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4991575"/>
        <w:docPartObj>
          <w:docPartGallery w:val="Cover Pages"/>
          <w:docPartUnique/>
        </w:docPartObj>
      </w:sdtPr>
      <w:sdtContent>
        <w:p w14:paraId="3469D6D0" w14:textId="77777777" w:rsidR="005468DB" w:rsidRDefault="005468DB" w:rsidP="0081559F">
          <w:pPr>
            <w:spacing w:line="240" w:lineRule="auto"/>
          </w:pPr>
        </w:p>
        <w:p w14:paraId="5B62B3D1" w14:textId="77777777" w:rsidR="005468DB" w:rsidRDefault="005468DB" w:rsidP="0081559F">
          <w:pPr>
            <w:spacing w:line="240" w:lineRule="auto"/>
          </w:pPr>
          <w:bookmarkStart w:id="0" w:name="_GoBack"/>
          <w:r>
            <w:rPr>
              <w:noProof/>
              <w:lang w:eastAsia="es-CO"/>
            </w:rPr>
            <mc:AlternateContent>
              <mc:Choice Requires="wpg">
                <w:drawing>
                  <wp:anchor distT="0" distB="0" distL="114300" distR="114300" simplePos="0" relativeHeight="251658240" behindDoc="0" locked="0" layoutInCell="0" allowOverlap="1" wp14:anchorId="767C5BD6" wp14:editId="269D6246">
                    <wp:simplePos x="0" y="0"/>
                    <wp:positionH relativeFrom="page">
                      <wp:align>center</wp:align>
                    </wp:positionH>
                    <wp:positionV relativeFrom="page">
                      <wp:align>center</wp:align>
                    </wp:positionV>
                    <wp:extent cx="7371080" cy="9542780"/>
                    <wp:effectExtent l="0" t="0" r="7620" b="7620"/>
                    <wp:wrapNone/>
                    <wp:docPr id="2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solidFill>
                                  <a:srgbClr val="4FD1FF"/>
                                </a:solidFill>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2">
                                    <a:lumMod val="75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color w:val="FFFFFF" w:themeColor="background1"/>
                                        <w:sz w:val="80"/>
                                        <w:szCs w:val="80"/>
                                      </w:rPr>
                                      <w:alias w:val="Título"/>
                                      <w:id w:val="16962279"/>
                                      <w:dataBinding w:prefixMappings="xmlns:ns0='http://schemas.openxmlformats.org/package/2006/metadata/core-properties' xmlns:ns1='http://purl.org/dc/elements/1.1/'" w:xpath="/ns0:coreProperties[1]/ns1:title[1]" w:storeItemID="{6C3C8BC8-F283-45AE-878A-BAB7291924A1}"/>
                                      <w:text/>
                                    </w:sdtPr>
                                    <w:sdtContent>
                                      <w:p w14:paraId="59D27B67" w14:textId="3A52AE9C" w:rsidR="007632E7" w:rsidRDefault="007632E7">
                                        <w:pPr>
                                          <w:pStyle w:val="Sinespaciado"/>
                                          <w:rPr>
                                            <w:color w:val="FFFFFF" w:themeColor="background1"/>
                                            <w:sz w:val="80"/>
                                            <w:szCs w:val="80"/>
                                          </w:rPr>
                                        </w:pPr>
                                        <w:r w:rsidRPr="007C0501">
                                          <w:rPr>
                                            <w:rFonts w:ascii="Times New Roman" w:hAnsi="Times New Roman" w:cs="Times New Roman"/>
                                            <w:color w:val="FFFFFF" w:themeColor="background1"/>
                                            <w:sz w:val="80"/>
                                            <w:szCs w:val="80"/>
                                          </w:rPr>
                                          <w:t>INFORME DE GESTIÓN Y DESARROLLO INSTITUCIONAL</w:t>
                                        </w:r>
                                      </w:p>
                                    </w:sdtContent>
                                  </w:sdt>
                                  <w:p w14:paraId="7AD50178" w14:textId="4311F9E3" w:rsidR="007632E7" w:rsidRDefault="007632E7">
                                    <w:pPr>
                                      <w:pStyle w:val="Sinespaciado"/>
                                      <w:rPr>
                                        <w:color w:val="FFFFFF" w:themeColor="background1"/>
                                        <w:sz w:val="40"/>
                                        <w:szCs w:val="40"/>
                                      </w:rPr>
                                    </w:pPr>
                                  </w:p>
                                  <w:p w14:paraId="58A65DBD" w14:textId="77777777" w:rsidR="007632E7" w:rsidRDefault="007632E7">
                                    <w:pPr>
                                      <w:pStyle w:val="Sinespaciado"/>
                                      <w:rPr>
                                        <w:color w:val="FFFFFF" w:themeColor="background1"/>
                                      </w:rPr>
                                    </w:pPr>
                                  </w:p>
                                  <w:sdt>
                                    <w:sdtPr>
                                      <w:rPr>
                                        <w:rFonts w:ascii="Times New Roman" w:hAnsi="Times New Roman" w:cs="Times New Roman"/>
                                        <w:color w:val="FFFFFF" w:themeColor="background1"/>
                                      </w:rPr>
                                      <w:alias w:val="Descripción breve"/>
                                      <w:id w:val="16962290"/>
                                      <w:dataBinding w:prefixMappings="xmlns:ns0='http://schemas.microsoft.com/office/2006/coverPageProps'" w:xpath="/ns0:CoverPageProperties[1]/ns0:Abstract[1]" w:storeItemID="{55AF091B-3C7A-41E3-B477-F2FDAA23CFDA}"/>
                                      <w:text/>
                                    </w:sdtPr>
                                    <w:sdtContent>
                                      <w:p w14:paraId="01671353" w14:textId="01A0F2FF" w:rsidR="007632E7" w:rsidRDefault="007632E7" w:rsidP="00092A98">
                                        <w:pPr>
                                          <w:pStyle w:val="Sinespaciado"/>
                                          <w:jc w:val="both"/>
                                          <w:rPr>
                                            <w:color w:val="FFFFFF" w:themeColor="background1"/>
                                          </w:rPr>
                                        </w:pPr>
                                        <w:r w:rsidRPr="007C0501">
                                          <w:rPr>
                                            <w:rFonts w:ascii="Times New Roman" w:hAnsi="Times New Roman" w:cs="Times New Roman"/>
                                            <w:color w:val="FFFFFF" w:themeColor="background1"/>
                                          </w:rPr>
                                          <w:t>De conformidad con el marco legal establecido mediante el artículo 39 de la Ley 152 de 1994, la Ley 951 de 2005, la Ley 1955 de 2019, la Resolución orgánica 7350 de 2013 y la Circular 002 de 2019 emitida por la Alcaldía Mayor de Bogotá D.C, se emite a continuación el informe de empalme de Gestión y Desarrollo Institucional  elaborado por la Secretaría Distrital de Desarrollo Económico bajo el  Plan Distrital de Desarrollo Bogotá mejor para todos (2016-2020)</w:t>
                                        </w:r>
                                      </w:p>
                                    </w:sdtContent>
                                  </w:sdt>
                                  <w:p w14:paraId="6A5D0DB3" w14:textId="77777777" w:rsidR="007632E7" w:rsidRDefault="007632E7">
                                    <w:pPr>
                                      <w:pStyle w:val="Sinespaciado"/>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75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75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rgbClr val="00B0F0"/>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b/>
                                        <w:bCs/>
                                        <w:color w:val="FFFFFF" w:themeColor="background1"/>
                                        <w:sz w:val="52"/>
                                        <w:szCs w:val="52"/>
                                      </w:rPr>
                                      <w:alias w:val="Año"/>
                                      <w:id w:val="16962274"/>
                                      <w:dataBinding w:prefixMappings="xmlns:ns0='http://schemas.microsoft.com/office/2006/coverPageProps'" w:xpath="/ns0:CoverPageProperties[1]/ns0:PublishDate[1]" w:storeItemID="{55AF091B-3C7A-41E3-B477-F2FDAA23CFDA}"/>
                                      <w:date w:fullDate="2019-10-25T00:00:00Z">
                                        <w:dateFormat w:val="yyyy"/>
                                        <w:lid w:val="es-ES"/>
                                        <w:storeMappedDataAs w:val="dateTime"/>
                                        <w:calendar w:val="gregorian"/>
                                      </w:date>
                                    </w:sdtPr>
                                    <w:sdtContent>
                                      <w:p w14:paraId="4620C344" w14:textId="075682CC" w:rsidR="007632E7" w:rsidRPr="008E4E82" w:rsidRDefault="007632E7">
                                        <w:pPr>
                                          <w:jc w:val="center"/>
                                          <w:rPr>
                                            <w:rFonts w:ascii="Times New Roman" w:hAnsi="Times New Roman" w:cs="Times New Roman"/>
                                            <w:b/>
                                            <w:bCs/>
                                            <w:color w:val="FFFFFF" w:themeColor="background1"/>
                                            <w:sz w:val="48"/>
                                            <w:szCs w:val="48"/>
                                          </w:rPr>
                                        </w:pPr>
                                        <w:r w:rsidRPr="008E4E82">
                                          <w:rPr>
                                            <w:rFonts w:ascii="Times New Roman" w:hAnsi="Times New Roman" w:cs="Times New Roman"/>
                                            <w:b/>
                                            <w:bCs/>
                                            <w:color w:val="FFFFFF" w:themeColor="background1"/>
                                            <w:sz w:val="52"/>
                                            <w:szCs w:val="52"/>
                                          </w:rPr>
                                          <w:t>2019</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color w:val="FFFFFF" w:themeColor="background1"/>
                                      </w:rPr>
                                      <w:alias w:val="Compañía"/>
                                      <w:id w:val="16962301"/>
                                      <w:dataBinding w:prefixMappings="xmlns:ns0='http://schemas.openxmlformats.org/officeDocument/2006/extended-properties'" w:xpath="/ns0:Properties[1]/ns0:Company[1]" w:storeItemID="{6668398D-A668-4E3E-A5EB-62B293D839F1}"/>
                                      <w:text/>
                                    </w:sdtPr>
                                    <w:sdtContent>
                                      <w:p w14:paraId="54B7AE51" w14:textId="77777777" w:rsidR="007632E7" w:rsidRPr="000D4633" w:rsidRDefault="007632E7">
                                        <w:pPr>
                                          <w:pStyle w:val="Sinespaciado"/>
                                          <w:jc w:val="right"/>
                                          <w:rPr>
                                            <w:rFonts w:ascii="Times New Roman" w:hAnsi="Times New Roman" w:cs="Times New Roman"/>
                                            <w:color w:val="FFFFFF" w:themeColor="background1"/>
                                          </w:rPr>
                                        </w:pPr>
                                        <w:r w:rsidRPr="000D4633">
                                          <w:rPr>
                                            <w:rFonts w:ascii="Times New Roman" w:hAnsi="Times New Roman" w:cs="Times New Roman"/>
                                            <w:color w:val="FFFFFF" w:themeColor="background1"/>
                                          </w:rPr>
                                          <w:t>Secretaría Distrital de Desarrollo Económico</w:t>
                                        </w:r>
                                      </w:p>
                                    </w:sdtContent>
                                  </w:sdt>
                                  <w:sdt>
                                    <w:sdtPr>
                                      <w:rPr>
                                        <w:rFonts w:ascii="Times New Roman" w:hAnsi="Times New Roman" w:cs="Times New Roman"/>
                                        <w:color w:val="FFFFFF" w:themeColor="background1"/>
                                      </w:rPr>
                                      <w:alias w:val="Fecha"/>
                                      <w:id w:val="16962306"/>
                                      <w:dataBinding w:prefixMappings="xmlns:ns0='http://schemas.microsoft.com/office/2006/coverPageProps'" w:xpath="/ns0:CoverPageProperties[1]/ns0:PublishDate[1]" w:storeItemID="{55AF091B-3C7A-41E3-B477-F2FDAA23CFDA}"/>
                                      <w:date w:fullDate="2019-10-25T00:00:00Z">
                                        <w:dateFormat w:val="dd/MM/yyyy"/>
                                        <w:lid w:val="es-ES"/>
                                        <w:storeMappedDataAs w:val="dateTime"/>
                                        <w:calendar w:val="gregorian"/>
                                      </w:date>
                                    </w:sdtPr>
                                    <w:sdtContent>
                                      <w:p w14:paraId="25A73FA1" w14:textId="2DF687AD" w:rsidR="007632E7" w:rsidRDefault="007632E7">
                                        <w:pPr>
                                          <w:pStyle w:val="Sinespaciado"/>
                                          <w:jc w:val="right"/>
                                          <w:rPr>
                                            <w:color w:val="FFFFFF" w:themeColor="background1"/>
                                          </w:rPr>
                                        </w:pPr>
                                        <w:r w:rsidRPr="000D4633">
                                          <w:rPr>
                                            <w:rFonts w:ascii="Times New Roman" w:hAnsi="Times New Roman" w:cs="Times New Roman"/>
                                            <w:color w:val="FFFFFF" w:themeColor="background1"/>
                                            <w:lang w:val="es-ES"/>
                                          </w:rPr>
                                          <w:t>25/10/2019</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w14:anchorId="767C5BD6" id="Grupo 2" o:spid="_x0000_s1026" style="position:absolute;margin-left:0;margin-top:0;width:580.4pt;height:751.4pt;z-index:251658240;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vHsMA&#10;AADbAAAADwAAAGRycy9kb3ducmV2LnhtbESPUWvCQBCE3wv9D8cW+lYviohEL0EUoS+tbfQHbHPb&#10;JJjdi7mrif++JxT6OMzMN8w6H7lVV+p948TAdJKAIimdbaQycDruX5agfECx2DohAzfykGePD2tM&#10;rRvkk65FqFSEiE/RQB1Cl2rty5oY/cR1JNH7dj1jiLKvtO1xiHBu9SxJFpqxkbhQY0fbmspz8cMG&#10;CDcfPOwuIy/58L7/ets28/nNmOencbMCFWgM/+G/9qs1MFvA/Uv8ATr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cvHsMAAADbAAAADwAAAAAAAAAAAAAAAACYAgAAZHJzL2Rv&#10;d25yZXYueG1sUEsFBgAAAAAEAAQA9QAAAIgDAAAAAA==&#10;" fillcolor="#4fd1ff" strokecolor="white" strokeweight="1p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36MQA&#10;AADbAAAADwAAAGRycy9kb3ducmV2LnhtbESPT2vCQBTE7wW/w/KE3ppNojUSs4oUhNpbY3vw9si+&#10;/MHs25Ddavz2bqHQ4zAzv2GK3WR6caXRdZYVJFEMgriyuuNGwdfp8LIG4Tyyxt4yKbiTg9129lRg&#10;ru2NP+la+kYECLscFbTeD7mUrmrJoIvsQBy82o4GfZBjI/WItwA3vUzjeCUNdhwWWhzoraXqUv4Y&#10;BU22XKRHX1MirfmovutzuV+9KvU8n/YbEJ4m/x/+a79rBWkGv1/C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sd+jEAAAA2wAAAA8AAAAAAAAAAAAAAAAAmAIAAGRycy9k&#10;b3ducmV2LnhtbFBLBQYAAAAABAAEAPUAAACJAwAAAAA=&#10;" fillcolor="#17365d [2415]" strokecolor="white [3212]" strokeweight="1pt">
                        <v:shadow color="#d8d8d8" offset="3pt,3pt"/>
                        <v:textbox inset="18pt,108pt,36pt">
                          <w:txbxContent>
                            <w:sdt>
                              <w:sdtPr>
                                <w:rPr>
                                  <w:rFonts w:ascii="Times New Roman" w:hAnsi="Times New Roman" w:cs="Times New Roman"/>
                                  <w:color w:val="FFFFFF" w:themeColor="background1"/>
                                  <w:sz w:val="80"/>
                                  <w:szCs w:val="80"/>
                                </w:rPr>
                                <w:alias w:val="Título"/>
                                <w:id w:val="16962279"/>
                                <w:dataBinding w:prefixMappings="xmlns:ns0='http://schemas.openxmlformats.org/package/2006/metadata/core-properties' xmlns:ns1='http://purl.org/dc/elements/1.1/'" w:xpath="/ns0:coreProperties[1]/ns1:title[1]" w:storeItemID="{6C3C8BC8-F283-45AE-878A-BAB7291924A1}"/>
                                <w:text/>
                              </w:sdtPr>
                              <w:sdtContent>
                                <w:p w14:paraId="59D27B67" w14:textId="3A52AE9C" w:rsidR="007632E7" w:rsidRDefault="007632E7">
                                  <w:pPr>
                                    <w:pStyle w:val="Sinespaciado"/>
                                    <w:rPr>
                                      <w:color w:val="FFFFFF" w:themeColor="background1"/>
                                      <w:sz w:val="80"/>
                                      <w:szCs w:val="80"/>
                                    </w:rPr>
                                  </w:pPr>
                                  <w:r w:rsidRPr="007C0501">
                                    <w:rPr>
                                      <w:rFonts w:ascii="Times New Roman" w:hAnsi="Times New Roman" w:cs="Times New Roman"/>
                                      <w:color w:val="FFFFFF" w:themeColor="background1"/>
                                      <w:sz w:val="80"/>
                                      <w:szCs w:val="80"/>
                                    </w:rPr>
                                    <w:t>INFORME DE GESTIÓN Y DESARROLLO INSTITUCIONAL</w:t>
                                  </w:r>
                                </w:p>
                              </w:sdtContent>
                            </w:sdt>
                            <w:p w14:paraId="7AD50178" w14:textId="4311F9E3" w:rsidR="007632E7" w:rsidRDefault="007632E7">
                              <w:pPr>
                                <w:pStyle w:val="Sinespaciado"/>
                                <w:rPr>
                                  <w:color w:val="FFFFFF" w:themeColor="background1"/>
                                  <w:sz w:val="40"/>
                                  <w:szCs w:val="40"/>
                                </w:rPr>
                              </w:pPr>
                            </w:p>
                            <w:p w14:paraId="58A65DBD" w14:textId="77777777" w:rsidR="007632E7" w:rsidRDefault="007632E7">
                              <w:pPr>
                                <w:pStyle w:val="Sinespaciado"/>
                                <w:rPr>
                                  <w:color w:val="FFFFFF" w:themeColor="background1"/>
                                </w:rPr>
                              </w:pPr>
                            </w:p>
                            <w:sdt>
                              <w:sdtPr>
                                <w:rPr>
                                  <w:rFonts w:ascii="Times New Roman" w:hAnsi="Times New Roman" w:cs="Times New Roman"/>
                                  <w:color w:val="FFFFFF" w:themeColor="background1"/>
                                </w:rPr>
                                <w:alias w:val="Descripción breve"/>
                                <w:id w:val="16962290"/>
                                <w:dataBinding w:prefixMappings="xmlns:ns0='http://schemas.microsoft.com/office/2006/coverPageProps'" w:xpath="/ns0:CoverPageProperties[1]/ns0:Abstract[1]" w:storeItemID="{55AF091B-3C7A-41E3-B477-F2FDAA23CFDA}"/>
                                <w:text/>
                              </w:sdtPr>
                              <w:sdtContent>
                                <w:p w14:paraId="01671353" w14:textId="01A0F2FF" w:rsidR="007632E7" w:rsidRDefault="007632E7" w:rsidP="00092A98">
                                  <w:pPr>
                                    <w:pStyle w:val="Sinespaciado"/>
                                    <w:jc w:val="both"/>
                                    <w:rPr>
                                      <w:color w:val="FFFFFF" w:themeColor="background1"/>
                                    </w:rPr>
                                  </w:pPr>
                                  <w:r w:rsidRPr="007C0501">
                                    <w:rPr>
                                      <w:rFonts w:ascii="Times New Roman" w:hAnsi="Times New Roman" w:cs="Times New Roman"/>
                                      <w:color w:val="FFFFFF" w:themeColor="background1"/>
                                    </w:rPr>
                                    <w:t>De conformidad con el marco legal establecido mediante el artículo 39 de la Ley 152 de 1994, la Ley 951 de 2005, la Ley 1955 de 2019, la Resolución orgánica 7350 de 2013 y la Circular 002 de 2019 emitida por la Alcaldía Mayor de Bogotá D.C, se emite a continuación el informe de empalme de Gestión y Desarrollo Institucional  elaborado por la Secretaría Distrital de Desarrollo Económico bajo el  Plan Distrital de Desarrollo Bogotá mejor para todos (2016-2020)</w:t>
                                  </w:r>
                                </w:p>
                              </w:sdtContent>
                            </w:sdt>
                            <w:p w14:paraId="6A5D0DB3" w14:textId="77777777" w:rsidR="007632E7" w:rsidRDefault="007632E7">
                              <w:pPr>
                                <w:pStyle w:val="Sinespaciado"/>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KCsQA&#10;AADbAAAADwAAAGRycy9kb3ducmV2LnhtbESPQWvCQBSE7wX/w/KEXkrd1IM00U0otkL1Ulzt/ZF9&#10;bkKzb0N2q/Hfu0Khx2FmvmFW1eg6caYhtJ4VvMwyEMS1Ny1bBcfD5vkVRIjIBjvPpOBKAapy8rDC&#10;wvgL7+msoxUJwqFABU2MfSFlqBtyGGa+J07eyQ8OY5KDlWbAS4K7Ts6zbCEdtpwWGuxp3VD9o3+d&#10;Av++7my7/dAbmef2e7fT+uvpqtTjdHxbgog0xv/wX/vTKJjncP+Sfo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SgrEAAAA2wAAAA8AAAAAAAAAAAAAAAAAmAIAAGRycy9k&#10;b3ducmV2LnhtbFBLBQYAAAAABAAEAPUAAACJAwAAAAA=&#10;" fillcolor="#365f91 [2404]"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Q0cQA&#10;AADbAAAADwAAAGRycy9kb3ducmV2LnhtbESPQWsCMRSE74L/ITyhl6JZWyi6bpRiK7ReSqPeH5tn&#10;dnHzsmzSdf33TaHgcZiZb5hiM7hG9NSF2rOC+SwDQVx6U7NVcDzspgsQISIbbDyTghsF2KzHowJz&#10;46/8Tb2OViQIhxwVVDG2uZShrMhhmPmWOHln3zmMSXZWmg6vCe4a+ZRlL9JhzWmhwpa2FZUX/eMU&#10;+LdtY+vPd72Ty6U97fdafz3elHqYDK8rEJGGeA//tz+Mguc5/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50NHEAAAA2wAAAA8AAAAAAAAAAAAAAAAAmAIAAGRycy9k&#10;b3ducmV2LnhtbFBLBQYAAAAABAAEAPUAAACJAwAAAAA=&#10;" fillcolor="#365f91 [2404]"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QHcEA&#10;AADcAAAADwAAAGRycy9kb3ducmV2LnhtbESPwYrCQBBE7wv+w9CCl0Un6ioSHUUWFryuGz03mTYJ&#10;yfSETKvx750FwWNRVa+oza53jbpRFyrPBqaTBBRx7m3FhYHs72e8AhUE2WLjmQw8KMBuO/jYYGr9&#10;nX/pdpRCRQiHFA2UIm2qdchLchgmviWO3sV3DiXKrtC2w3uEu0bPkmSpHVYcF0ps6bukvD5enYHP&#10;+ddUzrPcn7Ka9oXn2l0kM2Y07PdrUEK9vMOv9sEamC8W8H8mHgG9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60B3BAAAA3AAAAA8AAAAAAAAAAAAAAAAAmAIAAGRycy9kb3du&#10;cmV2LnhtbFBLBQYAAAAABAAEAPUAAACGAwAAAAA=&#10;" fillcolor="#00b0f0" strokecolor="white [3212]" strokeweight="1pt">
                        <v:shadow color="#d8d8d8" offset="3pt,3pt"/>
                        <v:textbox>
                          <w:txbxContent>
                            <w:sdt>
                              <w:sdtPr>
                                <w:rPr>
                                  <w:rFonts w:ascii="Times New Roman" w:hAnsi="Times New Roman" w:cs="Times New Roman"/>
                                  <w:b/>
                                  <w:bCs/>
                                  <w:color w:val="FFFFFF" w:themeColor="background1"/>
                                  <w:sz w:val="52"/>
                                  <w:szCs w:val="52"/>
                                </w:rPr>
                                <w:alias w:val="Año"/>
                                <w:id w:val="16962274"/>
                                <w:dataBinding w:prefixMappings="xmlns:ns0='http://schemas.microsoft.com/office/2006/coverPageProps'" w:xpath="/ns0:CoverPageProperties[1]/ns0:PublishDate[1]" w:storeItemID="{55AF091B-3C7A-41E3-B477-F2FDAA23CFDA}"/>
                                <w:date w:fullDate="2019-10-25T00:00:00Z">
                                  <w:dateFormat w:val="yyyy"/>
                                  <w:lid w:val="es-ES"/>
                                  <w:storeMappedDataAs w:val="dateTime"/>
                                  <w:calendar w:val="gregorian"/>
                                </w:date>
                              </w:sdtPr>
                              <w:sdtContent>
                                <w:p w14:paraId="4620C344" w14:textId="075682CC" w:rsidR="007632E7" w:rsidRPr="008E4E82" w:rsidRDefault="007632E7">
                                  <w:pPr>
                                    <w:jc w:val="center"/>
                                    <w:rPr>
                                      <w:rFonts w:ascii="Times New Roman" w:hAnsi="Times New Roman" w:cs="Times New Roman"/>
                                      <w:b/>
                                      <w:bCs/>
                                      <w:color w:val="FFFFFF" w:themeColor="background1"/>
                                      <w:sz w:val="48"/>
                                      <w:szCs w:val="48"/>
                                    </w:rPr>
                                  </w:pPr>
                                  <w:r w:rsidRPr="008E4E82">
                                    <w:rPr>
                                      <w:rFonts w:ascii="Times New Roman" w:hAnsi="Times New Roman" w:cs="Times New Roman"/>
                                      <w:b/>
                                      <w:bCs/>
                                      <w:color w:val="FFFFFF" w:themeColor="background1"/>
                                      <w:sz w:val="52"/>
                                      <w:szCs w:val="52"/>
                                    </w:rPr>
                                    <w:t>2019</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rPr>
                                  <w:rFonts w:ascii="Times New Roman" w:hAnsi="Times New Roman" w:cs="Times New Roman"/>
                                  <w:color w:val="FFFFFF" w:themeColor="background1"/>
                                </w:rPr>
                                <w:alias w:val="Compañía"/>
                                <w:id w:val="16962301"/>
                                <w:dataBinding w:prefixMappings="xmlns:ns0='http://schemas.openxmlformats.org/officeDocument/2006/extended-properties'" w:xpath="/ns0:Properties[1]/ns0:Company[1]" w:storeItemID="{6668398D-A668-4E3E-A5EB-62B293D839F1}"/>
                                <w:text/>
                              </w:sdtPr>
                              <w:sdtContent>
                                <w:p w14:paraId="54B7AE51" w14:textId="77777777" w:rsidR="007632E7" w:rsidRPr="000D4633" w:rsidRDefault="007632E7">
                                  <w:pPr>
                                    <w:pStyle w:val="Sinespaciado"/>
                                    <w:jc w:val="right"/>
                                    <w:rPr>
                                      <w:rFonts w:ascii="Times New Roman" w:hAnsi="Times New Roman" w:cs="Times New Roman"/>
                                      <w:color w:val="FFFFFF" w:themeColor="background1"/>
                                    </w:rPr>
                                  </w:pPr>
                                  <w:r w:rsidRPr="000D4633">
                                    <w:rPr>
                                      <w:rFonts w:ascii="Times New Roman" w:hAnsi="Times New Roman" w:cs="Times New Roman"/>
                                      <w:color w:val="FFFFFF" w:themeColor="background1"/>
                                    </w:rPr>
                                    <w:t>Secretaría Distrital de Desarrollo Económico</w:t>
                                  </w:r>
                                </w:p>
                              </w:sdtContent>
                            </w:sdt>
                            <w:sdt>
                              <w:sdtPr>
                                <w:rPr>
                                  <w:rFonts w:ascii="Times New Roman" w:hAnsi="Times New Roman" w:cs="Times New Roman"/>
                                  <w:color w:val="FFFFFF" w:themeColor="background1"/>
                                </w:rPr>
                                <w:alias w:val="Fecha"/>
                                <w:id w:val="16962306"/>
                                <w:dataBinding w:prefixMappings="xmlns:ns0='http://schemas.microsoft.com/office/2006/coverPageProps'" w:xpath="/ns0:CoverPageProperties[1]/ns0:PublishDate[1]" w:storeItemID="{55AF091B-3C7A-41E3-B477-F2FDAA23CFDA}"/>
                                <w:date w:fullDate="2019-10-25T00:00:00Z">
                                  <w:dateFormat w:val="dd/MM/yyyy"/>
                                  <w:lid w:val="es-ES"/>
                                  <w:storeMappedDataAs w:val="dateTime"/>
                                  <w:calendar w:val="gregorian"/>
                                </w:date>
                              </w:sdtPr>
                              <w:sdtContent>
                                <w:p w14:paraId="25A73FA1" w14:textId="2DF687AD" w:rsidR="007632E7" w:rsidRDefault="007632E7">
                                  <w:pPr>
                                    <w:pStyle w:val="Sinespaciado"/>
                                    <w:jc w:val="right"/>
                                    <w:rPr>
                                      <w:color w:val="FFFFFF" w:themeColor="background1"/>
                                    </w:rPr>
                                  </w:pPr>
                                  <w:r w:rsidRPr="000D4633">
                                    <w:rPr>
                                      <w:rFonts w:ascii="Times New Roman" w:hAnsi="Times New Roman" w:cs="Times New Roman"/>
                                      <w:color w:val="FFFFFF" w:themeColor="background1"/>
                                      <w:lang w:val="es-ES"/>
                                    </w:rPr>
                                    <w:t>25/10/2019</w:t>
                                  </w:r>
                                </w:p>
                              </w:sdtContent>
                            </w:sdt>
                          </w:txbxContent>
                        </v:textbox>
                      </v:rect>
                    </v:group>
                    <w10:wrap anchorx="page" anchory="page"/>
                  </v:group>
                </w:pict>
              </mc:Fallback>
            </mc:AlternateContent>
          </w:r>
          <w:bookmarkEnd w:id="0"/>
        </w:p>
        <w:p w14:paraId="749932FD" w14:textId="77777777" w:rsidR="005468DB" w:rsidRDefault="005468DB" w:rsidP="0081559F">
          <w:pPr>
            <w:spacing w:line="240" w:lineRule="auto"/>
          </w:pPr>
          <w:r>
            <w:br w:type="page"/>
          </w:r>
        </w:p>
      </w:sdtContent>
    </w:sdt>
    <w:p w14:paraId="3445FA7D" w14:textId="77777777" w:rsidR="00955B36" w:rsidRDefault="00180750" w:rsidP="0081559F">
      <w:pPr>
        <w:spacing w:line="240" w:lineRule="auto"/>
      </w:pPr>
      <w:r>
        <w:rPr>
          <w:noProof/>
          <w:lang w:eastAsia="es-CO"/>
        </w:rPr>
        <w:lastRenderedPageBreak/>
        <mc:AlternateContent>
          <mc:Choice Requires="wpg">
            <w:drawing>
              <wp:anchor distT="0" distB="0" distL="114300" distR="114300" simplePos="0" relativeHeight="251672576" behindDoc="0" locked="0" layoutInCell="1" allowOverlap="1" wp14:anchorId="63763D49" wp14:editId="7ECFCD99">
                <wp:simplePos x="0" y="0"/>
                <wp:positionH relativeFrom="column">
                  <wp:posOffset>-851535</wp:posOffset>
                </wp:positionH>
                <wp:positionV relativeFrom="paragraph">
                  <wp:posOffset>-671195</wp:posOffset>
                </wp:positionV>
                <wp:extent cx="1979437" cy="9540236"/>
                <wp:effectExtent l="0" t="0" r="20955" b="23495"/>
                <wp:wrapNone/>
                <wp:docPr id="21" name="21 Grupo"/>
                <wp:cNvGraphicFramePr/>
                <a:graphic xmlns:a="http://schemas.openxmlformats.org/drawingml/2006/main">
                  <a:graphicData uri="http://schemas.microsoft.com/office/word/2010/wordprocessingGroup">
                    <wpg:wgp>
                      <wpg:cNvGrpSpPr/>
                      <wpg:grpSpPr>
                        <a:xfrm>
                          <a:off x="0" y="0"/>
                          <a:ext cx="1979437" cy="9540236"/>
                          <a:chOff x="0" y="-152400"/>
                          <a:chExt cx="1979437" cy="9540236"/>
                        </a:xfrm>
                      </wpg:grpSpPr>
                      <wps:wsp>
                        <wps:cNvPr id="15" name="Rectangle 4" descr="Zig zag"/>
                        <wps:cNvSpPr>
                          <a:spLocks noChangeArrowheads="1"/>
                        </wps:cNvSpPr>
                        <wps:spPr bwMode="auto">
                          <a:xfrm>
                            <a:off x="0" y="-152400"/>
                            <a:ext cx="1979295" cy="9540236"/>
                          </a:xfrm>
                          <a:prstGeom prst="rect">
                            <a:avLst/>
                          </a:prstGeom>
                          <a:solidFill>
                            <a:srgbClr val="4FD1FF"/>
                          </a:solidFill>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16" name="Rectangle 8"/>
                        <wps:cNvSpPr>
                          <a:spLocks noChangeArrowheads="1"/>
                        </wps:cNvSpPr>
                        <wps:spPr bwMode="auto">
                          <a:xfrm flipH="1">
                            <a:off x="986590" y="2887579"/>
                            <a:ext cx="992847" cy="96323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9"/>
                        <wps:cNvSpPr>
                          <a:spLocks noChangeArrowheads="1"/>
                        </wps:cNvSpPr>
                        <wps:spPr bwMode="auto">
                          <a:xfrm flipH="1">
                            <a:off x="0" y="2887579"/>
                            <a:ext cx="992847" cy="963230"/>
                          </a:xfrm>
                          <a:prstGeom prst="rect">
                            <a:avLst/>
                          </a:prstGeom>
                          <a:solidFill>
                            <a:schemeClr val="accent1">
                              <a:lumMod val="75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10"/>
                        <wps:cNvSpPr>
                          <a:spLocks noChangeArrowheads="1"/>
                        </wps:cNvSpPr>
                        <wps:spPr bwMode="auto">
                          <a:xfrm flipH="1">
                            <a:off x="0" y="1925052"/>
                            <a:ext cx="992847" cy="96323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Rectangle 11"/>
                        <wps:cNvSpPr>
                          <a:spLocks noChangeArrowheads="1"/>
                        </wps:cNvSpPr>
                        <wps:spPr bwMode="auto">
                          <a:xfrm flipH="1">
                            <a:off x="0" y="3850105"/>
                            <a:ext cx="992847" cy="96323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 name="Rectangle 12"/>
                        <wps:cNvSpPr>
                          <a:spLocks noChangeArrowheads="1"/>
                        </wps:cNvSpPr>
                        <wps:spPr bwMode="auto">
                          <a:xfrm flipH="1">
                            <a:off x="986590" y="4812631"/>
                            <a:ext cx="992847" cy="96323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0A5CF7" id="21 Grupo" o:spid="_x0000_s1026" style="position:absolute;margin-left:-67.05pt;margin-top:-52.85pt;width:155.85pt;height:751.2pt;z-index:251672576" coordorigin=",-1524" coordsize="19794,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">
                <v:rect id="Rectangle 4" o:spid="_x0000_s1027" alt="Zig zag" style="position:absolute;top:-1524;width:19792;height:95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" fillcolor="#4fd1ff" strokecolor="white" strokeweight="1pt"/>
                <v:rect id="Rectangle 8" o:spid="_x0000_s1028" style="position:absolute;left:9865;top:28875;width:9929;height:96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" fillcolor="#b8cce4 [1300]" strokecolor="white [3212]" strokeweight="1pt">
                  <v:fill opacity="32896f"/>
                  <v:shadow color="#d8d8d8" offset="3pt,3pt"/>
                </v:rect>
                <v:rect id="Rectangle 9" o:spid="_x0000_s1029" style="position:absolute;top:28875;width:9928;height:96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" fillcolor="#365f91 [2404]" strokecolor="white [3212]" strokeweight="1pt">
                  <v:fill opacity="52428f"/>
                  <v:shadow color="#d8d8d8" offset="3pt,3pt"/>
                </v:rect>
                <v:rect id="Rectangle 10" o:spid="_x0000_s1030" style="position:absolute;top:19250;width:9928;height:963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" fillcolor="#b8cce4 [1300]" strokecolor="white [3212]" strokeweight="1pt">
                  <v:fill opacity="32896f"/>
                  <v:shadow color="#d8d8d8" offset="3pt,3pt"/>
                </v:rect>
                <v:rect id="Rectangle 11" o:spid="_x0000_s1031" style="position:absolute;top:38501;width:9928;height:963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" fillcolor="#b8cce4 [1300]" strokecolor="white [3212]" strokeweight="1pt">
                  <v:fill opacity="32896f"/>
                  <v:shadow color="#d8d8d8" offset="3pt,3pt"/>
                </v:rect>
                <v:rect id="Rectangle 12" o:spid="_x0000_s1032" style="position:absolute;left:9865;top:48126;width:9929;height:963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" fillcolor="#b8cce4 [1300]" strokecolor="white [3212]" strokeweight="1pt">
                  <v:fill opacity="32896f"/>
                  <v:shadow color="#d8d8d8" offset="3pt,3pt"/>
                </v:rect>
              </v:group>
            </w:pict>
          </mc:Fallback>
        </mc:AlternateContent>
      </w:r>
    </w:p>
    <w:p w14:paraId="7BA75A82" w14:textId="77777777" w:rsidR="00955B36" w:rsidRDefault="00955B36" w:rsidP="0081559F">
      <w:pPr>
        <w:spacing w:line="240" w:lineRule="auto"/>
      </w:pPr>
    </w:p>
    <w:p w14:paraId="5E4829E8" w14:textId="77777777" w:rsidR="00955B36" w:rsidRDefault="00955B36" w:rsidP="0081559F">
      <w:pPr>
        <w:spacing w:line="240" w:lineRule="auto"/>
      </w:pPr>
    </w:p>
    <w:p w14:paraId="117C8CB7" w14:textId="77777777" w:rsidR="00955B36" w:rsidRDefault="00955B36" w:rsidP="0081559F">
      <w:pPr>
        <w:spacing w:line="240" w:lineRule="auto"/>
      </w:pPr>
    </w:p>
    <w:p w14:paraId="722EFD61" w14:textId="77777777" w:rsidR="00955B36" w:rsidRDefault="00955B36" w:rsidP="0081559F">
      <w:pPr>
        <w:spacing w:line="240" w:lineRule="auto"/>
      </w:pPr>
    </w:p>
    <w:p w14:paraId="0FBB5539" w14:textId="77777777" w:rsidR="00955B36" w:rsidRDefault="00955B36" w:rsidP="0081559F">
      <w:pPr>
        <w:spacing w:line="240" w:lineRule="auto"/>
      </w:pPr>
    </w:p>
    <w:p w14:paraId="20C11D3D" w14:textId="77777777" w:rsidR="00955B36" w:rsidRDefault="00955B36" w:rsidP="0081559F">
      <w:pPr>
        <w:spacing w:line="240" w:lineRule="auto"/>
      </w:pPr>
    </w:p>
    <w:p w14:paraId="2B8B631C" w14:textId="77777777" w:rsidR="00955B36" w:rsidRDefault="00955B36" w:rsidP="0081559F">
      <w:pPr>
        <w:spacing w:line="240" w:lineRule="auto"/>
      </w:pPr>
    </w:p>
    <w:p w14:paraId="1D65FA9F" w14:textId="77777777" w:rsidR="00955B36" w:rsidRDefault="00955B36" w:rsidP="0081559F">
      <w:pPr>
        <w:spacing w:line="240" w:lineRule="auto"/>
      </w:pPr>
    </w:p>
    <w:p w14:paraId="6C4C6A3E" w14:textId="77777777" w:rsidR="00955B36" w:rsidRDefault="00955B36" w:rsidP="0081559F">
      <w:pPr>
        <w:spacing w:line="240" w:lineRule="auto"/>
      </w:pPr>
    </w:p>
    <w:p w14:paraId="4A94CD7A" w14:textId="77777777" w:rsidR="00955B36" w:rsidRDefault="00955B36" w:rsidP="0081559F">
      <w:pPr>
        <w:spacing w:line="240" w:lineRule="auto"/>
      </w:pPr>
    </w:p>
    <w:p w14:paraId="499B8C06" w14:textId="77777777" w:rsidR="00955B36" w:rsidRDefault="00955B36" w:rsidP="0081559F">
      <w:pPr>
        <w:spacing w:line="240" w:lineRule="auto"/>
      </w:pPr>
    </w:p>
    <w:p w14:paraId="6F579FB0" w14:textId="77777777" w:rsidR="00955B36" w:rsidRDefault="008A6C93" w:rsidP="0081559F">
      <w:pPr>
        <w:spacing w:line="240" w:lineRule="auto"/>
      </w:pPr>
      <w:r>
        <w:tab/>
      </w:r>
    </w:p>
    <w:p w14:paraId="0F961728" w14:textId="77777777" w:rsidR="00955B36" w:rsidRDefault="00955B36" w:rsidP="0081559F">
      <w:pPr>
        <w:spacing w:line="240" w:lineRule="auto"/>
      </w:pPr>
    </w:p>
    <w:p w14:paraId="7B2BE107" w14:textId="02E89749" w:rsidR="00955B36" w:rsidRDefault="00F22D27" w:rsidP="0081559F">
      <w:pPr>
        <w:spacing w:line="240" w:lineRule="auto"/>
        <w:sectPr w:rsidR="00955B36" w:rsidSect="00955B36">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pgNumType w:start="0"/>
          <w:cols w:space="708"/>
          <w:titlePg/>
          <w:docGrid w:linePitch="360"/>
        </w:sectPr>
      </w:pPr>
      <w:r>
        <w:rPr>
          <w:noProof/>
          <w:lang w:eastAsia="es-CO"/>
        </w:rPr>
        <mc:AlternateContent>
          <mc:Choice Requires="wps">
            <w:drawing>
              <wp:anchor distT="0" distB="0" distL="114300" distR="114300" simplePos="0" relativeHeight="251655680" behindDoc="0" locked="0" layoutInCell="1" allowOverlap="1" wp14:anchorId="6628C213" wp14:editId="72680CCA">
                <wp:simplePos x="0" y="0"/>
                <wp:positionH relativeFrom="column">
                  <wp:posOffset>1691640</wp:posOffset>
                </wp:positionH>
                <wp:positionV relativeFrom="paragraph">
                  <wp:posOffset>163830</wp:posOffset>
                </wp:positionV>
                <wp:extent cx="0" cy="2600325"/>
                <wp:effectExtent l="38100" t="0" r="38100" b="47625"/>
                <wp:wrapNone/>
                <wp:docPr id="22" name="22 Conector recto"/>
                <wp:cNvGraphicFramePr/>
                <a:graphic xmlns:a="http://schemas.openxmlformats.org/drawingml/2006/main">
                  <a:graphicData uri="http://schemas.microsoft.com/office/word/2010/wordprocessingShape">
                    <wps:wsp>
                      <wps:cNvCnPr/>
                      <wps:spPr>
                        <a:xfrm>
                          <a:off x="0" y="0"/>
                          <a:ext cx="0" cy="2600325"/>
                        </a:xfrm>
                        <a:prstGeom prst="line">
                          <a:avLst/>
                        </a:prstGeom>
                        <a:ln w="76200" cmpd="tri">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2430B0" id="22 Conector recto"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pt,12.9pt" to="133.2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" strokecolor="#17365d [2415]" strokeweight="6pt">
                <v:stroke linestyle="thickBetweenThin"/>
              </v:line>
            </w:pict>
          </mc:Fallback>
        </mc:AlternateContent>
      </w:r>
      <w:r>
        <w:rPr>
          <w:noProof/>
          <w:lang w:eastAsia="es-CO"/>
        </w:rPr>
        <mc:AlternateContent>
          <mc:Choice Requires="wps">
            <w:drawing>
              <wp:anchor distT="0" distB="0" distL="114300" distR="114300" simplePos="0" relativeHeight="251658752" behindDoc="0" locked="0" layoutInCell="1" allowOverlap="1" wp14:anchorId="5431F0C4" wp14:editId="4013A1F3">
                <wp:simplePos x="0" y="0"/>
                <wp:positionH relativeFrom="column">
                  <wp:posOffset>1834515</wp:posOffset>
                </wp:positionH>
                <wp:positionV relativeFrom="paragraph">
                  <wp:posOffset>97155</wp:posOffset>
                </wp:positionV>
                <wp:extent cx="3569970" cy="2971800"/>
                <wp:effectExtent l="0" t="0" r="0" b="0"/>
                <wp:wrapNone/>
                <wp:docPr id="23" name="23 Cuadro de texto"/>
                <wp:cNvGraphicFramePr/>
                <a:graphic xmlns:a="http://schemas.openxmlformats.org/drawingml/2006/main">
                  <a:graphicData uri="http://schemas.microsoft.com/office/word/2010/wordprocessingShape">
                    <wps:wsp>
                      <wps:cNvSpPr txBox="1"/>
                      <wps:spPr>
                        <a:xfrm>
                          <a:off x="0" y="0"/>
                          <a:ext cx="3569970" cy="297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99061" w14:textId="77777777" w:rsidR="007632E7" w:rsidRPr="007C0501" w:rsidRDefault="007632E7" w:rsidP="007C0501">
                            <w:pPr>
                              <w:spacing w:after="0" w:line="240" w:lineRule="auto"/>
                              <w:jc w:val="both"/>
                              <w:rPr>
                                <w:rFonts w:ascii="Arial" w:eastAsia="Times New Roman" w:hAnsi="Arial" w:cs="Arial"/>
                                <w:b/>
                                <w:sz w:val="20"/>
                                <w:szCs w:val="20"/>
                              </w:rPr>
                            </w:pPr>
                            <w:r w:rsidRPr="007C0501">
                              <w:rPr>
                                <w:rFonts w:ascii="Arial" w:eastAsia="Times New Roman" w:hAnsi="Arial" w:cs="Arial"/>
                                <w:b/>
                                <w:sz w:val="20"/>
                                <w:szCs w:val="20"/>
                              </w:rPr>
                              <w:t>INFORME DE GESTIÓN Y DESARROLLO INSTITUCIONAL</w:t>
                            </w:r>
                          </w:p>
                          <w:p w14:paraId="5DB4D6E4" w14:textId="77777777" w:rsidR="007632E7" w:rsidRPr="007C0501" w:rsidRDefault="007632E7" w:rsidP="007C0501">
                            <w:pPr>
                              <w:spacing w:after="0" w:line="240" w:lineRule="auto"/>
                              <w:jc w:val="both"/>
                              <w:rPr>
                                <w:rFonts w:ascii="Arial" w:eastAsia="Times New Roman" w:hAnsi="Arial" w:cs="Arial"/>
                                <w:sz w:val="20"/>
                                <w:szCs w:val="20"/>
                              </w:rPr>
                            </w:pPr>
                            <w:r w:rsidRPr="007C0501">
                              <w:rPr>
                                <w:rFonts w:ascii="Arial" w:eastAsia="Times New Roman" w:hAnsi="Arial" w:cs="Arial"/>
                                <w:sz w:val="20"/>
                                <w:szCs w:val="20"/>
                              </w:rPr>
                              <w:t>PLAN DISTRITAL DE DESARROLLO BOGOTÁ MEJOR PARA TODOS (2016-2020)</w:t>
                            </w:r>
                          </w:p>
                          <w:p w14:paraId="53A0552C" w14:textId="77777777" w:rsidR="007632E7" w:rsidRPr="007C0501" w:rsidRDefault="007632E7" w:rsidP="00180750">
                            <w:pPr>
                              <w:spacing w:after="0" w:line="240" w:lineRule="auto"/>
                              <w:jc w:val="both"/>
                              <w:rPr>
                                <w:rFonts w:ascii="Arial" w:hAnsi="Arial" w:cs="Arial"/>
                                <w:sz w:val="20"/>
                                <w:szCs w:val="20"/>
                              </w:rPr>
                            </w:pPr>
                          </w:p>
                          <w:p w14:paraId="38EBD9AA" w14:textId="3A2E2143" w:rsidR="007632E7" w:rsidRDefault="007632E7" w:rsidP="007C0501">
                            <w:pPr>
                              <w:spacing w:after="0" w:line="240" w:lineRule="auto"/>
                              <w:jc w:val="both"/>
                              <w:rPr>
                                <w:rFonts w:ascii="Arial" w:hAnsi="Arial" w:cs="Arial"/>
                                <w:sz w:val="20"/>
                                <w:szCs w:val="20"/>
                              </w:rPr>
                            </w:pPr>
                            <w:r w:rsidRPr="007C0501">
                              <w:rPr>
                                <w:rFonts w:ascii="Arial" w:hAnsi="Arial" w:cs="Arial"/>
                                <w:b/>
                                <w:sz w:val="20"/>
                                <w:szCs w:val="20"/>
                              </w:rPr>
                              <w:t>Revisado:</w:t>
                            </w:r>
                            <w:r w:rsidRPr="007C0501">
                              <w:rPr>
                                <w:rFonts w:ascii="Arial" w:hAnsi="Arial" w:cs="Arial"/>
                                <w:sz w:val="20"/>
                                <w:szCs w:val="20"/>
                              </w:rPr>
                              <w:t xml:space="preserve"> </w:t>
                            </w:r>
                            <w:r>
                              <w:rPr>
                                <w:rFonts w:ascii="Arial" w:hAnsi="Arial" w:cs="Arial"/>
                                <w:sz w:val="20"/>
                                <w:szCs w:val="20"/>
                              </w:rPr>
                              <w:t>Felipe Valencia</w:t>
                            </w:r>
                            <w:r w:rsidRPr="007C0501">
                              <w:rPr>
                                <w:rFonts w:ascii="Arial" w:hAnsi="Arial" w:cs="Arial"/>
                                <w:sz w:val="20"/>
                                <w:szCs w:val="20"/>
                              </w:rPr>
                              <w:t xml:space="preserve"> – </w:t>
                            </w:r>
                            <w:r>
                              <w:rPr>
                                <w:rFonts w:ascii="Arial" w:hAnsi="Arial" w:cs="Arial"/>
                                <w:sz w:val="20"/>
                                <w:szCs w:val="20"/>
                              </w:rPr>
                              <w:t>Subsecretario SDDE</w:t>
                            </w:r>
                          </w:p>
                          <w:p w14:paraId="31C6FEEA" w14:textId="4ADF7B89" w:rsidR="007632E7" w:rsidRDefault="007632E7" w:rsidP="007C0501">
                            <w:pPr>
                              <w:spacing w:after="0" w:line="240" w:lineRule="auto"/>
                              <w:jc w:val="both"/>
                              <w:rPr>
                                <w:rFonts w:ascii="Arial" w:hAnsi="Arial" w:cs="Arial"/>
                                <w:sz w:val="20"/>
                                <w:szCs w:val="20"/>
                              </w:rPr>
                            </w:pPr>
                            <w:r>
                              <w:rPr>
                                <w:rFonts w:ascii="Arial" w:hAnsi="Arial" w:cs="Arial"/>
                                <w:sz w:val="20"/>
                                <w:szCs w:val="20"/>
                              </w:rPr>
                              <w:t>José Andrés Duarte García- Secretario SDDE</w:t>
                            </w:r>
                          </w:p>
                          <w:p w14:paraId="19A5AB72" w14:textId="77777777" w:rsidR="007632E7" w:rsidRPr="007C0501" w:rsidRDefault="007632E7" w:rsidP="007C0501">
                            <w:pPr>
                              <w:spacing w:after="0" w:line="240" w:lineRule="auto"/>
                              <w:jc w:val="both"/>
                              <w:rPr>
                                <w:rFonts w:ascii="Arial" w:hAnsi="Arial" w:cs="Arial"/>
                                <w:sz w:val="20"/>
                                <w:szCs w:val="20"/>
                              </w:rPr>
                            </w:pPr>
                          </w:p>
                          <w:p w14:paraId="7A4CE1E9" w14:textId="77777777" w:rsidR="007632E7" w:rsidRDefault="007632E7" w:rsidP="007632E7">
                            <w:pPr>
                              <w:spacing w:after="0" w:line="240" w:lineRule="auto"/>
                              <w:jc w:val="both"/>
                              <w:rPr>
                                <w:rFonts w:ascii="Arial" w:hAnsi="Arial" w:cs="Arial"/>
                                <w:sz w:val="20"/>
                                <w:szCs w:val="20"/>
                              </w:rPr>
                            </w:pPr>
                            <w:r w:rsidRPr="007C0501">
                              <w:rPr>
                                <w:rFonts w:ascii="Arial" w:hAnsi="Arial" w:cs="Arial"/>
                                <w:b/>
                                <w:sz w:val="20"/>
                                <w:szCs w:val="20"/>
                              </w:rPr>
                              <w:t xml:space="preserve">Aprobado: </w:t>
                            </w:r>
                            <w:r>
                              <w:rPr>
                                <w:rFonts w:ascii="Arial" w:hAnsi="Arial" w:cs="Arial"/>
                                <w:sz w:val="20"/>
                                <w:szCs w:val="20"/>
                              </w:rPr>
                              <w:t>Felipe Valencia</w:t>
                            </w:r>
                            <w:r w:rsidRPr="007C0501">
                              <w:rPr>
                                <w:rFonts w:ascii="Arial" w:hAnsi="Arial" w:cs="Arial"/>
                                <w:sz w:val="20"/>
                                <w:szCs w:val="20"/>
                              </w:rPr>
                              <w:t xml:space="preserve"> – </w:t>
                            </w:r>
                            <w:r>
                              <w:rPr>
                                <w:rFonts w:ascii="Arial" w:hAnsi="Arial" w:cs="Arial"/>
                                <w:sz w:val="20"/>
                                <w:szCs w:val="20"/>
                              </w:rPr>
                              <w:t>Subsecretario SDDE</w:t>
                            </w:r>
                          </w:p>
                          <w:p w14:paraId="728399E8" w14:textId="76AEE551" w:rsidR="007632E7" w:rsidRDefault="007632E7" w:rsidP="007632E7">
                            <w:pPr>
                              <w:spacing w:after="0" w:line="240" w:lineRule="auto"/>
                              <w:jc w:val="both"/>
                              <w:rPr>
                                <w:rFonts w:ascii="Arial" w:hAnsi="Arial" w:cs="Arial"/>
                                <w:sz w:val="20"/>
                                <w:szCs w:val="20"/>
                              </w:rPr>
                            </w:pPr>
                            <w:r>
                              <w:rPr>
                                <w:rFonts w:ascii="Arial" w:hAnsi="Arial" w:cs="Arial"/>
                                <w:sz w:val="20"/>
                                <w:szCs w:val="20"/>
                              </w:rPr>
                              <w:t>José Andrés Duarte García- Secretario SDDE</w:t>
                            </w:r>
                          </w:p>
                          <w:p w14:paraId="4B0A12B8" w14:textId="7A2BB85E" w:rsidR="007632E7" w:rsidRPr="007C0501" w:rsidRDefault="007632E7" w:rsidP="007C0501">
                            <w:pPr>
                              <w:spacing w:after="0" w:line="240" w:lineRule="auto"/>
                              <w:jc w:val="both"/>
                              <w:rPr>
                                <w:rFonts w:ascii="Arial" w:eastAsia="Times New Roman" w:hAnsi="Arial" w:cs="Arial"/>
                                <w:sz w:val="20"/>
                                <w:szCs w:val="20"/>
                              </w:rPr>
                            </w:pPr>
                          </w:p>
                          <w:p w14:paraId="5C7CED04" w14:textId="77777777" w:rsidR="007632E7" w:rsidRPr="007C0501" w:rsidRDefault="007632E7" w:rsidP="007C0501">
                            <w:pPr>
                              <w:spacing w:after="0" w:line="240" w:lineRule="auto"/>
                              <w:jc w:val="both"/>
                              <w:rPr>
                                <w:rFonts w:ascii="Arial" w:eastAsia="Times New Roman" w:hAnsi="Arial" w:cs="Arial"/>
                                <w:b/>
                                <w:sz w:val="20"/>
                                <w:szCs w:val="20"/>
                              </w:rPr>
                            </w:pPr>
                          </w:p>
                          <w:p w14:paraId="3F9D99EE" w14:textId="77777777" w:rsidR="007632E7" w:rsidRPr="007C0501" w:rsidRDefault="007632E7" w:rsidP="007C0501">
                            <w:pPr>
                              <w:spacing w:after="0" w:line="240" w:lineRule="auto"/>
                              <w:jc w:val="both"/>
                              <w:rPr>
                                <w:rFonts w:ascii="Arial" w:eastAsia="Times New Roman" w:hAnsi="Arial" w:cs="Arial"/>
                                <w:sz w:val="20"/>
                                <w:szCs w:val="20"/>
                              </w:rPr>
                            </w:pPr>
                            <w:r w:rsidRPr="007C0501">
                              <w:rPr>
                                <w:rFonts w:ascii="Arial" w:eastAsia="Times New Roman" w:hAnsi="Arial" w:cs="Arial"/>
                                <w:b/>
                                <w:sz w:val="20"/>
                                <w:szCs w:val="20"/>
                              </w:rPr>
                              <w:t>Elaborado por:</w:t>
                            </w:r>
                            <w:r w:rsidRPr="007C0501">
                              <w:rPr>
                                <w:rFonts w:ascii="Arial" w:eastAsia="Times New Roman" w:hAnsi="Arial" w:cs="Arial"/>
                                <w:sz w:val="20"/>
                                <w:szCs w:val="20"/>
                              </w:rPr>
                              <w:t xml:space="preserve"> </w:t>
                            </w:r>
                            <w:r w:rsidRPr="007C0501">
                              <w:rPr>
                                <w:rFonts w:ascii="Arial" w:hAnsi="Arial" w:cs="Arial"/>
                                <w:sz w:val="20"/>
                                <w:szCs w:val="20"/>
                              </w:rPr>
                              <w:t>Eduan Javier Sánchez Álvarez- Contratista de la Oficina Asesora de Planeación</w:t>
                            </w:r>
                          </w:p>
                          <w:p w14:paraId="072FCA4F" w14:textId="77777777" w:rsidR="007632E7" w:rsidRPr="007C0501" w:rsidRDefault="007632E7" w:rsidP="00180750">
                            <w:pPr>
                              <w:spacing w:after="0" w:line="240" w:lineRule="auto"/>
                              <w:jc w:val="both"/>
                              <w:rPr>
                                <w:rFonts w:ascii="Arial" w:eastAsia="Times New Roman" w:hAnsi="Arial" w:cs="Arial"/>
                                <w:sz w:val="20"/>
                                <w:szCs w:val="20"/>
                              </w:rPr>
                            </w:pPr>
                          </w:p>
                          <w:p w14:paraId="4F70DBD7" w14:textId="1FEE124D" w:rsidR="007632E7" w:rsidRPr="007C0501" w:rsidRDefault="007632E7" w:rsidP="00180750">
                            <w:pPr>
                              <w:spacing w:after="0" w:line="240" w:lineRule="auto"/>
                              <w:jc w:val="both"/>
                              <w:rPr>
                                <w:rFonts w:ascii="Arial" w:eastAsia="Times New Roman" w:hAnsi="Arial" w:cs="Arial"/>
                                <w:sz w:val="20"/>
                                <w:szCs w:val="20"/>
                              </w:rPr>
                            </w:pPr>
                            <w:r w:rsidRPr="007C0501">
                              <w:rPr>
                                <w:rFonts w:ascii="Arial" w:eastAsia="Times New Roman" w:hAnsi="Arial" w:cs="Arial"/>
                                <w:b/>
                                <w:sz w:val="20"/>
                                <w:szCs w:val="20"/>
                              </w:rPr>
                              <w:t>Fecha de elaboración:</w:t>
                            </w:r>
                            <w:r w:rsidRPr="007C0501">
                              <w:rPr>
                                <w:rFonts w:ascii="Arial" w:eastAsia="Times New Roman" w:hAnsi="Arial" w:cs="Arial"/>
                                <w:sz w:val="20"/>
                                <w:szCs w:val="20"/>
                              </w:rPr>
                              <w:t xml:space="preserve"> </w:t>
                            </w:r>
                            <w:r>
                              <w:rPr>
                                <w:rFonts w:ascii="Arial" w:eastAsia="Times New Roman" w:hAnsi="Arial" w:cs="Arial"/>
                                <w:sz w:val="20"/>
                                <w:szCs w:val="20"/>
                              </w:rPr>
                              <w:t>25</w:t>
                            </w:r>
                            <w:r w:rsidRPr="007C0501">
                              <w:rPr>
                                <w:rFonts w:ascii="Arial" w:eastAsia="Times New Roman" w:hAnsi="Arial" w:cs="Arial"/>
                                <w:sz w:val="20"/>
                                <w:szCs w:val="20"/>
                              </w:rPr>
                              <w:t>/</w:t>
                            </w:r>
                            <w:r>
                              <w:rPr>
                                <w:rFonts w:ascii="Arial" w:eastAsia="Times New Roman" w:hAnsi="Arial" w:cs="Arial"/>
                                <w:sz w:val="20"/>
                                <w:szCs w:val="20"/>
                              </w:rPr>
                              <w:t>10</w:t>
                            </w:r>
                            <w:r w:rsidRPr="007C0501">
                              <w:rPr>
                                <w:rFonts w:ascii="Arial" w:eastAsia="Times New Roman" w:hAnsi="Arial" w:cs="Arial"/>
                                <w:sz w:val="20"/>
                                <w:szCs w:val="20"/>
                              </w:rPr>
                              <w:t>/2019</w:t>
                            </w:r>
                          </w:p>
                          <w:p w14:paraId="4278090B" w14:textId="77777777" w:rsidR="007632E7" w:rsidRPr="007C0501" w:rsidRDefault="007632E7" w:rsidP="00180750">
                            <w:pPr>
                              <w:spacing w:after="0" w:line="240" w:lineRule="auto"/>
                              <w:jc w:val="both"/>
                              <w:rPr>
                                <w:rFonts w:ascii="Arial" w:eastAsia="Times New Roman" w:hAnsi="Arial" w:cs="Arial"/>
                                <w:sz w:val="20"/>
                                <w:szCs w:val="20"/>
                              </w:rPr>
                            </w:pPr>
                          </w:p>
                          <w:p w14:paraId="11FFB447" w14:textId="77777777" w:rsidR="007632E7" w:rsidRPr="007C0501" w:rsidRDefault="007632E7" w:rsidP="00180750">
                            <w:pPr>
                              <w:spacing w:after="0" w:line="240" w:lineRule="auto"/>
                              <w:jc w:val="both"/>
                              <w:rPr>
                                <w:rFonts w:ascii="Arial" w:eastAsia="Times New Roman" w:hAnsi="Arial" w:cs="Arial"/>
                                <w:b/>
                                <w:sz w:val="20"/>
                                <w:szCs w:val="20"/>
                              </w:rPr>
                            </w:pPr>
                            <w:r w:rsidRPr="007C0501">
                              <w:rPr>
                                <w:rFonts w:ascii="Arial" w:eastAsia="Times New Roman" w:hAnsi="Arial" w:cs="Arial"/>
                                <w:b/>
                                <w:sz w:val="20"/>
                                <w:szCs w:val="20"/>
                              </w:rPr>
                              <w:t>Secretaría Distrital de Desarrollo Económico</w:t>
                            </w:r>
                          </w:p>
                          <w:p w14:paraId="19B3D3FF" w14:textId="7E44E18B" w:rsidR="007632E7" w:rsidRPr="007C0501" w:rsidRDefault="007632E7" w:rsidP="00180750">
                            <w:pPr>
                              <w:spacing w:after="0" w:line="240" w:lineRule="auto"/>
                              <w:jc w:val="both"/>
                              <w:rPr>
                                <w:rFonts w:ascii="Arial" w:eastAsia="Times New Roman" w:hAnsi="Arial" w:cs="Arial"/>
                                <w:sz w:val="20"/>
                                <w:szCs w:val="20"/>
                              </w:rPr>
                            </w:pPr>
                            <w:r w:rsidRPr="007C0501">
                              <w:rPr>
                                <w:rFonts w:ascii="Arial" w:eastAsia="Times New Roman" w:hAnsi="Arial" w:cs="Arial"/>
                                <w:sz w:val="20"/>
                                <w:szCs w:val="20"/>
                              </w:rPr>
                              <w:t>Vigencia 20</w:t>
                            </w:r>
                            <w:r>
                              <w:rPr>
                                <w:rFonts w:ascii="Arial" w:eastAsia="Times New Roman" w:hAnsi="Arial" w:cs="Arial"/>
                                <w:sz w:val="20"/>
                                <w:szCs w:val="20"/>
                              </w:rPr>
                              <w:t>16-2019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31F0C4" id="_x0000_t202" coordsize="21600,21600" o:spt="202" path="m,l,21600r21600,l21600,xe">
                <v:stroke joinstyle="miter"/>
                <v:path gradientshapeok="t" o:connecttype="rect"/>
              </v:shapetype>
              <v:shape id="23 Cuadro de texto" o:spid="_x0000_s1044" type="#_x0000_t202" style="position:absolute;margin-left:144.45pt;margin-top:7.65pt;width:281.1pt;height:23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" fillcolor="white [3201]" stroked="f" strokeweight=".5pt">
                <v:textbox>
                  <w:txbxContent>
                    <w:p w14:paraId="66C99061" w14:textId="77777777" w:rsidR="007632E7" w:rsidRPr="007C0501" w:rsidRDefault="007632E7" w:rsidP="007C0501">
                      <w:pPr>
                        <w:spacing w:after="0" w:line="240" w:lineRule="auto"/>
                        <w:jc w:val="both"/>
                        <w:rPr>
                          <w:rFonts w:ascii="Arial" w:eastAsia="Times New Roman" w:hAnsi="Arial" w:cs="Arial"/>
                          <w:b/>
                          <w:sz w:val="20"/>
                          <w:szCs w:val="20"/>
                        </w:rPr>
                      </w:pPr>
                      <w:r w:rsidRPr="007C0501">
                        <w:rPr>
                          <w:rFonts w:ascii="Arial" w:eastAsia="Times New Roman" w:hAnsi="Arial" w:cs="Arial"/>
                          <w:b/>
                          <w:sz w:val="20"/>
                          <w:szCs w:val="20"/>
                        </w:rPr>
                        <w:t>INFORME DE GESTIÓN Y DESARROLLO INSTITUCIONAL</w:t>
                      </w:r>
                    </w:p>
                    <w:p w14:paraId="5DB4D6E4" w14:textId="77777777" w:rsidR="007632E7" w:rsidRPr="007C0501" w:rsidRDefault="007632E7" w:rsidP="007C0501">
                      <w:pPr>
                        <w:spacing w:after="0" w:line="240" w:lineRule="auto"/>
                        <w:jc w:val="both"/>
                        <w:rPr>
                          <w:rFonts w:ascii="Arial" w:eastAsia="Times New Roman" w:hAnsi="Arial" w:cs="Arial"/>
                          <w:sz w:val="20"/>
                          <w:szCs w:val="20"/>
                        </w:rPr>
                      </w:pPr>
                      <w:r w:rsidRPr="007C0501">
                        <w:rPr>
                          <w:rFonts w:ascii="Arial" w:eastAsia="Times New Roman" w:hAnsi="Arial" w:cs="Arial"/>
                          <w:sz w:val="20"/>
                          <w:szCs w:val="20"/>
                        </w:rPr>
                        <w:t>PLAN DISTRITAL DE DESARROLLO BOGOTÁ MEJOR PARA TODOS (2016-2020)</w:t>
                      </w:r>
                    </w:p>
                    <w:p w14:paraId="53A0552C" w14:textId="77777777" w:rsidR="007632E7" w:rsidRPr="007C0501" w:rsidRDefault="007632E7" w:rsidP="00180750">
                      <w:pPr>
                        <w:spacing w:after="0" w:line="240" w:lineRule="auto"/>
                        <w:jc w:val="both"/>
                        <w:rPr>
                          <w:rFonts w:ascii="Arial" w:hAnsi="Arial" w:cs="Arial"/>
                          <w:sz w:val="20"/>
                          <w:szCs w:val="20"/>
                        </w:rPr>
                      </w:pPr>
                    </w:p>
                    <w:p w14:paraId="38EBD9AA" w14:textId="3A2E2143" w:rsidR="007632E7" w:rsidRDefault="007632E7" w:rsidP="007C0501">
                      <w:pPr>
                        <w:spacing w:after="0" w:line="240" w:lineRule="auto"/>
                        <w:jc w:val="both"/>
                        <w:rPr>
                          <w:rFonts w:ascii="Arial" w:hAnsi="Arial" w:cs="Arial"/>
                          <w:sz w:val="20"/>
                          <w:szCs w:val="20"/>
                        </w:rPr>
                      </w:pPr>
                      <w:r w:rsidRPr="007C0501">
                        <w:rPr>
                          <w:rFonts w:ascii="Arial" w:hAnsi="Arial" w:cs="Arial"/>
                          <w:b/>
                          <w:sz w:val="20"/>
                          <w:szCs w:val="20"/>
                        </w:rPr>
                        <w:t>Revisado:</w:t>
                      </w:r>
                      <w:r w:rsidRPr="007C0501">
                        <w:rPr>
                          <w:rFonts w:ascii="Arial" w:hAnsi="Arial" w:cs="Arial"/>
                          <w:sz w:val="20"/>
                          <w:szCs w:val="20"/>
                        </w:rPr>
                        <w:t xml:space="preserve"> </w:t>
                      </w:r>
                      <w:r>
                        <w:rPr>
                          <w:rFonts w:ascii="Arial" w:hAnsi="Arial" w:cs="Arial"/>
                          <w:sz w:val="20"/>
                          <w:szCs w:val="20"/>
                        </w:rPr>
                        <w:t>Felipe Valencia</w:t>
                      </w:r>
                      <w:r w:rsidRPr="007C0501">
                        <w:rPr>
                          <w:rFonts w:ascii="Arial" w:hAnsi="Arial" w:cs="Arial"/>
                          <w:sz w:val="20"/>
                          <w:szCs w:val="20"/>
                        </w:rPr>
                        <w:t xml:space="preserve"> – </w:t>
                      </w:r>
                      <w:r>
                        <w:rPr>
                          <w:rFonts w:ascii="Arial" w:hAnsi="Arial" w:cs="Arial"/>
                          <w:sz w:val="20"/>
                          <w:szCs w:val="20"/>
                        </w:rPr>
                        <w:t>Subsecretario SDDE</w:t>
                      </w:r>
                    </w:p>
                    <w:p w14:paraId="31C6FEEA" w14:textId="4ADF7B89" w:rsidR="007632E7" w:rsidRDefault="007632E7" w:rsidP="007C0501">
                      <w:pPr>
                        <w:spacing w:after="0" w:line="240" w:lineRule="auto"/>
                        <w:jc w:val="both"/>
                        <w:rPr>
                          <w:rFonts w:ascii="Arial" w:hAnsi="Arial" w:cs="Arial"/>
                          <w:sz w:val="20"/>
                          <w:szCs w:val="20"/>
                        </w:rPr>
                      </w:pPr>
                      <w:r>
                        <w:rPr>
                          <w:rFonts w:ascii="Arial" w:hAnsi="Arial" w:cs="Arial"/>
                          <w:sz w:val="20"/>
                          <w:szCs w:val="20"/>
                        </w:rPr>
                        <w:t>José Andrés Duarte García- Secretario SDDE</w:t>
                      </w:r>
                    </w:p>
                    <w:p w14:paraId="19A5AB72" w14:textId="77777777" w:rsidR="007632E7" w:rsidRPr="007C0501" w:rsidRDefault="007632E7" w:rsidP="007C0501">
                      <w:pPr>
                        <w:spacing w:after="0" w:line="240" w:lineRule="auto"/>
                        <w:jc w:val="both"/>
                        <w:rPr>
                          <w:rFonts w:ascii="Arial" w:hAnsi="Arial" w:cs="Arial"/>
                          <w:sz w:val="20"/>
                          <w:szCs w:val="20"/>
                        </w:rPr>
                      </w:pPr>
                    </w:p>
                    <w:p w14:paraId="7A4CE1E9" w14:textId="77777777" w:rsidR="007632E7" w:rsidRDefault="007632E7" w:rsidP="007632E7">
                      <w:pPr>
                        <w:spacing w:after="0" w:line="240" w:lineRule="auto"/>
                        <w:jc w:val="both"/>
                        <w:rPr>
                          <w:rFonts w:ascii="Arial" w:hAnsi="Arial" w:cs="Arial"/>
                          <w:sz w:val="20"/>
                          <w:szCs w:val="20"/>
                        </w:rPr>
                      </w:pPr>
                      <w:r w:rsidRPr="007C0501">
                        <w:rPr>
                          <w:rFonts w:ascii="Arial" w:hAnsi="Arial" w:cs="Arial"/>
                          <w:b/>
                          <w:sz w:val="20"/>
                          <w:szCs w:val="20"/>
                        </w:rPr>
                        <w:t xml:space="preserve">Aprobado: </w:t>
                      </w:r>
                      <w:r>
                        <w:rPr>
                          <w:rFonts w:ascii="Arial" w:hAnsi="Arial" w:cs="Arial"/>
                          <w:sz w:val="20"/>
                          <w:szCs w:val="20"/>
                        </w:rPr>
                        <w:t>Felipe Valencia</w:t>
                      </w:r>
                      <w:r w:rsidRPr="007C0501">
                        <w:rPr>
                          <w:rFonts w:ascii="Arial" w:hAnsi="Arial" w:cs="Arial"/>
                          <w:sz w:val="20"/>
                          <w:szCs w:val="20"/>
                        </w:rPr>
                        <w:t xml:space="preserve"> – </w:t>
                      </w:r>
                      <w:r>
                        <w:rPr>
                          <w:rFonts w:ascii="Arial" w:hAnsi="Arial" w:cs="Arial"/>
                          <w:sz w:val="20"/>
                          <w:szCs w:val="20"/>
                        </w:rPr>
                        <w:t>Subsecretario SDDE</w:t>
                      </w:r>
                    </w:p>
                    <w:p w14:paraId="728399E8" w14:textId="76AEE551" w:rsidR="007632E7" w:rsidRDefault="007632E7" w:rsidP="007632E7">
                      <w:pPr>
                        <w:spacing w:after="0" w:line="240" w:lineRule="auto"/>
                        <w:jc w:val="both"/>
                        <w:rPr>
                          <w:rFonts w:ascii="Arial" w:hAnsi="Arial" w:cs="Arial"/>
                          <w:sz w:val="20"/>
                          <w:szCs w:val="20"/>
                        </w:rPr>
                      </w:pPr>
                      <w:r>
                        <w:rPr>
                          <w:rFonts w:ascii="Arial" w:hAnsi="Arial" w:cs="Arial"/>
                          <w:sz w:val="20"/>
                          <w:szCs w:val="20"/>
                        </w:rPr>
                        <w:t>José Andrés Duarte García- Secretario SDDE</w:t>
                      </w:r>
                    </w:p>
                    <w:p w14:paraId="4B0A12B8" w14:textId="7A2BB85E" w:rsidR="007632E7" w:rsidRPr="007C0501" w:rsidRDefault="007632E7" w:rsidP="007C0501">
                      <w:pPr>
                        <w:spacing w:after="0" w:line="240" w:lineRule="auto"/>
                        <w:jc w:val="both"/>
                        <w:rPr>
                          <w:rFonts w:ascii="Arial" w:eastAsia="Times New Roman" w:hAnsi="Arial" w:cs="Arial"/>
                          <w:sz w:val="20"/>
                          <w:szCs w:val="20"/>
                        </w:rPr>
                      </w:pPr>
                    </w:p>
                    <w:p w14:paraId="5C7CED04" w14:textId="77777777" w:rsidR="007632E7" w:rsidRPr="007C0501" w:rsidRDefault="007632E7" w:rsidP="007C0501">
                      <w:pPr>
                        <w:spacing w:after="0" w:line="240" w:lineRule="auto"/>
                        <w:jc w:val="both"/>
                        <w:rPr>
                          <w:rFonts w:ascii="Arial" w:eastAsia="Times New Roman" w:hAnsi="Arial" w:cs="Arial"/>
                          <w:b/>
                          <w:sz w:val="20"/>
                          <w:szCs w:val="20"/>
                        </w:rPr>
                      </w:pPr>
                    </w:p>
                    <w:p w14:paraId="3F9D99EE" w14:textId="77777777" w:rsidR="007632E7" w:rsidRPr="007C0501" w:rsidRDefault="007632E7" w:rsidP="007C0501">
                      <w:pPr>
                        <w:spacing w:after="0" w:line="240" w:lineRule="auto"/>
                        <w:jc w:val="both"/>
                        <w:rPr>
                          <w:rFonts w:ascii="Arial" w:eastAsia="Times New Roman" w:hAnsi="Arial" w:cs="Arial"/>
                          <w:sz w:val="20"/>
                          <w:szCs w:val="20"/>
                        </w:rPr>
                      </w:pPr>
                      <w:r w:rsidRPr="007C0501">
                        <w:rPr>
                          <w:rFonts w:ascii="Arial" w:eastAsia="Times New Roman" w:hAnsi="Arial" w:cs="Arial"/>
                          <w:b/>
                          <w:sz w:val="20"/>
                          <w:szCs w:val="20"/>
                        </w:rPr>
                        <w:t>Elaborado por:</w:t>
                      </w:r>
                      <w:r w:rsidRPr="007C0501">
                        <w:rPr>
                          <w:rFonts w:ascii="Arial" w:eastAsia="Times New Roman" w:hAnsi="Arial" w:cs="Arial"/>
                          <w:sz w:val="20"/>
                          <w:szCs w:val="20"/>
                        </w:rPr>
                        <w:t xml:space="preserve"> </w:t>
                      </w:r>
                      <w:r w:rsidRPr="007C0501">
                        <w:rPr>
                          <w:rFonts w:ascii="Arial" w:hAnsi="Arial" w:cs="Arial"/>
                          <w:sz w:val="20"/>
                          <w:szCs w:val="20"/>
                        </w:rPr>
                        <w:t>Eduan Javier Sánchez Álvarez- Contratista de la Oficina Asesora de Planeación</w:t>
                      </w:r>
                    </w:p>
                    <w:p w14:paraId="072FCA4F" w14:textId="77777777" w:rsidR="007632E7" w:rsidRPr="007C0501" w:rsidRDefault="007632E7" w:rsidP="00180750">
                      <w:pPr>
                        <w:spacing w:after="0" w:line="240" w:lineRule="auto"/>
                        <w:jc w:val="both"/>
                        <w:rPr>
                          <w:rFonts w:ascii="Arial" w:eastAsia="Times New Roman" w:hAnsi="Arial" w:cs="Arial"/>
                          <w:sz w:val="20"/>
                          <w:szCs w:val="20"/>
                        </w:rPr>
                      </w:pPr>
                    </w:p>
                    <w:p w14:paraId="4F70DBD7" w14:textId="1FEE124D" w:rsidR="007632E7" w:rsidRPr="007C0501" w:rsidRDefault="007632E7" w:rsidP="00180750">
                      <w:pPr>
                        <w:spacing w:after="0" w:line="240" w:lineRule="auto"/>
                        <w:jc w:val="both"/>
                        <w:rPr>
                          <w:rFonts w:ascii="Arial" w:eastAsia="Times New Roman" w:hAnsi="Arial" w:cs="Arial"/>
                          <w:sz w:val="20"/>
                          <w:szCs w:val="20"/>
                        </w:rPr>
                      </w:pPr>
                      <w:r w:rsidRPr="007C0501">
                        <w:rPr>
                          <w:rFonts w:ascii="Arial" w:eastAsia="Times New Roman" w:hAnsi="Arial" w:cs="Arial"/>
                          <w:b/>
                          <w:sz w:val="20"/>
                          <w:szCs w:val="20"/>
                        </w:rPr>
                        <w:t>Fecha de elaboración:</w:t>
                      </w:r>
                      <w:r w:rsidRPr="007C0501">
                        <w:rPr>
                          <w:rFonts w:ascii="Arial" w:eastAsia="Times New Roman" w:hAnsi="Arial" w:cs="Arial"/>
                          <w:sz w:val="20"/>
                          <w:szCs w:val="20"/>
                        </w:rPr>
                        <w:t xml:space="preserve"> </w:t>
                      </w:r>
                      <w:r>
                        <w:rPr>
                          <w:rFonts w:ascii="Arial" w:eastAsia="Times New Roman" w:hAnsi="Arial" w:cs="Arial"/>
                          <w:sz w:val="20"/>
                          <w:szCs w:val="20"/>
                        </w:rPr>
                        <w:t>25</w:t>
                      </w:r>
                      <w:r w:rsidRPr="007C0501">
                        <w:rPr>
                          <w:rFonts w:ascii="Arial" w:eastAsia="Times New Roman" w:hAnsi="Arial" w:cs="Arial"/>
                          <w:sz w:val="20"/>
                          <w:szCs w:val="20"/>
                        </w:rPr>
                        <w:t>/</w:t>
                      </w:r>
                      <w:r>
                        <w:rPr>
                          <w:rFonts w:ascii="Arial" w:eastAsia="Times New Roman" w:hAnsi="Arial" w:cs="Arial"/>
                          <w:sz w:val="20"/>
                          <w:szCs w:val="20"/>
                        </w:rPr>
                        <w:t>10</w:t>
                      </w:r>
                      <w:r w:rsidRPr="007C0501">
                        <w:rPr>
                          <w:rFonts w:ascii="Arial" w:eastAsia="Times New Roman" w:hAnsi="Arial" w:cs="Arial"/>
                          <w:sz w:val="20"/>
                          <w:szCs w:val="20"/>
                        </w:rPr>
                        <w:t>/2019</w:t>
                      </w:r>
                    </w:p>
                    <w:p w14:paraId="4278090B" w14:textId="77777777" w:rsidR="007632E7" w:rsidRPr="007C0501" w:rsidRDefault="007632E7" w:rsidP="00180750">
                      <w:pPr>
                        <w:spacing w:after="0" w:line="240" w:lineRule="auto"/>
                        <w:jc w:val="both"/>
                        <w:rPr>
                          <w:rFonts w:ascii="Arial" w:eastAsia="Times New Roman" w:hAnsi="Arial" w:cs="Arial"/>
                          <w:sz w:val="20"/>
                          <w:szCs w:val="20"/>
                        </w:rPr>
                      </w:pPr>
                    </w:p>
                    <w:p w14:paraId="11FFB447" w14:textId="77777777" w:rsidR="007632E7" w:rsidRPr="007C0501" w:rsidRDefault="007632E7" w:rsidP="00180750">
                      <w:pPr>
                        <w:spacing w:after="0" w:line="240" w:lineRule="auto"/>
                        <w:jc w:val="both"/>
                        <w:rPr>
                          <w:rFonts w:ascii="Arial" w:eastAsia="Times New Roman" w:hAnsi="Arial" w:cs="Arial"/>
                          <w:b/>
                          <w:sz w:val="20"/>
                          <w:szCs w:val="20"/>
                        </w:rPr>
                      </w:pPr>
                      <w:r w:rsidRPr="007C0501">
                        <w:rPr>
                          <w:rFonts w:ascii="Arial" w:eastAsia="Times New Roman" w:hAnsi="Arial" w:cs="Arial"/>
                          <w:b/>
                          <w:sz w:val="20"/>
                          <w:szCs w:val="20"/>
                        </w:rPr>
                        <w:t>Secretaría Distrital de Desarrollo Económico</w:t>
                      </w:r>
                    </w:p>
                    <w:p w14:paraId="19B3D3FF" w14:textId="7E44E18B" w:rsidR="007632E7" w:rsidRPr="007C0501" w:rsidRDefault="007632E7" w:rsidP="00180750">
                      <w:pPr>
                        <w:spacing w:after="0" w:line="240" w:lineRule="auto"/>
                        <w:jc w:val="both"/>
                        <w:rPr>
                          <w:rFonts w:ascii="Arial" w:eastAsia="Times New Roman" w:hAnsi="Arial" w:cs="Arial"/>
                          <w:sz w:val="20"/>
                          <w:szCs w:val="20"/>
                        </w:rPr>
                      </w:pPr>
                      <w:r w:rsidRPr="007C0501">
                        <w:rPr>
                          <w:rFonts w:ascii="Arial" w:eastAsia="Times New Roman" w:hAnsi="Arial" w:cs="Arial"/>
                          <w:sz w:val="20"/>
                          <w:szCs w:val="20"/>
                        </w:rPr>
                        <w:t>Vigencia 20</w:t>
                      </w:r>
                      <w:r>
                        <w:rPr>
                          <w:rFonts w:ascii="Arial" w:eastAsia="Times New Roman" w:hAnsi="Arial" w:cs="Arial"/>
                          <w:sz w:val="20"/>
                          <w:szCs w:val="20"/>
                        </w:rPr>
                        <w:t>16-2019</w:t>
                      </w:r>
                    </w:p>
                  </w:txbxContent>
                </v:textbox>
              </v:shape>
            </w:pict>
          </mc:Fallback>
        </mc:AlternateContent>
      </w:r>
    </w:p>
    <w:p w14:paraId="032606EF" w14:textId="0EF333E1" w:rsidR="00D4741F" w:rsidRDefault="00D4741F" w:rsidP="0081559F">
      <w:pPr>
        <w:spacing w:line="240" w:lineRule="auto"/>
      </w:pPr>
    </w:p>
    <w:p w14:paraId="64E4B765" w14:textId="297DF288" w:rsidR="00EA5D61" w:rsidRPr="00C67A7B" w:rsidRDefault="00A336D3" w:rsidP="0081559F">
      <w:pPr>
        <w:spacing w:line="240" w:lineRule="auto"/>
        <w:rPr>
          <w:color w:val="17365D" w:themeColor="text2" w:themeShade="BF"/>
          <w:sz w:val="52"/>
          <w:szCs w:val="52"/>
        </w:rPr>
      </w:pPr>
      <w:r w:rsidRPr="00C67A7B">
        <w:rPr>
          <w:color w:val="17365D" w:themeColor="text2" w:themeShade="BF"/>
          <w:sz w:val="52"/>
          <w:szCs w:val="52"/>
        </w:rPr>
        <w:t>Tabla de contenido</w:t>
      </w:r>
    </w:p>
    <w:sdt>
      <w:sdtPr>
        <w:rPr>
          <w:rFonts w:eastAsiaTheme="minorHAnsi"/>
          <w:b w:val="0"/>
          <w:bCs/>
          <w:noProof w:val="0"/>
          <w:color w:val="auto"/>
          <w:sz w:val="22"/>
          <w:szCs w:val="22"/>
          <w:lang w:val="es-ES" w:eastAsia="en-US"/>
        </w:rPr>
        <w:id w:val="566457204"/>
        <w:docPartObj>
          <w:docPartGallery w:val="Table of Contents"/>
          <w:docPartUnique/>
        </w:docPartObj>
      </w:sdtPr>
      <w:sdtEndPr>
        <w:rPr>
          <w:bCs w:val="0"/>
        </w:rPr>
      </w:sdtEndPr>
      <w:sdtContent>
        <w:p w14:paraId="1F4C46B7" w14:textId="5FCE1F40" w:rsidR="00C867F8" w:rsidRDefault="00C867F8">
          <w:pPr>
            <w:pStyle w:val="TDC1"/>
            <w:rPr>
              <w:b w:val="0"/>
              <w:color w:val="auto"/>
              <w:sz w:val="22"/>
              <w:szCs w:val="22"/>
            </w:rPr>
          </w:pPr>
          <w:r w:rsidRPr="00C67A7B">
            <mc:AlternateContent>
              <mc:Choice Requires="wps">
                <w:drawing>
                  <wp:anchor distT="0" distB="0" distL="114300" distR="114300" simplePos="0" relativeHeight="251686912" behindDoc="0" locked="0" layoutInCell="1" allowOverlap="1" wp14:anchorId="485D2FDD" wp14:editId="24239807">
                    <wp:simplePos x="0" y="0"/>
                    <wp:positionH relativeFrom="leftMargin">
                      <wp:posOffset>892566</wp:posOffset>
                    </wp:positionH>
                    <wp:positionV relativeFrom="paragraph">
                      <wp:posOffset>69019</wp:posOffset>
                    </wp:positionV>
                    <wp:extent cx="0" cy="5982767"/>
                    <wp:effectExtent l="38100" t="0" r="38100" b="56515"/>
                    <wp:wrapNone/>
                    <wp:docPr id="514" name="514 Conector recto"/>
                    <wp:cNvGraphicFramePr/>
                    <a:graphic xmlns:a="http://schemas.openxmlformats.org/drawingml/2006/main">
                      <a:graphicData uri="http://schemas.microsoft.com/office/word/2010/wordprocessingShape">
                        <wps:wsp>
                          <wps:cNvCnPr/>
                          <wps:spPr>
                            <a:xfrm flipH="1">
                              <a:off x="0" y="0"/>
                              <a:ext cx="0" cy="5982767"/>
                            </a:xfrm>
                            <a:prstGeom prst="line">
                              <a:avLst/>
                            </a:prstGeom>
                            <a:ln w="76200" cmpd="tri">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05EE08" id="514 Conector recto" o:spid="_x0000_s1026" style="position:absolute;flip:x;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70.3pt,5.45pt" to="70.3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" strokecolor="#17365d [2415]" strokeweight="6pt">
                    <v:stroke linestyle="thickBetweenThin"/>
                    <w10:wrap anchorx="margin"/>
                  </v:line>
                </w:pict>
              </mc:Fallback>
            </mc:AlternateContent>
          </w:r>
          <w:r w:rsidR="004E07D0" w:rsidRPr="00C67A7B">
            <w:fldChar w:fldCharType="begin"/>
          </w:r>
          <w:r w:rsidR="004E07D0" w:rsidRPr="00C67A7B">
            <w:instrText xml:space="preserve"> TOC \o "1-3" \h \z \u </w:instrText>
          </w:r>
          <w:r w:rsidR="004E07D0" w:rsidRPr="00C67A7B">
            <w:fldChar w:fldCharType="separate"/>
          </w:r>
          <w:hyperlink w:anchor="_Toc23447947" w:history="1">
            <w:r w:rsidRPr="00507F74">
              <w:rPr>
                <w:rStyle w:val="Hipervnculo"/>
              </w:rPr>
              <w:t>Introducción</w:t>
            </w:r>
            <w:r>
              <w:rPr>
                <w:webHidden/>
              </w:rPr>
              <w:tab/>
            </w:r>
            <w:r>
              <w:rPr>
                <w:webHidden/>
              </w:rPr>
              <w:fldChar w:fldCharType="begin"/>
            </w:r>
            <w:r>
              <w:rPr>
                <w:webHidden/>
              </w:rPr>
              <w:instrText xml:space="preserve"> PAGEREF _Toc23447947 \h </w:instrText>
            </w:r>
            <w:r>
              <w:rPr>
                <w:webHidden/>
              </w:rPr>
            </w:r>
            <w:r>
              <w:rPr>
                <w:webHidden/>
              </w:rPr>
              <w:fldChar w:fldCharType="separate"/>
            </w:r>
            <w:r w:rsidR="007632E7">
              <w:rPr>
                <w:webHidden/>
              </w:rPr>
              <w:t>6</w:t>
            </w:r>
            <w:r>
              <w:rPr>
                <w:webHidden/>
              </w:rPr>
              <w:fldChar w:fldCharType="end"/>
            </w:r>
          </w:hyperlink>
        </w:p>
        <w:p w14:paraId="4C41A93B" w14:textId="1D3F443E" w:rsidR="00C867F8" w:rsidRDefault="007632E7">
          <w:pPr>
            <w:pStyle w:val="TDC2"/>
            <w:rPr>
              <w:b w:val="0"/>
            </w:rPr>
          </w:pPr>
          <w:hyperlink w:anchor="_Toc23447948" w:history="1">
            <w:r w:rsidR="00C867F8" w:rsidRPr="00507F74">
              <w:rPr>
                <w:rStyle w:val="Hipervnculo"/>
              </w:rPr>
              <w:t>1.</w:t>
            </w:r>
            <w:r w:rsidR="00C867F8">
              <w:rPr>
                <w:b w:val="0"/>
              </w:rPr>
              <w:tab/>
            </w:r>
            <w:r w:rsidR="00C867F8" w:rsidRPr="00507F74">
              <w:rPr>
                <w:rStyle w:val="Hipervnculo"/>
              </w:rPr>
              <w:t>Capítulo I: Presentación</w:t>
            </w:r>
            <w:r w:rsidR="00C867F8">
              <w:rPr>
                <w:webHidden/>
              </w:rPr>
              <w:tab/>
            </w:r>
            <w:r w:rsidR="00C867F8">
              <w:rPr>
                <w:webHidden/>
              </w:rPr>
              <w:fldChar w:fldCharType="begin"/>
            </w:r>
            <w:r w:rsidR="00C867F8">
              <w:rPr>
                <w:webHidden/>
              </w:rPr>
              <w:instrText xml:space="preserve"> PAGEREF _Toc23447948 \h </w:instrText>
            </w:r>
            <w:r w:rsidR="00C867F8">
              <w:rPr>
                <w:webHidden/>
              </w:rPr>
            </w:r>
            <w:r w:rsidR="00C867F8">
              <w:rPr>
                <w:webHidden/>
              </w:rPr>
              <w:fldChar w:fldCharType="separate"/>
            </w:r>
            <w:r>
              <w:rPr>
                <w:webHidden/>
              </w:rPr>
              <w:t>7</w:t>
            </w:r>
            <w:r w:rsidR="00C867F8">
              <w:rPr>
                <w:webHidden/>
              </w:rPr>
              <w:fldChar w:fldCharType="end"/>
            </w:r>
          </w:hyperlink>
        </w:p>
        <w:p w14:paraId="0E06129B" w14:textId="0CEEEAF9" w:rsidR="00C867F8" w:rsidRDefault="007632E7">
          <w:pPr>
            <w:pStyle w:val="TDC3"/>
            <w:tabs>
              <w:tab w:val="left" w:pos="1100"/>
              <w:tab w:val="right" w:leader="dot" w:pos="8828"/>
            </w:tabs>
            <w:rPr>
              <w:noProof/>
            </w:rPr>
          </w:pPr>
          <w:hyperlink w:anchor="_Toc23447950" w:history="1">
            <w:r w:rsidR="00C867F8" w:rsidRPr="00507F74">
              <w:rPr>
                <w:rStyle w:val="Hipervnculo"/>
                <w:i/>
                <w:noProof/>
              </w:rPr>
              <w:t>1.1</w:t>
            </w:r>
            <w:r w:rsidR="00C867F8">
              <w:rPr>
                <w:noProof/>
              </w:rPr>
              <w:tab/>
            </w:r>
            <w:r w:rsidR="00C867F8" w:rsidRPr="00507F74">
              <w:rPr>
                <w:rStyle w:val="Hipervnculo"/>
                <w:i/>
                <w:noProof/>
              </w:rPr>
              <w:t>Sector de Desarrollo Económico, Industria y Turismo</w:t>
            </w:r>
            <w:r w:rsidR="00C867F8">
              <w:rPr>
                <w:noProof/>
                <w:webHidden/>
              </w:rPr>
              <w:tab/>
            </w:r>
            <w:r w:rsidR="00C867F8">
              <w:rPr>
                <w:noProof/>
                <w:webHidden/>
              </w:rPr>
              <w:fldChar w:fldCharType="begin"/>
            </w:r>
            <w:r w:rsidR="00C867F8">
              <w:rPr>
                <w:noProof/>
                <w:webHidden/>
              </w:rPr>
              <w:instrText xml:space="preserve"> PAGEREF _Toc23447950 \h </w:instrText>
            </w:r>
            <w:r w:rsidR="00C867F8">
              <w:rPr>
                <w:noProof/>
                <w:webHidden/>
              </w:rPr>
            </w:r>
            <w:r w:rsidR="00C867F8">
              <w:rPr>
                <w:noProof/>
                <w:webHidden/>
              </w:rPr>
              <w:fldChar w:fldCharType="separate"/>
            </w:r>
            <w:r>
              <w:rPr>
                <w:noProof/>
                <w:webHidden/>
              </w:rPr>
              <w:t>7</w:t>
            </w:r>
            <w:r w:rsidR="00C867F8">
              <w:rPr>
                <w:noProof/>
                <w:webHidden/>
              </w:rPr>
              <w:fldChar w:fldCharType="end"/>
            </w:r>
          </w:hyperlink>
        </w:p>
        <w:p w14:paraId="1A047371" w14:textId="2B111EF7" w:rsidR="00C867F8" w:rsidRDefault="007632E7">
          <w:pPr>
            <w:pStyle w:val="TDC3"/>
            <w:tabs>
              <w:tab w:val="left" w:pos="1100"/>
              <w:tab w:val="right" w:leader="dot" w:pos="8828"/>
            </w:tabs>
            <w:rPr>
              <w:noProof/>
            </w:rPr>
          </w:pPr>
          <w:hyperlink w:anchor="_Toc23447951" w:history="1">
            <w:r w:rsidR="00C867F8" w:rsidRPr="00507F74">
              <w:rPr>
                <w:rStyle w:val="Hipervnculo"/>
                <w:i/>
                <w:noProof/>
              </w:rPr>
              <w:t>1.2</w:t>
            </w:r>
            <w:r w:rsidR="00C867F8">
              <w:rPr>
                <w:noProof/>
              </w:rPr>
              <w:tab/>
            </w:r>
            <w:r w:rsidR="00C867F8" w:rsidRPr="00507F74">
              <w:rPr>
                <w:rStyle w:val="Hipervnculo"/>
                <w:i/>
                <w:noProof/>
              </w:rPr>
              <w:t>Secretaría Distrital de Desarrollo Económico</w:t>
            </w:r>
            <w:r w:rsidR="00C867F8">
              <w:rPr>
                <w:noProof/>
                <w:webHidden/>
              </w:rPr>
              <w:tab/>
            </w:r>
            <w:r w:rsidR="00C867F8">
              <w:rPr>
                <w:noProof/>
                <w:webHidden/>
              </w:rPr>
              <w:fldChar w:fldCharType="begin"/>
            </w:r>
            <w:r w:rsidR="00C867F8">
              <w:rPr>
                <w:noProof/>
                <w:webHidden/>
              </w:rPr>
              <w:instrText xml:space="preserve"> PAGEREF _Toc23447951 \h </w:instrText>
            </w:r>
            <w:r w:rsidR="00C867F8">
              <w:rPr>
                <w:noProof/>
                <w:webHidden/>
              </w:rPr>
            </w:r>
            <w:r w:rsidR="00C867F8">
              <w:rPr>
                <w:noProof/>
                <w:webHidden/>
              </w:rPr>
              <w:fldChar w:fldCharType="separate"/>
            </w:r>
            <w:r>
              <w:rPr>
                <w:noProof/>
                <w:webHidden/>
              </w:rPr>
              <w:t>8</w:t>
            </w:r>
            <w:r w:rsidR="00C867F8">
              <w:rPr>
                <w:noProof/>
                <w:webHidden/>
              </w:rPr>
              <w:fldChar w:fldCharType="end"/>
            </w:r>
          </w:hyperlink>
        </w:p>
        <w:p w14:paraId="37CD7331" w14:textId="1B6A2538" w:rsidR="00C867F8" w:rsidRDefault="007632E7">
          <w:pPr>
            <w:pStyle w:val="TDC3"/>
            <w:tabs>
              <w:tab w:val="left" w:pos="1320"/>
              <w:tab w:val="right" w:leader="dot" w:pos="8828"/>
            </w:tabs>
            <w:rPr>
              <w:noProof/>
            </w:rPr>
          </w:pPr>
          <w:hyperlink w:anchor="_Toc23447954" w:history="1">
            <w:r w:rsidR="00C867F8" w:rsidRPr="00507F74">
              <w:rPr>
                <w:rStyle w:val="Hipervnculo"/>
                <w:i/>
                <w:noProof/>
              </w:rPr>
              <w:t>1.2.1</w:t>
            </w:r>
            <w:r w:rsidR="00C867F8">
              <w:rPr>
                <w:noProof/>
              </w:rPr>
              <w:tab/>
            </w:r>
            <w:r w:rsidR="00C867F8" w:rsidRPr="00507F74">
              <w:rPr>
                <w:rStyle w:val="Hipervnculo"/>
                <w:i/>
                <w:noProof/>
              </w:rPr>
              <w:t>estructura orgánica de la entidad.</w:t>
            </w:r>
            <w:r w:rsidR="00C867F8">
              <w:rPr>
                <w:noProof/>
                <w:webHidden/>
              </w:rPr>
              <w:tab/>
            </w:r>
            <w:r w:rsidR="00C867F8">
              <w:rPr>
                <w:noProof/>
                <w:webHidden/>
              </w:rPr>
              <w:fldChar w:fldCharType="begin"/>
            </w:r>
            <w:r w:rsidR="00C867F8">
              <w:rPr>
                <w:noProof/>
                <w:webHidden/>
              </w:rPr>
              <w:instrText xml:space="preserve"> PAGEREF _Toc23447954 \h </w:instrText>
            </w:r>
            <w:r w:rsidR="00C867F8">
              <w:rPr>
                <w:noProof/>
                <w:webHidden/>
              </w:rPr>
            </w:r>
            <w:r w:rsidR="00C867F8">
              <w:rPr>
                <w:noProof/>
                <w:webHidden/>
              </w:rPr>
              <w:fldChar w:fldCharType="separate"/>
            </w:r>
            <w:r>
              <w:rPr>
                <w:noProof/>
                <w:webHidden/>
              </w:rPr>
              <w:t>10</w:t>
            </w:r>
            <w:r w:rsidR="00C867F8">
              <w:rPr>
                <w:noProof/>
                <w:webHidden/>
              </w:rPr>
              <w:fldChar w:fldCharType="end"/>
            </w:r>
          </w:hyperlink>
        </w:p>
        <w:p w14:paraId="5FC90108" w14:textId="74C79852" w:rsidR="00C867F8" w:rsidRDefault="007632E7">
          <w:pPr>
            <w:pStyle w:val="TDC3"/>
            <w:tabs>
              <w:tab w:val="left" w:pos="1320"/>
              <w:tab w:val="right" w:leader="dot" w:pos="8828"/>
            </w:tabs>
            <w:rPr>
              <w:noProof/>
            </w:rPr>
          </w:pPr>
          <w:hyperlink w:anchor="_Toc23447955" w:history="1">
            <w:r w:rsidR="00C867F8" w:rsidRPr="00507F74">
              <w:rPr>
                <w:rStyle w:val="Hipervnculo"/>
                <w:i/>
                <w:noProof/>
              </w:rPr>
              <w:t>1.2.2</w:t>
            </w:r>
            <w:r w:rsidR="00C867F8">
              <w:rPr>
                <w:noProof/>
              </w:rPr>
              <w:tab/>
            </w:r>
            <w:r w:rsidR="00C867F8" w:rsidRPr="00507F74">
              <w:rPr>
                <w:rStyle w:val="Hipervnculo"/>
                <w:i/>
                <w:noProof/>
              </w:rPr>
              <w:t>misión.</w:t>
            </w:r>
            <w:r w:rsidR="00C867F8">
              <w:rPr>
                <w:noProof/>
                <w:webHidden/>
              </w:rPr>
              <w:tab/>
            </w:r>
            <w:r w:rsidR="00C867F8">
              <w:rPr>
                <w:noProof/>
                <w:webHidden/>
              </w:rPr>
              <w:fldChar w:fldCharType="begin"/>
            </w:r>
            <w:r w:rsidR="00C867F8">
              <w:rPr>
                <w:noProof/>
                <w:webHidden/>
              </w:rPr>
              <w:instrText xml:space="preserve"> PAGEREF _Toc23447955 \h </w:instrText>
            </w:r>
            <w:r w:rsidR="00C867F8">
              <w:rPr>
                <w:noProof/>
                <w:webHidden/>
              </w:rPr>
            </w:r>
            <w:r w:rsidR="00C867F8">
              <w:rPr>
                <w:noProof/>
                <w:webHidden/>
              </w:rPr>
              <w:fldChar w:fldCharType="separate"/>
            </w:r>
            <w:r>
              <w:rPr>
                <w:noProof/>
                <w:webHidden/>
              </w:rPr>
              <w:t>12</w:t>
            </w:r>
            <w:r w:rsidR="00C867F8">
              <w:rPr>
                <w:noProof/>
                <w:webHidden/>
              </w:rPr>
              <w:fldChar w:fldCharType="end"/>
            </w:r>
          </w:hyperlink>
        </w:p>
        <w:p w14:paraId="3D396EC4" w14:textId="4AFDBE14" w:rsidR="00C867F8" w:rsidRDefault="007632E7">
          <w:pPr>
            <w:pStyle w:val="TDC3"/>
            <w:tabs>
              <w:tab w:val="left" w:pos="1320"/>
              <w:tab w:val="right" w:leader="dot" w:pos="8828"/>
            </w:tabs>
            <w:rPr>
              <w:noProof/>
            </w:rPr>
          </w:pPr>
          <w:hyperlink w:anchor="_Toc23447960" w:history="1">
            <w:r w:rsidR="00C867F8" w:rsidRPr="00507F74">
              <w:rPr>
                <w:rStyle w:val="Hipervnculo"/>
                <w:i/>
                <w:noProof/>
              </w:rPr>
              <w:t>1.2.3</w:t>
            </w:r>
            <w:r w:rsidR="00C867F8">
              <w:rPr>
                <w:noProof/>
              </w:rPr>
              <w:tab/>
            </w:r>
            <w:r w:rsidR="00C867F8" w:rsidRPr="00507F74">
              <w:rPr>
                <w:rStyle w:val="Hipervnculo"/>
                <w:i/>
                <w:noProof/>
              </w:rPr>
              <w:t>visión.</w:t>
            </w:r>
            <w:r w:rsidR="00C867F8">
              <w:rPr>
                <w:noProof/>
                <w:webHidden/>
              </w:rPr>
              <w:tab/>
            </w:r>
            <w:r w:rsidR="00C867F8">
              <w:rPr>
                <w:noProof/>
                <w:webHidden/>
              </w:rPr>
              <w:fldChar w:fldCharType="begin"/>
            </w:r>
            <w:r w:rsidR="00C867F8">
              <w:rPr>
                <w:noProof/>
                <w:webHidden/>
              </w:rPr>
              <w:instrText xml:space="preserve"> PAGEREF _Toc23447960 \h </w:instrText>
            </w:r>
            <w:r w:rsidR="00C867F8">
              <w:rPr>
                <w:noProof/>
                <w:webHidden/>
              </w:rPr>
            </w:r>
            <w:r w:rsidR="00C867F8">
              <w:rPr>
                <w:noProof/>
                <w:webHidden/>
              </w:rPr>
              <w:fldChar w:fldCharType="separate"/>
            </w:r>
            <w:r>
              <w:rPr>
                <w:noProof/>
                <w:webHidden/>
              </w:rPr>
              <w:t>12</w:t>
            </w:r>
            <w:r w:rsidR="00C867F8">
              <w:rPr>
                <w:noProof/>
                <w:webHidden/>
              </w:rPr>
              <w:fldChar w:fldCharType="end"/>
            </w:r>
          </w:hyperlink>
        </w:p>
        <w:p w14:paraId="5F5B2D64" w14:textId="07D57033" w:rsidR="00C867F8" w:rsidRDefault="007632E7">
          <w:pPr>
            <w:pStyle w:val="TDC3"/>
            <w:tabs>
              <w:tab w:val="left" w:pos="1320"/>
              <w:tab w:val="right" w:leader="dot" w:pos="8828"/>
            </w:tabs>
            <w:rPr>
              <w:noProof/>
            </w:rPr>
          </w:pPr>
          <w:hyperlink w:anchor="_Toc23447961" w:history="1">
            <w:r w:rsidR="00C867F8" w:rsidRPr="00507F74">
              <w:rPr>
                <w:rStyle w:val="Hipervnculo"/>
                <w:i/>
                <w:noProof/>
              </w:rPr>
              <w:t>1.2.4</w:t>
            </w:r>
            <w:r w:rsidR="00C867F8">
              <w:rPr>
                <w:noProof/>
              </w:rPr>
              <w:tab/>
            </w:r>
            <w:r w:rsidR="00C867F8" w:rsidRPr="00507F74">
              <w:rPr>
                <w:rStyle w:val="Hipervnculo"/>
                <w:i/>
                <w:noProof/>
              </w:rPr>
              <w:t>objetivos estratégicos.</w:t>
            </w:r>
            <w:r w:rsidR="00C867F8">
              <w:rPr>
                <w:noProof/>
                <w:webHidden/>
              </w:rPr>
              <w:tab/>
            </w:r>
            <w:r w:rsidR="00C867F8">
              <w:rPr>
                <w:noProof/>
                <w:webHidden/>
              </w:rPr>
              <w:fldChar w:fldCharType="begin"/>
            </w:r>
            <w:r w:rsidR="00C867F8">
              <w:rPr>
                <w:noProof/>
                <w:webHidden/>
              </w:rPr>
              <w:instrText xml:space="preserve"> PAGEREF _Toc23447961 \h </w:instrText>
            </w:r>
            <w:r w:rsidR="00C867F8">
              <w:rPr>
                <w:noProof/>
                <w:webHidden/>
              </w:rPr>
            </w:r>
            <w:r w:rsidR="00C867F8">
              <w:rPr>
                <w:noProof/>
                <w:webHidden/>
              </w:rPr>
              <w:fldChar w:fldCharType="separate"/>
            </w:r>
            <w:r>
              <w:rPr>
                <w:noProof/>
                <w:webHidden/>
              </w:rPr>
              <w:t>12</w:t>
            </w:r>
            <w:r w:rsidR="00C867F8">
              <w:rPr>
                <w:noProof/>
                <w:webHidden/>
              </w:rPr>
              <w:fldChar w:fldCharType="end"/>
            </w:r>
          </w:hyperlink>
        </w:p>
        <w:p w14:paraId="47E94D83" w14:textId="365DAE2F" w:rsidR="00C867F8" w:rsidRDefault="007632E7">
          <w:pPr>
            <w:pStyle w:val="TDC3"/>
            <w:tabs>
              <w:tab w:val="left" w:pos="1320"/>
              <w:tab w:val="right" w:leader="dot" w:pos="8828"/>
            </w:tabs>
            <w:rPr>
              <w:noProof/>
            </w:rPr>
          </w:pPr>
          <w:hyperlink w:anchor="_Toc23447962" w:history="1">
            <w:r w:rsidR="00C867F8" w:rsidRPr="00507F74">
              <w:rPr>
                <w:rStyle w:val="Hipervnculo"/>
                <w:i/>
                <w:noProof/>
              </w:rPr>
              <w:t>1.2.5</w:t>
            </w:r>
            <w:r w:rsidR="00C867F8">
              <w:rPr>
                <w:noProof/>
              </w:rPr>
              <w:tab/>
            </w:r>
            <w:r w:rsidR="00C867F8" w:rsidRPr="00507F74">
              <w:rPr>
                <w:rStyle w:val="Hipervnculo"/>
                <w:i/>
                <w:noProof/>
              </w:rPr>
              <w:t>marco normativo.</w:t>
            </w:r>
            <w:r w:rsidR="00C867F8">
              <w:rPr>
                <w:noProof/>
                <w:webHidden/>
              </w:rPr>
              <w:tab/>
            </w:r>
            <w:r w:rsidR="00C867F8">
              <w:rPr>
                <w:noProof/>
                <w:webHidden/>
              </w:rPr>
              <w:fldChar w:fldCharType="begin"/>
            </w:r>
            <w:r w:rsidR="00C867F8">
              <w:rPr>
                <w:noProof/>
                <w:webHidden/>
              </w:rPr>
              <w:instrText xml:space="preserve"> PAGEREF _Toc23447962 \h </w:instrText>
            </w:r>
            <w:r w:rsidR="00C867F8">
              <w:rPr>
                <w:noProof/>
                <w:webHidden/>
              </w:rPr>
            </w:r>
            <w:r w:rsidR="00C867F8">
              <w:rPr>
                <w:noProof/>
                <w:webHidden/>
              </w:rPr>
              <w:fldChar w:fldCharType="separate"/>
            </w:r>
            <w:r>
              <w:rPr>
                <w:noProof/>
                <w:webHidden/>
              </w:rPr>
              <w:t>13</w:t>
            </w:r>
            <w:r w:rsidR="00C867F8">
              <w:rPr>
                <w:noProof/>
                <w:webHidden/>
              </w:rPr>
              <w:fldChar w:fldCharType="end"/>
            </w:r>
          </w:hyperlink>
        </w:p>
        <w:p w14:paraId="5C4F81EA" w14:textId="231DB271" w:rsidR="00C867F8" w:rsidRDefault="007632E7">
          <w:pPr>
            <w:pStyle w:val="TDC3"/>
            <w:tabs>
              <w:tab w:val="left" w:pos="1320"/>
              <w:tab w:val="right" w:leader="dot" w:pos="8828"/>
            </w:tabs>
            <w:rPr>
              <w:noProof/>
            </w:rPr>
          </w:pPr>
          <w:hyperlink w:anchor="_Toc23447963" w:history="1">
            <w:r w:rsidR="00C867F8" w:rsidRPr="00507F74">
              <w:rPr>
                <w:rStyle w:val="Hipervnculo"/>
                <w:i/>
                <w:noProof/>
              </w:rPr>
              <w:t>1.2.6</w:t>
            </w:r>
            <w:r w:rsidR="00C867F8">
              <w:rPr>
                <w:noProof/>
              </w:rPr>
              <w:tab/>
            </w:r>
            <w:r w:rsidR="00C867F8" w:rsidRPr="00507F74">
              <w:rPr>
                <w:rStyle w:val="Hipervnculo"/>
                <w:i/>
                <w:noProof/>
              </w:rPr>
              <w:t>política pública.</w:t>
            </w:r>
            <w:r w:rsidR="00C867F8">
              <w:rPr>
                <w:noProof/>
                <w:webHidden/>
              </w:rPr>
              <w:tab/>
            </w:r>
            <w:r w:rsidR="00C867F8">
              <w:rPr>
                <w:noProof/>
                <w:webHidden/>
              </w:rPr>
              <w:fldChar w:fldCharType="begin"/>
            </w:r>
            <w:r w:rsidR="00C867F8">
              <w:rPr>
                <w:noProof/>
                <w:webHidden/>
              </w:rPr>
              <w:instrText xml:space="preserve"> PAGEREF _Toc23447963 \h </w:instrText>
            </w:r>
            <w:r w:rsidR="00C867F8">
              <w:rPr>
                <w:noProof/>
                <w:webHidden/>
              </w:rPr>
            </w:r>
            <w:r w:rsidR="00C867F8">
              <w:rPr>
                <w:noProof/>
                <w:webHidden/>
              </w:rPr>
              <w:fldChar w:fldCharType="separate"/>
            </w:r>
            <w:r>
              <w:rPr>
                <w:noProof/>
                <w:webHidden/>
              </w:rPr>
              <w:t>15</w:t>
            </w:r>
            <w:r w:rsidR="00C867F8">
              <w:rPr>
                <w:noProof/>
                <w:webHidden/>
              </w:rPr>
              <w:fldChar w:fldCharType="end"/>
            </w:r>
          </w:hyperlink>
        </w:p>
        <w:p w14:paraId="7137DA5A" w14:textId="2BA68736" w:rsidR="00C867F8" w:rsidRDefault="007632E7">
          <w:pPr>
            <w:pStyle w:val="TDC3"/>
            <w:tabs>
              <w:tab w:val="left" w:pos="1320"/>
              <w:tab w:val="right" w:leader="dot" w:pos="8828"/>
            </w:tabs>
            <w:rPr>
              <w:noProof/>
            </w:rPr>
          </w:pPr>
          <w:hyperlink w:anchor="_Toc23447964" w:history="1">
            <w:r w:rsidR="00C867F8" w:rsidRPr="00507F74">
              <w:rPr>
                <w:rStyle w:val="Hipervnculo"/>
                <w:i/>
                <w:noProof/>
              </w:rPr>
              <w:t>1.2.7</w:t>
            </w:r>
            <w:r w:rsidR="00C867F8">
              <w:rPr>
                <w:noProof/>
              </w:rPr>
              <w:tab/>
            </w:r>
            <w:r w:rsidR="00C867F8" w:rsidRPr="00507F74">
              <w:rPr>
                <w:rStyle w:val="Hipervnculo"/>
                <w:i/>
                <w:noProof/>
              </w:rPr>
              <w:t>logros y retos alcanzados en materia de gestión administrativa.</w:t>
            </w:r>
            <w:r w:rsidR="00C867F8">
              <w:rPr>
                <w:noProof/>
                <w:webHidden/>
              </w:rPr>
              <w:tab/>
            </w:r>
            <w:r w:rsidR="00C867F8">
              <w:rPr>
                <w:noProof/>
                <w:webHidden/>
              </w:rPr>
              <w:fldChar w:fldCharType="begin"/>
            </w:r>
            <w:r w:rsidR="00C867F8">
              <w:rPr>
                <w:noProof/>
                <w:webHidden/>
              </w:rPr>
              <w:instrText xml:space="preserve"> PAGEREF _Toc23447964 \h </w:instrText>
            </w:r>
            <w:r w:rsidR="00C867F8">
              <w:rPr>
                <w:noProof/>
                <w:webHidden/>
              </w:rPr>
            </w:r>
            <w:r w:rsidR="00C867F8">
              <w:rPr>
                <w:noProof/>
                <w:webHidden/>
              </w:rPr>
              <w:fldChar w:fldCharType="separate"/>
            </w:r>
            <w:r>
              <w:rPr>
                <w:noProof/>
                <w:webHidden/>
              </w:rPr>
              <w:t>18</w:t>
            </w:r>
            <w:r w:rsidR="00C867F8">
              <w:rPr>
                <w:noProof/>
                <w:webHidden/>
              </w:rPr>
              <w:fldChar w:fldCharType="end"/>
            </w:r>
          </w:hyperlink>
        </w:p>
        <w:p w14:paraId="06C0A190" w14:textId="3F2DBECD" w:rsidR="00C867F8" w:rsidRDefault="007632E7">
          <w:pPr>
            <w:pStyle w:val="TDC2"/>
            <w:rPr>
              <w:b w:val="0"/>
            </w:rPr>
          </w:pPr>
          <w:hyperlink w:anchor="_Toc23447965" w:history="1">
            <w:r w:rsidR="00C867F8" w:rsidRPr="00507F74">
              <w:rPr>
                <w:rStyle w:val="Hipervnculo"/>
              </w:rPr>
              <w:t>2.</w:t>
            </w:r>
            <w:r w:rsidR="00C867F8">
              <w:rPr>
                <w:b w:val="0"/>
              </w:rPr>
              <w:tab/>
            </w:r>
            <w:r w:rsidR="00C867F8" w:rsidRPr="00507F74">
              <w:rPr>
                <w:rStyle w:val="Hipervnculo"/>
              </w:rPr>
              <w:t>Capítulo II: Gestión y Desarrollo Institucional</w:t>
            </w:r>
            <w:r w:rsidR="00C867F8">
              <w:rPr>
                <w:webHidden/>
              </w:rPr>
              <w:tab/>
            </w:r>
            <w:r w:rsidR="00C867F8">
              <w:rPr>
                <w:webHidden/>
              </w:rPr>
              <w:fldChar w:fldCharType="begin"/>
            </w:r>
            <w:r w:rsidR="00C867F8">
              <w:rPr>
                <w:webHidden/>
              </w:rPr>
              <w:instrText xml:space="preserve"> PAGEREF _Toc23447965 \h </w:instrText>
            </w:r>
            <w:r w:rsidR="00C867F8">
              <w:rPr>
                <w:webHidden/>
              </w:rPr>
            </w:r>
            <w:r w:rsidR="00C867F8">
              <w:rPr>
                <w:webHidden/>
              </w:rPr>
              <w:fldChar w:fldCharType="separate"/>
            </w:r>
            <w:r>
              <w:rPr>
                <w:webHidden/>
              </w:rPr>
              <w:t>20</w:t>
            </w:r>
            <w:r w:rsidR="00C867F8">
              <w:rPr>
                <w:webHidden/>
              </w:rPr>
              <w:fldChar w:fldCharType="end"/>
            </w:r>
          </w:hyperlink>
        </w:p>
        <w:p w14:paraId="2702D653" w14:textId="313A28C8" w:rsidR="00C867F8" w:rsidRDefault="007632E7">
          <w:pPr>
            <w:pStyle w:val="TDC3"/>
            <w:tabs>
              <w:tab w:val="left" w:pos="1100"/>
              <w:tab w:val="right" w:leader="dot" w:pos="8828"/>
            </w:tabs>
            <w:rPr>
              <w:noProof/>
            </w:rPr>
          </w:pPr>
          <w:hyperlink w:anchor="_Toc23447967" w:history="1">
            <w:r w:rsidR="00C867F8" w:rsidRPr="00507F74">
              <w:rPr>
                <w:rStyle w:val="Hipervnculo"/>
                <w:i/>
                <w:noProof/>
              </w:rPr>
              <w:t>2.1</w:t>
            </w:r>
            <w:r w:rsidR="00C867F8">
              <w:rPr>
                <w:noProof/>
              </w:rPr>
              <w:tab/>
            </w:r>
            <w:r w:rsidR="00C867F8" w:rsidRPr="00507F74">
              <w:rPr>
                <w:rStyle w:val="Hipervnculo"/>
                <w:i/>
                <w:noProof/>
              </w:rPr>
              <w:t>Talento Humano</w:t>
            </w:r>
            <w:r w:rsidR="00C867F8">
              <w:rPr>
                <w:noProof/>
                <w:webHidden/>
              </w:rPr>
              <w:tab/>
            </w:r>
            <w:r w:rsidR="00C867F8">
              <w:rPr>
                <w:noProof/>
                <w:webHidden/>
              </w:rPr>
              <w:fldChar w:fldCharType="begin"/>
            </w:r>
            <w:r w:rsidR="00C867F8">
              <w:rPr>
                <w:noProof/>
                <w:webHidden/>
              </w:rPr>
              <w:instrText xml:space="preserve"> PAGEREF _Toc23447967 \h </w:instrText>
            </w:r>
            <w:r w:rsidR="00C867F8">
              <w:rPr>
                <w:noProof/>
                <w:webHidden/>
              </w:rPr>
            </w:r>
            <w:r w:rsidR="00C867F8">
              <w:rPr>
                <w:noProof/>
                <w:webHidden/>
              </w:rPr>
              <w:fldChar w:fldCharType="separate"/>
            </w:r>
            <w:r>
              <w:rPr>
                <w:noProof/>
                <w:webHidden/>
              </w:rPr>
              <w:t>20</w:t>
            </w:r>
            <w:r w:rsidR="00C867F8">
              <w:rPr>
                <w:noProof/>
                <w:webHidden/>
              </w:rPr>
              <w:fldChar w:fldCharType="end"/>
            </w:r>
          </w:hyperlink>
        </w:p>
        <w:p w14:paraId="32E4ECCB" w14:textId="5DEAF6E2" w:rsidR="00C867F8" w:rsidRDefault="007632E7">
          <w:pPr>
            <w:pStyle w:val="TDC3"/>
            <w:tabs>
              <w:tab w:val="left" w:pos="1320"/>
              <w:tab w:val="right" w:leader="dot" w:pos="8828"/>
            </w:tabs>
            <w:rPr>
              <w:noProof/>
            </w:rPr>
          </w:pPr>
          <w:hyperlink w:anchor="_Toc23447968" w:history="1">
            <w:r w:rsidR="00C867F8" w:rsidRPr="00507F74">
              <w:rPr>
                <w:rStyle w:val="Hipervnculo"/>
                <w:i/>
                <w:noProof/>
              </w:rPr>
              <w:t>2.1.1</w:t>
            </w:r>
            <w:r w:rsidR="00C867F8">
              <w:rPr>
                <w:noProof/>
              </w:rPr>
              <w:tab/>
            </w:r>
            <w:r w:rsidR="00C867F8" w:rsidRPr="00507F74">
              <w:rPr>
                <w:rStyle w:val="Hipervnculo"/>
                <w:i/>
                <w:noProof/>
              </w:rPr>
              <w:t>Logros y retos en materia de Talento Humano</w:t>
            </w:r>
            <w:r w:rsidR="00C867F8">
              <w:rPr>
                <w:noProof/>
                <w:webHidden/>
              </w:rPr>
              <w:tab/>
            </w:r>
            <w:r w:rsidR="00C867F8">
              <w:rPr>
                <w:noProof/>
                <w:webHidden/>
              </w:rPr>
              <w:fldChar w:fldCharType="begin"/>
            </w:r>
            <w:r w:rsidR="00C867F8">
              <w:rPr>
                <w:noProof/>
                <w:webHidden/>
              </w:rPr>
              <w:instrText xml:space="preserve"> PAGEREF _Toc23447968 \h </w:instrText>
            </w:r>
            <w:r w:rsidR="00C867F8">
              <w:rPr>
                <w:noProof/>
                <w:webHidden/>
              </w:rPr>
            </w:r>
            <w:r w:rsidR="00C867F8">
              <w:rPr>
                <w:noProof/>
                <w:webHidden/>
              </w:rPr>
              <w:fldChar w:fldCharType="separate"/>
            </w:r>
            <w:r>
              <w:rPr>
                <w:noProof/>
                <w:webHidden/>
              </w:rPr>
              <w:t>22</w:t>
            </w:r>
            <w:r w:rsidR="00C867F8">
              <w:rPr>
                <w:noProof/>
                <w:webHidden/>
              </w:rPr>
              <w:fldChar w:fldCharType="end"/>
            </w:r>
          </w:hyperlink>
        </w:p>
        <w:p w14:paraId="135CFBE5" w14:textId="5DCCEBE2" w:rsidR="00C867F8" w:rsidRDefault="007632E7">
          <w:pPr>
            <w:pStyle w:val="TDC3"/>
            <w:tabs>
              <w:tab w:val="left" w:pos="1100"/>
              <w:tab w:val="right" w:leader="dot" w:pos="8828"/>
            </w:tabs>
            <w:rPr>
              <w:noProof/>
            </w:rPr>
          </w:pPr>
          <w:hyperlink w:anchor="_Toc23447971" w:history="1">
            <w:r w:rsidR="00C867F8" w:rsidRPr="00507F74">
              <w:rPr>
                <w:rStyle w:val="Hipervnculo"/>
                <w:i/>
                <w:noProof/>
              </w:rPr>
              <w:t>2.2</w:t>
            </w:r>
            <w:r w:rsidR="00C867F8">
              <w:rPr>
                <w:noProof/>
              </w:rPr>
              <w:tab/>
            </w:r>
            <w:r w:rsidR="00C867F8" w:rsidRPr="00507F74">
              <w:rPr>
                <w:rStyle w:val="Hipervnculo"/>
                <w:i/>
                <w:noProof/>
              </w:rPr>
              <w:t>Integridad</w:t>
            </w:r>
            <w:r w:rsidR="00C867F8">
              <w:rPr>
                <w:noProof/>
                <w:webHidden/>
              </w:rPr>
              <w:tab/>
            </w:r>
            <w:r w:rsidR="00C867F8">
              <w:rPr>
                <w:noProof/>
                <w:webHidden/>
              </w:rPr>
              <w:fldChar w:fldCharType="begin"/>
            </w:r>
            <w:r w:rsidR="00C867F8">
              <w:rPr>
                <w:noProof/>
                <w:webHidden/>
              </w:rPr>
              <w:instrText xml:space="preserve"> PAGEREF _Toc23447971 \h </w:instrText>
            </w:r>
            <w:r w:rsidR="00C867F8">
              <w:rPr>
                <w:noProof/>
                <w:webHidden/>
              </w:rPr>
            </w:r>
            <w:r w:rsidR="00C867F8">
              <w:rPr>
                <w:noProof/>
                <w:webHidden/>
              </w:rPr>
              <w:fldChar w:fldCharType="separate"/>
            </w:r>
            <w:r>
              <w:rPr>
                <w:noProof/>
                <w:webHidden/>
              </w:rPr>
              <w:t>25</w:t>
            </w:r>
            <w:r w:rsidR="00C867F8">
              <w:rPr>
                <w:noProof/>
                <w:webHidden/>
              </w:rPr>
              <w:fldChar w:fldCharType="end"/>
            </w:r>
          </w:hyperlink>
        </w:p>
        <w:p w14:paraId="713832FD" w14:textId="648B72DC" w:rsidR="00C867F8" w:rsidRDefault="007632E7">
          <w:pPr>
            <w:pStyle w:val="TDC3"/>
            <w:tabs>
              <w:tab w:val="left" w:pos="1320"/>
              <w:tab w:val="right" w:leader="dot" w:pos="8828"/>
            </w:tabs>
            <w:rPr>
              <w:noProof/>
            </w:rPr>
          </w:pPr>
          <w:hyperlink w:anchor="_Toc23447972" w:history="1">
            <w:r w:rsidR="00C867F8" w:rsidRPr="00507F74">
              <w:rPr>
                <w:rStyle w:val="Hipervnculo"/>
                <w:i/>
                <w:noProof/>
              </w:rPr>
              <w:t>2.2.1</w:t>
            </w:r>
            <w:r w:rsidR="00C867F8">
              <w:rPr>
                <w:noProof/>
              </w:rPr>
              <w:tab/>
            </w:r>
            <w:r w:rsidR="00C867F8" w:rsidRPr="00507F74">
              <w:rPr>
                <w:rStyle w:val="Hipervnculo"/>
                <w:i/>
                <w:noProof/>
              </w:rPr>
              <w:t>Avance institucional en la lucha contra la corrupción</w:t>
            </w:r>
            <w:r w:rsidR="00C867F8">
              <w:rPr>
                <w:noProof/>
                <w:webHidden/>
              </w:rPr>
              <w:tab/>
            </w:r>
            <w:r w:rsidR="00C867F8">
              <w:rPr>
                <w:noProof/>
                <w:webHidden/>
              </w:rPr>
              <w:fldChar w:fldCharType="begin"/>
            </w:r>
            <w:r w:rsidR="00C867F8">
              <w:rPr>
                <w:noProof/>
                <w:webHidden/>
              </w:rPr>
              <w:instrText xml:space="preserve"> PAGEREF _Toc23447972 \h </w:instrText>
            </w:r>
            <w:r w:rsidR="00C867F8">
              <w:rPr>
                <w:noProof/>
                <w:webHidden/>
              </w:rPr>
            </w:r>
            <w:r w:rsidR="00C867F8">
              <w:rPr>
                <w:noProof/>
                <w:webHidden/>
              </w:rPr>
              <w:fldChar w:fldCharType="separate"/>
            </w:r>
            <w:r>
              <w:rPr>
                <w:noProof/>
                <w:webHidden/>
              </w:rPr>
              <w:t>27</w:t>
            </w:r>
            <w:r w:rsidR="00C867F8">
              <w:rPr>
                <w:noProof/>
                <w:webHidden/>
              </w:rPr>
              <w:fldChar w:fldCharType="end"/>
            </w:r>
          </w:hyperlink>
        </w:p>
        <w:p w14:paraId="140919F6" w14:textId="479938E4" w:rsidR="00C867F8" w:rsidRDefault="007632E7">
          <w:pPr>
            <w:pStyle w:val="TDC3"/>
            <w:tabs>
              <w:tab w:val="left" w:pos="1100"/>
              <w:tab w:val="right" w:leader="dot" w:pos="8828"/>
            </w:tabs>
            <w:rPr>
              <w:noProof/>
            </w:rPr>
          </w:pPr>
          <w:hyperlink w:anchor="_Toc23447973" w:history="1">
            <w:r w:rsidR="00C867F8" w:rsidRPr="00507F74">
              <w:rPr>
                <w:rStyle w:val="Hipervnculo"/>
                <w:i/>
                <w:noProof/>
              </w:rPr>
              <w:t>2.3</w:t>
            </w:r>
            <w:r w:rsidR="00C867F8">
              <w:rPr>
                <w:noProof/>
              </w:rPr>
              <w:tab/>
            </w:r>
            <w:r w:rsidR="00C867F8" w:rsidRPr="00507F74">
              <w:rPr>
                <w:rStyle w:val="Hipervnculo"/>
                <w:i/>
                <w:noProof/>
              </w:rPr>
              <w:t>Gestión presupuestal y eficiencia del gasto público</w:t>
            </w:r>
            <w:r w:rsidR="00C867F8">
              <w:rPr>
                <w:noProof/>
                <w:webHidden/>
              </w:rPr>
              <w:tab/>
            </w:r>
            <w:r w:rsidR="00C867F8">
              <w:rPr>
                <w:noProof/>
                <w:webHidden/>
              </w:rPr>
              <w:fldChar w:fldCharType="begin"/>
            </w:r>
            <w:r w:rsidR="00C867F8">
              <w:rPr>
                <w:noProof/>
                <w:webHidden/>
              </w:rPr>
              <w:instrText xml:space="preserve"> PAGEREF _Toc23447973 \h </w:instrText>
            </w:r>
            <w:r w:rsidR="00C867F8">
              <w:rPr>
                <w:noProof/>
                <w:webHidden/>
              </w:rPr>
            </w:r>
            <w:r w:rsidR="00C867F8">
              <w:rPr>
                <w:noProof/>
                <w:webHidden/>
              </w:rPr>
              <w:fldChar w:fldCharType="separate"/>
            </w:r>
            <w:r>
              <w:rPr>
                <w:noProof/>
                <w:webHidden/>
              </w:rPr>
              <w:t>29</w:t>
            </w:r>
            <w:r w:rsidR="00C867F8">
              <w:rPr>
                <w:noProof/>
                <w:webHidden/>
              </w:rPr>
              <w:fldChar w:fldCharType="end"/>
            </w:r>
          </w:hyperlink>
        </w:p>
        <w:p w14:paraId="3C35A432" w14:textId="773162E6" w:rsidR="00C867F8" w:rsidRDefault="007632E7">
          <w:pPr>
            <w:pStyle w:val="TDC3"/>
            <w:tabs>
              <w:tab w:val="left" w:pos="1100"/>
              <w:tab w:val="right" w:leader="dot" w:pos="8828"/>
            </w:tabs>
            <w:rPr>
              <w:noProof/>
            </w:rPr>
          </w:pPr>
          <w:hyperlink w:anchor="_Toc23447977" w:history="1">
            <w:r w:rsidR="00C867F8" w:rsidRPr="00507F74">
              <w:rPr>
                <w:rStyle w:val="Hipervnculo"/>
                <w:i/>
                <w:noProof/>
              </w:rPr>
              <w:t>2.4</w:t>
            </w:r>
            <w:r w:rsidR="00C867F8">
              <w:rPr>
                <w:noProof/>
              </w:rPr>
              <w:tab/>
            </w:r>
            <w:r w:rsidR="00C867F8" w:rsidRPr="00507F74">
              <w:rPr>
                <w:rStyle w:val="Hipervnculo"/>
                <w:i/>
                <w:noProof/>
              </w:rPr>
              <w:t>Gestión Contractual</w:t>
            </w:r>
            <w:r w:rsidR="00C867F8">
              <w:rPr>
                <w:noProof/>
                <w:webHidden/>
              </w:rPr>
              <w:tab/>
            </w:r>
            <w:r w:rsidR="00C867F8">
              <w:rPr>
                <w:noProof/>
                <w:webHidden/>
              </w:rPr>
              <w:fldChar w:fldCharType="begin"/>
            </w:r>
            <w:r w:rsidR="00C867F8">
              <w:rPr>
                <w:noProof/>
                <w:webHidden/>
              </w:rPr>
              <w:instrText xml:space="preserve"> PAGEREF _Toc23447977 \h </w:instrText>
            </w:r>
            <w:r w:rsidR="00C867F8">
              <w:rPr>
                <w:noProof/>
                <w:webHidden/>
              </w:rPr>
            </w:r>
            <w:r w:rsidR="00C867F8">
              <w:rPr>
                <w:noProof/>
                <w:webHidden/>
              </w:rPr>
              <w:fldChar w:fldCharType="separate"/>
            </w:r>
            <w:r>
              <w:rPr>
                <w:noProof/>
                <w:webHidden/>
              </w:rPr>
              <w:t>33</w:t>
            </w:r>
            <w:r w:rsidR="00C867F8">
              <w:rPr>
                <w:noProof/>
                <w:webHidden/>
              </w:rPr>
              <w:fldChar w:fldCharType="end"/>
            </w:r>
          </w:hyperlink>
        </w:p>
        <w:p w14:paraId="70E8E3FC" w14:textId="5DFEE13D" w:rsidR="00C867F8" w:rsidRDefault="007632E7">
          <w:pPr>
            <w:pStyle w:val="TDC3"/>
            <w:tabs>
              <w:tab w:val="left" w:pos="1320"/>
              <w:tab w:val="right" w:leader="dot" w:pos="8828"/>
            </w:tabs>
            <w:rPr>
              <w:noProof/>
            </w:rPr>
          </w:pPr>
          <w:hyperlink w:anchor="_Toc23447978" w:history="1">
            <w:r w:rsidR="00C867F8" w:rsidRPr="00507F74">
              <w:rPr>
                <w:rStyle w:val="Hipervnculo"/>
                <w:i/>
                <w:noProof/>
              </w:rPr>
              <w:t>2.4.1</w:t>
            </w:r>
            <w:r w:rsidR="00C867F8">
              <w:rPr>
                <w:noProof/>
              </w:rPr>
              <w:tab/>
            </w:r>
            <w:r w:rsidR="00C867F8" w:rsidRPr="00507F74">
              <w:rPr>
                <w:rStyle w:val="Hipervnculo"/>
                <w:i/>
                <w:noProof/>
              </w:rPr>
              <w:t>Logros y retos de la administración en materia contractual</w:t>
            </w:r>
            <w:r w:rsidR="00C867F8">
              <w:rPr>
                <w:noProof/>
                <w:webHidden/>
              </w:rPr>
              <w:tab/>
            </w:r>
            <w:r w:rsidR="00C867F8">
              <w:rPr>
                <w:noProof/>
                <w:webHidden/>
              </w:rPr>
              <w:fldChar w:fldCharType="begin"/>
            </w:r>
            <w:r w:rsidR="00C867F8">
              <w:rPr>
                <w:noProof/>
                <w:webHidden/>
              </w:rPr>
              <w:instrText xml:space="preserve"> PAGEREF _Toc23447978 \h </w:instrText>
            </w:r>
            <w:r w:rsidR="00C867F8">
              <w:rPr>
                <w:noProof/>
                <w:webHidden/>
              </w:rPr>
            </w:r>
            <w:r w:rsidR="00C867F8">
              <w:rPr>
                <w:noProof/>
                <w:webHidden/>
              </w:rPr>
              <w:fldChar w:fldCharType="separate"/>
            </w:r>
            <w:r>
              <w:rPr>
                <w:noProof/>
                <w:webHidden/>
              </w:rPr>
              <w:t>35</w:t>
            </w:r>
            <w:r w:rsidR="00C867F8">
              <w:rPr>
                <w:noProof/>
                <w:webHidden/>
              </w:rPr>
              <w:fldChar w:fldCharType="end"/>
            </w:r>
          </w:hyperlink>
        </w:p>
        <w:p w14:paraId="317F21E0" w14:textId="3DF7022B" w:rsidR="00C867F8" w:rsidRDefault="007632E7">
          <w:pPr>
            <w:pStyle w:val="TDC3"/>
            <w:tabs>
              <w:tab w:val="left" w:pos="1100"/>
              <w:tab w:val="right" w:leader="dot" w:pos="8828"/>
            </w:tabs>
            <w:rPr>
              <w:noProof/>
            </w:rPr>
          </w:pPr>
          <w:hyperlink w:anchor="_Toc23447979" w:history="1">
            <w:r w:rsidR="00C867F8" w:rsidRPr="00507F74">
              <w:rPr>
                <w:rStyle w:val="Hipervnculo"/>
                <w:i/>
                <w:noProof/>
              </w:rPr>
              <w:t>2.5</w:t>
            </w:r>
            <w:r w:rsidR="00C867F8">
              <w:rPr>
                <w:noProof/>
              </w:rPr>
              <w:tab/>
            </w:r>
            <w:r w:rsidR="00C867F8" w:rsidRPr="00507F74">
              <w:rPr>
                <w:rStyle w:val="Hipervnculo"/>
                <w:i/>
                <w:noProof/>
              </w:rPr>
              <w:t>Recursos físicos e inventarios</w:t>
            </w:r>
            <w:r w:rsidR="00C867F8">
              <w:rPr>
                <w:noProof/>
                <w:webHidden/>
              </w:rPr>
              <w:tab/>
            </w:r>
            <w:r w:rsidR="00C867F8">
              <w:rPr>
                <w:noProof/>
                <w:webHidden/>
              </w:rPr>
              <w:fldChar w:fldCharType="begin"/>
            </w:r>
            <w:r w:rsidR="00C867F8">
              <w:rPr>
                <w:noProof/>
                <w:webHidden/>
              </w:rPr>
              <w:instrText xml:space="preserve"> PAGEREF _Toc23447979 \h </w:instrText>
            </w:r>
            <w:r w:rsidR="00C867F8">
              <w:rPr>
                <w:noProof/>
                <w:webHidden/>
              </w:rPr>
            </w:r>
            <w:r w:rsidR="00C867F8">
              <w:rPr>
                <w:noProof/>
                <w:webHidden/>
              </w:rPr>
              <w:fldChar w:fldCharType="separate"/>
            </w:r>
            <w:r>
              <w:rPr>
                <w:noProof/>
                <w:webHidden/>
              </w:rPr>
              <w:t>36</w:t>
            </w:r>
            <w:r w:rsidR="00C867F8">
              <w:rPr>
                <w:noProof/>
                <w:webHidden/>
              </w:rPr>
              <w:fldChar w:fldCharType="end"/>
            </w:r>
          </w:hyperlink>
        </w:p>
        <w:p w14:paraId="7543546E" w14:textId="4FF7C4E1" w:rsidR="00C867F8" w:rsidRDefault="007632E7">
          <w:pPr>
            <w:pStyle w:val="TDC3"/>
            <w:tabs>
              <w:tab w:val="left" w:pos="1320"/>
              <w:tab w:val="right" w:leader="dot" w:pos="8828"/>
            </w:tabs>
            <w:rPr>
              <w:noProof/>
            </w:rPr>
          </w:pPr>
          <w:hyperlink w:anchor="_Toc23447980" w:history="1">
            <w:r w:rsidR="00C867F8" w:rsidRPr="00507F74">
              <w:rPr>
                <w:rStyle w:val="Hipervnculo"/>
                <w:i/>
                <w:noProof/>
              </w:rPr>
              <w:t>2.5.1</w:t>
            </w:r>
            <w:r w:rsidR="00C867F8">
              <w:rPr>
                <w:noProof/>
              </w:rPr>
              <w:tab/>
            </w:r>
            <w:r w:rsidR="00C867F8" w:rsidRPr="00507F74">
              <w:rPr>
                <w:rStyle w:val="Hipervnculo"/>
                <w:i/>
                <w:noProof/>
              </w:rPr>
              <w:t>Logros y retos de la administración en materia recursos físicos e inventarios</w:t>
            </w:r>
            <w:r w:rsidR="00C867F8">
              <w:rPr>
                <w:noProof/>
                <w:webHidden/>
              </w:rPr>
              <w:tab/>
            </w:r>
            <w:r w:rsidR="00C867F8">
              <w:rPr>
                <w:noProof/>
                <w:webHidden/>
              </w:rPr>
              <w:fldChar w:fldCharType="begin"/>
            </w:r>
            <w:r w:rsidR="00C867F8">
              <w:rPr>
                <w:noProof/>
                <w:webHidden/>
              </w:rPr>
              <w:instrText xml:space="preserve"> PAGEREF _Toc23447980 \h </w:instrText>
            </w:r>
            <w:r w:rsidR="00C867F8">
              <w:rPr>
                <w:noProof/>
                <w:webHidden/>
              </w:rPr>
            </w:r>
            <w:r w:rsidR="00C867F8">
              <w:rPr>
                <w:noProof/>
                <w:webHidden/>
              </w:rPr>
              <w:fldChar w:fldCharType="separate"/>
            </w:r>
            <w:r>
              <w:rPr>
                <w:noProof/>
                <w:webHidden/>
              </w:rPr>
              <w:t>37</w:t>
            </w:r>
            <w:r w:rsidR="00C867F8">
              <w:rPr>
                <w:noProof/>
                <w:webHidden/>
              </w:rPr>
              <w:fldChar w:fldCharType="end"/>
            </w:r>
          </w:hyperlink>
        </w:p>
        <w:p w14:paraId="330AF9CC" w14:textId="5C3FD476" w:rsidR="00C867F8" w:rsidRDefault="007632E7">
          <w:pPr>
            <w:pStyle w:val="TDC3"/>
            <w:tabs>
              <w:tab w:val="left" w:pos="1100"/>
              <w:tab w:val="right" w:leader="dot" w:pos="8828"/>
            </w:tabs>
            <w:rPr>
              <w:noProof/>
            </w:rPr>
          </w:pPr>
          <w:hyperlink w:anchor="_Toc23447981" w:history="1">
            <w:r w:rsidR="00C867F8" w:rsidRPr="00507F74">
              <w:rPr>
                <w:rStyle w:val="Hipervnculo"/>
                <w:i/>
                <w:noProof/>
              </w:rPr>
              <w:t>2.6</w:t>
            </w:r>
            <w:r w:rsidR="00C867F8">
              <w:rPr>
                <w:noProof/>
              </w:rPr>
              <w:tab/>
            </w:r>
            <w:r w:rsidR="00C867F8" w:rsidRPr="00507F74">
              <w:rPr>
                <w:rStyle w:val="Hipervnculo"/>
                <w:i/>
                <w:noProof/>
              </w:rPr>
              <w:t>Gobierno digital y sistema de información</w:t>
            </w:r>
            <w:r w:rsidR="00C867F8">
              <w:rPr>
                <w:noProof/>
                <w:webHidden/>
              </w:rPr>
              <w:tab/>
            </w:r>
            <w:r w:rsidR="00C867F8">
              <w:rPr>
                <w:noProof/>
                <w:webHidden/>
              </w:rPr>
              <w:fldChar w:fldCharType="begin"/>
            </w:r>
            <w:r w:rsidR="00C867F8">
              <w:rPr>
                <w:noProof/>
                <w:webHidden/>
              </w:rPr>
              <w:instrText xml:space="preserve"> PAGEREF _Toc23447981 \h </w:instrText>
            </w:r>
            <w:r w:rsidR="00C867F8">
              <w:rPr>
                <w:noProof/>
                <w:webHidden/>
              </w:rPr>
            </w:r>
            <w:r w:rsidR="00C867F8">
              <w:rPr>
                <w:noProof/>
                <w:webHidden/>
              </w:rPr>
              <w:fldChar w:fldCharType="separate"/>
            </w:r>
            <w:r>
              <w:rPr>
                <w:noProof/>
                <w:webHidden/>
              </w:rPr>
              <w:t>39</w:t>
            </w:r>
            <w:r w:rsidR="00C867F8">
              <w:rPr>
                <w:noProof/>
                <w:webHidden/>
              </w:rPr>
              <w:fldChar w:fldCharType="end"/>
            </w:r>
          </w:hyperlink>
        </w:p>
        <w:p w14:paraId="471DC812" w14:textId="7C316BE5" w:rsidR="00C867F8" w:rsidRDefault="007632E7">
          <w:pPr>
            <w:pStyle w:val="TDC3"/>
            <w:tabs>
              <w:tab w:val="left" w:pos="1320"/>
              <w:tab w:val="right" w:leader="dot" w:pos="8828"/>
            </w:tabs>
            <w:rPr>
              <w:noProof/>
            </w:rPr>
          </w:pPr>
          <w:hyperlink w:anchor="_Toc23447982" w:history="1">
            <w:r w:rsidR="00C867F8" w:rsidRPr="00507F74">
              <w:rPr>
                <w:rStyle w:val="Hipervnculo"/>
                <w:i/>
                <w:noProof/>
              </w:rPr>
              <w:t>2.6.1</w:t>
            </w:r>
            <w:r w:rsidR="00C867F8">
              <w:rPr>
                <w:noProof/>
              </w:rPr>
              <w:tab/>
            </w:r>
            <w:r w:rsidR="00C867F8" w:rsidRPr="00507F74">
              <w:rPr>
                <w:rStyle w:val="Hipervnculo"/>
                <w:i/>
                <w:noProof/>
              </w:rPr>
              <w:t>Logros alcanzados en materia en Gobierno Digital y sistemas de información</w:t>
            </w:r>
            <w:r w:rsidR="00C867F8">
              <w:rPr>
                <w:noProof/>
                <w:webHidden/>
              </w:rPr>
              <w:tab/>
            </w:r>
            <w:r w:rsidR="00C867F8">
              <w:rPr>
                <w:noProof/>
                <w:webHidden/>
              </w:rPr>
              <w:fldChar w:fldCharType="begin"/>
            </w:r>
            <w:r w:rsidR="00C867F8">
              <w:rPr>
                <w:noProof/>
                <w:webHidden/>
              </w:rPr>
              <w:instrText xml:space="preserve"> PAGEREF _Toc23447982 \h </w:instrText>
            </w:r>
            <w:r w:rsidR="00C867F8">
              <w:rPr>
                <w:noProof/>
                <w:webHidden/>
              </w:rPr>
            </w:r>
            <w:r w:rsidR="00C867F8">
              <w:rPr>
                <w:noProof/>
                <w:webHidden/>
              </w:rPr>
              <w:fldChar w:fldCharType="separate"/>
            </w:r>
            <w:r>
              <w:rPr>
                <w:noProof/>
                <w:webHidden/>
              </w:rPr>
              <w:t>41</w:t>
            </w:r>
            <w:r w:rsidR="00C867F8">
              <w:rPr>
                <w:noProof/>
                <w:webHidden/>
              </w:rPr>
              <w:fldChar w:fldCharType="end"/>
            </w:r>
          </w:hyperlink>
        </w:p>
        <w:p w14:paraId="5C9146E2" w14:textId="45536D0C" w:rsidR="00C867F8" w:rsidRDefault="00C867F8">
          <w:pPr>
            <w:pStyle w:val="TDC3"/>
            <w:tabs>
              <w:tab w:val="left" w:pos="1100"/>
              <w:tab w:val="right" w:leader="dot" w:pos="8828"/>
            </w:tabs>
            <w:rPr>
              <w:noProof/>
            </w:rPr>
          </w:pPr>
          <w:r w:rsidRPr="00C67A7B">
            <w:rPr>
              <w:noProof/>
            </w:rPr>
            <w:lastRenderedPageBreak/>
            <mc:AlternateContent>
              <mc:Choice Requires="wps">
                <w:drawing>
                  <wp:anchor distT="0" distB="0" distL="114300" distR="114300" simplePos="0" relativeHeight="251713536" behindDoc="0" locked="0" layoutInCell="1" allowOverlap="1" wp14:anchorId="3A5BA4B6" wp14:editId="37E6B0FF">
                    <wp:simplePos x="0" y="0"/>
                    <wp:positionH relativeFrom="leftMargin">
                      <wp:posOffset>883773</wp:posOffset>
                    </wp:positionH>
                    <wp:positionV relativeFrom="paragraph">
                      <wp:posOffset>31555</wp:posOffset>
                    </wp:positionV>
                    <wp:extent cx="0" cy="4572000"/>
                    <wp:effectExtent l="38100" t="0" r="38100" b="38100"/>
                    <wp:wrapNone/>
                    <wp:docPr id="36" name="514 Conector recto"/>
                    <wp:cNvGraphicFramePr/>
                    <a:graphic xmlns:a="http://schemas.openxmlformats.org/drawingml/2006/main">
                      <a:graphicData uri="http://schemas.microsoft.com/office/word/2010/wordprocessingShape">
                        <wps:wsp>
                          <wps:cNvCnPr/>
                          <wps:spPr>
                            <a:xfrm>
                              <a:off x="0" y="0"/>
                              <a:ext cx="0" cy="4572000"/>
                            </a:xfrm>
                            <a:prstGeom prst="line">
                              <a:avLst/>
                            </a:prstGeom>
                            <a:ln w="76200" cmpd="tri">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D3E004" id="514 Conector recto" o:spid="_x0000_s1026" style="position:absolute;z-index:251713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69.6pt,2.5pt" to="69.6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" strokecolor="#17365d [2415]" strokeweight="6pt">
                    <v:stroke linestyle="thickBetweenThin"/>
                    <w10:wrap anchorx="margin"/>
                  </v:line>
                </w:pict>
              </mc:Fallback>
            </mc:AlternateContent>
          </w:r>
          <w:hyperlink w:anchor="_Toc23447983" w:history="1">
            <w:r w:rsidRPr="00507F74">
              <w:rPr>
                <w:rStyle w:val="Hipervnculo"/>
                <w:i/>
                <w:noProof/>
              </w:rPr>
              <w:t>2.7</w:t>
            </w:r>
            <w:r>
              <w:rPr>
                <w:noProof/>
              </w:rPr>
              <w:tab/>
            </w:r>
            <w:r w:rsidRPr="00507F74">
              <w:rPr>
                <w:rStyle w:val="Hipervnculo"/>
                <w:i/>
                <w:noProof/>
              </w:rPr>
              <w:t>Fortalecimiento organizacional</w:t>
            </w:r>
            <w:r>
              <w:rPr>
                <w:noProof/>
                <w:webHidden/>
              </w:rPr>
              <w:tab/>
            </w:r>
            <w:r>
              <w:rPr>
                <w:noProof/>
                <w:webHidden/>
              </w:rPr>
              <w:fldChar w:fldCharType="begin"/>
            </w:r>
            <w:r>
              <w:rPr>
                <w:noProof/>
                <w:webHidden/>
              </w:rPr>
              <w:instrText xml:space="preserve"> PAGEREF _Toc23447983 \h </w:instrText>
            </w:r>
            <w:r>
              <w:rPr>
                <w:noProof/>
                <w:webHidden/>
              </w:rPr>
            </w:r>
            <w:r>
              <w:rPr>
                <w:noProof/>
                <w:webHidden/>
              </w:rPr>
              <w:fldChar w:fldCharType="separate"/>
            </w:r>
            <w:r w:rsidR="007632E7">
              <w:rPr>
                <w:noProof/>
                <w:webHidden/>
              </w:rPr>
              <w:t>43</w:t>
            </w:r>
            <w:r>
              <w:rPr>
                <w:noProof/>
                <w:webHidden/>
              </w:rPr>
              <w:fldChar w:fldCharType="end"/>
            </w:r>
          </w:hyperlink>
        </w:p>
        <w:p w14:paraId="4C593EF7" w14:textId="32AC190B" w:rsidR="00C867F8" w:rsidRDefault="007632E7">
          <w:pPr>
            <w:pStyle w:val="TDC3"/>
            <w:tabs>
              <w:tab w:val="left" w:pos="1320"/>
              <w:tab w:val="right" w:leader="dot" w:pos="8828"/>
            </w:tabs>
            <w:rPr>
              <w:noProof/>
            </w:rPr>
          </w:pPr>
          <w:hyperlink w:anchor="_Toc23447984" w:history="1">
            <w:r w:rsidR="00C867F8" w:rsidRPr="00507F74">
              <w:rPr>
                <w:rStyle w:val="Hipervnculo"/>
                <w:i/>
                <w:noProof/>
              </w:rPr>
              <w:t>2.7.1</w:t>
            </w:r>
            <w:r w:rsidR="00C867F8">
              <w:rPr>
                <w:noProof/>
              </w:rPr>
              <w:tab/>
            </w:r>
            <w:r w:rsidR="00C867F8" w:rsidRPr="00507F74">
              <w:rPr>
                <w:rStyle w:val="Hipervnculo"/>
                <w:i/>
                <w:noProof/>
              </w:rPr>
              <w:t>Logros y retos en materia de fortalecimiento organizacional</w:t>
            </w:r>
            <w:r w:rsidR="00C867F8">
              <w:rPr>
                <w:noProof/>
                <w:webHidden/>
              </w:rPr>
              <w:tab/>
            </w:r>
            <w:r w:rsidR="00C867F8">
              <w:rPr>
                <w:noProof/>
                <w:webHidden/>
              </w:rPr>
              <w:fldChar w:fldCharType="begin"/>
            </w:r>
            <w:r w:rsidR="00C867F8">
              <w:rPr>
                <w:noProof/>
                <w:webHidden/>
              </w:rPr>
              <w:instrText xml:space="preserve"> PAGEREF _Toc23447984 \h </w:instrText>
            </w:r>
            <w:r w:rsidR="00C867F8">
              <w:rPr>
                <w:noProof/>
                <w:webHidden/>
              </w:rPr>
            </w:r>
            <w:r w:rsidR="00C867F8">
              <w:rPr>
                <w:noProof/>
                <w:webHidden/>
              </w:rPr>
              <w:fldChar w:fldCharType="separate"/>
            </w:r>
            <w:r>
              <w:rPr>
                <w:noProof/>
                <w:webHidden/>
              </w:rPr>
              <w:t>44</w:t>
            </w:r>
            <w:r w:rsidR="00C867F8">
              <w:rPr>
                <w:noProof/>
                <w:webHidden/>
              </w:rPr>
              <w:fldChar w:fldCharType="end"/>
            </w:r>
          </w:hyperlink>
        </w:p>
        <w:p w14:paraId="16D17508" w14:textId="2C1323C0" w:rsidR="00C867F8" w:rsidRDefault="007632E7">
          <w:pPr>
            <w:pStyle w:val="TDC3"/>
            <w:tabs>
              <w:tab w:val="left" w:pos="1100"/>
              <w:tab w:val="right" w:leader="dot" w:pos="8828"/>
            </w:tabs>
            <w:rPr>
              <w:noProof/>
            </w:rPr>
          </w:pPr>
          <w:hyperlink w:anchor="_Toc23447985" w:history="1">
            <w:r w:rsidR="00C867F8" w:rsidRPr="00507F74">
              <w:rPr>
                <w:rStyle w:val="Hipervnculo"/>
                <w:i/>
                <w:noProof/>
              </w:rPr>
              <w:t>2.8</w:t>
            </w:r>
            <w:r w:rsidR="00C867F8">
              <w:rPr>
                <w:noProof/>
              </w:rPr>
              <w:tab/>
            </w:r>
            <w:r w:rsidR="00C867F8" w:rsidRPr="00507F74">
              <w:rPr>
                <w:rStyle w:val="Hipervnculo"/>
                <w:i/>
                <w:noProof/>
              </w:rPr>
              <w:t>Defensa jurídica</w:t>
            </w:r>
            <w:r w:rsidR="00C867F8">
              <w:rPr>
                <w:noProof/>
                <w:webHidden/>
              </w:rPr>
              <w:tab/>
            </w:r>
            <w:r w:rsidR="00C867F8">
              <w:rPr>
                <w:noProof/>
                <w:webHidden/>
              </w:rPr>
              <w:fldChar w:fldCharType="begin"/>
            </w:r>
            <w:r w:rsidR="00C867F8">
              <w:rPr>
                <w:noProof/>
                <w:webHidden/>
              </w:rPr>
              <w:instrText xml:space="preserve"> PAGEREF _Toc23447985 \h </w:instrText>
            </w:r>
            <w:r w:rsidR="00C867F8">
              <w:rPr>
                <w:noProof/>
                <w:webHidden/>
              </w:rPr>
            </w:r>
            <w:r w:rsidR="00C867F8">
              <w:rPr>
                <w:noProof/>
                <w:webHidden/>
              </w:rPr>
              <w:fldChar w:fldCharType="separate"/>
            </w:r>
            <w:r>
              <w:rPr>
                <w:noProof/>
                <w:webHidden/>
              </w:rPr>
              <w:t>48</w:t>
            </w:r>
            <w:r w:rsidR="00C867F8">
              <w:rPr>
                <w:noProof/>
                <w:webHidden/>
              </w:rPr>
              <w:fldChar w:fldCharType="end"/>
            </w:r>
          </w:hyperlink>
        </w:p>
        <w:p w14:paraId="7C836B93" w14:textId="53328872" w:rsidR="00C867F8" w:rsidRDefault="007632E7">
          <w:pPr>
            <w:pStyle w:val="TDC3"/>
            <w:tabs>
              <w:tab w:val="left" w:pos="1320"/>
              <w:tab w:val="right" w:leader="dot" w:pos="8828"/>
            </w:tabs>
            <w:rPr>
              <w:noProof/>
            </w:rPr>
          </w:pPr>
          <w:hyperlink w:anchor="_Toc23447986" w:history="1">
            <w:r w:rsidR="00C867F8" w:rsidRPr="00507F74">
              <w:rPr>
                <w:rStyle w:val="Hipervnculo"/>
                <w:i/>
                <w:noProof/>
              </w:rPr>
              <w:t>2.8.1</w:t>
            </w:r>
            <w:r w:rsidR="00C867F8">
              <w:rPr>
                <w:noProof/>
              </w:rPr>
              <w:tab/>
            </w:r>
            <w:r w:rsidR="00C867F8" w:rsidRPr="00507F74">
              <w:rPr>
                <w:rStyle w:val="Hipervnculo"/>
                <w:i/>
                <w:noProof/>
              </w:rPr>
              <w:t>Riesgos y retos en materia de defensa jurídica</w:t>
            </w:r>
            <w:r w:rsidR="00C867F8">
              <w:rPr>
                <w:noProof/>
                <w:webHidden/>
              </w:rPr>
              <w:tab/>
            </w:r>
            <w:r w:rsidR="00C867F8">
              <w:rPr>
                <w:noProof/>
                <w:webHidden/>
              </w:rPr>
              <w:fldChar w:fldCharType="begin"/>
            </w:r>
            <w:r w:rsidR="00C867F8">
              <w:rPr>
                <w:noProof/>
                <w:webHidden/>
              </w:rPr>
              <w:instrText xml:space="preserve"> PAGEREF _Toc23447986 \h </w:instrText>
            </w:r>
            <w:r w:rsidR="00C867F8">
              <w:rPr>
                <w:noProof/>
                <w:webHidden/>
              </w:rPr>
            </w:r>
            <w:r w:rsidR="00C867F8">
              <w:rPr>
                <w:noProof/>
                <w:webHidden/>
              </w:rPr>
              <w:fldChar w:fldCharType="separate"/>
            </w:r>
            <w:r>
              <w:rPr>
                <w:noProof/>
                <w:webHidden/>
              </w:rPr>
              <w:t>48</w:t>
            </w:r>
            <w:r w:rsidR="00C867F8">
              <w:rPr>
                <w:noProof/>
                <w:webHidden/>
              </w:rPr>
              <w:fldChar w:fldCharType="end"/>
            </w:r>
          </w:hyperlink>
        </w:p>
        <w:p w14:paraId="58C2E508" w14:textId="0732FE5B" w:rsidR="00C867F8" w:rsidRDefault="007632E7">
          <w:pPr>
            <w:pStyle w:val="TDC3"/>
            <w:tabs>
              <w:tab w:val="left" w:pos="1100"/>
              <w:tab w:val="right" w:leader="dot" w:pos="8828"/>
            </w:tabs>
            <w:rPr>
              <w:noProof/>
            </w:rPr>
          </w:pPr>
          <w:hyperlink w:anchor="_Toc23447987" w:history="1">
            <w:r w:rsidR="00C867F8" w:rsidRPr="00507F74">
              <w:rPr>
                <w:rStyle w:val="Hipervnculo"/>
                <w:i/>
                <w:noProof/>
              </w:rPr>
              <w:t>2.9</w:t>
            </w:r>
            <w:r w:rsidR="00C867F8">
              <w:rPr>
                <w:noProof/>
              </w:rPr>
              <w:tab/>
            </w:r>
            <w:r w:rsidR="00C867F8" w:rsidRPr="00507F74">
              <w:rPr>
                <w:rStyle w:val="Hipervnculo"/>
                <w:i/>
                <w:noProof/>
              </w:rPr>
              <w:t>Mejora normativa</w:t>
            </w:r>
            <w:r w:rsidR="00C867F8">
              <w:rPr>
                <w:noProof/>
                <w:webHidden/>
              </w:rPr>
              <w:tab/>
            </w:r>
            <w:r w:rsidR="00C867F8">
              <w:rPr>
                <w:noProof/>
                <w:webHidden/>
              </w:rPr>
              <w:fldChar w:fldCharType="begin"/>
            </w:r>
            <w:r w:rsidR="00C867F8">
              <w:rPr>
                <w:noProof/>
                <w:webHidden/>
              </w:rPr>
              <w:instrText xml:space="preserve"> PAGEREF _Toc23447987 \h </w:instrText>
            </w:r>
            <w:r w:rsidR="00C867F8">
              <w:rPr>
                <w:noProof/>
                <w:webHidden/>
              </w:rPr>
            </w:r>
            <w:r w:rsidR="00C867F8">
              <w:rPr>
                <w:noProof/>
                <w:webHidden/>
              </w:rPr>
              <w:fldChar w:fldCharType="separate"/>
            </w:r>
            <w:r>
              <w:rPr>
                <w:noProof/>
                <w:webHidden/>
              </w:rPr>
              <w:t>51</w:t>
            </w:r>
            <w:r w:rsidR="00C867F8">
              <w:rPr>
                <w:noProof/>
                <w:webHidden/>
              </w:rPr>
              <w:fldChar w:fldCharType="end"/>
            </w:r>
          </w:hyperlink>
        </w:p>
        <w:p w14:paraId="47D93CD9" w14:textId="395AB7EC" w:rsidR="00C867F8" w:rsidRDefault="007632E7">
          <w:pPr>
            <w:pStyle w:val="TDC3"/>
            <w:tabs>
              <w:tab w:val="left" w:pos="1320"/>
              <w:tab w:val="right" w:leader="dot" w:pos="8828"/>
            </w:tabs>
            <w:rPr>
              <w:noProof/>
            </w:rPr>
          </w:pPr>
          <w:hyperlink w:anchor="_Toc23447988" w:history="1">
            <w:r w:rsidR="00C867F8" w:rsidRPr="00507F74">
              <w:rPr>
                <w:rStyle w:val="Hipervnculo"/>
                <w:i/>
                <w:noProof/>
              </w:rPr>
              <w:t>2.9.1</w:t>
            </w:r>
            <w:r w:rsidR="00C867F8">
              <w:rPr>
                <w:noProof/>
              </w:rPr>
              <w:tab/>
            </w:r>
            <w:r w:rsidR="00C867F8" w:rsidRPr="00507F74">
              <w:rPr>
                <w:rStyle w:val="Hipervnculo"/>
                <w:i/>
                <w:noProof/>
              </w:rPr>
              <w:t>Logros y retos en materia de mejora normativa</w:t>
            </w:r>
            <w:r w:rsidR="00C867F8">
              <w:rPr>
                <w:noProof/>
                <w:webHidden/>
              </w:rPr>
              <w:tab/>
            </w:r>
            <w:r w:rsidR="00C867F8">
              <w:rPr>
                <w:noProof/>
                <w:webHidden/>
              </w:rPr>
              <w:fldChar w:fldCharType="begin"/>
            </w:r>
            <w:r w:rsidR="00C867F8">
              <w:rPr>
                <w:noProof/>
                <w:webHidden/>
              </w:rPr>
              <w:instrText xml:space="preserve"> PAGEREF _Toc23447988 \h </w:instrText>
            </w:r>
            <w:r w:rsidR="00C867F8">
              <w:rPr>
                <w:noProof/>
                <w:webHidden/>
              </w:rPr>
            </w:r>
            <w:r w:rsidR="00C867F8">
              <w:rPr>
                <w:noProof/>
                <w:webHidden/>
              </w:rPr>
              <w:fldChar w:fldCharType="separate"/>
            </w:r>
            <w:r>
              <w:rPr>
                <w:noProof/>
                <w:webHidden/>
              </w:rPr>
              <w:t>52</w:t>
            </w:r>
            <w:r w:rsidR="00C867F8">
              <w:rPr>
                <w:noProof/>
                <w:webHidden/>
              </w:rPr>
              <w:fldChar w:fldCharType="end"/>
            </w:r>
          </w:hyperlink>
        </w:p>
        <w:p w14:paraId="74001B9C" w14:textId="694E2D03" w:rsidR="00C867F8" w:rsidRDefault="007632E7">
          <w:pPr>
            <w:pStyle w:val="TDC3"/>
            <w:tabs>
              <w:tab w:val="left" w:pos="1100"/>
              <w:tab w:val="right" w:leader="dot" w:pos="8828"/>
            </w:tabs>
            <w:rPr>
              <w:noProof/>
            </w:rPr>
          </w:pPr>
          <w:hyperlink w:anchor="_Toc23447989" w:history="1">
            <w:r w:rsidR="00C867F8" w:rsidRPr="00507F74">
              <w:rPr>
                <w:rStyle w:val="Hipervnculo"/>
                <w:i/>
                <w:noProof/>
              </w:rPr>
              <w:t>2.10</w:t>
            </w:r>
            <w:r w:rsidR="00C867F8">
              <w:rPr>
                <w:noProof/>
              </w:rPr>
              <w:tab/>
            </w:r>
            <w:r w:rsidR="00C867F8" w:rsidRPr="00507F74">
              <w:rPr>
                <w:rStyle w:val="Hipervnculo"/>
                <w:i/>
                <w:noProof/>
              </w:rPr>
              <w:t>Servicio al ciudadano</w:t>
            </w:r>
            <w:r w:rsidR="00C867F8">
              <w:rPr>
                <w:noProof/>
                <w:webHidden/>
              </w:rPr>
              <w:tab/>
            </w:r>
            <w:r w:rsidR="00C867F8">
              <w:rPr>
                <w:noProof/>
                <w:webHidden/>
              </w:rPr>
              <w:fldChar w:fldCharType="begin"/>
            </w:r>
            <w:r w:rsidR="00C867F8">
              <w:rPr>
                <w:noProof/>
                <w:webHidden/>
              </w:rPr>
              <w:instrText xml:space="preserve"> PAGEREF _Toc23447989 \h </w:instrText>
            </w:r>
            <w:r w:rsidR="00C867F8">
              <w:rPr>
                <w:noProof/>
                <w:webHidden/>
              </w:rPr>
            </w:r>
            <w:r w:rsidR="00C867F8">
              <w:rPr>
                <w:noProof/>
                <w:webHidden/>
              </w:rPr>
              <w:fldChar w:fldCharType="separate"/>
            </w:r>
            <w:r>
              <w:rPr>
                <w:noProof/>
                <w:webHidden/>
              </w:rPr>
              <w:t>57</w:t>
            </w:r>
            <w:r w:rsidR="00C867F8">
              <w:rPr>
                <w:noProof/>
                <w:webHidden/>
              </w:rPr>
              <w:fldChar w:fldCharType="end"/>
            </w:r>
          </w:hyperlink>
        </w:p>
        <w:p w14:paraId="43301427" w14:textId="41ED0F40" w:rsidR="00C867F8" w:rsidRDefault="007632E7">
          <w:pPr>
            <w:pStyle w:val="TDC3"/>
            <w:tabs>
              <w:tab w:val="left" w:pos="1320"/>
              <w:tab w:val="right" w:leader="dot" w:pos="8828"/>
            </w:tabs>
            <w:rPr>
              <w:noProof/>
            </w:rPr>
          </w:pPr>
          <w:hyperlink w:anchor="_Toc23447990" w:history="1">
            <w:r w:rsidR="00C867F8" w:rsidRPr="00507F74">
              <w:rPr>
                <w:rStyle w:val="Hipervnculo"/>
                <w:i/>
                <w:noProof/>
              </w:rPr>
              <w:t>2.10.1</w:t>
            </w:r>
            <w:r w:rsidR="00C867F8">
              <w:rPr>
                <w:noProof/>
              </w:rPr>
              <w:tab/>
            </w:r>
            <w:r w:rsidR="00C867F8" w:rsidRPr="00507F74">
              <w:rPr>
                <w:rStyle w:val="Hipervnculo"/>
                <w:i/>
                <w:noProof/>
              </w:rPr>
              <w:t>Logros y retos de la administración en materia de servicio al ciudadano</w:t>
            </w:r>
            <w:r w:rsidR="00C867F8">
              <w:rPr>
                <w:noProof/>
                <w:webHidden/>
              </w:rPr>
              <w:tab/>
            </w:r>
            <w:r w:rsidR="00C867F8">
              <w:rPr>
                <w:noProof/>
                <w:webHidden/>
              </w:rPr>
              <w:fldChar w:fldCharType="begin"/>
            </w:r>
            <w:r w:rsidR="00C867F8">
              <w:rPr>
                <w:noProof/>
                <w:webHidden/>
              </w:rPr>
              <w:instrText xml:space="preserve"> PAGEREF _Toc23447990 \h </w:instrText>
            </w:r>
            <w:r w:rsidR="00C867F8">
              <w:rPr>
                <w:noProof/>
                <w:webHidden/>
              </w:rPr>
            </w:r>
            <w:r w:rsidR="00C867F8">
              <w:rPr>
                <w:noProof/>
                <w:webHidden/>
              </w:rPr>
              <w:fldChar w:fldCharType="separate"/>
            </w:r>
            <w:r>
              <w:rPr>
                <w:noProof/>
                <w:webHidden/>
              </w:rPr>
              <w:t>58</w:t>
            </w:r>
            <w:r w:rsidR="00C867F8">
              <w:rPr>
                <w:noProof/>
                <w:webHidden/>
              </w:rPr>
              <w:fldChar w:fldCharType="end"/>
            </w:r>
          </w:hyperlink>
        </w:p>
        <w:p w14:paraId="2681E5F9" w14:textId="13986582" w:rsidR="00C867F8" w:rsidRDefault="007632E7">
          <w:pPr>
            <w:pStyle w:val="TDC3"/>
            <w:tabs>
              <w:tab w:val="left" w:pos="1100"/>
              <w:tab w:val="right" w:leader="dot" w:pos="8828"/>
            </w:tabs>
            <w:rPr>
              <w:noProof/>
            </w:rPr>
          </w:pPr>
          <w:hyperlink w:anchor="_Toc23447991" w:history="1">
            <w:r w:rsidR="00C867F8" w:rsidRPr="00507F74">
              <w:rPr>
                <w:rStyle w:val="Hipervnculo"/>
                <w:i/>
                <w:noProof/>
              </w:rPr>
              <w:t>2.11</w:t>
            </w:r>
            <w:r w:rsidR="00C867F8">
              <w:rPr>
                <w:noProof/>
              </w:rPr>
              <w:tab/>
            </w:r>
            <w:r w:rsidR="00C867F8" w:rsidRPr="00507F74">
              <w:rPr>
                <w:rStyle w:val="Hipervnculo"/>
                <w:i/>
                <w:noProof/>
              </w:rPr>
              <w:t>Gestión documental</w:t>
            </w:r>
            <w:r w:rsidR="00C867F8">
              <w:rPr>
                <w:noProof/>
                <w:webHidden/>
              </w:rPr>
              <w:tab/>
            </w:r>
            <w:r w:rsidR="00C867F8">
              <w:rPr>
                <w:noProof/>
                <w:webHidden/>
              </w:rPr>
              <w:fldChar w:fldCharType="begin"/>
            </w:r>
            <w:r w:rsidR="00C867F8">
              <w:rPr>
                <w:noProof/>
                <w:webHidden/>
              </w:rPr>
              <w:instrText xml:space="preserve"> PAGEREF _Toc23447991 \h </w:instrText>
            </w:r>
            <w:r w:rsidR="00C867F8">
              <w:rPr>
                <w:noProof/>
                <w:webHidden/>
              </w:rPr>
            </w:r>
            <w:r w:rsidR="00C867F8">
              <w:rPr>
                <w:noProof/>
                <w:webHidden/>
              </w:rPr>
              <w:fldChar w:fldCharType="separate"/>
            </w:r>
            <w:r>
              <w:rPr>
                <w:noProof/>
                <w:webHidden/>
              </w:rPr>
              <w:t>62</w:t>
            </w:r>
            <w:r w:rsidR="00C867F8">
              <w:rPr>
                <w:noProof/>
                <w:webHidden/>
              </w:rPr>
              <w:fldChar w:fldCharType="end"/>
            </w:r>
          </w:hyperlink>
        </w:p>
        <w:p w14:paraId="60605813" w14:textId="3F00DACF" w:rsidR="00C867F8" w:rsidRDefault="007632E7">
          <w:pPr>
            <w:pStyle w:val="TDC3"/>
            <w:tabs>
              <w:tab w:val="left" w:pos="1320"/>
              <w:tab w:val="right" w:leader="dot" w:pos="8828"/>
            </w:tabs>
            <w:rPr>
              <w:noProof/>
            </w:rPr>
          </w:pPr>
          <w:hyperlink w:anchor="_Toc23447992" w:history="1">
            <w:r w:rsidR="00C867F8" w:rsidRPr="00507F74">
              <w:rPr>
                <w:rStyle w:val="Hipervnculo"/>
                <w:i/>
                <w:noProof/>
              </w:rPr>
              <w:t>2.11.1</w:t>
            </w:r>
            <w:r w:rsidR="00C867F8">
              <w:rPr>
                <w:noProof/>
              </w:rPr>
              <w:tab/>
            </w:r>
            <w:r w:rsidR="00C867F8" w:rsidRPr="00507F74">
              <w:rPr>
                <w:rStyle w:val="Hipervnculo"/>
                <w:i/>
                <w:noProof/>
              </w:rPr>
              <w:t>Logros alcanzados en materia de Gestión Documental</w:t>
            </w:r>
            <w:r w:rsidR="00C867F8">
              <w:rPr>
                <w:noProof/>
                <w:webHidden/>
              </w:rPr>
              <w:tab/>
            </w:r>
            <w:r w:rsidR="00C867F8">
              <w:rPr>
                <w:noProof/>
                <w:webHidden/>
              </w:rPr>
              <w:fldChar w:fldCharType="begin"/>
            </w:r>
            <w:r w:rsidR="00C867F8">
              <w:rPr>
                <w:noProof/>
                <w:webHidden/>
              </w:rPr>
              <w:instrText xml:space="preserve"> PAGEREF _Toc23447992 \h </w:instrText>
            </w:r>
            <w:r w:rsidR="00C867F8">
              <w:rPr>
                <w:noProof/>
                <w:webHidden/>
              </w:rPr>
            </w:r>
            <w:r w:rsidR="00C867F8">
              <w:rPr>
                <w:noProof/>
                <w:webHidden/>
              </w:rPr>
              <w:fldChar w:fldCharType="separate"/>
            </w:r>
            <w:r>
              <w:rPr>
                <w:noProof/>
                <w:webHidden/>
              </w:rPr>
              <w:t>63</w:t>
            </w:r>
            <w:r w:rsidR="00C867F8">
              <w:rPr>
                <w:noProof/>
                <w:webHidden/>
              </w:rPr>
              <w:fldChar w:fldCharType="end"/>
            </w:r>
          </w:hyperlink>
        </w:p>
        <w:p w14:paraId="6B1FA9D7" w14:textId="108AD8E8" w:rsidR="00C867F8" w:rsidRDefault="007632E7">
          <w:pPr>
            <w:pStyle w:val="TDC3"/>
            <w:tabs>
              <w:tab w:val="left" w:pos="1100"/>
              <w:tab w:val="right" w:leader="dot" w:pos="8828"/>
            </w:tabs>
            <w:rPr>
              <w:noProof/>
            </w:rPr>
          </w:pPr>
          <w:hyperlink w:anchor="_Toc23447993" w:history="1">
            <w:r w:rsidR="00C867F8" w:rsidRPr="00507F74">
              <w:rPr>
                <w:rStyle w:val="Hipervnculo"/>
                <w:i/>
                <w:noProof/>
              </w:rPr>
              <w:t>2.12</w:t>
            </w:r>
            <w:r w:rsidR="00C867F8">
              <w:rPr>
                <w:noProof/>
              </w:rPr>
              <w:tab/>
            </w:r>
            <w:r w:rsidR="00C867F8" w:rsidRPr="00507F74">
              <w:rPr>
                <w:rStyle w:val="Hipervnculo"/>
                <w:i/>
                <w:noProof/>
              </w:rPr>
              <w:t>Transparencia y acceso a la información</w:t>
            </w:r>
            <w:r w:rsidR="00C867F8">
              <w:rPr>
                <w:noProof/>
                <w:webHidden/>
              </w:rPr>
              <w:tab/>
            </w:r>
            <w:r w:rsidR="00C867F8">
              <w:rPr>
                <w:noProof/>
                <w:webHidden/>
              </w:rPr>
              <w:fldChar w:fldCharType="begin"/>
            </w:r>
            <w:r w:rsidR="00C867F8">
              <w:rPr>
                <w:noProof/>
                <w:webHidden/>
              </w:rPr>
              <w:instrText xml:space="preserve"> PAGEREF _Toc23447993 \h </w:instrText>
            </w:r>
            <w:r w:rsidR="00C867F8">
              <w:rPr>
                <w:noProof/>
                <w:webHidden/>
              </w:rPr>
            </w:r>
            <w:r w:rsidR="00C867F8">
              <w:rPr>
                <w:noProof/>
                <w:webHidden/>
              </w:rPr>
              <w:fldChar w:fldCharType="separate"/>
            </w:r>
            <w:r>
              <w:rPr>
                <w:noProof/>
                <w:webHidden/>
              </w:rPr>
              <w:t>64</w:t>
            </w:r>
            <w:r w:rsidR="00C867F8">
              <w:rPr>
                <w:noProof/>
                <w:webHidden/>
              </w:rPr>
              <w:fldChar w:fldCharType="end"/>
            </w:r>
          </w:hyperlink>
        </w:p>
        <w:p w14:paraId="38C38E3F" w14:textId="158D62A1" w:rsidR="00C867F8" w:rsidRDefault="007632E7">
          <w:pPr>
            <w:pStyle w:val="TDC3"/>
            <w:tabs>
              <w:tab w:val="left" w:pos="1320"/>
              <w:tab w:val="right" w:leader="dot" w:pos="8828"/>
            </w:tabs>
            <w:rPr>
              <w:noProof/>
            </w:rPr>
          </w:pPr>
          <w:hyperlink w:anchor="_Toc23447994" w:history="1">
            <w:r w:rsidR="00C867F8" w:rsidRPr="00507F74">
              <w:rPr>
                <w:rStyle w:val="Hipervnculo"/>
                <w:i/>
                <w:noProof/>
              </w:rPr>
              <w:t>2.12.1</w:t>
            </w:r>
            <w:r w:rsidR="00C867F8">
              <w:rPr>
                <w:noProof/>
              </w:rPr>
              <w:tab/>
            </w:r>
            <w:r w:rsidR="00C867F8" w:rsidRPr="00507F74">
              <w:rPr>
                <w:rStyle w:val="Hipervnculo"/>
                <w:i/>
                <w:noProof/>
              </w:rPr>
              <w:t>Logros alcanzados en materia de transparencia y acceso a la información</w:t>
            </w:r>
            <w:r w:rsidR="00C867F8">
              <w:rPr>
                <w:noProof/>
                <w:webHidden/>
              </w:rPr>
              <w:tab/>
            </w:r>
            <w:r w:rsidR="00C867F8">
              <w:rPr>
                <w:noProof/>
                <w:webHidden/>
              </w:rPr>
              <w:fldChar w:fldCharType="begin"/>
            </w:r>
            <w:r w:rsidR="00C867F8">
              <w:rPr>
                <w:noProof/>
                <w:webHidden/>
              </w:rPr>
              <w:instrText xml:space="preserve"> PAGEREF _Toc23447994 \h </w:instrText>
            </w:r>
            <w:r w:rsidR="00C867F8">
              <w:rPr>
                <w:noProof/>
                <w:webHidden/>
              </w:rPr>
            </w:r>
            <w:r w:rsidR="00C867F8">
              <w:rPr>
                <w:noProof/>
                <w:webHidden/>
              </w:rPr>
              <w:fldChar w:fldCharType="separate"/>
            </w:r>
            <w:r>
              <w:rPr>
                <w:noProof/>
                <w:webHidden/>
              </w:rPr>
              <w:t>65</w:t>
            </w:r>
            <w:r w:rsidR="00C867F8">
              <w:rPr>
                <w:noProof/>
                <w:webHidden/>
              </w:rPr>
              <w:fldChar w:fldCharType="end"/>
            </w:r>
          </w:hyperlink>
        </w:p>
        <w:p w14:paraId="4134EB84" w14:textId="31DA61D1" w:rsidR="00C867F8" w:rsidRDefault="007632E7">
          <w:pPr>
            <w:pStyle w:val="TDC3"/>
            <w:tabs>
              <w:tab w:val="left" w:pos="1100"/>
              <w:tab w:val="right" w:leader="dot" w:pos="8828"/>
            </w:tabs>
            <w:rPr>
              <w:noProof/>
            </w:rPr>
          </w:pPr>
          <w:hyperlink w:anchor="_Toc23447995" w:history="1">
            <w:r w:rsidR="00C867F8" w:rsidRPr="00507F74">
              <w:rPr>
                <w:rStyle w:val="Hipervnculo"/>
                <w:i/>
                <w:noProof/>
              </w:rPr>
              <w:t>2.13</w:t>
            </w:r>
            <w:r w:rsidR="00C867F8">
              <w:rPr>
                <w:noProof/>
              </w:rPr>
              <w:tab/>
            </w:r>
            <w:r w:rsidR="00C867F8" w:rsidRPr="00507F74">
              <w:rPr>
                <w:rStyle w:val="Hipervnculo"/>
                <w:i/>
                <w:noProof/>
              </w:rPr>
              <w:t>Gestión del conocimiento</w:t>
            </w:r>
            <w:r w:rsidR="00C867F8">
              <w:rPr>
                <w:noProof/>
                <w:webHidden/>
              </w:rPr>
              <w:tab/>
            </w:r>
            <w:r w:rsidR="00C867F8">
              <w:rPr>
                <w:noProof/>
                <w:webHidden/>
              </w:rPr>
              <w:fldChar w:fldCharType="begin"/>
            </w:r>
            <w:r w:rsidR="00C867F8">
              <w:rPr>
                <w:noProof/>
                <w:webHidden/>
              </w:rPr>
              <w:instrText xml:space="preserve"> PAGEREF _Toc23447995 \h </w:instrText>
            </w:r>
            <w:r w:rsidR="00C867F8">
              <w:rPr>
                <w:noProof/>
                <w:webHidden/>
              </w:rPr>
            </w:r>
            <w:r w:rsidR="00C867F8">
              <w:rPr>
                <w:noProof/>
                <w:webHidden/>
              </w:rPr>
              <w:fldChar w:fldCharType="separate"/>
            </w:r>
            <w:r>
              <w:rPr>
                <w:noProof/>
                <w:webHidden/>
              </w:rPr>
              <w:t>66</w:t>
            </w:r>
            <w:r w:rsidR="00C867F8">
              <w:rPr>
                <w:noProof/>
                <w:webHidden/>
              </w:rPr>
              <w:fldChar w:fldCharType="end"/>
            </w:r>
          </w:hyperlink>
        </w:p>
        <w:p w14:paraId="263BFE9F" w14:textId="088CF6C7" w:rsidR="00C867F8" w:rsidRDefault="007632E7">
          <w:pPr>
            <w:pStyle w:val="TDC3"/>
            <w:tabs>
              <w:tab w:val="left" w:pos="1320"/>
              <w:tab w:val="right" w:leader="dot" w:pos="8828"/>
            </w:tabs>
            <w:rPr>
              <w:noProof/>
            </w:rPr>
          </w:pPr>
          <w:hyperlink w:anchor="_Toc23447996" w:history="1">
            <w:r w:rsidR="00C867F8" w:rsidRPr="00507F74">
              <w:rPr>
                <w:rStyle w:val="Hipervnculo"/>
                <w:i/>
                <w:noProof/>
              </w:rPr>
              <w:t>2.13.1</w:t>
            </w:r>
            <w:r w:rsidR="00C867F8">
              <w:rPr>
                <w:noProof/>
              </w:rPr>
              <w:tab/>
            </w:r>
            <w:r w:rsidR="00C867F8" w:rsidRPr="00507F74">
              <w:rPr>
                <w:rStyle w:val="Hipervnculo"/>
                <w:i/>
                <w:noProof/>
              </w:rPr>
              <w:t>Logros alcanzados en materia de Gestión del conocimiento</w:t>
            </w:r>
            <w:r w:rsidR="00C867F8">
              <w:rPr>
                <w:noProof/>
                <w:webHidden/>
              </w:rPr>
              <w:tab/>
            </w:r>
            <w:r w:rsidR="00C867F8">
              <w:rPr>
                <w:noProof/>
                <w:webHidden/>
              </w:rPr>
              <w:fldChar w:fldCharType="begin"/>
            </w:r>
            <w:r w:rsidR="00C867F8">
              <w:rPr>
                <w:noProof/>
                <w:webHidden/>
              </w:rPr>
              <w:instrText xml:space="preserve"> PAGEREF _Toc23447996 \h </w:instrText>
            </w:r>
            <w:r w:rsidR="00C867F8">
              <w:rPr>
                <w:noProof/>
                <w:webHidden/>
              </w:rPr>
            </w:r>
            <w:r w:rsidR="00C867F8">
              <w:rPr>
                <w:noProof/>
                <w:webHidden/>
              </w:rPr>
              <w:fldChar w:fldCharType="separate"/>
            </w:r>
            <w:r>
              <w:rPr>
                <w:noProof/>
                <w:webHidden/>
              </w:rPr>
              <w:t>69</w:t>
            </w:r>
            <w:r w:rsidR="00C867F8">
              <w:rPr>
                <w:noProof/>
                <w:webHidden/>
              </w:rPr>
              <w:fldChar w:fldCharType="end"/>
            </w:r>
          </w:hyperlink>
        </w:p>
        <w:p w14:paraId="66A3E12B" w14:textId="75220823" w:rsidR="00C867F8" w:rsidRDefault="007632E7">
          <w:pPr>
            <w:pStyle w:val="TDC3"/>
            <w:tabs>
              <w:tab w:val="left" w:pos="1100"/>
              <w:tab w:val="right" w:leader="dot" w:pos="8828"/>
            </w:tabs>
            <w:rPr>
              <w:noProof/>
            </w:rPr>
          </w:pPr>
          <w:hyperlink w:anchor="_Toc23447997" w:history="1">
            <w:r w:rsidR="00C867F8" w:rsidRPr="00507F74">
              <w:rPr>
                <w:rStyle w:val="Hipervnculo"/>
                <w:i/>
                <w:noProof/>
              </w:rPr>
              <w:t>2.14</w:t>
            </w:r>
            <w:r w:rsidR="00C867F8">
              <w:rPr>
                <w:noProof/>
              </w:rPr>
              <w:tab/>
            </w:r>
            <w:r w:rsidR="00C867F8" w:rsidRPr="00507F74">
              <w:rPr>
                <w:rStyle w:val="Hipervnculo"/>
                <w:i/>
                <w:noProof/>
              </w:rPr>
              <w:t>Control interno</w:t>
            </w:r>
            <w:r w:rsidR="00C867F8">
              <w:rPr>
                <w:noProof/>
                <w:webHidden/>
              </w:rPr>
              <w:tab/>
            </w:r>
            <w:r w:rsidR="00C867F8">
              <w:rPr>
                <w:noProof/>
                <w:webHidden/>
              </w:rPr>
              <w:fldChar w:fldCharType="begin"/>
            </w:r>
            <w:r w:rsidR="00C867F8">
              <w:rPr>
                <w:noProof/>
                <w:webHidden/>
              </w:rPr>
              <w:instrText xml:space="preserve"> PAGEREF _Toc23447997 \h </w:instrText>
            </w:r>
            <w:r w:rsidR="00C867F8">
              <w:rPr>
                <w:noProof/>
                <w:webHidden/>
              </w:rPr>
            </w:r>
            <w:r w:rsidR="00C867F8">
              <w:rPr>
                <w:noProof/>
                <w:webHidden/>
              </w:rPr>
              <w:fldChar w:fldCharType="separate"/>
            </w:r>
            <w:r>
              <w:rPr>
                <w:noProof/>
                <w:webHidden/>
              </w:rPr>
              <w:t>70</w:t>
            </w:r>
            <w:r w:rsidR="00C867F8">
              <w:rPr>
                <w:noProof/>
                <w:webHidden/>
              </w:rPr>
              <w:fldChar w:fldCharType="end"/>
            </w:r>
          </w:hyperlink>
        </w:p>
        <w:p w14:paraId="38020C6F" w14:textId="45D7E1CD" w:rsidR="00C867F8" w:rsidRDefault="007632E7">
          <w:pPr>
            <w:pStyle w:val="TDC3"/>
            <w:tabs>
              <w:tab w:val="left" w:pos="1320"/>
              <w:tab w:val="right" w:leader="dot" w:pos="8828"/>
            </w:tabs>
            <w:rPr>
              <w:noProof/>
            </w:rPr>
          </w:pPr>
          <w:hyperlink w:anchor="_Toc23447998" w:history="1">
            <w:r w:rsidR="00C867F8" w:rsidRPr="00507F74">
              <w:rPr>
                <w:rStyle w:val="Hipervnculo"/>
                <w:i/>
                <w:noProof/>
              </w:rPr>
              <w:t>2.14.1</w:t>
            </w:r>
            <w:r w:rsidR="00C867F8">
              <w:rPr>
                <w:noProof/>
              </w:rPr>
              <w:tab/>
            </w:r>
            <w:r w:rsidR="00C867F8" w:rsidRPr="00507F74">
              <w:rPr>
                <w:rStyle w:val="Hipervnculo"/>
                <w:i/>
                <w:noProof/>
              </w:rPr>
              <w:t>Avances y retos en materia de servicio al ciudadano</w:t>
            </w:r>
            <w:r w:rsidR="00C867F8">
              <w:rPr>
                <w:noProof/>
                <w:webHidden/>
              </w:rPr>
              <w:tab/>
            </w:r>
            <w:r w:rsidR="00C867F8">
              <w:rPr>
                <w:noProof/>
                <w:webHidden/>
              </w:rPr>
              <w:fldChar w:fldCharType="begin"/>
            </w:r>
            <w:r w:rsidR="00C867F8">
              <w:rPr>
                <w:noProof/>
                <w:webHidden/>
              </w:rPr>
              <w:instrText xml:space="preserve"> PAGEREF _Toc23447998 \h </w:instrText>
            </w:r>
            <w:r w:rsidR="00C867F8">
              <w:rPr>
                <w:noProof/>
                <w:webHidden/>
              </w:rPr>
            </w:r>
            <w:r w:rsidR="00C867F8">
              <w:rPr>
                <w:noProof/>
                <w:webHidden/>
              </w:rPr>
              <w:fldChar w:fldCharType="separate"/>
            </w:r>
            <w:r>
              <w:rPr>
                <w:noProof/>
                <w:webHidden/>
              </w:rPr>
              <w:t>71</w:t>
            </w:r>
            <w:r w:rsidR="00C867F8">
              <w:rPr>
                <w:noProof/>
                <w:webHidden/>
              </w:rPr>
              <w:fldChar w:fldCharType="end"/>
            </w:r>
          </w:hyperlink>
        </w:p>
        <w:p w14:paraId="41A3C1AF" w14:textId="48E6775A" w:rsidR="00C867F8" w:rsidRDefault="007632E7">
          <w:pPr>
            <w:pStyle w:val="TDC2"/>
            <w:rPr>
              <w:b w:val="0"/>
            </w:rPr>
          </w:pPr>
          <w:hyperlink w:anchor="_Toc23447999" w:history="1">
            <w:r w:rsidR="00C867F8" w:rsidRPr="00507F74">
              <w:rPr>
                <w:rStyle w:val="Hipervnculo"/>
              </w:rPr>
              <w:t>3.</w:t>
            </w:r>
            <w:r w:rsidR="00C867F8">
              <w:rPr>
                <w:b w:val="0"/>
              </w:rPr>
              <w:tab/>
            </w:r>
            <w:r w:rsidR="00C867F8" w:rsidRPr="00507F74">
              <w:rPr>
                <w:rStyle w:val="Hipervnculo"/>
              </w:rPr>
              <w:t>Capítulo III: Recomendaciones para una buena Gestión Administrativa</w:t>
            </w:r>
            <w:r w:rsidR="00C867F8">
              <w:rPr>
                <w:webHidden/>
              </w:rPr>
              <w:tab/>
            </w:r>
            <w:r w:rsidR="00C867F8">
              <w:rPr>
                <w:webHidden/>
              </w:rPr>
              <w:fldChar w:fldCharType="begin"/>
            </w:r>
            <w:r w:rsidR="00C867F8">
              <w:rPr>
                <w:webHidden/>
              </w:rPr>
              <w:instrText xml:space="preserve"> PAGEREF _Toc23447999 \h </w:instrText>
            </w:r>
            <w:r w:rsidR="00C867F8">
              <w:rPr>
                <w:webHidden/>
              </w:rPr>
            </w:r>
            <w:r w:rsidR="00C867F8">
              <w:rPr>
                <w:webHidden/>
              </w:rPr>
              <w:fldChar w:fldCharType="separate"/>
            </w:r>
            <w:r>
              <w:rPr>
                <w:webHidden/>
              </w:rPr>
              <w:t>77</w:t>
            </w:r>
            <w:r w:rsidR="00C867F8">
              <w:rPr>
                <w:webHidden/>
              </w:rPr>
              <w:fldChar w:fldCharType="end"/>
            </w:r>
          </w:hyperlink>
        </w:p>
        <w:p w14:paraId="424A3BBA" w14:textId="393F938D" w:rsidR="00C867F8" w:rsidRDefault="007632E7">
          <w:pPr>
            <w:pStyle w:val="TDC2"/>
            <w:rPr>
              <w:b w:val="0"/>
            </w:rPr>
          </w:pPr>
          <w:hyperlink w:anchor="_Toc23448000" w:history="1">
            <w:r w:rsidR="00C867F8" w:rsidRPr="00507F74">
              <w:rPr>
                <w:rStyle w:val="Hipervnculo"/>
              </w:rPr>
              <w:t>4.</w:t>
            </w:r>
            <w:r w:rsidR="00C867F8">
              <w:rPr>
                <w:b w:val="0"/>
              </w:rPr>
              <w:tab/>
            </w:r>
            <w:r w:rsidR="00C867F8" w:rsidRPr="00507F74">
              <w:rPr>
                <w:rStyle w:val="Hipervnculo"/>
              </w:rPr>
              <w:t>Bibliografía</w:t>
            </w:r>
            <w:r w:rsidR="00C867F8">
              <w:rPr>
                <w:webHidden/>
              </w:rPr>
              <w:tab/>
            </w:r>
            <w:r w:rsidR="00C867F8">
              <w:rPr>
                <w:webHidden/>
              </w:rPr>
              <w:fldChar w:fldCharType="begin"/>
            </w:r>
            <w:r w:rsidR="00C867F8">
              <w:rPr>
                <w:webHidden/>
              </w:rPr>
              <w:instrText xml:space="preserve"> PAGEREF _Toc23448000 \h </w:instrText>
            </w:r>
            <w:r w:rsidR="00C867F8">
              <w:rPr>
                <w:webHidden/>
              </w:rPr>
            </w:r>
            <w:r w:rsidR="00C867F8">
              <w:rPr>
                <w:webHidden/>
              </w:rPr>
              <w:fldChar w:fldCharType="separate"/>
            </w:r>
            <w:r>
              <w:rPr>
                <w:webHidden/>
              </w:rPr>
              <w:t>80</w:t>
            </w:r>
            <w:r w:rsidR="00C867F8">
              <w:rPr>
                <w:webHidden/>
              </w:rPr>
              <w:fldChar w:fldCharType="end"/>
            </w:r>
          </w:hyperlink>
        </w:p>
        <w:p w14:paraId="0F101F85" w14:textId="3DF03D99" w:rsidR="00262B8F" w:rsidRDefault="004E07D0" w:rsidP="0081559F">
          <w:pPr>
            <w:spacing w:line="240" w:lineRule="auto"/>
            <w:rPr>
              <w:b/>
              <w:bCs/>
              <w:lang w:val="es-ES"/>
            </w:rPr>
          </w:pPr>
          <w:r w:rsidRPr="00C67A7B">
            <w:rPr>
              <w:b/>
              <w:bCs/>
              <w:lang w:val="es-ES"/>
            </w:rPr>
            <w:fldChar w:fldCharType="end"/>
          </w:r>
        </w:p>
      </w:sdtContent>
    </w:sdt>
    <w:p w14:paraId="41A53847" w14:textId="1C804C01" w:rsidR="00C632B0" w:rsidRDefault="004E07D0" w:rsidP="0081559F">
      <w:pPr>
        <w:spacing w:line="240" w:lineRule="auto"/>
        <w:rPr>
          <w:rFonts w:ascii="Arial" w:hAnsi="Arial" w:cs="Arial"/>
        </w:rPr>
      </w:pPr>
      <w:r>
        <w:rPr>
          <w:rFonts w:ascii="Arial" w:hAnsi="Arial" w:cs="Arial"/>
        </w:rPr>
        <w:br w:type="page"/>
      </w:r>
    </w:p>
    <w:p w14:paraId="3BD97EB2" w14:textId="215B83DD" w:rsidR="00C632B0" w:rsidRDefault="00A336D3" w:rsidP="0081559F">
      <w:pPr>
        <w:spacing w:line="240" w:lineRule="auto"/>
        <w:rPr>
          <w:color w:val="17365D" w:themeColor="text2" w:themeShade="BF"/>
          <w:sz w:val="52"/>
          <w:szCs w:val="52"/>
        </w:rPr>
      </w:pPr>
      <w:r w:rsidRPr="00A336D3">
        <w:rPr>
          <w:color w:val="17365D" w:themeColor="text2" w:themeShade="BF"/>
          <w:sz w:val="52"/>
          <w:szCs w:val="52"/>
        </w:rPr>
        <w:lastRenderedPageBreak/>
        <w:t>Lista de Tablas</w:t>
      </w:r>
    </w:p>
    <w:p w14:paraId="5F5A6D69" w14:textId="4EDE6790" w:rsidR="00C67A7B" w:rsidRPr="00A336D3" w:rsidRDefault="00C867F8" w:rsidP="0081559F">
      <w:pPr>
        <w:spacing w:line="240" w:lineRule="auto"/>
        <w:rPr>
          <w:color w:val="17365D" w:themeColor="text2" w:themeShade="BF"/>
          <w:sz w:val="52"/>
          <w:szCs w:val="52"/>
        </w:rPr>
      </w:pPr>
      <w:r w:rsidRPr="00C67A7B">
        <w:rPr>
          <w:noProof/>
          <w:lang w:eastAsia="es-CO"/>
        </w:rPr>
        <mc:AlternateContent>
          <mc:Choice Requires="wps">
            <w:drawing>
              <wp:anchor distT="0" distB="0" distL="114300" distR="114300" simplePos="0" relativeHeight="251709440" behindDoc="0" locked="0" layoutInCell="1" allowOverlap="1" wp14:anchorId="667F35CE" wp14:editId="2DD7F25F">
                <wp:simplePos x="0" y="0"/>
                <wp:positionH relativeFrom="leftMargin">
                  <wp:posOffset>860327</wp:posOffset>
                </wp:positionH>
                <wp:positionV relativeFrom="paragraph">
                  <wp:posOffset>537601</wp:posOffset>
                </wp:positionV>
                <wp:extent cx="0" cy="2065655"/>
                <wp:effectExtent l="38100" t="0" r="38100" b="48895"/>
                <wp:wrapNone/>
                <wp:docPr id="47" name="47 Conector recto"/>
                <wp:cNvGraphicFramePr/>
                <a:graphic xmlns:a="http://schemas.openxmlformats.org/drawingml/2006/main">
                  <a:graphicData uri="http://schemas.microsoft.com/office/word/2010/wordprocessingShape">
                    <wps:wsp>
                      <wps:cNvCnPr/>
                      <wps:spPr>
                        <a:xfrm flipH="1">
                          <a:off x="0" y="0"/>
                          <a:ext cx="0" cy="2065655"/>
                        </a:xfrm>
                        <a:prstGeom prst="line">
                          <a:avLst/>
                        </a:prstGeom>
                        <a:ln w="76200" cmpd="tri">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D88CD8" id="47 Conector recto" o:spid="_x0000_s1026" style="position:absolute;flip:x;z-index:251709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67.75pt,42.35pt" to="6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" strokecolor="#17365d [2415]" strokeweight="6pt">
                <v:stroke linestyle="thickBetweenThin"/>
                <w10:wrap anchorx="margin"/>
              </v:line>
            </w:pict>
          </mc:Fallback>
        </mc:AlternateContent>
      </w:r>
    </w:p>
    <w:p w14:paraId="2565868E" w14:textId="37ADC59E" w:rsidR="00C867F8" w:rsidRDefault="00C632B0">
      <w:pPr>
        <w:pStyle w:val="Tabladeilustraciones"/>
        <w:tabs>
          <w:tab w:val="right" w:leader="dot" w:pos="8828"/>
        </w:tabs>
        <w:rPr>
          <w:rFonts w:eastAsiaTheme="minorEastAsia"/>
          <w:noProof/>
          <w:lang w:eastAsia="es-CO"/>
        </w:rPr>
      </w:pPr>
      <w:r>
        <w:rPr>
          <w:rFonts w:ascii="Arial" w:hAnsi="Arial" w:cs="Arial"/>
        </w:rPr>
        <w:fldChar w:fldCharType="begin"/>
      </w:r>
      <w:r>
        <w:rPr>
          <w:rFonts w:ascii="Arial" w:hAnsi="Arial" w:cs="Arial"/>
        </w:rPr>
        <w:instrText xml:space="preserve"> TOC \h \z \c "Tabla" </w:instrText>
      </w:r>
      <w:r>
        <w:rPr>
          <w:rFonts w:ascii="Arial" w:hAnsi="Arial" w:cs="Arial"/>
        </w:rPr>
        <w:fldChar w:fldCharType="separate"/>
      </w:r>
      <w:hyperlink w:anchor="_Toc23448289" w:history="1">
        <w:r w:rsidR="00C867F8" w:rsidRPr="006543A7">
          <w:rPr>
            <w:rStyle w:val="Hipervnculo"/>
            <w:b/>
            <w:bCs/>
            <w:noProof/>
          </w:rPr>
          <w:t>Tabla 1.</w:t>
        </w:r>
        <w:r w:rsidR="00C867F8" w:rsidRPr="006543A7">
          <w:rPr>
            <w:rStyle w:val="Hipervnculo"/>
            <w:b/>
            <w:bCs/>
            <w:i/>
            <w:iCs/>
            <w:noProof/>
          </w:rPr>
          <w:t xml:space="preserve"> </w:t>
        </w:r>
        <w:r w:rsidR="00C867F8" w:rsidRPr="006543A7">
          <w:rPr>
            <w:rStyle w:val="Hipervnculo"/>
            <w:noProof/>
          </w:rPr>
          <w:t>Marco normativo en el cual se enmarca la Secretaría Distrital de Desarrollo Económico</w:t>
        </w:r>
        <w:r w:rsidR="00C867F8">
          <w:rPr>
            <w:noProof/>
            <w:webHidden/>
          </w:rPr>
          <w:tab/>
        </w:r>
        <w:r w:rsidR="00C867F8">
          <w:rPr>
            <w:noProof/>
            <w:webHidden/>
          </w:rPr>
          <w:fldChar w:fldCharType="begin"/>
        </w:r>
        <w:r w:rsidR="00C867F8">
          <w:rPr>
            <w:noProof/>
            <w:webHidden/>
          </w:rPr>
          <w:instrText xml:space="preserve"> PAGEREF _Toc23448289 \h </w:instrText>
        </w:r>
        <w:r w:rsidR="00C867F8">
          <w:rPr>
            <w:noProof/>
            <w:webHidden/>
          </w:rPr>
        </w:r>
        <w:r w:rsidR="00C867F8">
          <w:rPr>
            <w:noProof/>
            <w:webHidden/>
          </w:rPr>
          <w:fldChar w:fldCharType="separate"/>
        </w:r>
        <w:r w:rsidR="007632E7">
          <w:rPr>
            <w:noProof/>
            <w:webHidden/>
          </w:rPr>
          <w:t>13</w:t>
        </w:r>
        <w:r w:rsidR="00C867F8">
          <w:rPr>
            <w:noProof/>
            <w:webHidden/>
          </w:rPr>
          <w:fldChar w:fldCharType="end"/>
        </w:r>
      </w:hyperlink>
    </w:p>
    <w:p w14:paraId="42E7A970" w14:textId="5EEBCF60" w:rsidR="00C867F8" w:rsidRDefault="007632E7">
      <w:pPr>
        <w:pStyle w:val="Tabladeilustraciones"/>
        <w:tabs>
          <w:tab w:val="right" w:leader="dot" w:pos="8828"/>
        </w:tabs>
        <w:rPr>
          <w:rFonts w:eastAsiaTheme="minorEastAsia"/>
          <w:noProof/>
          <w:lang w:eastAsia="es-CO"/>
        </w:rPr>
      </w:pPr>
      <w:hyperlink w:anchor="_Toc23448290" w:history="1">
        <w:r w:rsidR="00C867F8" w:rsidRPr="006543A7">
          <w:rPr>
            <w:rStyle w:val="Hipervnculo"/>
            <w:b/>
            <w:bCs/>
            <w:noProof/>
          </w:rPr>
          <w:t xml:space="preserve">Tabla 2. </w:t>
        </w:r>
        <w:r w:rsidR="00C867F8" w:rsidRPr="006543A7">
          <w:rPr>
            <w:rStyle w:val="Hipervnculo"/>
            <w:noProof/>
          </w:rPr>
          <w:t>Políticas públicas en cabeza de la Secretaría Distrital de Desarrollo Económico</w:t>
        </w:r>
        <w:r w:rsidR="00C867F8">
          <w:rPr>
            <w:noProof/>
            <w:webHidden/>
          </w:rPr>
          <w:tab/>
        </w:r>
        <w:r w:rsidR="00C867F8">
          <w:rPr>
            <w:noProof/>
            <w:webHidden/>
          </w:rPr>
          <w:fldChar w:fldCharType="begin"/>
        </w:r>
        <w:r w:rsidR="00C867F8">
          <w:rPr>
            <w:noProof/>
            <w:webHidden/>
          </w:rPr>
          <w:instrText xml:space="preserve"> PAGEREF _Toc23448290 \h </w:instrText>
        </w:r>
        <w:r w:rsidR="00C867F8">
          <w:rPr>
            <w:noProof/>
            <w:webHidden/>
          </w:rPr>
        </w:r>
        <w:r w:rsidR="00C867F8">
          <w:rPr>
            <w:noProof/>
            <w:webHidden/>
          </w:rPr>
          <w:fldChar w:fldCharType="separate"/>
        </w:r>
        <w:r>
          <w:rPr>
            <w:noProof/>
            <w:webHidden/>
          </w:rPr>
          <w:t>15</w:t>
        </w:r>
        <w:r w:rsidR="00C867F8">
          <w:rPr>
            <w:noProof/>
            <w:webHidden/>
          </w:rPr>
          <w:fldChar w:fldCharType="end"/>
        </w:r>
      </w:hyperlink>
    </w:p>
    <w:p w14:paraId="4C5BFBD6" w14:textId="6B727319" w:rsidR="00C867F8" w:rsidRDefault="007632E7">
      <w:pPr>
        <w:pStyle w:val="Tabladeilustraciones"/>
        <w:tabs>
          <w:tab w:val="right" w:leader="dot" w:pos="8828"/>
        </w:tabs>
        <w:rPr>
          <w:rFonts w:eastAsiaTheme="minorEastAsia"/>
          <w:noProof/>
          <w:lang w:eastAsia="es-CO"/>
        </w:rPr>
      </w:pPr>
      <w:hyperlink w:anchor="_Toc23448291" w:history="1">
        <w:r w:rsidR="00C867F8" w:rsidRPr="006543A7">
          <w:rPr>
            <w:rStyle w:val="Hipervnculo"/>
            <w:b/>
            <w:bCs/>
            <w:noProof/>
          </w:rPr>
          <w:t xml:space="preserve">Tabla 3. </w:t>
        </w:r>
        <w:r w:rsidR="00C867F8" w:rsidRPr="006543A7">
          <w:rPr>
            <w:rStyle w:val="Hipervnculo"/>
            <w:noProof/>
          </w:rPr>
          <w:t>Planta de personal – Secretaría Distrital de Desarrollo Económico</w:t>
        </w:r>
        <w:r w:rsidR="00C867F8">
          <w:rPr>
            <w:noProof/>
            <w:webHidden/>
          </w:rPr>
          <w:tab/>
        </w:r>
        <w:r w:rsidR="00C867F8">
          <w:rPr>
            <w:noProof/>
            <w:webHidden/>
          </w:rPr>
          <w:fldChar w:fldCharType="begin"/>
        </w:r>
        <w:r w:rsidR="00C867F8">
          <w:rPr>
            <w:noProof/>
            <w:webHidden/>
          </w:rPr>
          <w:instrText xml:space="preserve"> PAGEREF _Toc23448291 \h </w:instrText>
        </w:r>
        <w:r w:rsidR="00C867F8">
          <w:rPr>
            <w:noProof/>
            <w:webHidden/>
          </w:rPr>
        </w:r>
        <w:r w:rsidR="00C867F8">
          <w:rPr>
            <w:noProof/>
            <w:webHidden/>
          </w:rPr>
          <w:fldChar w:fldCharType="separate"/>
        </w:r>
        <w:r>
          <w:rPr>
            <w:noProof/>
            <w:webHidden/>
          </w:rPr>
          <w:t>20</w:t>
        </w:r>
        <w:r w:rsidR="00C867F8">
          <w:rPr>
            <w:noProof/>
            <w:webHidden/>
          </w:rPr>
          <w:fldChar w:fldCharType="end"/>
        </w:r>
      </w:hyperlink>
    </w:p>
    <w:p w14:paraId="7FD92BE3" w14:textId="4E055AC5" w:rsidR="00C867F8" w:rsidRDefault="007632E7">
      <w:pPr>
        <w:pStyle w:val="Tabladeilustraciones"/>
        <w:tabs>
          <w:tab w:val="right" w:leader="dot" w:pos="8828"/>
        </w:tabs>
        <w:rPr>
          <w:rFonts w:eastAsiaTheme="minorEastAsia"/>
          <w:noProof/>
          <w:lang w:eastAsia="es-CO"/>
        </w:rPr>
      </w:pPr>
      <w:hyperlink w:anchor="_Toc23448292" w:history="1">
        <w:r w:rsidR="00C867F8" w:rsidRPr="006543A7">
          <w:rPr>
            <w:rStyle w:val="Hipervnculo"/>
            <w:b/>
            <w:bCs/>
            <w:noProof/>
          </w:rPr>
          <w:t xml:space="preserve">Tabla 4. </w:t>
        </w:r>
        <w:r w:rsidR="00C867F8" w:rsidRPr="006543A7">
          <w:rPr>
            <w:rStyle w:val="Hipervnculo"/>
            <w:noProof/>
          </w:rPr>
          <w:t>Planta Transitoria – Secretaría Distrital de Desarrollo Económico</w:t>
        </w:r>
        <w:r w:rsidR="00C867F8">
          <w:rPr>
            <w:noProof/>
            <w:webHidden/>
          </w:rPr>
          <w:tab/>
        </w:r>
        <w:r w:rsidR="00C867F8">
          <w:rPr>
            <w:noProof/>
            <w:webHidden/>
          </w:rPr>
          <w:fldChar w:fldCharType="begin"/>
        </w:r>
        <w:r w:rsidR="00C867F8">
          <w:rPr>
            <w:noProof/>
            <w:webHidden/>
          </w:rPr>
          <w:instrText xml:space="preserve"> PAGEREF _Toc23448292 \h </w:instrText>
        </w:r>
        <w:r w:rsidR="00C867F8">
          <w:rPr>
            <w:noProof/>
            <w:webHidden/>
          </w:rPr>
        </w:r>
        <w:r w:rsidR="00C867F8">
          <w:rPr>
            <w:noProof/>
            <w:webHidden/>
          </w:rPr>
          <w:fldChar w:fldCharType="separate"/>
        </w:r>
        <w:r>
          <w:rPr>
            <w:noProof/>
            <w:webHidden/>
          </w:rPr>
          <w:t>21</w:t>
        </w:r>
        <w:r w:rsidR="00C867F8">
          <w:rPr>
            <w:noProof/>
            <w:webHidden/>
          </w:rPr>
          <w:fldChar w:fldCharType="end"/>
        </w:r>
      </w:hyperlink>
    </w:p>
    <w:p w14:paraId="497599ED" w14:textId="21BD1353" w:rsidR="00C867F8" w:rsidRDefault="007632E7">
      <w:pPr>
        <w:pStyle w:val="Tabladeilustraciones"/>
        <w:tabs>
          <w:tab w:val="right" w:leader="dot" w:pos="8828"/>
        </w:tabs>
        <w:rPr>
          <w:rFonts w:eastAsiaTheme="minorEastAsia"/>
          <w:noProof/>
          <w:lang w:eastAsia="es-CO"/>
        </w:rPr>
      </w:pPr>
      <w:hyperlink w:anchor="_Toc23448293" w:history="1">
        <w:r w:rsidR="00C867F8" w:rsidRPr="006543A7">
          <w:rPr>
            <w:rStyle w:val="Hipervnculo"/>
            <w:b/>
            <w:bCs/>
            <w:noProof/>
          </w:rPr>
          <w:t xml:space="preserve">Tabla 5. </w:t>
        </w:r>
        <w:r w:rsidR="00C867F8" w:rsidRPr="006543A7">
          <w:rPr>
            <w:rStyle w:val="Hipervnculo"/>
            <w:noProof/>
          </w:rPr>
          <w:t>Inspecciones de seguridad realizadas en la Secretaría Distrital de Desarrollo Económico</w:t>
        </w:r>
        <w:r w:rsidR="00C867F8">
          <w:rPr>
            <w:noProof/>
            <w:webHidden/>
          </w:rPr>
          <w:tab/>
        </w:r>
        <w:r w:rsidR="00C867F8">
          <w:rPr>
            <w:noProof/>
            <w:webHidden/>
          </w:rPr>
          <w:fldChar w:fldCharType="begin"/>
        </w:r>
        <w:r w:rsidR="00C867F8">
          <w:rPr>
            <w:noProof/>
            <w:webHidden/>
          </w:rPr>
          <w:instrText xml:space="preserve"> PAGEREF _Toc23448293 \h </w:instrText>
        </w:r>
        <w:r w:rsidR="00C867F8">
          <w:rPr>
            <w:noProof/>
            <w:webHidden/>
          </w:rPr>
        </w:r>
        <w:r w:rsidR="00C867F8">
          <w:rPr>
            <w:noProof/>
            <w:webHidden/>
          </w:rPr>
          <w:fldChar w:fldCharType="separate"/>
        </w:r>
        <w:r>
          <w:rPr>
            <w:noProof/>
            <w:webHidden/>
          </w:rPr>
          <w:t>23</w:t>
        </w:r>
        <w:r w:rsidR="00C867F8">
          <w:rPr>
            <w:noProof/>
            <w:webHidden/>
          </w:rPr>
          <w:fldChar w:fldCharType="end"/>
        </w:r>
      </w:hyperlink>
    </w:p>
    <w:p w14:paraId="3F9EF9AE" w14:textId="51ED1D1A" w:rsidR="00C867F8" w:rsidRDefault="007632E7">
      <w:pPr>
        <w:pStyle w:val="Tabladeilustraciones"/>
        <w:tabs>
          <w:tab w:val="right" w:leader="dot" w:pos="8828"/>
        </w:tabs>
        <w:rPr>
          <w:rFonts w:eastAsiaTheme="minorEastAsia"/>
          <w:noProof/>
          <w:lang w:eastAsia="es-CO"/>
        </w:rPr>
      </w:pPr>
      <w:hyperlink w:anchor="_Toc23448294" w:history="1">
        <w:r w:rsidR="00C867F8" w:rsidRPr="006543A7">
          <w:rPr>
            <w:rStyle w:val="Hipervnculo"/>
            <w:b/>
            <w:bCs/>
            <w:noProof/>
          </w:rPr>
          <w:t xml:space="preserve">Tabla 6. </w:t>
        </w:r>
        <w:r w:rsidR="00C867F8" w:rsidRPr="006543A7">
          <w:rPr>
            <w:rStyle w:val="Hipervnculo"/>
            <w:noProof/>
          </w:rPr>
          <w:t>Proceso contractual – Secretaría Distrital de Desarrollo Económico (2016-2019)</w:t>
        </w:r>
        <w:r w:rsidR="00C867F8">
          <w:rPr>
            <w:noProof/>
            <w:webHidden/>
          </w:rPr>
          <w:tab/>
        </w:r>
        <w:r w:rsidR="00C867F8">
          <w:rPr>
            <w:noProof/>
            <w:webHidden/>
          </w:rPr>
          <w:fldChar w:fldCharType="begin"/>
        </w:r>
        <w:r w:rsidR="00C867F8">
          <w:rPr>
            <w:noProof/>
            <w:webHidden/>
          </w:rPr>
          <w:instrText xml:space="preserve"> PAGEREF _Toc23448294 \h </w:instrText>
        </w:r>
        <w:r w:rsidR="00C867F8">
          <w:rPr>
            <w:noProof/>
            <w:webHidden/>
          </w:rPr>
        </w:r>
        <w:r w:rsidR="00C867F8">
          <w:rPr>
            <w:noProof/>
            <w:webHidden/>
          </w:rPr>
          <w:fldChar w:fldCharType="separate"/>
        </w:r>
        <w:r>
          <w:rPr>
            <w:noProof/>
            <w:webHidden/>
          </w:rPr>
          <w:t>34</w:t>
        </w:r>
        <w:r w:rsidR="00C867F8">
          <w:rPr>
            <w:noProof/>
            <w:webHidden/>
          </w:rPr>
          <w:fldChar w:fldCharType="end"/>
        </w:r>
      </w:hyperlink>
    </w:p>
    <w:p w14:paraId="50DD6738" w14:textId="7BCB080E" w:rsidR="00C867F8" w:rsidRDefault="007632E7">
      <w:pPr>
        <w:pStyle w:val="Tabladeilustraciones"/>
        <w:tabs>
          <w:tab w:val="right" w:leader="dot" w:pos="8828"/>
        </w:tabs>
        <w:rPr>
          <w:rFonts w:eastAsiaTheme="minorEastAsia"/>
          <w:noProof/>
          <w:lang w:eastAsia="es-CO"/>
        </w:rPr>
      </w:pPr>
      <w:hyperlink w:anchor="_Toc23448295" w:history="1">
        <w:r w:rsidR="00C867F8" w:rsidRPr="006543A7">
          <w:rPr>
            <w:rStyle w:val="Hipervnculo"/>
            <w:b/>
            <w:bCs/>
            <w:noProof/>
          </w:rPr>
          <w:t xml:space="preserve">Tabla 7. </w:t>
        </w:r>
        <w:r w:rsidR="00C867F8" w:rsidRPr="006543A7">
          <w:rPr>
            <w:rStyle w:val="Hipervnculo"/>
            <w:noProof/>
          </w:rPr>
          <w:t>Actualización de procesos</w:t>
        </w:r>
        <w:r w:rsidR="00C867F8">
          <w:rPr>
            <w:noProof/>
            <w:webHidden/>
          </w:rPr>
          <w:tab/>
        </w:r>
        <w:r w:rsidR="00C867F8">
          <w:rPr>
            <w:noProof/>
            <w:webHidden/>
          </w:rPr>
          <w:fldChar w:fldCharType="begin"/>
        </w:r>
        <w:r w:rsidR="00C867F8">
          <w:rPr>
            <w:noProof/>
            <w:webHidden/>
          </w:rPr>
          <w:instrText xml:space="preserve"> PAGEREF _Toc23448295 \h </w:instrText>
        </w:r>
        <w:r w:rsidR="00C867F8">
          <w:rPr>
            <w:noProof/>
            <w:webHidden/>
          </w:rPr>
        </w:r>
        <w:r w:rsidR="00C867F8">
          <w:rPr>
            <w:noProof/>
            <w:webHidden/>
          </w:rPr>
          <w:fldChar w:fldCharType="separate"/>
        </w:r>
        <w:r>
          <w:rPr>
            <w:noProof/>
            <w:webHidden/>
          </w:rPr>
          <w:t>46</w:t>
        </w:r>
        <w:r w:rsidR="00C867F8">
          <w:rPr>
            <w:noProof/>
            <w:webHidden/>
          </w:rPr>
          <w:fldChar w:fldCharType="end"/>
        </w:r>
      </w:hyperlink>
    </w:p>
    <w:p w14:paraId="58CDB578" w14:textId="34051817" w:rsidR="00C867F8" w:rsidRDefault="007632E7">
      <w:pPr>
        <w:pStyle w:val="Tabladeilustraciones"/>
        <w:tabs>
          <w:tab w:val="right" w:leader="dot" w:pos="8828"/>
        </w:tabs>
        <w:rPr>
          <w:rFonts w:eastAsiaTheme="minorEastAsia"/>
          <w:noProof/>
          <w:lang w:eastAsia="es-CO"/>
        </w:rPr>
      </w:pPr>
      <w:hyperlink w:anchor="_Toc23448296" w:history="1">
        <w:r w:rsidR="00C867F8" w:rsidRPr="006543A7">
          <w:rPr>
            <w:rStyle w:val="Hipervnculo"/>
            <w:b/>
            <w:bCs/>
            <w:noProof/>
          </w:rPr>
          <w:t xml:space="preserve">Tabla 8. </w:t>
        </w:r>
        <w:r w:rsidR="00C867F8" w:rsidRPr="006543A7">
          <w:rPr>
            <w:rStyle w:val="Hipervnculo"/>
            <w:noProof/>
          </w:rPr>
          <w:t>Programas de apoyo a la economía popular y Banca para la Economía Popular</w:t>
        </w:r>
        <w:r w:rsidR="00C867F8">
          <w:rPr>
            <w:noProof/>
            <w:webHidden/>
          </w:rPr>
          <w:tab/>
        </w:r>
        <w:r w:rsidR="00C867F8">
          <w:rPr>
            <w:noProof/>
            <w:webHidden/>
          </w:rPr>
          <w:fldChar w:fldCharType="begin"/>
        </w:r>
        <w:r w:rsidR="00C867F8">
          <w:rPr>
            <w:noProof/>
            <w:webHidden/>
          </w:rPr>
          <w:instrText xml:space="preserve"> PAGEREF _Toc23448296 \h </w:instrText>
        </w:r>
        <w:r w:rsidR="00C867F8">
          <w:rPr>
            <w:noProof/>
            <w:webHidden/>
          </w:rPr>
        </w:r>
        <w:r w:rsidR="00C867F8">
          <w:rPr>
            <w:noProof/>
            <w:webHidden/>
          </w:rPr>
          <w:fldChar w:fldCharType="separate"/>
        </w:r>
        <w:r>
          <w:rPr>
            <w:noProof/>
            <w:webHidden/>
          </w:rPr>
          <w:t>49</w:t>
        </w:r>
        <w:r w:rsidR="00C867F8">
          <w:rPr>
            <w:noProof/>
            <w:webHidden/>
          </w:rPr>
          <w:fldChar w:fldCharType="end"/>
        </w:r>
      </w:hyperlink>
    </w:p>
    <w:p w14:paraId="66B7AC89" w14:textId="086576D3" w:rsidR="00C867F8" w:rsidRDefault="007632E7">
      <w:pPr>
        <w:pStyle w:val="Tabladeilustraciones"/>
        <w:tabs>
          <w:tab w:val="right" w:leader="dot" w:pos="8828"/>
        </w:tabs>
        <w:rPr>
          <w:rFonts w:eastAsiaTheme="minorEastAsia"/>
          <w:noProof/>
          <w:lang w:eastAsia="es-CO"/>
        </w:rPr>
      </w:pPr>
      <w:hyperlink w:anchor="_Toc23448297" w:history="1">
        <w:r w:rsidR="00C867F8" w:rsidRPr="006543A7">
          <w:rPr>
            <w:rStyle w:val="Hipervnculo"/>
            <w:b/>
            <w:noProof/>
          </w:rPr>
          <w:t xml:space="preserve">Tabla 9. </w:t>
        </w:r>
        <w:r w:rsidR="00C867F8" w:rsidRPr="006543A7">
          <w:rPr>
            <w:rStyle w:val="Hipervnculo"/>
            <w:noProof/>
          </w:rPr>
          <w:t>Logros en materia de mejora normativa.</w:t>
        </w:r>
        <w:r w:rsidR="00C867F8">
          <w:rPr>
            <w:noProof/>
            <w:webHidden/>
          </w:rPr>
          <w:tab/>
        </w:r>
        <w:r w:rsidR="00C867F8">
          <w:rPr>
            <w:noProof/>
            <w:webHidden/>
          </w:rPr>
          <w:fldChar w:fldCharType="begin"/>
        </w:r>
        <w:r w:rsidR="00C867F8">
          <w:rPr>
            <w:noProof/>
            <w:webHidden/>
          </w:rPr>
          <w:instrText xml:space="preserve"> PAGEREF _Toc23448297 \h </w:instrText>
        </w:r>
        <w:r w:rsidR="00C867F8">
          <w:rPr>
            <w:noProof/>
            <w:webHidden/>
          </w:rPr>
        </w:r>
        <w:r w:rsidR="00C867F8">
          <w:rPr>
            <w:noProof/>
            <w:webHidden/>
          </w:rPr>
          <w:fldChar w:fldCharType="separate"/>
        </w:r>
        <w:r>
          <w:rPr>
            <w:noProof/>
            <w:webHidden/>
          </w:rPr>
          <w:t>53</w:t>
        </w:r>
        <w:r w:rsidR="00C867F8">
          <w:rPr>
            <w:noProof/>
            <w:webHidden/>
          </w:rPr>
          <w:fldChar w:fldCharType="end"/>
        </w:r>
      </w:hyperlink>
    </w:p>
    <w:p w14:paraId="2F62EBD9" w14:textId="06427278" w:rsidR="00C867F8" w:rsidRDefault="007632E7">
      <w:pPr>
        <w:pStyle w:val="Tabladeilustraciones"/>
        <w:tabs>
          <w:tab w:val="right" w:leader="dot" w:pos="8828"/>
        </w:tabs>
        <w:rPr>
          <w:rFonts w:eastAsiaTheme="minorEastAsia"/>
          <w:noProof/>
          <w:lang w:eastAsia="es-CO"/>
        </w:rPr>
      </w:pPr>
      <w:hyperlink w:anchor="_Toc23448298" w:history="1">
        <w:r w:rsidR="00C867F8" w:rsidRPr="006543A7">
          <w:rPr>
            <w:rStyle w:val="Hipervnculo"/>
            <w:b/>
            <w:bCs/>
            <w:noProof/>
          </w:rPr>
          <w:t xml:space="preserve">Tabla 10. </w:t>
        </w:r>
        <w:r w:rsidR="00C867F8" w:rsidRPr="006543A7">
          <w:rPr>
            <w:rStyle w:val="Hipervnculo"/>
            <w:noProof/>
          </w:rPr>
          <w:t>Lineamientos procesos de capacitación Secretaría Distrital de Desarrollo Económico</w:t>
        </w:r>
        <w:r w:rsidR="00C867F8">
          <w:rPr>
            <w:noProof/>
            <w:webHidden/>
          </w:rPr>
          <w:tab/>
        </w:r>
        <w:r w:rsidR="00C867F8">
          <w:rPr>
            <w:noProof/>
            <w:webHidden/>
          </w:rPr>
          <w:fldChar w:fldCharType="begin"/>
        </w:r>
        <w:r w:rsidR="00C867F8">
          <w:rPr>
            <w:noProof/>
            <w:webHidden/>
          </w:rPr>
          <w:instrText xml:space="preserve"> PAGEREF _Toc23448298 \h </w:instrText>
        </w:r>
        <w:r w:rsidR="00C867F8">
          <w:rPr>
            <w:noProof/>
            <w:webHidden/>
          </w:rPr>
        </w:r>
        <w:r w:rsidR="00C867F8">
          <w:rPr>
            <w:noProof/>
            <w:webHidden/>
          </w:rPr>
          <w:fldChar w:fldCharType="separate"/>
        </w:r>
        <w:r>
          <w:rPr>
            <w:noProof/>
            <w:webHidden/>
          </w:rPr>
          <w:t>67</w:t>
        </w:r>
        <w:r w:rsidR="00C867F8">
          <w:rPr>
            <w:noProof/>
            <w:webHidden/>
          </w:rPr>
          <w:fldChar w:fldCharType="end"/>
        </w:r>
      </w:hyperlink>
    </w:p>
    <w:p w14:paraId="00FEA2C7" w14:textId="29DBF92B" w:rsidR="00C867F8" w:rsidRDefault="007632E7">
      <w:pPr>
        <w:pStyle w:val="Tabladeilustraciones"/>
        <w:tabs>
          <w:tab w:val="right" w:leader="dot" w:pos="8828"/>
        </w:tabs>
        <w:rPr>
          <w:rFonts w:eastAsiaTheme="minorEastAsia"/>
          <w:noProof/>
          <w:lang w:eastAsia="es-CO"/>
        </w:rPr>
      </w:pPr>
      <w:hyperlink w:anchor="_Toc23448299" w:history="1">
        <w:r w:rsidR="00C867F8" w:rsidRPr="006543A7">
          <w:rPr>
            <w:rStyle w:val="Hipervnculo"/>
            <w:b/>
            <w:noProof/>
          </w:rPr>
          <w:t>Tabla 11.</w:t>
        </w:r>
        <w:r w:rsidR="00C867F8" w:rsidRPr="006543A7">
          <w:rPr>
            <w:rStyle w:val="Hipervnculo"/>
            <w:b/>
            <w:bCs/>
            <w:noProof/>
          </w:rPr>
          <w:t xml:space="preserve"> </w:t>
        </w:r>
        <w:r w:rsidR="00C867F8" w:rsidRPr="006543A7">
          <w:rPr>
            <w:rStyle w:val="Hipervnculo"/>
            <w:bCs/>
            <w:noProof/>
          </w:rPr>
          <w:t>Resultados programa anual de auditoria 2019</w:t>
        </w:r>
        <w:r w:rsidR="00C867F8">
          <w:rPr>
            <w:noProof/>
            <w:webHidden/>
          </w:rPr>
          <w:tab/>
        </w:r>
        <w:r w:rsidR="00C867F8">
          <w:rPr>
            <w:noProof/>
            <w:webHidden/>
          </w:rPr>
          <w:fldChar w:fldCharType="begin"/>
        </w:r>
        <w:r w:rsidR="00C867F8">
          <w:rPr>
            <w:noProof/>
            <w:webHidden/>
          </w:rPr>
          <w:instrText xml:space="preserve"> PAGEREF _Toc23448299 \h </w:instrText>
        </w:r>
        <w:r w:rsidR="00C867F8">
          <w:rPr>
            <w:noProof/>
            <w:webHidden/>
          </w:rPr>
        </w:r>
        <w:r w:rsidR="00C867F8">
          <w:rPr>
            <w:noProof/>
            <w:webHidden/>
          </w:rPr>
          <w:fldChar w:fldCharType="separate"/>
        </w:r>
        <w:r>
          <w:rPr>
            <w:noProof/>
            <w:webHidden/>
          </w:rPr>
          <w:t>74</w:t>
        </w:r>
        <w:r w:rsidR="00C867F8">
          <w:rPr>
            <w:noProof/>
            <w:webHidden/>
          </w:rPr>
          <w:fldChar w:fldCharType="end"/>
        </w:r>
      </w:hyperlink>
    </w:p>
    <w:p w14:paraId="348EB4D6" w14:textId="6A99B299" w:rsidR="00C632B0" w:rsidRDefault="00C632B0" w:rsidP="0081559F">
      <w:pPr>
        <w:spacing w:line="240" w:lineRule="auto"/>
        <w:rPr>
          <w:rFonts w:ascii="Arial" w:hAnsi="Arial" w:cs="Arial"/>
        </w:rPr>
      </w:pPr>
      <w:r>
        <w:rPr>
          <w:rFonts w:ascii="Arial" w:hAnsi="Arial" w:cs="Arial"/>
        </w:rPr>
        <w:fldChar w:fldCharType="end"/>
      </w:r>
    </w:p>
    <w:p w14:paraId="27563DC5" w14:textId="12878683" w:rsidR="00C67A7B" w:rsidRPr="00A336D3" w:rsidRDefault="00C867F8" w:rsidP="0081559F">
      <w:pPr>
        <w:spacing w:line="240" w:lineRule="auto"/>
        <w:rPr>
          <w:color w:val="17365D" w:themeColor="text2" w:themeShade="BF"/>
          <w:sz w:val="52"/>
          <w:szCs w:val="52"/>
        </w:rPr>
      </w:pPr>
      <w:r w:rsidRPr="00C67A7B">
        <w:rPr>
          <w:noProof/>
          <w:lang w:eastAsia="es-CO"/>
        </w:rPr>
        <mc:AlternateContent>
          <mc:Choice Requires="wps">
            <w:drawing>
              <wp:anchor distT="0" distB="0" distL="114300" distR="114300" simplePos="0" relativeHeight="251715584" behindDoc="0" locked="0" layoutInCell="1" allowOverlap="1" wp14:anchorId="7159BC29" wp14:editId="44428B6B">
                <wp:simplePos x="0" y="0"/>
                <wp:positionH relativeFrom="leftMargin">
                  <wp:posOffset>844745</wp:posOffset>
                </wp:positionH>
                <wp:positionV relativeFrom="paragraph">
                  <wp:posOffset>557090</wp:posOffset>
                </wp:positionV>
                <wp:extent cx="0" cy="1651489"/>
                <wp:effectExtent l="38100" t="0" r="38100" b="44450"/>
                <wp:wrapNone/>
                <wp:docPr id="45" name="47 Conector recto"/>
                <wp:cNvGraphicFramePr/>
                <a:graphic xmlns:a="http://schemas.openxmlformats.org/drawingml/2006/main">
                  <a:graphicData uri="http://schemas.microsoft.com/office/word/2010/wordprocessingShape">
                    <wps:wsp>
                      <wps:cNvCnPr/>
                      <wps:spPr>
                        <a:xfrm flipH="1">
                          <a:off x="0" y="0"/>
                          <a:ext cx="0" cy="1651489"/>
                        </a:xfrm>
                        <a:prstGeom prst="line">
                          <a:avLst/>
                        </a:prstGeom>
                        <a:ln w="76200" cmpd="tri">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AF4D51" id="47 Conector recto" o:spid="_x0000_s1026" style="position:absolute;flip:x;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66.5pt,43.85pt" to="66.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" strokecolor="#17365d [2415]" strokeweight="6pt">
                <v:stroke linestyle="thickBetweenThin"/>
                <w10:wrap anchorx="margin"/>
              </v:line>
            </w:pict>
          </mc:Fallback>
        </mc:AlternateContent>
      </w:r>
      <w:r w:rsidR="00A336D3" w:rsidRPr="00A336D3">
        <w:rPr>
          <w:color w:val="17365D" w:themeColor="text2" w:themeShade="BF"/>
          <w:sz w:val="52"/>
          <w:szCs w:val="52"/>
        </w:rPr>
        <w:t>Lista de Gráficas</w:t>
      </w:r>
    </w:p>
    <w:p w14:paraId="2F35A594" w14:textId="62576750" w:rsidR="00C867F8" w:rsidRDefault="00A336D3">
      <w:pPr>
        <w:pStyle w:val="Tabladeilustraciones"/>
        <w:tabs>
          <w:tab w:val="right" w:leader="dot" w:pos="8828"/>
        </w:tabs>
        <w:rPr>
          <w:rFonts w:eastAsiaTheme="minorEastAsia"/>
          <w:noProof/>
          <w:lang w:eastAsia="es-CO"/>
        </w:rPr>
      </w:pPr>
      <w:r>
        <w:rPr>
          <w:rFonts w:ascii="Arial" w:hAnsi="Arial" w:cs="Arial"/>
        </w:rPr>
        <w:fldChar w:fldCharType="begin"/>
      </w:r>
      <w:r>
        <w:rPr>
          <w:rFonts w:ascii="Arial" w:hAnsi="Arial" w:cs="Arial"/>
        </w:rPr>
        <w:instrText xml:space="preserve"> TOC \h \z \c "gráfica" </w:instrText>
      </w:r>
      <w:r>
        <w:rPr>
          <w:rFonts w:ascii="Arial" w:hAnsi="Arial" w:cs="Arial"/>
        </w:rPr>
        <w:fldChar w:fldCharType="separate"/>
      </w:r>
      <w:hyperlink w:anchor="_Toc23448300" w:history="1">
        <w:r w:rsidR="00C867F8" w:rsidRPr="00843CB8">
          <w:rPr>
            <w:rStyle w:val="Hipervnculo"/>
            <w:b/>
            <w:bCs/>
            <w:noProof/>
          </w:rPr>
          <w:t xml:space="preserve">gráfica 1. </w:t>
        </w:r>
        <w:r w:rsidR="00C867F8" w:rsidRPr="00843CB8">
          <w:rPr>
            <w:rStyle w:val="Hipervnculo"/>
            <w:noProof/>
          </w:rPr>
          <w:t>Estructura organizacional Sector Desarrollo Económico, Industria y Turismo</w:t>
        </w:r>
        <w:r w:rsidR="00C867F8">
          <w:rPr>
            <w:noProof/>
            <w:webHidden/>
          </w:rPr>
          <w:tab/>
        </w:r>
        <w:r w:rsidR="00C867F8">
          <w:rPr>
            <w:noProof/>
            <w:webHidden/>
          </w:rPr>
          <w:fldChar w:fldCharType="begin"/>
        </w:r>
        <w:r w:rsidR="00C867F8">
          <w:rPr>
            <w:noProof/>
            <w:webHidden/>
          </w:rPr>
          <w:instrText xml:space="preserve"> PAGEREF _Toc23448300 \h </w:instrText>
        </w:r>
        <w:r w:rsidR="00C867F8">
          <w:rPr>
            <w:noProof/>
            <w:webHidden/>
          </w:rPr>
        </w:r>
        <w:r w:rsidR="00C867F8">
          <w:rPr>
            <w:noProof/>
            <w:webHidden/>
          </w:rPr>
          <w:fldChar w:fldCharType="separate"/>
        </w:r>
        <w:r w:rsidR="007632E7">
          <w:rPr>
            <w:noProof/>
            <w:webHidden/>
          </w:rPr>
          <w:t>8</w:t>
        </w:r>
        <w:r w:rsidR="00C867F8">
          <w:rPr>
            <w:noProof/>
            <w:webHidden/>
          </w:rPr>
          <w:fldChar w:fldCharType="end"/>
        </w:r>
      </w:hyperlink>
    </w:p>
    <w:p w14:paraId="381DE546" w14:textId="205C78B5" w:rsidR="00C867F8" w:rsidRDefault="007632E7">
      <w:pPr>
        <w:pStyle w:val="Tabladeilustraciones"/>
        <w:tabs>
          <w:tab w:val="right" w:leader="dot" w:pos="8828"/>
        </w:tabs>
        <w:rPr>
          <w:rFonts w:eastAsiaTheme="minorEastAsia"/>
          <w:noProof/>
          <w:lang w:eastAsia="es-CO"/>
        </w:rPr>
      </w:pPr>
      <w:hyperlink w:anchor="_Toc23448301" w:history="1">
        <w:r w:rsidR="00C867F8" w:rsidRPr="00843CB8">
          <w:rPr>
            <w:rStyle w:val="Hipervnculo"/>
            <w:b/>
            <w:bCs/>
            <w:noProof/>
          </w:rPr>
          <w:t>gráfica 2.</w:t>
        </w:r>
        <w:r w:rsidR="00C867F8" w:rsidRPr="00843CB8">
          <w:rPr>
            <w:rStyle w:val="Hipervnculo"/>
            <w:noProof/>
          </w:rPr>
          <w:t xml:space="preserve"> Estructura orgánica de la Secretaría Distrital de Desarrollo Económico</w:t>
        </w:r>
        <w:r w:rsidR="00C867F8">
          <w:rPr>
            <w:noProof/>
            <w:webHidden/>
          </w:rPr>
          <w:tab/>
        </w:r>
        <w:r w:rsidR="00C867F8">
          <w:rPr>
            <w:noProof/>
            <w:webHidden/>
          </w:rPr>
          <w:fldChar w:fldCharType="begin"/>
        </w:r>
        <w:r w:rsidR="00C867F8">
          <w:rPr>
            <w:noProof/>
            <w:webHidden/>
          </w:rPr>
          <w:instrText xml:space="preserve"> PAGEREF _Toc23448301 \h </w:instrText>
        </w:r>
        <w:r w:rsidR="00C867F8">
          <w:rPr>
            <w:noProof/>
            <w:webHidden/>
          </w:rPr>
        </w:r>
        <w:r w:rsidR="00C867F8">
          <w:rPr>
            <w:noProof/>
            <w:webHidden/>
          </w:rPr>
          <w:fldChar w:fldCharType="separate"/>
        </w:r>
        <w:r>
          <w:rPr>
            <w:noProof/>
            <w:webHidden/>
          </w:rPr>
          <w:t>11</w:t>
        </w:r>
        <w:r w:rsidR="00C867F8">
          <w:rPr>
            <w:noProof/>
            <w:webHidden/>
          </w:rPr>
          <w:fldChar w:fldCharType="end"/>
        </w:r>
      </w:hyperlink>
    </w:p>
    <w:p w14:paraId="6DF18558" w14:textId="21DCE4E2" w:rsidR="00C867F8" w:rsidRDefault="007632E7">
      <w:pPr>
        <w:pStyle w:val="Tabladeilustraciones"/>
        <w:tabs>
          <w:tab w:val="right" w:leader="dot" w:pos="8828"/>
        </w:tabs>
        <w:rPr>
          <w:rFonts w:eastAsiaTheme="minorEastAsia"/>
          <w:noProof/>
          <w:lang w:eastAsia="es-CO"/>
        </w:rPr>
      </w:pPr>
      <w:hyperlink w:anchor="_Toc23448302" w:history="1">
        <w:r w:rsidR="00C867F8" w:rsidRPr="00843CB8">
          <w:rPr>
            <w:rStyle w:val="Hipervnculo"/>
            <w:b/>
            <w:bCs/>
            <w:noProof/>
          </w:rPr>
          <w:t>gráfica 3.</w:t>
        </w:r>
        <w:r w:rsidR="00C867F8" w:rsidRPr="00843CB8">
          <w:rPr>
            <w:rStyle w:val="Hipervnculo"/>
            <w:b/>
            <w:bCs/>
            <w:i/>
            <w:iCs/>
            <w:noProof/>
          </w:rPr>
          <w:t xml:space="preserve"> </w:t>
        </w:r>
        <w:r w:rsidR="00C867F8" w:rsidRPr="00843CB8">
          <w:rPr>
            <w:rStyle w:val="Hipervnculo"/>
            <w:noProof/>
          </w:rPr>
          <w:t>Presupuesto Disponible (2016-2019)- millones de pesos</w:t>
        </w:r>
        <w:r w:rsidR="00C867F8">
          <w:rPr>
            <w:noProof/>
            <w:webHidden/>
          </w:rPr>
          <w:tab/>
        </w:r>
        <w:r w:rsidR="00C867F8">
          <w:rPr>
            <w:noProof/>
            <w:webHidden/>
          </w:rPr>
          <w:fldChar w:fldCharType="begin"/>
        </w:r>
        <w:r w:rsidR="00C867F8">
          <w:rPr>
            <w:noProof/>
            <w:webHidden/>
          </w:rPr>
          <w:instrText xml:space="preserve"> PAGEREF _Toc23448302 \h </w:instrText>
        </w:r>
        <w:r w:rsidR="00C867F8">
          <w:rPr>
            <w:noProof/>
            <w:webHidden/>
          </w:rPr>
        </w:r>
        <w:r w:rsidR="00C867F8">
          <w:rPr>
            <w:noProof/>
            <w:webHidden/>
          </w:rPr>
          <w:fldChar w:fldCharType="separate"/>
        </w:r>
        <w:r>
          <w:rPr>
            <w:noProof/>
            <w:webHidden/>
          </w:rPr>
          <w:t>29</w:t>
        </w:r>
        <w:r w:rsidR="00C867F8">
          <w:rPr>
            <w:noProof/>
            <w:webHidden/>
          </w:rPr>
          <w:fldChar w:fldCharType="end"/>
        </w:r>
      </w:hyperlink>
    </w:p>
    <w:p w14:paraId="659575C8" w14:textId="5F78427E" w:rsidR="00C867F8" w:rsidRDefault="007632E7">
      <w:pPr>
        <w:pStyle w:val="Tabladeilustraciones"/>
        <w:tabs>
          <w:tab w:val="right" w:leader="dot" w:pos="8828"/>
        </w:tabs>
        <w:rPr>
          <w:rFonts w:eastAsiaTheme="minorEastAsia"/>
          <w:noProof/>
          <w:lang w:eastAsia="es-CO"/>
        </w:rPr>
      </w:pPr>
      <w:hyperlink w:anchor="_Toc23448303" w:history="1">
        <w:r w:rsidR="00C867F8" w:rsidRPr="00843CB8">
          <w:rPr>
            <w:rStyle w:val="Hipervnculo"/>
            <w:b/>
            <w:bCs/>
            <w:noProof/>
          </w:rPr>
          <w:t>gráfica 4</w:t>
        </w:r>
        <w:r w:rsidR="00C867F8" w:rsidRPr="00843CB8">
          <w:rPr>
            <w:rStyle w:val="Hipervnculo"/>
            <w:b/>
            <w:bCs/>
            <w:i/>
            <w:iCs/>
            <w:noProof/>
          </w:rPr>
          <w:t xml:space="preserve">. </w:t>
        </w:r>
        <w:r w:rsidR="00C867F8" w:rsidRPr="00843CB8">
          <w:rPr>
            <w:rStyle w:val="Hipervnculo"/>
            <w:noProof/>
          </w:rPr>
          <w:t>Ejecución presupuestal (2016-2018)</w:t>
        </w:r>
        <w:r w:rsidR="00C867F8">
          <w:rPr>
            <w:noProof/>
            <w:webHidden/>
          </w:rPr>
          <w:tab/>
        </w:r>
        <w:r w:rsidR="00C867F8">
          <w:rPr>
            <w:noProof/>
            <w:webHidden/>
          </w:rPr>
          <w:fldChar w:fldCharType="begin"/>
        </w:r>
        <w:r w:rsidR="00C867F8">
          <w:rPr>
            <w:noProof/>
            <w:webHidden/>
          </w:rPr>
          <w:instrText xml:space="preserve"> PAGEREF _Toc23448303 \h </w:instrText>
        </w:r>
        <w:r w:rsidR="00C867F8">
          <w:rPr>
            <w:noProof/>
            <w:webHidden/>
          </w:rPr>
        </w:r>
        <w:r w:rsidR="00C867F8">
          <w:rPr>
            <w:noProof/>
            <w:webHidden/>
          </w:rPr>
          <w:fldChar w:fldCharType="separate"/>
        </w:r>
        <w:r>
          <w:rPr>
            <w:noProof/>
            <w:webHidden/>
          </w:rPr>
          <w:t>30</w:t>
        </w:r>
        <w:r w:rsidR="00C867F8">
          <w:rPr>
            <w:noProof/>
            <w:webHidden/>
          </w:rPr>
          <w:fldChar w:fldCharType="end"/>
        </w:r>
      </w:hyperlink>
    </w:p>
    <w:p w14:paraId="31D45A64" w14:textId="4B7FAB6C" w:rsidR="00C867F8" w:rsidRDefault="007632E7">
      <w:pPr>
        <w:pStyle w:val="Tabladeilustraciones"/>
        <w:tabs>
          <w:tab w:val="right" w:leader="dot" w:pos="8828"/>
        </w:tabs>
        <w:rPr>
          <w:rFonts w:eastAsiaTheme="minorEastAsia"/>
          <w:noProof/>
          <w:lang w:eastAsia="es-CO"/>
        </w:rPr>
      </w:pPr>
      <w:hyperlink w:anchor="_Toc23448304" w:history="1">
        <w:r w:rsidR="00C867F8" w:rsidRPr="00843CB8">
          <w:rPr>
            <w:rStyle w:val="Hipervnculo"/>
            <w:b/>
            <w:bCs/>
            <w:noProof/>
          </w:rPr>
          <w:t xml:space="preserve">gráfica 5. </w:t>
        </w:r>
        <w:r w:rsidR="00C867F8" w:rsidRPr="00843CB8">
          <w:rPr>
            <w:rStyle w:val="Hipervnculo"/>
            <w:noProof/>
          </w:rPr>
          <w:t>Ranking de Inversión Directa por porcentaje de ejecución</w:t>
        </w:r>
        <w:r w:rsidR="00C867F8">
          <w:rPr>
            <w:noProof/>
            <w:webHidden/>
          </w:rPr>
          <w:tab/>
        </w:r>
        <w:r w:rsidR="00C867F8">
          <w:rPr>
            <w:noProof/>
            <w:webHidden/>
          </w:rPr>
          <w:fldChar w:fldCharType="begin"/>
        </w:r>
        <w:r w:rsidR="00C867F8">
          <w:rPr>
            <w:noProof/>
            <w:webHidden/>
          </w:rPr>
          <w:instrText xml:space="preserve"> PAGEREF _Toc23448304 \h </w:instrText>
        </w:r>
        <w:r w:rsidR="00C867F8">
          <w:rPr>
            <w:noProof/>
            <w:webHidden/>
          </w:rPr>
        </w:r>
        <w:r w:rsidR="00C867F8">
          <w:rPr>
            <w:noProof/>
            <w:webHidden/>
          </w:rPr>
          <w:fldChar w:fldCharType="separate"/>
        </w:r>
        <w:r>
          <w:rPr>
            <w:noProof/>
            <w:webHidden/>
          </w:rPr>
          <w:t>30</w:t>
        </w:r>
        <w:r w:rsidR="00C867F8">
          <w:rPr>
            <w:noProof/>
            <w:webHidden/>
          </w:rPr>
          <w:fldChar w:fldCharType="end"/>
        </w:r>
      </w:hyperlink>
    </w:p>
    <w:p w14:paraId="3A9C74E9" w14:textId="4EC6932F" w:rsidR="00C867F8" w:rsidRDefault="007632E7">
      <w:pPr>
        <w:pStyle w:val="Tabladeilustraciones"/>
        <w:tabs>
          <w:tab w:val="right" w:leader="dot" w:pos="8828"/>
        </w:tabs>
        <w:rPr>
          <w:rFonts w:eastAsiaTheme="minorEastAsia"/>
          <w:noProof/>
          <w:lang w:eastAsia="es-CO"/>
        </w:rPr>
      </w:pPr>
      <w:hyperlink w:anchor="_Toc23448305" w:history="1">
        <w:r w:rsidR="00C867F8" w:rsidRPr="00843CB8">
          <w:rPr>
            <w:rStyle w:val="Hipervnculo"/>
            <w:b/>
            <w:bCs/>
            <w:noProof/>
          </w:rPr>
          <w:t xml:space="preserve">gráfica 6. </w:t>
        </w:r>
        <w:r w:rsidR="00C867F8" w:rsidRPr="00843CB8">
          <w:rPr>
            <w:rStyle w:val="Hipervnculo"/>
            <w:noProof/>
          </w:rPr>
          <w:t>% de ejecución presupuestal de inversión</w:t>
        </w:r>
        <w:r w:rsidR="00C867F8">
          <w:rPr>
            <w:noProof/>
            <w:webHidden/>
          </w:rPr>
          <w:tab/>
        </w:r>
        <w:r w:rsidR="00C867F8">
          <w:rPr>
            <w:noProof/>
            <w:webHidden/>
          </w:rPr>
          <w:fldChar w:fldCharType="begin"/>
        </w:r>
        <w:r w:rsidR="00C867F8">
          <w:rPr>
            <w:noProof/>
            <w:webHidden/>
          </w:rPr>
          <w:instrText xml:space="preserve"> PAGEREF _Toc23448305 \h </w:instrText>
        </w:r>
        <w:r w:rsidR="00C867F8">
          <w:rPr>
            <w:noProof/>
            <w:webHidden/>
          </w:rPr>
        </w:r>
        <w:r w:rsidR="00C867F8">
          <w:rPr>
            <w:noProof/>
            <w:webHidden/>
          </w:rPr>
          <w:fldChar w:fldCharType="separate"/>
        </w:r>
        <w:r>
          <w:rPr>
            <w:noProof/>
            <w:webHidden/>
          </w:rPr>
          <w:t>31</w:t>
        </w:r>
        <w:r w:rsidR="00C867F8">
          <w:rPr>
            <w:noProof/>
            <w:webHidden/>
          </w:rPr>
          <w:fldChar w:fldCharType="end"/>
        </w:r>
      </w:hyperlink>
    </w:p>
    <w:p w14:paraId="1F3DEC88" w14:textId="5F13F8A9" w:rsidR="00C867F8" w:rsidRDefault="007632E7">
      <w:pPr>
        <w:pStyle w:val="Tabladeilustraciones"/>
        <w:tabs>
          <w:tab w:val="right" w:leader="dot" w:pos="8828"/>
        </w:tabs>
        <w:rPr>
          <w:rFonts w:eastAsiaTheme="minorEastAsia"/>
          <w:noProof/>
          <w:lang w:eastAsia="es-CO"/>
        </w:rPr>
      </w:pPr>
      <w:hyperlink w:anchor="_Toc23448306" w:history="1">
        <w:r w:rsidR="00C867F8" w:rsidRPr="00843CB8">
          <w:rPr>
            <w:rStyle w:val="Hipervnculo"/>
            <w:b/>
            <w:bCs/>
            <w:noProof/>
          </w:rPr>
          <w:t xml:space="preserve">gráfica 7. </w:t>
        </w:r>
        <w:r w:rsidR="00C867F8" w:rsidRPr="00843CB8">
          <w:rPr>
            <w:rStyle w:val="Hipervnculo"/>
            <w:noProof/>
          </w:rPr>
          <w:t>Impacto convenio interadministrativo derivado 299 de 2019</w:t>
        </w:r>
        <w:r w:rsidR="00C867F8">
          <w:rPr>
            <w:noProof/>
            <w:webHidden/>
          </w:rPr>
          <w:tab/>
        </w:r>
        <w:r w:rsidR="00C867F8">
          <w:rPr>
            <w:noProof/>
            <w:webHidden/>
          </w:rPr>
          <w:fldChar w:fldCharType="begin"/>
        </w:r>
        <w:r w:rsidR="00C867F8">
          <w:rPr>
            <w:noProof/>
            <w:webHidden/>
          </w:rPr>
          <w:instrText xml:space="preserve"> PAGEREF _Toc23448306 \h </w:instrText>
        </w:r>
        <w:r w:rsidR="00C867F8">
          <w:rPr>
            <w:noProof/>
            <w:webHidden/>
          </w:rPr>
        </w:r>
        <w:r w:rsidR="00C867F8">
          <w:rPr>
            <w:noProof/>
            <w:webHidden/>
          </w:rPr>
          <w:fldChar w:fldCharType="separate"/>
        </w:r>
        <w:r>
          <w:rPr>
            <w:noProof/>
            <w:webHidden/>
          </w:rPr>
          <w:t>32</w:t>
        </w:r>
        <w:r w:rsidR="00C867F8">
          <w:rPr>
            <w:noProof/>
            <w:webHidden/>
          </w:rPr>
          <w:fldChar w:fldCharType="end"/>
        </w:r>
      </w:hyperlink>
    </w:p>
    <w:p w14:paraId="25A7E7BD" w14:textId="22DB7F49" w:rsidR="00C867F8" w:rsidRDefault="007632E7">
      <w:pPr>
        <w:pStyle w:val="Tabladeilustraciones"/>
        <w:tabs>
          <w:tab w:val="right" w:leader="dot" w:pos="8828"/>
        </w:tabs>
        <w:rPr>
          <w:rFonts w:eastAsiaTheme="minorEastAsia"/>
          <w:noProof/>
          <w:lang w:eastAsia="es-CO"/>
        </w:rPr>
      </w:pPr>
      <w:hyperlink w:anchor="_Toc23448307" w:history="1">
        <w:r w:rsidR="00C867F8" w:rsidRPr="00843CB8">
          <w:rPr>
            <w:rStyle w:val="Hipervnculo"/>
            <w:b/>
            <w:bCs/>
            <w:noProof/>
          </w:rPr>
          <w:t xml:space="preserve">gráfica 8. </w:t>
        </w:r>
        <w:r w:rsidR="00C867F8" w:rsidRPr="00843CB8">
          <w:rPr>
            <w:rStyle w:val="Hipervnculo"/>
            <w:noProof/>
          </w:rPr>
          <w:t>Porcentaje de Reservas Presupuestales (2016-2018)</w:t>
        </w:r>
        <w:r w:rsidR="00C867F8">
          <w:rPr>
            <w:noProof/>
            <w:webHidden/>
          </w:rPr>
          <w:tab/>
        </w:r>
        <w:r w:rsidR="00C867F8">
          <w:rPr>
            <w:noProof/>
            <w:webHidden/>
          </w:rPr>
          <w:fldChar w:fldCharType="begin"/>
        </w:r>
        <w:r w:rsidR="00C867F8">
          <w:rPr>
            <w:noProof/>
            <w:webHidden/>
          </w:rPr>
          <w:instrText xml:space="preserve"> PAGEREF _Toc23448307 \h </w:instrText>
        </w:r>
        <w:r w:rsidR="00C867F8">
          <w:rPr>
            <w:noProof/>
            <w:webHidden/>
          </w:rPr>
        </w:r>
        <w:r w:rsidR="00C867F8">
          <w:rPr>
            <w:noProof/>
            <w:webHidden/>
          </w:rPr>
          <w:fldChar w:fldCharType="separate"/>
        </w:r>
        <w:r>
          <w:rPr>
            <w:noProof/>
            <w:webHidden/>
          </w:rPr>
          <w:t>33</w:t>
        </w:r>
        <w:r w:rsidR="00C867F8">
          <w:rPr>
            <w:noProof/>
            <w:webHidden/>
          </w:rPr>
          <w:fldChar w:fldCharType="end"/>
        </w:r>
      </w:hyperlink>
    </w:p>
    <w:p w14:paraId="3571F854" w14:textId="1A8CCC4E" w:rsidR="00C867F8" w:rsidRDefault="007632E7">
      <w:pPr>
        <w:pStyle w:val="Tabladeilustraciones"/>
        <w:tabs>
          <w:tab w:val="right" w:leader="dot" w:pos="8828"/>
        </w:tabs>
        <w:rPr>
          <w:rFonts w:eastAsiaTheme="minorEastAsia"/>
          <w:noProof/>
          <w:lang w:eastAsia="es-CO"/>
        </w:rPr>
      </w:pPr>
      <w:hyperlink w:anchor="_Toc23448308" w:history="1">
        <w:r w:rsidR="00C867F8" w:rsidRPr="00843CB8">
          <w:rPr>
            <w:rStyle w:val="Hipervnculo"/>
            <w:b/>
            <w:bCs/>
            <w:noProof/>
          </w:rPr>
          <w:t xml:space="preserve">gráfica 9. </w:t>
        </w:r>
        <w:r w:rsidR="00C867F8" w:rsidRPr="00843CB8">
          <w:rPr>
            <w:rStyle w:val="Hipervnculo"/>
            <w:noProof/>
          </w:rPr>
          <w:t>Estado contractual (2016-2019)</w:t>
        </w:r>
        <w:r w:rsidR="00C867F8">
          <w:rPr>
            <w:noProof/>
            <w:webHidden/>
          </w:rPr>
          <w:tab/>
        </w:r>
        <w:r w:rsidR="00C867F8">
          <w:rPr>
            <w:noProof/>
            <w:webHidden/>
          </w:rPr>
          <w:fldChar w:fldCharType="begin"/>
        </w:r>
        <w:r w:rsidR="00C867F8">
          <w:rPr>
            <w:noProof/>
            <w:webHidden/>
          </w:rPr>
          <w:instrText xml:space="preserve"> PAGEREF _Toc23448308 \h </w:instrText>
        </w:r>
        <w:r w:rsidR="00C867F8">
          <w:rPr>
            <w:noProof/>
            <w:webHidden/>
          </w:rPr>
        </w:r>
        <w:r w:rsidR="00C867F8">
          <w:rPr>
            <w:noProof/>
            <w:webHidden/>
          </w:rPr>
          <w:fldChar w:fldCharType="separate"/>
        </w:r>
        <w:r>
          <w:rPr>
            <w:noProof/>
            <w:webHidden/>
          </w:rPr>
          <w:t>34</w:t>
        </w:r>
        <w:r w:rsidR="00C867F8">
          <w:rPr>
            <w:noProof/>
            <w:webHidden/>
          </w:rPr>
          <w:fldChar w:fldCharType="end"/>
        </w:r>
      </w:hyperlink>
    </w:p>
    <w:p w14:paraId="22975482" w14:textId="63A0E9C9" w:rsidR="00C67A7B" w:rsidRDefault="00A336D3" w:rsidP="0081559F">
      <w:pPr>
        <w:spacing w:line="240" w:lineRule="auto"/>
        <w:rPr>
          <w:rFonts w:ascii="Arial" w:hAnsi="Arial" w:cs="Arial"/>
        </w:rPr>
      </w:pPr>
      <w:r>
        <w:rPr>
          <w:rFonts w:ascii="Arial" w:hAnsi="Arial" w:cs="Arial"/>
        </w:rPr>
        <w:fldChar w:fldCharType="end"/>
      </w:r>
    </w:p>
    <w:p w14:paraId="2541D125" w14:textId="01CCD9EB" w:rsidR="00F876D4" w:rsidRDefault="00F876D4" w:rsidP="0081559F">
      <w:pPr>
        <w:spacing w:line="240" w:lineRule="auto"/>
        <w:rPr>
          <w:rFonts w:ascii="Arial" w:hAnsi="Arial" w:cs="Arial"/>
        </w:rPr>
      </w:pPr>
    </w:p>
    <w:p w14:paraId="2AD0C88A" w14:textId="77777777" w:rsidR="00F876D4" w:rsidRPr="00C67A7B" w:rsidRDefault="00F876D4" w:rsidP="0081559F">
      <w:pPr>
        <w:spacing w:line="240" w:lineRule="auto"/>
        <w:rPr>
          <w:rFonts w:ascii="Arial" w:hAnsi="Arial" w:cs="Arial"/>
        </w:rPr>
      </w:pPr>
    </w:p>
    <w:p w14:paraId="7B9721F1" w14:textId="13DCF3B0" w:rsidR="00A336D3" w:rsidRPr="00A336D3" w:rsidRDefault="00B164C7" w:rsidP="0081559F">
      <w:pPr>
        <w:spacing w:line="240" w:lineRule="auto"/>
        <w:rPr>
          <w:color w:val="17365D" w:themeColor="text2" w:themeShade="BF"/>
          <w:sz w:val="52"/>
          <w:szCs w:val="52"/>
        </w:rPr>
      </w:pPr>
      <w:r w:rsidRPr="00C67A7B">
        <w:rPr>
          <w:noProof/>
          <w:lang w:eastAsia="es-CO"/>
        </w:rPr>
        <w:lastRenderedPageBreak/>
        <mc:AlternateContent>
          <mc:Choice Requires="wps">
            <w:drawing>
              <wp:anchor distT="0" distB="0" distL="114300" distR="114300" simplePos="0" relativeHeight="251711488" behindDoc="0" locked="0" layoutInCell="1" allowOverlap="1" wp14:anchorId="1A51C49E" wp14:editId="550C9676">
                <wp:simplePos x="0" y="0"/>
                <wp:positionH relativeFrom="column">
                  <wp:posOffset>-133985</wp:posOffset>
                </wp:positionH>
                <wp:positionV relativeFrom="paragraph">
                  <wp:posOffset>395556</wp:posOffset>
                </wp:positionV>
                <wp:extent cx="0" cy="983273"/>
                <wp:effectExtent l="38100" t="0" r="38100" b="45720"/>
                <wp:wrapNone/>
                <wp:docPr id="48" name="48 Conector recto"/>
                <wp:cNvGraphicFramePr/>
                <a:graphic xmlns:a="http://schemas.openxmlformats.org/drawingml/2006/main">
                  <a:graphicData uri="http://schemas.microsoft.com/office/word/2010/wordprocessingShape">
                    <wps:wsp>
                      <wps:cNvCnPr/>
                      <wps:spPr>
                        <a:xfrm flipH="1">
                          <a:off x="0" y="0"/>
                          <a:ext cx="0" cy="983273"/>
                        </a:xfrm>
                        <a:prstGeom prst="line">
                          <a:avLst/>
                        </a:prstGeom>
                        <a:ln w="76200" cmpd="tri">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76D8E" id="48 Conector recto"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31.15pt" to="-10.55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" strokecolor="#17365d [2415]" strokeweight="6pt">
                <v:stroke linestyle="thickBetweenThin"/>
              </v:line>
            </w:pict>
          </mc:Fallback>
        </mc:AlternateContent>
      </w:r>
      <w:r w:rsidR="00A336D3" w:rsidRPr="00A336D3">
        <w:rPr>
          <w:color w:val="17365D" w:themeColor="text2" w:themeShade="BF"/>
          <w:sz w:val="52"/>
          <w:szCs w:val="52"/>
        </w:rPr>
        <w:t xml:space="preserve">Lista de </w:t>
      </w:r>
      <w:r w:rsidR="00A336D3">
        <w:rPr>
          <w:color w:val="17365D" w:themeColor="text2" w:themeShade="BF"/>
          <w:sz w:val="52"/>
          <w:szCs w:val="52"/>
        </w:rPr>
        <w:t>Ilustraciones</w:t>
      </w:r>
    </w:p>
    <w:p w14:paraId="011A946D" w14:textId="4A61403F" w:rsidR="00C867F8" w:rsidRDefault="00A336D3">
      <w:pPr>
        <w:pStyle w:val="Tabladeilustraciones"/>
        <w:tabs>
          <w:tab w:val="right" w:leader="dot" w:pos="8828"/>
        </w:tabs>
        <w:rPr>
          <w:rFonts w:eastAsiaTheme="minorEastAsia"/>
          <w:noProof/>
          <w:lang w:eastAsia="es-CO"/>
        </w:rPr>
      </w:pPr>
      <w:r>
        <w:rPr>
          <w:rFonts w:ascii="Arial" w:hAnsi="Arial" w:cs="Arial"/>
        </w:rPr>
        <w:fldChar w:fldCharType="begin"/>
      </w:r>
      <w:r>
        <w:rPr>
          <w:rFonts w:ascii="Arial" w:hAnsi="Arial" w:cs="Arial"/>
        </w:rPr>
        <w:instrText xml:space="preserve"> TOC \h \z \c "Ilustración" </w:instrText>
      </w:r>
      <w:r>
        <w:rPr>
          <w:rFonts w:ascii="Arial" w:hAnsi="Arial" w:cs="Arial"/>
        </w:rPr>
        <w:fldChar w:fldCharType="separate"/>
      </w:r>
      <w:hyperlink w:anchor="_Toc23448309" w:history="1">
        <w:r w:rsidR="00C867F8" w:rsidRPr="007A0121">
          <w:rPr>
            <w:rStyle w:val="Hipervnculo"/>
            <w:b/>
            <w:noProof/>
          </w:rPr>
          <w:t>Ilustración 1</w:t>
        </w:r>
        <w:r w:rsidR="00C867F8" w:rsidRPr="007A0121">
          <w:rPr>
            <w:rStyle w:val="Hipervnculo"/>
            <w:noProof/>
          </w:rPr>
          <w:t>.Propuestas plasmadas en el organigrama de la SDDE</w:t>
        </w:r>
        <w:r w:rsidR="00C867F8">
          <w:rPr>
            <w:noProof/>
            <w:webHidden/>
          </w:rPr>
          <w:tab/>
        </w:r>
        <w:r w:rsidR="00C867F8">
          <w:rPr>
            <w:noProof/>
            <w:webHidden/>
          </w:rPr>
          <w:fldChar w:fldCharType="begin"/>
        </w:r>
        <w:r w:rsidR="00C867F8">
          <w:rPr>
            <w:noProof/>
            <w:webHidden/>
          </w:rPr>
          <w:instrText xml:space="preserve"> PAGEREF _Toc23448309 \h </w:instrText>
        </w:r>
        <w:r w:rsidR="00C867F8">
          <w:rPr>
            <w:noProof/>
            <w:webHidden/>
          </w:rPr>
        </w:r>
        <w:r w:rsidR="00C867F8">
          <w:rPr>
            <w:noProof/>
            <w:webHidden/>
          </w:rPr>
          <w:fldChar w:fldCharType="separate"/>
        </w:r>
        <w:r w:rsidR="007632E7">
          <w:rPr>
            <w:noProof/>
            <w:webHidden/>
          </w:rPr>
          <w:t>55</w:t>
        </w:r>
        <w:r w:rsidR="00C867F8">
          <w:rPr>
            <w:noProof/>
            <w:webHidden/>
          </w:rPr>
          <w:fldChar w:fldCharType="end"/>
        </w:r>
      </w:hyperlink>
    </w:p>
    <w:p w14:paraId="73BCCB6C" w14:textId="2734678A" w:rsidR="00C867F8" w:rsidRDefault="007632E7">
      <w:pPr>
        <w:pStyle w:val="Tabladeilustraciones"/>
        <w:tabs>
          <w:tab w:val="right" w:leader="dot" w:pos="8828"/>
        </w:tabs>
        <w:rPr>
          <w:rFonts w:eastAsiaTheme="minorEastAsia"/>
          <w:noProof/>
          <w:lang w:eastAsia="es-CO"/>
        </w:rPr>
      </w:pPr>
      <w:hyperlink w:anchor="_Toc23448310" w:history="1">
        <w:r w:rsidR="00C867F8" w:rsidRPr="007A0121">
          <w:rPr>
            <w:rStyle w:val="Hipervnculo"/>
            <w:b/>
            <w:bCs/>
            <w:noProof/>
          </w:rPr>
          <w:t>Ilustración 2.</w:t>
        </w:r>
        <w:r w:rsidR="00C867F8" w:rsidRPr="007A0121">
          <w:rPr>
            <w:rStyle w:val="Hipervnculo"/>
            <w:noProof/>
          </w:rPr>
          <w:t xml:space="preserve"> parqueaderos para personas en condición de discapacidad</w:t>
        </w:r>
        <w:r w:rsidR="00C867F8">
          <w:rPr>
            <w:noProof/>
            <w:webHidden/>
          </w:rPr>
          <w:tab/>
        </w:r>
        <w:r w:rsidR="00C867F8">
          <w:rPr>
            <w:noProof/>
            <w:webHidden/>
          </w:rPr>
          <w:fldChar w:fldCharType="begin"/>
        </w:r>
        <w:r w:rsidR="00C867F8">
          <w:rPr>
            <w:noProof/>
            <w:webHidden/>
          </w:rPr>
          <w:instrText xml:space="preserve"> PAGEREF _Toc23448310 \h </w:instrText>
        </w:r>
        <w:r w:rsidR="00C867F8">
          <w:rPr>
            <w:noProof/>
            <w:webHidden/>
          </w:rPr>
        </w:r>
        <w:r w:rsidR="00C867F8">
          <w:rPr>
            <w:noProof/>
            <w:webHidden/>
          </w:rPr>
          <w:fldChar w:fldCharType="separate"/>
        </w:r>
        <w:r>
          <w:rPr>
            <w:noProof/>
            <w:webHidden/>
          </w:rPr>
          <w:t>60</w:t>
        </w:r>
        <w:r w:rsidR="00C867F8">
          <w:rPr>
            <w:noProof/>
            <w:webHidden/>
          </w:rPr>
          <w:fldChar w:fldCharType="end"/>
        </w:r>
      </w:hyperlink>
    </w:p>
    <w:p w14:paraId="2CD4E66C" w14:textId="6DDDC94C" w:rsidR="00C867F8" w:rsidRDefault="007632E7">
      <w:pPr>
        <w:pStyle w:val="Tabladeilustraciones"/>
        <w:tabs>
          <w:tab w:val="right" w:leader="dot" w:pos="8828"/>
        </w:tabs>
        <w:rPr>
          <w:rFonts w:eastAsiaTheme="minorEastAsia"/>
          <w:noProof/>
          <w:lang w:eastAsia="es-CO"/>
        </w:rPr>
      </w:pPr>
      <w:hyperlink w:anchor="_Toc23448311" w:history="1">
        <w:r w:rsidR="00C867F8" w:rsidRPr="007A0121">
          <w:rPr>
            <w:rStyle w:val="Hipervnculo"/>
            <w:b/>
            <w:bCs/>
            <w:noProof/>
          </w:rPr>
          <w:t xml:space="preserve">Ilustración 3. </w:t>
        </w:r>
        <w:r w:rsidR="00C867F8" w:rsidRPr="007A0121">
          <w:rPr>
            <w:rStyle w:val="Hipervnculo"/>
            <w:noProof/>
          </w:rPr>
          <w:t>Centro de relevo para población con discapacidad auditiva</w:t>
        </w:r>
        <w:r w:rsidR="00C867F8">
          <w:rPr>
            <w:noProof/>
            <w:webHidden/>
          </w:rPr>
          <w:tab/>
        </w:r>
        <w:r w:rsidR="00C867F8">
          <w:rPr>
            <w:noProof/>
            <w:webHidden/>
          </w:rPr>
          <w:fldChar w:fldCharType="begin"/>
        </w:r>
        <w:r w:rsidR="00C867F8">
          <w:rPr>
            <w:noProof/>
            <w:webHidden/>
          </w:rPr>
          <w:instrText xml:space="preserve"> PAGEREF _Toc23448311 \h </w:instrText>
        </w:r>
        <w:r w:rsidR="00C867F8">
          <w:rPr>
            <w:noProof/>
            <w:webHidden/>
          </w:rPr>
        </w:r>
        <w:r w:rsidR="00C867F8">
          <w:rPr>
            <w:noProof/>
            <w:webHidden/>
          </w:rPr>
          <w:fldChar w:fldCharType="separate"/>
        </w:r>
        <w:r>
          <w:rPr>
            <w:noProof/>
            <w:webHidden/>
          </w:rPr>
          <w:t>60</w:t>
        </w:r>
        <w:r w:rsidR="00C867F8">
          <w:rPr>
            <w:noProof/>
            <w:webHidden/>
          </w:rPr>
          <w:fldChar w:fldCharType="end"/>
        </w:r>
      </w:hyperlink>
    </w:p>
    <w:p w14:paraId="7E9889BC" w14:textId="652000D3" w:rsidR="00C867F8" w:rsidRDefault="007632E7">
      <w:pPr>
        <w:pStyle w:val="Tabladeilustraciones"/>
        <w:tabs>
          <w:tab w:val="right" w:leader="dot" w:pos="8828"/>
        </w:tabs>
        <w:rPr>
          <w:rFonts w:eastAsiaTheme="minorEastAsia"/>
          <w:noProof/>
          <w:lang w:eastAsia="es-CO"/>
        </w:rPr>
      </w:pPr>
      <w:hyperlink w:anchor="_Toc23448312" w:history="1">
        <w:r w:rsidR="00C867F8" w:rsidRPr="007A0121">
          <w:rPr>
            <w:rStyle w:val="Hipervnculo"/>
            <w:b/>
            <w:bCs/>
            <w:noProof/>
          </w:rPr>
          <w:t>Ilustración 4.</w:t>
        </w:r>
        <w:r w:rsidR="00C867F8" w:rsidRPr="007A0121">
          <w:rPr>
            <w:rStyle w:val="Hipervnculo"/>
            <w:noProof/>
          </w:rPr>
          <w:t xml:space="preserve"> Acción de la política pública distrital de servicio al ciudadano</w:t>
        </w:r>
        <w:r w:rsidR="00C867F8">
          <w:rPr>
            <w:noProof/>
            <w:webHidden/>
          </w:rPr>
          <w:tab/>
        </w:r>
        <w:r w:rsidR="00C867F8">
          <w:rPr>
            <w:noProof/>
            <w:webHidden/>
          </w:rPr>
          <w:fldChar w:fldCharType="begin"/>
        </w:r>
        <w:r w:rsidR="00C867F8">
          <w:rPr>
            <w:noProof/>
            <w:webHidden/>
          </w:rPr>
          <w:instrText xml:space="preserve"> PAGEREF _Toc23448312 \h </w:instrText>
        </w:r>
        <w:r w:rsidR="00C867F8">
          <w:rPr>
            <w:noProof/>
            <w:webHidden/>
          </w:rPr>
        </w:r>
        <w:r w:rsidR="00C867F8">
          <w:rPr>
            <w:noProof/>
            <w:webHidden/>
          </w:rPr>
          <w:fldChar w:fldCharType="separate"/>
        </w:r>
        <w:r>
          <w:rPr>
            <w:noProof/>
            <w:webHidden/>
          </w:rPr>
          <w:t>61</w:t>
        </w:r>
        <w:r w:rsidR="00C867F8">
          <w:rPr>
            <w:noProof/>
            <w:webHidden/>
          </w:rPr>
          <w:fldChar w:fldCharType="end"/>
        </w:r>
      </w:hyperlink>
    </w:p>
    <w:p w14:paraId="029B578F" w14:textId="446C12D0" w:rsidR="00A336D3" w:rsidRDefault="00A336D3" w:rsidP="0081559F">
      <w:pPr>
        <w:spacing w:line="240" w:lineRule="auto"/>
        <w:rPr>
          <w:rFonts w:ascii="Arial" w:hAnsi="Arial" w:cs="Arial"/>
        </w:rPr>
      </w:pPr>
      <w:r>
        <w:rPr>
          <w:rFonts w:ascii="Arial" w:hAnsi="Arial" w:cs="Arial"/>
        </w:rPr>
        <w:fldChar w:fldCharType="end"/>
      </w:r>
    </w:p>
    <w:p w14:paraId="4D853456" w14:textId="721A3A0B" w:rsidR="00C67A7B" w:rsidRDefault="00C67A7B" w:rsidP="0081559F">
      <w:pPr>
        <w:spacing w:line="240" w:lineRule="auto"/>
        <w:rPr>
          <w:rFonts w:ascii="Arial" w:hAnsi="Arial" w:cs="Arial"/>
        </w:rPr>
      </w:pPr>
    </w:p>
    <w:p w14:paraId="352FB293" w14:textId="1E7D705F" w:rsidR="00C67A7B" w:rsidRPr="00C67A7B" w:rsidRDefault="00C867F8" w:rsidP="0081559F">
      <w:pPr>
        <w:spacing w:line="240" w:lineRule="auto"/>
        <w:rPr>
          <w:color w:val="17365D" w:themeColor="text2" w:themeShade="BF"/>
          <w:sz w:val="52"/>
          <w:szCs w:val="52"/>
        </w:rPr>
      </w:pPr>
      <w:r w:rsidRPr="00C67A7B">
        <w:rPr>
          <w:noProof/>
          <w:lang w:eastAsia="es-CO"/>
        </w:rPr>
        <mc:AlternateContent>
          <mc:Choice Requires="wps">
            <w:drawing>
              <wp:anchor distT="0" distB="0" distL="114300" distR="114300" simplePos="0" relativeHeight="251717632" behindDoc="0" locked="0" layoutInCell="1" allowOverlap="1" wp14:anchorId="730E5D65" wp14:editId="52D15BC8">
                <wp:simplePos x="0" y="0"/>
                <wp:positionH relativeFrom="column">
                  <wp:posOffset>-142777</wp:posOffset>
                </wp:positionH>
                <wp:positionV relativeFrom="paragraph">
                  <wp:posOffset>413434</wp:posOffset>
                </wp:positionV>
                <wp:extent cx="0" cy="490904"/>
                <wp:effectExtent l="38100" t="0" r="38100" b="42545"/>
                <wp:wrapNone/>
                <wp:docPr id="46" name="48 Conector recto"/>
                <wp:cNvGraphicFramePr/>
                <a:graphic xmlns:a="http://schemas.openxmlformats.org/drawingml/2006/main">
                  <a:graphicData uri="http://schemas.microsoft.com/office/word/2010/wordprocessingShape">
                    <wps:wsp>
                      <wps:cNvCnPr/>
                      <wps:spPr>
                        <a:xfrm flipH="1">
                          <a:off x="0" y="0"/>
                          <a:ext cx="0" cy="490904"/>
                        </a:xfrm>
                        <a:prstGeom prst="line">
                          <a:avLst/>
                        </a:prstGeom>
                        <a:ln w="76200" cmpd="tri">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CCB63F" id="48 Conector recto"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32.55pt" to="-11.2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" strokecolor="#17365d [2415]" strokeweight="6pt">
                <v:stroke linestyle="thickBetweenThin"/>
              </v:line>
            </w:pict>
          </mc:Fallback>
        </mc:AlternateContent>
      </w:r>
      <w:r w:rsidR="00C67A7B" w:rsidRPr="00A336D3">
        <w:rPr>
          <w:color w:val="17365D" w:themeColor="text2" w:themeShade="BF"/>
          <w:sz w:val="52"/>
          <w:szCs w:val="52"/>
        </w:rPr>
        <w:t xml:space="preserve">Lista de </w:t>
      </w:r>
      <w:r w:rsidR="00C61C91">
        <w:rPr>
          <w:color w:val="17365D" w:themeColor="text2" w:themeShade="BF"/>
          <w:sz w:val="52"/>
          <w:szCs w:val="52"/>
        </w:rPr>
        <w:t>M</w:t>
      </w:r>
      <w:r w:rsidR="00C67A7B">
        <w:rPr>
          <w:color w:val="17365D" w:themeColor="text2" w:themeShade="BF"/>
          <w:sz w:val="52"/>
          <w:szCs w:val="52"/>
        </w:rPr>
        <w:t>apas</w:t>
      </w:r>
    </w:p>
    <w:p w14:paraId="63694609" w14:textId="7F5B1FF3" w:rsidR="00C867F8" w:rsidRDefault="00C67A7B">
      <w:pPr>
        <w:pStyle w:val="Tabladeilustraciones"/>
        <w:tabs>
          <w:tab w:val="right" w:leader="dot" w:pos="8828"/>
        </w:tabs>
        <w:rPr>
          <w:rFonts w:eastAsiaTheme="minorEastAsia"/>
          <w:noProof/>
          <w:lang w:eastAsia="es-CO"/>
        </w:rPr>
      </w:pPr>
      <w:r>
        <w:fldChar w:fldCharType="begin"/>
      </w:r>
      <w:r>
        <w:instrText xml:space="preserve"> TOC \h \z \c "mapa" </w:instrText>
      </w:r>
      <w:r>
        <w:fldChar w:fldCharType="separate"/>
      </w:r>
      <w:hyperlink w:anchor="_Toc23448313" w:history="1">
        <w:r w:rsidR="00C867F8" w:rsidRPr="006002E7">
          <w:rPr>
            <w:rStyle w:val="Hipervnculo"/>
            <w:rFonts w:eastAsia="Times New Roman" w:cs="Times New Roman"/>
            <w:b/>
            <w:noProof/>
            <w:lang w:eastAsia="es-CO"/>
          </w:rPr>
          <w:t xml:space="preserve">mapa 1. </w:t>
        </w:r>
        <w:r w:rsidR="00C867F8" w:rsidRPr="006002E7">
          <w:rPr>
            <w:rStyle w:val="Hipervnculo"/>
            <w:rFonts w:eastAsia="Times New Roman" w:cs="Times New Roman"/>
            <w:noProof/>
            <w:lang w:eastAsia="es-CO"/>
          </w:rPr>
          <w:t>Versión número uno de mapa de procesos</w:t>
        </w:r>
        <w:r w:rsidR="00C867F8">
          <w:rPr>
            <w:noProof/>
            <w:webHidden/>
          </w:rPr>
          <w:tab/>
        </w:r>
        <w:r w:rsidR="00C867F8">
          <w:rPr>
            <w:noProof/>
            <w:webHidden/>
          </w:rPr>
          <w:fldChar w:fldCharType="begin"/>
        </w:r>
        <w:r w:rsidR="00C867F8">
          <w:rPr>
            <w:noProof/>
            <w:webHidden/>
          </w:rPr>
          <w:instrText xml:space="preserve"> PAGEREF _Toc23448313 \h </w:instrText>
        </w:r>
        <w:r w:rsidR="00C867F8">
          <w:rPr>
            <w:noProof/>
            <w:webHidden/>
          </w:rPr>
        </w:r>
        <w:r w:rsidR="00C867F8">
          <w:rPr>
            <w:noProof/>
            <w:webHidden/>
          </w:rPr>
          <w:fldChar w:fldCharType="separate"/>
        </w:r>
        <w:r w:rsidR="007632E7">
          <w:rPr>
            <w:noProof/>
            <w:webHidden/>
          </w:rPr>
          <w:t>45</w:t>
        </w:r>
        <w:r w:rsidR="00C867F8">
          <w:rPr>
            <w:noProof/>
            <w:webHidden/>
          </w:rPr>
          <w:fldChar w:fldCharType="end"/>
        </w:r>
      </w:hyperlink>
    </w:p>
    <w:p w14:paraId="58B0AAB3" w14:textId="2F9BC450" w:rsidR="00C867F8" w:rsidRDefault="007632E7">
      <w:pPr>
        <w:pStyle w:val="Tabladeilustraciones"/>
        <w:tabs>
          <w:tab w:val="right" w:leader="dot" w:pos="8828"/>
        </w:tabs>
        <w:rPr>
          <w:rFonts w:eastAsiaTheme="minorEastAsia"/>
          <w:noProof/>
          <w:lang w:eastAsia="es-CO"/>
        </w:rPr>
      </w:pPr>
      <w:hyperlink w:anchor="_Toc23448314" w:history="1">
        <w:r w:rsidR="00C867F8" w:rsidRPr="006002E7">
          <w:rPr>
            <w:rStyle w:val="Hipervnculo"/>
            <w:rFonts w:eastAsia="Times New Roman" w:cs="Times New Roman"/>
            <w:b/>
            <w:noProof/>
            <w:lang w:eastAsia="es-CO"/>
          </w:rPr>
          <w:t xml:space="preserve">mapa 2. </w:t>
        </w:r>
        <w:r w:rsidR="00C867F8" w:rsidRPr="006002E7">
          <w:rPr>
            <w:rStyle w:val="Hipervnculo"/>
            <w:rFonts w:eastAsia="Times New Roman" w:cs="Times New Roman"/>
            <w:noProof/>
            <w:lang w:eastAsia="es-CO"/>
          </w:rPr>
          <w:t>Versión actual del mapa de procesos</w:t>
        </w:r>
        <w:r w:rsidR="00C867F8">
          <w:rPr>
            <w:noProof/>
            <w:webHidden/>
          </w:rPr>
          <w:tab/>
        </w:r>
        <w:r w:rsidR="00C867F8">
          <w:rPr>
            <w:noProof/>
            <w:webHidden/>
          </w:rPr>
          <w:fldChar w:fldCharType="begin"/>
        </w:r>
        <w:r w:rsidR="00C867F8">
          <w:rPr>
            <w:noProof/>
            <w:webHidden/>
          </w:rPr>
          <w:instrText xml:space="preserve"> PAGEREF _Toc23448314 \h </w:instrText>
        </w:r>
        <w:r w:rsidR="00C867F8">
          <w:rPr>
            <w:noProof/>
            <w:webHidden/>
          </w:rPr>
        </w:r>
        <w:r w:rsidR="00C867F8">
          <w:rPr>
            <w:noProof/>
            <w:webHidden/>
          </w:rPr>
          <w:fldChar w:fldCharType="separate"/>
        </w:r>
        <w:r>
          <w:rPr>
            <w:noProof/>
            <w:webHidden/>
          </w:rPr>
          <w:t>46</w:t>
        </w:r>
        <w:r w:rsidR="00C867F8">
          <w:rPr>
            <w:noProof/>
            <w:webHidden/>
          </w:rPr>
          <w:fldChar w:fldCharType="end"/>
        </w:r>
      </w:hyperlink>
    </w:p>
    <w:p w14:paraId="0D157D88" w14:textId="65A0C317" w:rsidR="00C632B0" w:rsidRDefault="00C67A7B" w:rsidP="0081559F">
      <w:pPr>
        <w:spacing w:line="240" w:lineRule="auto"/>
      </w:pPr>
      <w:r>
        <w:fldChar w:fldCharType="end"/>
      </w:r>
    </w:p>
    <w:p w14:paraId="3E56F25F" w14:textId="289CEFF1" w:rsidR="00C67A7B" w:rsidRDefault="00C67A7B" w:rsidP="0081559F">
      <w:pPr>
        <w:spacing w:line="240" w:lineRule="auto"/>
      </w:pPr>
    </w:p>
    <w:p w14:paraId="27ADCAB1" w14:textId="704D905D" w:rsidR="00C67A7B" w:rsidRDefault="00C67A7B" w:rsidP="0081559F">
      <w:pPr>
        <w:spacing w:line="240" w:lineRule="auto"/>
      </w:pPr>
    </w:p>
    <w:p w14:paraId="6AA823D0" w14:textId="0D2BC132" w:rsidR="00C67A7B" w:rsidRDefault="00C67A7B" w:rsidP="0081559F">
      <w:pPr>
        <w:spacing w:line="240" w:lineRule="auto"/>
      </w:pPr>
    </w:p>
    <w:p w14:paraId="629F54B6" w14:textId="75B26078" w:rsidR="00C67A7B" w:rsidRDefault="00C67A7B" w:rsidP="0081559F">
      <w:pPr>
        <w:spacing w:line="240" w:lineRule="auto"/>
      </w:pPr>
    </w:p>
    <w:p w14:paraId="572BDFFE" w14:textId="2DDBDBD5" w:rsidR="00C67A7B" w:rsidRDefault="00C67A7B" w:rsidP="0081559F">
      <w:pPr>
        <w:spacing w:line="240" w:lineRule="auto"/>
      </w:pPr>
    </w:p>
    <w:p w14:paraId="668D411C" w14:textId="01DFBCFE" w:rsidR="00C67A7B" w:rsidRDefault="00C67A7B" w:rsidP="0081559F">
      <w:pPr>
        <w:spacing w:line="240" w:lineRule="auto"/>
      </w:pPr>
    </w:p>
    <w:p w14:paraId="7F621152" w14:textId="335A96FB" w:rsidR="00C67A7B" w:rsidRDefault="00C67A7B" w:rsidP="0081559F">
      <w:pPr>
        <w:spacing w:line="240" w:lineRule="auto"/>
      </w:pPr>
    </w:p>
    <w:p w14:paraId="355EF181" w14:textId="2820BF4B" w:rsidR="00C67A7B" w:rsidRDefault="00C67A7B" w:rsidP="0081559F">
      <w:pPr>
        <w:spacing w:line="240" w:lineRule="auto"/>
      </w:pPr>
    </w:p>
    <w:p w14:paraId="63A83840" w14:textId="39766183" w:rsidR="00C67A7B" w:rsidRDefault="00C67A7B" w:rsidP="0081559F">
      <w:pPr>
        <w:spacing w:line="240" w:lineRule="auto"/>
      </w:pPr>
    </w:p>
    <w:p w14:paraId="0D87BCB4" w14:textId="0891A14F" w:rsidR="00C67A7B" w:rsidRDefault="00C67A7B" w:rsidP="0081559F">
      <w:pPr>
        <w:spacing w:line="240" w:lineRule="auto"/>
      </w:pPr>
    </w:p>
    <w:p w14:paraId="55E6169C" w14:textId="77777777" w:rsidR="00C67A7B" w:rsidRPr="00262B8F" w:rsidRDefault="00C67A7B" w:rsidP="0081559F">
      <w:pPr>
        <w:spacing w:line="240" w:lineRule="auto"/>
      </w:pPr>
    </w:p>
    <w:bookmarkStart w:id="1" w:name="_Toc23447947"/>
    <w:p w14:paraId="2ACA4229" w14:textId="02CA2297" w:rsidR="00EA5D61" w:rsidRPr="00262B8F" w:rsidRDefault="008B1E9C" w:rsidP="0081559F">
      <w:pPr>
        <w:pStyle w:val="Ttulo1"/>
        <w:spacing w:line="240" w:lineRule="auto"/>
        <w:ind w:left="709"/>
        <w:rPr>
          <w:rFonts w:asciiTheme="minorHAnsi" w:hAnsiTheme="minorHAnsi"/>
          <w:color w:val="1F497D" w:themeColor="text2"/>
          <w:sz w:val="56"/>
          <w:szCs w:val="56"/>
        </w:rPr>
      </w:pPr>
      <w:r w:rsidRPr="00262B8F">
        <w:rPr>
          <w:rFonts w:asciiTheme="minorHAnsi" w:hAnsiTheme="minorHAnsi"/>
          <w:noProof/>
          <w:color w:val="1F497D" w:themeColor="text2"/>
          <w:sz w:val="56"/>
          <w:szCs w:val="56"/>
          <w:lang w:eastAsia="es-CO"/>
        </w:rPr>
        <w:lastRenderedPageBreak/>
        <mc:AlternateContent>
          <mc:Choice Requires="wps">
            <w:drawing>
              <wp:anchor distT="0" distB="0" distL="114300" distR="114300" simplePos="0" relativeHeight="251676672" behindDoc="0" locked="0" layoutInCell="1" allowOverlap="1" wp14:anchorId="7D79E4E3" wp14:editId="7CE84387">
                <wp:simplePos x="0" y="0"/>
                <wp:positionH relativeFrom="column">
                  <wp:posOffset>443865</wp:posOffset>
                </wp:positionH>
                <wp:positionV relativeFrom="paragraph">
                  <wp:posOffset>600710</wp:posOffset>
                </wp:positionV>
                <wp:extent cx="5169716" cy="0"/>
                <wp:effectExtent l="0" t="0" r="12065" b="19050"/>
                <wp:wrapNone/>
                <wp:docPr id="2" name="2 Conector recto"/>
                <wp:cNvGraphicFramePr/>
                <a:graphic xmlns:a="http://schemas.openxmlformats.org/drawingml/2006/main">
                  <a:graphicData uri="http://schemas.microsoft.com/office/word/2010/wordprocessingShape">
                    <wps:wsp>
                      <wps:cNvCnPr/>
                      <wps:spPr>
                        <a:xfrm>
                          <a:off x="0" y="0"/>
                          <a:ext cx="51697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ADB519" id="2 Conector recto"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5pt,47.3pt" to="442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" strokecolor="#4579b8 [3044]"/>
            </w:pict>
          </mc:Fallback>
        </mc:AlternateContent>
      </w:r>
      <w:r w:rsidR="00B41A55">
        <w:rPr>
          <w:rFonts w:asciiTheme="minorHAnsi" w:hAnsiTheme="minorHAnsi"/>
          <w:color w:val="1F497D" w:themeColor="text2"/>
          <w:sz w:val="56"/>
          <w:szCs w:val="56"/>
        </w:rPr>
        <w:t>Introducción</w:t>
      </w:r>
      <w:bookmarkEnd w:id="1"/>
    </w:p>
    <w:p w14:paraId="79DC13FE" w14:textId="77777777" w:rsidR="0081559F" w:rsidRDefault="0081559F" w:rsidP="0081559F">
      <w:pPr>
        <w:spacing w:line="240" w:lineRule="auto"/>
        <w:jc w:val="both"/>
        <w:rPr>
          <w:rFonts w:cstheme="minorHAnsi"/>
        </w:rPr>
      </w:pPr>
    </w:p>
    <w:p w14:paraId="206A5285" w14:textId="7F0E112B" w:rsidR="00E05D65" w:rsidRPr="00B41A55" w:rsidRDefault="00F963AB" w:rsidP="0081559F">
      <w:pPr>
        <w:spacing w:line="240" w:lineRule="auto"/>
        <w:jc w:val="both"/>
        <w:rPr>
          <w:rFonts w:cstheme="minorHAnsi"/>
        </w:rPr>
      </w:pPr>
      <w:r w:rsidRPr="00B41A55">
        <w:rPr>
          <w:rFonts w:cstheme="minorHAnsi"/>
        </w:rPr>
        <w:t xml:space="preserve">De conformidad con </w:t>
      </w:r>
      <w:r w:rsidR="00582385" w:rsidRPr="00B41A55">
        <w:rPr>
          <w:rFonts w:cstheme="minorHAnsi"/>
        </w:rPr>
        <w:t xml:space="preserve">el artículo 39 de la </w:t>
      </w:r>
      <w:r w:rsidR="00D9432D" w:rsidRPr="00B41A55">
        <w:rPr>
          <w:rFonts w:cstheme="minorHAnsi"/>
        </w:rPr>
        <w:t>L</w:t>
      </w:r>
      <w:r w:rsidR="00582385" w:rsidRPr="00B41A55">
        <w:rPr>
          <w:rFonts w:cstheme="minorHAnsi"/>
        </w:rPr>
        <w:t xml:space="preserve">ey 152 de 1994 en la cual se establece </w:t>
      </w:r>
      <w:r w:rsidR="00073E5B" w:rsidRPr="00B41A55">
        <w:rPr>
          <w:rFonts w:cstheme="minorHAnsi"/>
        </w:rPr>
        <w:t>que,</w:t>
      </w:r>
      <w:r w:rsidR="00582385" w:rsidRPr="00B41A55">
        <w:rPr>
          <w:rFonts w:cstheme="minorHAnsi"/>
        </w:rPr>
        <w:t xml:space="preserve"> una vez elegido el alcalde o gobernador respectivo, todas las dependencias de la administración territorial, y en particular, las autoridades y organismos de planeación deben presentar a los candidatos electos y a las personas que estos designen para el efecto, todo el apoyo administrativo, técnico y de información que sea necesari</w:t>
      </w:r>
      <w:r w:rsidR="006D6B37" w:rsidRPr="00B41A55">
        <w:rPr>
          <w:rFonts w:cstheme="minorHAnsi"/>
        </w:rPr>
        <w:t>o</w:t>
      </w:r>
      <w:r w:rsidR="00582385" w:rsidRPr="00B41A55">
        <w:rPr>
          <w:rFonts w:cstheme="minorHAnsi"/>
        </w:rPr>
        <w:t xml:space="preserve"> para la elaboración del Plan de Desarrollo</w:t>
      </w:r>
      <w:r w:rsidR="00CD1357" w:rsidRPr="00B41A55">
        <w:rPr>
          <w:rFonts w:cstheme="minorHAnsi"/>
        </w:rPr>
        <w:t xml:space="preserve">.  </w:t>
      </w:r>
      <w:r w:rsidR="00E05D65" w:rsidRPr="00B41A55">
        <w:rPr>
          <w:rFonts w:cstheme="minorHAnsi"/>
        </w:rPr>
        <w:t>Se presenta a continuación el Informe de Gestión y Desarrollo Institucional de la Secretaría Distrital de Desarrollo Económico</w:t>
      </w:r>
      <w:r w:rsidR="00CD1357" w:rsidRPr="00B41A55">
        <w:rPr>
          <w:rFonts w:cstheme="minorHAnsi"/>
        </w:rPr>
        <w:t xml:space="preserve"> concerniente a la gestión realizada por la Entidad bajo el Plan Distrital de Desarrollo “Bogotá mejor para todos 2016-2020”.</w:t>
      </w:r>
    </w:p>
    <w:p w14:paraId="6EE0E4F5" w14:textId="26C414DC" w:rsidR="00CD1357" w:rsidRPr="00B41A55" w:rsidRDefault="00CD1357" w:rsidP="0081559F">
      <w:pPr>
        <w:spacing w:line="240" w:lineRule="auto"/>
        <w:jc w:val="both"/>
        <w:rPr>
          <w:rFonts w:cstheme="minorHAnsi"/>
        </w:rPr>
      </w:pPr>
      <w:r w:rsidRPr="00B41A55">
        <w:rPr>
          <w:rFonts w:cstheme="minorHAnsi"/>
        </w:rPr>
        <w:t xml:space="preserve">Adicional a lo anterior, con el presente informe de empalme se da cumplimiento a la normativa </w:t>
      </w:r>
      <w:r w:rsidR="008C3435" w:rsidRPr="00B41A55">
        <w:rPr>
          <w:rFonts w:cstheme="minorHAnsi"/>
        </w:rPr>
        <w:t>señalada</w:t>
      </w:r>
      <w:r w:rsidRPr="00B41A55">
        <w:rPr>
          <w:rFonts w:cstheme="minorHAnsi"/>
        </w:rPr>
        <w:t xml:space="preserve"> en la Ley 951 de 2005</w:t>
      </w:r>
      <w:r w:rsidR="008C3435" w:rsidRPr="00B41A55">
        <w:rPr>
          <w:rFonts w:cstheme="minorHAnsi"/>
        </w:rPr>
        <w:t xml:space="preserve">, </w:t>
      </w:r>
      <w:r w:rsidR="00802BD5">
        <w:rPr>
          <w:rFonts w:cstheme="minorHAnsi"/>
        </w:rPr>
        <w:t>p</w:t>
      </w:r>
      <w:r w:rsidR="008C3435" w:rsidRPr="00B41A55">
        <w:rPr>
          <w:rFonts w:cstheme="minorHAnsi"/>
        </w:rPr>
        <w:t xml:space="preserve">or la cual se crea el acta de informe de gestión y se precisa </w:t>
      </w:r>
      <w:r w:rsidR="009B1294" w:rsidRPr="00B41A55">
        <w:rPr>
          <w:rFonts w:cstheme="minorHAnsi"/>
        </w:rPr>
        <w:t xml:space="preserve">que los servidores públicos en el orden nacional, departamental, distrital, municipal, metropolitano en calidad de titulares y representantes legales, así como los particulares que administren fondos o bienes del Estado presenten, al separarse de sus cargos o al finalizar la administración, según el caso, un informe a quienes los sustituyan legalmente en sus funciones, de los asuntos de su competencia, así como de la gestión de los recursos financieros, humanos y administrativos que tuvieron asignados para el ejercicio de sus funciones. </w:t>
      </w:r>
    </w:p>
    <w:p w14:paraId="0EC6EA99" w14:textId="52BA866A" w:rsidR="00AC7C16" w:rsidRPr="00B41A55" w:rsidRDefault="006D6B37" w:rsidP="0081559F">
      <w:pPr>
        <w:spacing w:line="240" w:lineRule="auto"/>
        <w:jc w:val="both"/>
        <w:rPr>
          <w:rFonts w:cstheme="minorHAnsi"/>
        </w:rPr>
      </w:pPr>
      <w:r w:rsidRPr="00B41A55">
        <w:rPr>
          <w:rFonts w:cstheme="minorHAnsi"/>
        </w:rPr>
        <w:t>De manera análoga</w:t>
      </w:r>
      <w:r w:rsidR="009B1294" w:rsidRPr="00B41A55">
        <w:rPr>
          <w:rFonts w:cstheme="minorHAnsi"/>
        </w:rPr>
        <w:t>,</w:t>
      </w:r>
      <w:r w:rsidR="00611325" w:rsidRPr="00B41A55">
        <w:rPr>
          <w:rFonts w:cstheme="minorHAnsi"/>
        </w:rPr>
        <w:t xml:space="preserve"> con la elaboración de este informe se </w:t>
      </w:r>
      <w:r w:rsidR="00802BD5">
        <w:rPr>
          <w:rFonts w:cstheme="minorHAnsi"/>
        </w:rPr>
        <w:t xml:space="preserve">cumple con lo estipulado en </w:t>
      </w:r>
      <w:r w:rsidR="00611325" w:rsidRPr="00B41A55">
        <w:rPr>
          <w:rFonts w:cstheme="minorHAnsi"/>
        </w:rPr>
        <w:t xml:space="preserve">la circular número 002 del año 2019 expedida por la Alcaldía Mayor de Bogotá, D.C., la cual </w:t>
      </w:r>
      <w:r w:rsidR="00D133C2" w:rsidRPr="00B41A55">
        <w:rPr>
          <w:rFonts w:cstheme="minorHAnsi"/>
        </w:rPr>
        <w:t xml:space="preserve">señala y </w:t>
      </w:r>
      <w:r w:rsidR="00AC7C16" w:rsidRPr="00B41A55">
        <w:rPr>
          <w:rFonts w:cstheme="minorHAnsi"/>
        </w:rPr>
        <w:t xml:space="preserve">expone los lineamientos, contenido, esquema de coordinación y cronograma </w:t>
      </w:r>
      <w:r w:rsidR="00D133C2" w:rsidRPr="00B41A55">
        <w:rPr>
          <w:rFonts w:cstheme="minorHAnsi"/>
        </w:rPr>
        <w:t xml:space="preserve">que </w:t>
      </w:r>
      <w:r w:rsidRPr="00B41A55">
        <w:rPr>
          <w:rFonts w:cstheme="minorHAnsi"/>
        </w:rPr>
        <w:t>entre los informes a entregar</w:t>
      </w:r>
      <w:r w:rsidR="00D133C2" w:rsidRPr="00B41A55">
        <w:rPr>
          <w:rFonts w:cstheme="minorHAnsi"/>
        </w:rPr>
        <w:t xml:space="preserve"> debe </w:t>
      </w:r>
      <w:r w:rsidRPr="00B41A55">
        <w:rPr>
          <w:rFonts w:cstheme="minorHAnsi"/>
        </w:rPr>
        <w:t>tene</w:t>
      </w:r>
      <w:r w:rsidR="00D133C2" w:rsidRPr="00B41A55">
        <w:rPr>
          <w:rFonts w:cstheme="minorHAnsi"/>
        </w:rPr>
        <w:t xml:space="preserve">r el </w:t>
      </w:r>
      <w:r w:rsidRPr="00B41A55">
        <w:rPr>
          <w:rFonts w:cstheme="minorHAnsi"/>
        </w:rPr>
        <w:t>I</w:t>
      </w:r>
      <w:r w:rsidR="00AC7C16" w:rsidRPr="00B41A55">
        <w:rPr>
          <w:rFonts w:cstheme="minorHAnsi"/>
        </w:rPr>
        <w:t>nforme de Gestión y Desarrollo Institucional.</w:t>
      </w:r>
    </w:p>
    <w:p w14:paraId="2D283959" w14:textId="1F8C199E" w:rsidR="00EB46BD" w:rsidRPr="00B41A55" w:rsidRDefault="006D6B37" w:rsidP="0081559F">
      <w:pPr>
        <w:spacing w:line="240" w:lineRule="auto"/>
        <w:jc w:val="both"/>
        <w:rPr>
          <w:rFonts w:cstheme="minorHAnsi"/>
        </w:rPr>
      </w:pPr>
      <w:r w:rsidRPr="00B41A55">
        <w:rPr>
          <w:rFonts w:cstheme="minorHAnsi"/>
        </w:rPr>
        <w:t>C</w:t>
      </w:r>
      <w:r w:rsidR="00EB46BD" w:rsidRPr="00B41A55">
        <w:rPr>
          <w:rFonts w:cstheme="minorHAnsi"/>
        </w:rPr>
        <w:t xml:space="preserve">abe mencionar que el presente informe </w:t>
      </w:r>
      <w:r w:rsidR="0081559F" w:rsidRPr="00B41A55">
        <w:rPr>
          <w:rFonts w:cstheme="minorHAnsi"/>
        </w:rPr>
        <w:t>está</w:t>
      </w:r>
      <w:r w:rsidR="00EB46BD" w:rsidRPr="00B41A55">
        <w:rPr>
          <w:rFonts w:cstheme="minorHAnsi"/>
        </w:rPr>
        <w:t xml:space="preserve"> constituido por </w:t>
      </w:r>
      <w:r w:rsidR="00F22D27">
        <w:rPr>
          <w:rFonts w:cstheme="minorHAnsi"/>
        </w:rPr>
        <w:t>cuatro</w:t>
      </w:r>
      <w:r w:rsidR="00EB46BD" w:rsidRPr="00B41A55">
        <w:rPr>
          <w:rFonts w:cstheme="minorHAnsi"/>
        </w:rPr>
        <w:t xml:space="preserve"> (</w:t>
      </w:r>
      <w:r w:rsidR="00F22D27">
        <w:rPr>
          <w:rFonts w:cstheme="minorHAnsi"/>
        </w:rPr>
        <w:t>04</w:t>
      </w:r>
      <w:r w:rsidR="00EB46BD" w:rsidRPr="00B41A55">
        <w:rPr>
          <w:rFonts w:cstheme="minorHAnsi"/>
        </w:rPr>
        <w:t xml:space="preserve">) capítulos, siendo estos:  presentación de la Entidad, Gestión y Desarrollo </w:t>
      </w:r>
      <w:r w:rsidR="00A5673C" w:rsidRPr="00B41A55">
        <w:rPr>
          <w:rFonts w:cstheme="minorHAnsi"/>
        </w:rPr>
        <w:t>Institucional (constituido este capítulo  por la gestión realizada en materia de talento humano, integridad, gestión presupuestal y eficiencia del gasto púbico, gestión contractual, recursos físicos e inventarios, Gobierno digital y sistemas de información, fortalecimiento organizacional, defensa jurídica, mejora normativa, servicio al ciudadano, gestión documental, transparencia y acceso a la información, gestión del conocimiento y control interno)</w:t>
      </w:r>
      <w:r w:rsidR="00F22D27">
        <w:rPr>
          <w:rFonts w:cstheme="minorHAnsi"/>
        </w:rPr>
        <w:t xml:space="preserve">, </w:t>
      </w:r>
      <w:r w:rsidR="00EB46BD" w:rsidRPr="00B41A55">
        <w:rPr>
          <w:rFonts w:cstheme="minorHAnsi"/>
        </w:rPr>
        <w:t>recomendaciones para una buena gestión administrativa</w:t>
      </w:r>
      <w:r w:rsidR="00F22D27">
        <w:rPr>
          <w:rFonts w:cstheme="minorHAnsi"/>
        </w:rPr>
        <w:t xml:space="preserve"> y bibliografía.</w:t>
      </w:r>
    </w:p>
    <w:p w14:paraId="76C50AF7" w14:textId="49696268" w:rsidR="004456B8" w:rsidRPr="00AC7C16" w:rsidRDefault="00EB46BD" w:rsidP="0081559F">
      <w:pPr>
        <w:spacing w:before="240" w:line="240" w:lineRule="auto"/>
        <w:jc w:val="both"/>
        <w:rPr>
          <w:rFonts w:ascii="Calibri" w:hAnsi="Calibri" w:cs="Calibri"/>
        </w:rPr>
      </w:pPr>
      <w:r>
        <w:rPr>
          <w:rFonts w:ascii="Calibri" w:hAnsi="Calibri" w:cs="Calibri"/>
        </w:rPr>
        <w:t xml:space="preserve"> </w:t>
      </w:r>
      <w:r w:rsidR="004456B8">
        <w:br w:type="page"/>
      </w:r>
    </w:p>
    <w:bookmarkStart w:id="2" w:name="_Toc23447948"/>
    <w:p w14:paraId="0042AFE7" w14:textId="620035AC" w:rsidR="004456B8" w:rsidRPr="00F369CD" w:rsidRDefault="008B1E9C" w:rsidP="0081559F">
      <w:pPr>
        <w:pStyle w:val="Ttulo2"/>
        <w:numPr>
          <w:ilvl w:val="0"/>
          <w:numId w:val="2"/>
        </w:numPr>
        <w:spacing w:line="240" w:lineRule="auto"/>
        <w:rPr>
          <w:rFonts w:asciiTheme="minorHAnsi" w:hAnsiTheme="minorHAnsi"/>
          <w:sz w:val="42"/>
          <w:szCs w:val="42"/>
        </w:rPr>
      </w:pPr>
      <w:r w:rsidRPr="00F369CD">
        <w:rPr>
          <w:rFonts w:asciiTheme="minorHAnsi" w:hAnsiTheme="minorHAnsi"/>
          <w:noProof/>
          <w:sz w:val="42"/>
          <w:szCs w:val="42"/>
          <w:lang w:eastAsia="es-CO"/>
        </w:rPr>
        <w:lastRenderedPageBreak/>
        <mc:AlternateContent>
          <mc:Choice Requires="wps">
            <w:drawing>
              <wp:anchor distT="0" distB="0" distL="114300" distR="114300" simplePos="0" relativeHeight="251678720" behindDoc="0" locked="0" layoutInCell="1" allowOverlap="1" wp14:anchorId="113D2814" wp14:editId="636736D2">
                <wp:simplePos x="0" y="0"/>
                <wp:positionH relativeFrom="column">
                  <wp:posOffset>215265</wp:posOffset>
                </wp:positionH>
                <wp:positionV relativeFrom="paragraph">
                  <wp:posOffset>411661</wp:posOffset>
                </wp:positionV>
                <wp:extent cx="5366204" cy="0"/>
                <wp:effectExtent l="0" t="0" r="25400" b="19050"/>
                <wp:wrapNone/>
                <wp:docPr id="4" name="4 Conector recto"/>
                <wp:cNvGraphicFramePr/>
                <a:graphic xmlns:a="http://schemas.openxmlformats.org/drawingml/2006/main">
                  <a:graphicData uri="http://schemas.microsoft.com/office/word/2010/wordprocessingShape">
                    <wps:wsp>
                      <wps:cNvCnPr/>
                      <wps:spPr>
                        <a:xfrm>
                          <a:off x="0" y="0"/>
                          <a:ext cx="536620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1319AA" id="4 Conector recto"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5pt,32.4pt" to="43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" strokecolor="#4579b8 [3044]"/>
            </w:pict>
          </mc:Fallback>
        </mc:AlternateContent>
      </w:r>
      <w:r w:rsidR="00B41A55" w:rsidRPr="00F369CD">
        <w:rPr>
          <w:rFonts w:asciiTheme="minorHAnsi" w:hAnsiTheme="minorHAnsi"/>
          <w:sz w:val="42"/>
          <w:szCs w:val="42"/>
        </w:rPr>
        <w:t xml:space="preserve">Capítulo </w:t>
      </w:r>
      <w:r w:rsidR="003801D9">
        <w:rPr>
          <w:rFonts w:asciiTheme="minorHAnsi" w:hAnsiTheme="minorHAnsi"/>
          <w:sz w:val="42"/>
          <w:szCs w:val="42"/>
        </w:rPr>
        <w:t>I</w:t>
      </w:r>
      <w:r w:rsidR="00F369CD" w:rsidRPr="00F369CD">
        <w:rPr>
          <w:rFonts w:asciiTheme="minorHAnsi" w:hAnsiTheme="minorHAnsi"/>
          <w:sz w:val="42"/>
          <w:szCs w:val="42"/>
        </w:rPr>
        <w:t>: Presentación</w:t>
      </w:r>
      <w:bookmarkEnd w:id="2"/>
      <w:r w:rsidR="00F369CD" w:rsidRPr="00F369CD">
        <w:rPr>
          <w:rFonts w:asciiTheme="minorHAnsi" w:hAnsiTheme="minorHAnsi"/>
          <w:sz w:val="42"/>
          <w:szCs w:val="42"/>
        </w:rPr>
        <w:t xml:space="preserve"> </w:t>
      </w:r>
    </w:p>
    <w:p w14:paraId="19833005" w14:textId="58C383E5" w:rsidR="00C81044" w:rsidRDefault="001F34C7" w:rsidP="0081559F">
      <w:pPr>
        <w:spacing w:before="240" w:line="240" w:lineRule="auto"/>
        <w:jc w:val="both"/>
        <w:rPr>
          <w:rFonts w:cstheme="minorHAnsi"/>
        </w:rPr>
      </w:pPr>
      <w:r w:rsidRPr="001F34C7">
        <w:rPr>
          <w:rFonts w:cstheme="minorHAnsi"/>
        </w:rPr>
        <w:t>De acuerdo con la estructura administrativa del Distrito</w:t>
      </w:r>
      <w:r>
        <w:rPr>
          <w:rFonts w:cstheme="minorHAnsi"/>
        </w:rPr>
        <w:t>,</w:t>
      </w:r>
      <w:r w:rsidRPr="001F34C7">
        <w:rPr>
          <w:rFonts w:cstheme="minorHAnsi"/>
        </w:rPr>
        <w:t xml:space="preserve"> la Secretaría Distrital de Desarrollo Económico hace parte del Sector de Desarrollo Económico, Industria y Turismo, de la cual también hace</w:t>
      </w:r>
      <w:r w:rsidR="005D00EE">
        <w:rPr>
          <w:rFonts w:cstheme="minorHAnsi"/>
        </w:rPr>
        <w:t>n</w:t>
      </w:r>
      <w:r w:rsidRPr="001F34C7">
        <w:rPr>
          <w:rFonts w:cstheme="minorHAnsi"/>
        </w:rPr>
        <w:t xml:space="preserve"> parte el Instituto Distrital de Turismo –IDT-, y el Instituto para la Economía Social –IPES-, como entidades adscritas y la Corporación para el Desarrollo y la productividad Bogotá Región </w:t>
      </w:r>
      <w:r>
        <w:rPr>
          <w:rFonts w:cstheme="minorHAnsi"/>
        </w:rPr>
        <w:t xml:space="preserve">como entidad vinculada. </w:t>
      </w:r>
    </w:p>
    <w:p w14:paraId="1962E24C" w14:textId="5DE12383" w:rsidR="00116424" w:rsidRPr="00B41A55" w:rsidRDefault="001F34C7" w:rsidP="0081559F">
      <w:pPr>
        <w:spacing w:before="240" w:line="240" w:lineRule="auto"/>
        <w:jc w:val="both"/>
        <w:rPr>
          <w:rFonts w:cstheme="minorHAnsi"/>
        </w:rPr>
      </w:pPr>
      <w:r>
        <w:t>Bajo este contexto, es preciso mencionar que el presente cap</w:t>
      </w:r>
      <w:r w:rsidR="005B798A">
        <w:t>í</w:t>
      </w:r>
      <w:r>
        <w:t xml:space="preserve">tulo tiene por </w:t>
      </w:r>
      <w:r w:rsidR="00AC6341">
        <w:t xml:space="preserve">objeto </w:t>
      </w:r>
      <w:r w:rsidR="00802BD5">
        <w:t>describir a</w:t>
      </w:r>
      <w:r>
        <w:t xml:space="preserve"> </w:t>
      </w:r>
      <w:r w:rsidR="00802BD5">
        <w:t>la e</w:t>
      </w:r>
      <w:r w:rsidR="0081559F">
        <w:t>ntidad</w:t>
      </w:r>
      <w:r>
        <w:rPr>
          <w:rFonts w:cstheme="minorHAnsi"/>
        </w:rPr>
        <w:t xml:space="preserve">: el sector central al que pertenece, </w:t>
      </w:r>
      <w:r w:rsidR="005B798A">
        <w:rPr>
          <w:rFonts w:cstheme="minorHAnsi"/>
        </w:rPr>
        <w:t>la</w:t>
      </w:r>
      <w:r w:rsidR="00A2288D">
        <w:rPr>
          <w:rFonts w:cstheme="minorHAnsi"/>
        </w:rPr>
        <w:t xml:space="preserve"> razón de ser establecida </w:t>
      </w:r>
      <w:r w:rsidR="00A02A0F">
        <w:rPr>
          <w:rFonts w:cstheme="minorHAnsi"/>
        </w:rPr>
        <w:t xml:space="preserve">mediante </w:t>
      </w:r>
      <w:r w:rsidR="00A2288D">
        <w:rPr>
          <w:rFonts w:cstheme="minorHAnsi"/>
        </w:rPr>
        <w:t>el Decreto 552 de 2016</w:t>
      </w:r>
      <w:r w:rsidR="005D00EE">
        <w:rPr>
          <w:rFonts w:cstheme="minorHAnsi"/>
        </w:rPr>
        <w:t>,</w:t>
      </w:r>
      <w:r w:rsidR="00A2288D">
        <w:rPr>
          <w:rFonts w:cstheme="minorHAnsi"/>
        </w:rPr>
        <w:t xml:space="preserve"> </w:t>
      </w:r>
      <w:r w:rsidR="005B798A">
        <w:rPr>
          <w:rFonts w:cstheme="minorHAnsi"/>
        </w:rPr>
        <w:t xml:space="preserve">la </w:t>
      </w:r>
      <w:r w:rsidR="00A2288D">
        <w:rPr>
          <w:rFonts w:cstheme="minorHAnsi"/>
        </w:rPr>
        <w:t>estructura orgánica</w:t>
      </w:r>
      <w:r w:rsidR="005D00EE">
        <w:rPr>
          <w:rFonts w:cstheme="minorHAnsi"/>
        </w:rPr>
        <w:t>,</w:t>
      </w:r>
      <w:r w:rsidR="00A2288D">
        <w:rPr>
          <w:rFonts w:cstheme="minorHAnsi"/>
        </w:rPr>
        <w:t xml:space="preserve"> </w:t>
      </w:r>
      <w:r w:rsidR="005B798A">
        <w:rPr>
          <w:rFonts w:cstheme="minorHAnsi"/>
        </w:rPr>
        <w:t xml:space="preserve">la </w:t>
      </w:r>
      <w:r w:rsidR="00A2288D">
        <w:rPr>
          <w:rFonts w:cstheme="minorHAnsi"/>
        </w:rPr>
        <w:t>misión</w:t>
      </w:r>
      <w:r w:rsidR="005D00EE">
        <w:rPr>
          <w:rFonts w:cstheme="minorHAnsi"/>
        </w:rPr>
        <w:t>,</w:t>
      </w:r>
      <w:r w:rsidR="005B798A">
        <w:rPr>
          <w:rFonts w:cstheme="minorHAnsi"/>
        </w:rPr>
        <w:t xml:space="preserve"> la visión, los o</w:t>
      </w:r>
      <w:r w:rsidR="00A2288D">
        <w:rPr>
          <w:rFonts w:cstheme="minorHAnsi"/>
        </w:rPr>
        <w:t>bjetivos estratégicos</w:t>
      </w:r>
      <w:r w:rsidR="005D00EE">
        <w:rPr>
          <w:rFonts w:cstheme="minorHAnsi"/>
        </w:rPr>
        <w:t xml:space="preserve">, </w:t>
      </w:r>
      <w:r w:rsidR="005B798A">
        <w:rPr>
          <w:rFonts w:cstheme="minorHAnsi"/>
        </w:rPr>
        <w:t xml:space="preserve">el </w:t>
      </w:r>
      <w:r w:rsidR="00A2288D">
        <w:rPr>
          <w:rFonts w:cstheme="minorHAnsi"/>
        </w:rPr>
        <w:t>marco normativo que la sustenta</w:t>
      </w:r>
      <w:r w:rsidR="005D00EE">
        <w:rPr>
          <w:rFonts w:cstheme="minorHAnsi"/>
        </w:rPr>
        <w:t>,</w:t>
      </w:r>
      <w:r w:rsidR="00A2288D">
        <w:rPr>
          <w:rFonts w:cstheme="minorHAnsi"/>
        </w:rPr>
        <w:t xml:space="preserve"> </w:t>
      </w:r>
      <w:r w:rsidR="005D00EE">
        <w:rPr>
          <w:rFonts w:cstheme="minorHAnsi"/>
        </w:rPr>
        <w:t xml:space="preserve">las </w:t>
      </w:r>
      <w:r w:rsidR="00A2288D">
        <w:rPr>
          <w:rFonts w:cstheme="minorHAnsi"/>
        </w:rPr>
        <w:t xml:space="preserve">políticas públicas que </w:t>
      </w:r>
      <w:r w:rsidR="005B798A">
        <w:rPr>
          <w:rFonts w:cstheme="minorHAnsi"/>
        </w:rPr>
        <w:t xml:space="preserve">coordina, </w:t>
      </w:r>
      <w:r w:rsidR="00C867F8">
        <w:rPr>
          <w:rFonts w:cstheme="minorHAnsi"/>
        </w:rPr>
        <w:t>orienta</w:t>
      </w:r>
      <w:r w:rsidR="00A2288D">
        <w:rPr>
          <w:rFonts w:cstheme="minorHAnsi"/>
        </w:rPr>
        <w:t xml:space="preserve"> e implementa con objeto de su </w:t>
      </w:r>
      <w:r w:rsidR="005B798A">
        <w:rPr>
          <w:rFonts w:cstheme="minorHAnsi"/>
        </w:rPr>
        <w:t xml:space="preserve">misionalidad </w:t>
      </w:r>
      <w:r w:rsidR="00A2288D">
        <w:rPr>
          <w:rFonts w:cstheme="minorHAnsi"/>
        </w:rPr>
        <w:t xml:space="preserve">institucional </w:t>
      </w:r>
      <w:r w:rsidR="00A02A0F">
        <w:rPr>
          <w:rFonts w:cstheme="minorHAnsi"/>
        </w:rPr>
        <w:t xml:space="preserve">y </w:t>
      </w:r>
      <w:r w:rsidR="005D00EE">
        <w:rPr>
          <w:rFonts w:cstheme="minorHAnsi"/>
        </w:rPr>
        <w:t xml:space="preserve">los </w:t>
      </w:r>
      <w:bookmarkStart w:id="3" w:name="_Hlk15662969"/>
      <w:r w:rsidR="00A02A0F">
        <w:rPr>
          <w:rFonts w:cstheme="minorHAnsi"/>
        </w:rPr>
        <w:t>logros y retos alcanzados en materia de gestión administrativa</w:t>
      </w:r>
      <w:bookmarkEnd w:id="3"/>
      <w:r w:rsidR="00A02A0F">
        <w:rPr>
          <w:rFonts w:cstheme="minorHAnsi"/>
        </w:rPr>
        <w:t xml:space="preserve">. </w:t>
      </w:r>
    </w:p>
    <w:p w14:paraId="772DCF37" w14:textId="77777777" w:rsidR="00DC1958" w:rsidRPr="00DC1958" w:rsidRDefault="00DC1958" w:rsidP="0081559F">
      <w:pPr>
        <w:pStyle w:val="Prrafodelista"/>
        <w:keepNext/>
        <w:keepLines/>
        <w:numPr>
          <w:ilvl w:val="0"/>
          <w:numId w:val="1"/>
        </w:numPr>
        <w:spacing w:before="200" w:after="0" w:line="240" w:lineRule="auto"/>
        <w:contextualSpacing w:val="0"/>
        <w:outlineLvl w:val="2"/>
        <w:rPr>
          <w:rFonts w:eastAsiaTheme="majorEastAsia" w:cstheme="majorBidi"/>
          <w:b/>
          <w:bCs/>
          <w:i/>
          <w:vanish/>
          <w:color w:val="8DB3E2" w:themeColor="text2" w:themeTint="66"/>
          <w:sz w:val="32"/>
          <w:szCs w:val="32"/>
        </w:rPr>
      </w:pPr>
      <w:bookmarkStart w:id="4" w:name="_Toc14634149"/>
      <w:bookmarkStart w:id="5" w:name="_Toc15629758"/>
      <w:bookmarkStart w:id="6" w:name="_Toc15663258"/>
      <w:bookmarkStart w:id="7" w:name="_Toc22849655"/>
      <w:bookmarkStart w:id="8" w:name="_Toc22850147"/>
      <w:bookmarkStart w:id="9" w:name="_Toc23233336"/>
      <w:bookmarkStart w:id="10" w:name="_Toc23329679"/>
      <w:bookmarkStart w:id="11" w:name="_Toc23447949"/>
      <w:bookmarkEnd w:id="4"/>
      <w:bookmarkEnd w:id="5"/>
      <w:bookmarkEnd w:id="6"/>
      <w:bookmarkEnd w:id="7"/>
      <w:bookmarkEnd w:id="8"/>
      <w:bookmarkEnd w:id="9"/>
      <w:bookmarkEnd w:id="10"/>
      <w:bookmarkEnd w:id="11"/>
    </w:p>
    <w:p w14:paraId="01904BFD" w14:textId="10F7380C" w:rsidR="00EA5D61" w:rsidRPr="00262B8F" w:rsidRDefault="005B798A" w:rsidP="0081559F">
      <w:pPr>
        <w:pStyle w:val="Ttulo3"/>
        <w:numPr>
          <w:ilvl w:val="1"/>
          <w:numId w:val="1"/>
        </w:numPr>
        <w:spacing w:line="240" w:lineRule="auto"/>
        <w:rPr>
          <w:rFonts w:asciiTheme="minorHAnsi" w:hAnsiTheme="minorHAnsi"/>
          <w:i/>
          <w:color w:val="8DB3E2" w:themeColor="text2" w:themeTint="66"/>
          <w:sz w:val="32"/>
          <w:szCs w:val="32"/>
        </w:rPr>
      </w:pPr>
      <w:bookmarkStart w:id="12" w:name="_Toc23447950"/>
      <w:r w:rsidRPr="005B798A">
        <w:rPr>
          <w:rFonts w:asciiTheme="minorHAnsi" w:hAnsiTheme="minorHAnsi"/>
          <w:i/>
          <w:color w:val="8DB3E2" w:themeColor="text2" w:themeTint="66"/>
          <w:sz w:val="32"/>
          <w:szCs w:val="32"/>
        </w:rPr>
        <w:t>Sector de Desarrollo Económico, Industria y Turismo</w:t>
      </w:r>
      <w:bookmarkEnd w:id="12"/>
    </w:p>
    <w:p w14:paraId="691F178C" w14:textId="5EE8FF8B" w:rsidR="005B798A" w:rsidRDefault="005B798A" w:rsidP="0081559F">
      <w:pPr>
        <w:spacing w:before="240" w:line="240" w:lineRule="auto"/>
        <w:jc w:val="both"/>
      </w:pPr>
      <w:r>
        <w:t xml:space="preserve">El Sector de Desarrollo Económico, Industria y Turismo </w:t>
      </w:r>
      <w:r w:rsidR="001C1F5E">
        <w:t>creado</w:t>
      </w:r>
      <w:r>
        <w:t xml:space="preserve"> mediante el Acuerdo 257 de 2006, </w:t>
      </w:r>
      <w:r w:rsidR="001C1F5E">
        <w:t>tiene por misión</w:t>
      </w:r>
      <w:r>
        <w:t xml:space="preserve">: </w:t>
      </w:r>
    </w:p>
    <w:p w14:paraId="0FE21E6F" w14:textId="77777777" w:rsidR="001C1F5E" w:rsidRDefault="005B798A" w:rsidP="0081559F">
      <w:pPr>
        <w:pStyle w:val="Prrafodelista"/>
        <w:spacing w:line="240" w:lineRule="auto"/>
        <w:ind w:left="360"/>
        <w:jc w:val="both"/>
        <w:rPr>
          <w:sz w:val="20"/>
          <w:szCs w:val="20"/>
        </w:rPr>
      </w:pPr>
      <w:r>
        <w:rPr>
          <w:sz w:val="20"/>
          <w:szCs w:val="20"/>
        </w:rPr>
        <w:t>(…) crear y promover condiciones que conduzcan a incrementar la capacidad de producción de bienes y servicios en Bogotá, de modo que se garantice un soporte material de las actividades económicas y laborales que permitan procesos productivos, de desarrollo de la iniciativa y de inclusión económica que hagan efectivos los derechos de las personas y viables el avance social y material del Distrito Capital y sus poblaciones, en el marco de la dinámica ciudad región.</w:t>
      </w:r>
      <w:r>
        <w:rPr>
          <w:b/>
          <w:bCs/>
          <w:sz w:val="20"/>
          <w:szCs w:val="20"/>
        </w:rPr>
        <w:t xml:space="preserve"> </w:t>
      </w:r>
      <w:r>
        <w:rPr>
          <w:sz w:val="20"/>
          <w:szCs w:val="20"/>
        </w:rPr>
        <w:t>(Acuerdo 257, 2006, art.74)</w:t>
      </w:r>
    </w:p>
    <w:p w14:paraId="41133958" w14:textId="2826CDE7" w:rsidR="005B798A" w:rsidRPr="001C1F5E" w:rsidRDefault="005B798A" w:rsidP="0081559F">
      <w:pPr>
        <w:spacing w:line="240" w:lineRule="auto"/>
        <w:jc w:val="both"/>
        <w:rPr>
          <w:sz w:val="20"/>
          <w:szCs w:val="20"/>
        </w:rPr>
      </w:pPr>
      <w:r>
        <w:t xml:space="preserve">Para dar una mejor claridad de la conformación de este sector, se muestra en la gráfica 1, su integración funcional, la cual se clasifica en los sectores </w:t>
      </w:r>
      <w:r w:rsidR="001C1F5E">
        <w:t xml:space="preserve">administrativo, </w:t>
      </w:r>
      <w:r>
        <w:t>central y descentralizado.</w:t>
      </w:r>
    </w:p>
    <w:p w14:paraId="4E3C787E" w14:textId="77777777" w:rsidR="001C1F5E" w:rsidRDefault="001C1F5E" w:rsidP="0081559F">
      <w:pPr>
        <w:spacing w:line="240" w:lineRule="auto"/>
        <w:jc w:val="both"/>
      </w:pPr>
    </w:p>
    <w:p w14:paraId="2B2A85FC" w14:textId="2BA056E2" w:rsidR="001C1F5E" w:rsidRDefault="001C1F5E" w:rsidP="0081559F">
      <w:pPr>
        <w:spacing w:line="240" w:lineRule="auto"/>
        <w:jc w:val="both"/>
      </w:pPr>
      <w:r>
        <w:rPr>
          <w:noProof/>
          <w:lang w:eastAsia="es-CO"/>
        </w:rPr>
        <w:lastRenderedPageBreak/>
        <mc:AlternateContent>
          <mc:Choice Requires="wpg">
            <w:drawing>
              <wp:inline distT="0" distB="0" distL="0" distR="0" wp14:anchorId="0ABB333A" wp14:editId="09AF0D34">
                <wp:extent cx="5545171" cy="3142439"/>
                <wp:effectExtent l="19050" t="19050" r="17780" b="2032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5171" cy="3142439"/>
                          <a:chOff x="0" y="0"/>
                          <a:chExt cx="83138" cy="38875"/>
                        </a:xfrm>
                      </wpg:grpSpPr>
                      <wps:wsp>
                        <wps:cNvPr id="5" name="Rectángulo: esquinas redondeadas 2"/>
                        <wps:cNvSpPr>
                          <a:spLocks noChangeArrowheads="1"/>
                        </wps:cNvSpPr>
                        <wps:spPr bwMode="auto">
                          <a:xfrm>
                            <a:off x="0" y="150"/>
                            <a:ext cx="17918" cy="4990"/>
                          </a:xfrm>
                          <a:prstGeom prst="roundRect">
                            <a:avLst>
                              <a:gd name="adj" fmla="val 16667"/>
                            </a:avLst>
                          </a:prstGeom>
                          <a:solidFill>
                            <a:schemeClr val="bg1">
                              <a:lumMod val="100000"/>
                              <a:lumOff val="0"/>
                              <a:alpha val="54901"/>
                            </a:schemeClr>
                          </a:solidFill>
                          <a:ln w="28575">
                            <a:solidFill>
                              <a:srgbClr val="002060"/>
                            </a:solidFill>
                            <a:prstDash val="dash"/>
                            <a:miter lim="800000"/>
                            <a:headEnd/>
                            <a:tailEnd/>
                          </a:ln>
                        </wps:spPr>
                        <wps:txbx>
                          <w:txbxContent>
                            <w:p w14:paraId="1905944F"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 xml:space="preserve">Sectores Administrativos </w:t>
                              </w:r>
                            </w:p>
                          </w:txbxContent>
                        </wps:txbx>
                        <wps:bodyPr rot="0" vert="horz" wrap="square" lIns="91440" tIns="45720" rIns="91440" bIns="45720" anchor="ctr" anchorCtr="0" upright="1">
                          <a:noAutofit/>
                        </wps:bodyPr>
                      </wps:wsp>
                      <wps:wsp>
                        <wps:cNvPr id="8" name="Rectángulo: esquinas redondeadas 3"/>
                        <wps:cNvSpPr>
                          <a:spLocks noChangeArrowheads="1"/>
                        </wps:cNvSpPr>
                        <wps:spPr bwMode="auto">
                          <a:xfrm>
                            <a:off x="26560" y="0"/>
                            <a:ext cx="17919" cy="4989"/>
                          </a:xfrm>
                          <a:prstGeom prst="roundRect">
                            <a:avLst>
                              <a:gd name="adj" fmla="val 16667"/>
                            </a:avLst>
                          </a:prstGeom>
                          <a:solidFill>
                            <a:schemeClr val="bg1">
                              <a:lumMod val="100000"/>
                              <a:lumOff val="0"/>
                              <a:alpha val="54901"/>
                            </a:schemeClr>
                          </a:solidFill>
                          <a:ln w="28575">
                            <a:solidFill>
                              <a:srgbClr val="002060"/>
                            </a:solidFill>
                            <a:prstDash val="dash"/>
                            <a:miter lim="800000"/>
                            <a:headEnd/>
                            <a:tailEnd/>
                          </a:ln>
                        </wps:spPr>
                        <wps:txbx>
                          <w:txbxContent>
                            <w:p w14:paraId="06174F9A"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Sector Central</w:t>
                              </w:r>
                            </w:p>
                          </w:txbxContent>
                        </wps:txbx>
                        <wps:bodyPr rot="0" vert="horz" wrap="square" lIns="91440" tIns="45720" rIns="91440" bIns="45720" anchor="ctr" anchorCtr="0" upright="1">
                          <a:noAutofit/>
                        </wps:bodyPr>
                      </wps:wsp>
                      <wps:wsp>
                        <wps:cNvPr id="513" name="Rectángulo: esquinas redondeadas 4"/>
                        <wps:cNvSpPr>
                          <a:spLocks noChangeArrowheads="1"/>
                        </wps:cNvSpPr>
                        <wps:spPr bwMode="auto">
                          <a:xfrm>
                            <a:off x="0" y="32109"/>
                            <a:ext cx="17918" cy="6766"/>
                          </a:xfrm>
                          <a:prstGeom prst="roundRect">
                            <a:avLst>
                              <a:gd name="adj" fmla="val 16667"/>
                            </a:avLst>
                          </a:prstGeom>
                          <a:solidFill>
                            <a:schemeClr val="bg1">
                              <a:lumMod val="100000"/>
                              <a:lumOff val="0"/>
                              <a:alpha val="54901"/>
                            </a:schemeClr>
                          </a:solidFill>
                          <a:ln w="28575">
                            <a:solidFill>
                              <a:srgbClr val="002060"/>
                            </a:solidFill>
                            <a:prstDash val="dash"/>
                            <a:miter lim="800000"/>
                            <a:headEnd/>
                            <a:tailEnd/>
                          </a:ln>
                        </wps:spPr>
                        <wps:txbx>
                          <w:txbxContent>
                            <w:p w14:paraId="47558390"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Desarrollo Económico, Industria y Turismo</w:t>
                              </w:r>
                            </w:p>
                          </w:txbxContent>
                        </wps:txbx>
                        <wps:bodyPr rot="0" vert="horz" wrap="square" lIns="91440" tIns="45720" rIns="91440" bIns="45720" anchor="ctr" anchorCtr="0" upright="1">
                          <a:noAutofit/>
                        </wps:bodyPr>
                      </wps:wsp>
                      <wps:wsp>
                        <wps:cNvPr id="515" name="Rectángulo: esquinas redondeadas 5"/>
                        <wps:cNvSpPr>
                          <a:spLocks noChangeArrowheads="1"/>
                        </wps:cNvSpPr>
                        <wps:spPr bwMode="auto">
                          <a:xfrm>
                            <a:off x="26142" y="31807"/>
                            <a:ext cx="17919" cy="6766"/>
                          </a:xfrm>
                          <a:prstGeom prst="roundRect">
                            <a:avLst>
                              <a:gd name="adj" fmla="val 16667"/>
                            </a:avLst>
                          </a:prstGeom>
                          <a:solidFill>
                            <a:schemeClr val="bg1">
                              <a:lumMod val="100000"/>
                              <a:lumOff val="0"/>
                              <a:alpha val="54901"/>
                            </a:schemeClr>
                          </a:solidFill>
                          <a:ln w="28575">
                            <a:solidFill>
                              <a:srgbClr val="002060"/>
                            </a:solidFill>
                            <a:prstDash val="dash"/>
                            <a:miter lim="800000"/>
                            <a:headEnd/>
                            <a:tailEnd/>
                          </a:ln>
                        </wps:spPr>
                        <wps:txbx>
                          <w:txbxContent>
                            <w:p w14:paraId="36A50321"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Secretaria Distrital de Desarrollo Económico</w:t>
                              </w:r>
                            </w:p>
                          </w:txbxContent>
                        </wps:txbx>
                        <wps:bodyPr rot="0" vert="horz" wrap="square" lIns="91440" tIns="45720" rIns="91440" bIns="45720" anchor="ctr" anchorCtr="0" upright="1">
                          <a:noAutofit/>
                        </wps:bodyPr>
                      </wps:wsp>
                      <wps:wsp>
                        <wps:cNvPr id="516" name="Rectángulo: esquinas redondeadas 6"/>
                        <wps:cNvSpPr>
                          <a:spLocks noChangeArrowheads="1"/>
                        </wps:cNvSpPr>
                        <wps:spPr bwMode="auto">
                          <a:xfrm>
                            <a:off x="47438" y="150"/>
                            <a:ext cx="35700" cy="4990"/>
                          </a:xfrm>
                          <a:prstGeom prst="roundRect">
                            <a:avLst>
                              <a:gd name="adj" fmla="val 16667"/>
                            </a:avLst>
                          </a:prstGeom>
                          <a:solidFill>
                            <a:schemeClr val="bg1">
                              <a:lumMod val="100000"/>
                              <a:lumOff val="0"/>
                              <a:alpha val="54901"/>
                            </a:schemeClr>
                          </a:solidFill>
                          <a:ln w="28575">
                            <a:solidFill>
                              <a:srgbClr val="002060"/>
                            </a:solidFill>
                            <a:prstDash val="dash"/>
                            <a:miter lim="800000"/>
                            <a:headEnd/>
                            <a:tailEnd/>
                          </a:ln>
                        </wps:spPr>
                        <wps:txbx>
                          <w:txbxContent>
                            <w:p w14:paraId="7375DE54"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Sector Descentralizado</w:t>
                              </w:r>
                            </w:p>
                          </w:txbxContent>
                        </wps:txbx>
                        <wps:bodyPr rot="0" vert="horz" wrap="square" lIns="91440" tIns="45720" rIns="91440" bIns="45720" anchor="ctr" anchorCtr="0" upright="1">
                          <a:noAutofit/>
                        </wps:bodyPr>
                      </wps:wsp>
                      <wps:wsp>
                        <wps:cNvPr id="517" name="Rectángulo: esquinas redondeadas 7"/>
                        <wps:cNvSpPr>
                          <a:spLocks noChangeArrowheads="1"/>
                        </wps:cNvSpPr>
                        <wps:spPr bwMode="auto">
                          <a:xfrm>
                            <a:off x="47438" y="11828"/>
                            <a:ext cx="15846" cy="3900"/>
                          </a:xfrm>
                          <a:prstGeom prst="roundRect">
                            <a:avLst>
                              <a:gd name="adj" fmla="val 16667"/>
                            </a:avLst>
                          </a:prstGeom>
                          <a:solidFill>
                            <a:schemeClr val="bg1">
                              <a:lumMod val="100000"/>
                              <a:lumOff val="0"/>
                              <a:alpha val="54901"/>
                            </a:schemeClr>
                          </a:solidFill>
                          <a:ln w="28575">
                            <a:solidFill>
                              <a:srgbClr val="002060"/>
                            </a:solidFill>
                            <a:prstDash val="dash"/>
                            <a:miter lim="800000"/>
                            <a:headEnd/>
                            <a:tailEnd/>
                          </a:ln>
                        </wps:spPr>
                        <wps:txbx>
                          <w:txbxContent>
                            <w:p w14:paraId="0BDF3873"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Adscritas</w:t>
                              </w:r>
                            </w:p>
                          </w:txbxContent>
                        </wps:txbx>
                        <wps:bodyPr rot="0" vert="horz" wrap="square" lIns="91440" tIns="45720" rIns="91440" bIns="45720" anchor="ctr" anchorCtr="0" upright="1">
                          <a:noAutofit/>
                        </wps:bodyPr>
                      </wps:wsp>
                      <wps:wsp>
                        <wps:cNvPr id="518" name="Rectángulo: esquinas redondeadas 8"/>
                        <wps:cNvSpPr>
                          <a:spLocks noChangeArrowheads="1"/>
                        </wps:cNvSpPr>
                        <wps:spPr bwMode="auto">
                          <a:xfrm>
                            <a:off x="69365" y="11853"/>
                            <a:ext cx="13755" cy="3873"/>
                          </a:xfrm>
                          <a:prstGeom prst="roundRect">
                            <a:avLst>
                              <a:gd name="adj" fmla="val 16667"/>
                            </a:avLst>
                          </a:prstGeom>
                          <a:solidFill>
                            <a:schemeClr val="bg1">
                              <a:lumMod val="100000"/>
                              <a:lumOff val="0"/>
                              <a:alpha val="54901"/>
                            </a:schemeClr>
                          </a:solidFill>
                          <a:ln w="28575">
                            <a:solidFill>
                              <a:srgbClr val="002060"/>
                            </a:solidFill>
                            <a:prstDash val="dash"/>
                            <a:miter lim="800000"/>
                            <a:headEnd/>
                            <a:tailEnd/>
                          </a:ln>
                        </wps:spPr>
                        <wps:txbx>
                          <w:txbxContent>
                            <w:p w14:paraId="0D85580A"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Vinculadas</w:t>
                              </w:r>
                            </w:p>
                          </w:txbxContent>
                        </wps:txbx>
                        <wps:bodyPr rot="0" vert="horz" wrap="square" lIns="91440" tIns="45720" rIns="91440" bIns="45720" anchor="ctr" anchorCtr="0" upright="1">
                          <a:noAutofit/>
                        </wps:bodyPr>
                      </wps:wsp>
                      <wps:wsp>
                        <wps:cNvPr id="519" name="Rectángulo: esquinas redondeadas 9"/>
                        <wps:cNvSpPr>
                          <a:spLocks noChangeArrowheads="1"/>
                        </wps:cNvSpPr>
                        <wps:spPr bwMode="auto">
                          <a:xfrm>
                            <a:off x="47438" y="21329"/>
                            <a:ext cx="15846" cy="7335"/>
                          </a:xfrm>
                          <a:prstGeom prst="roundRect">
                            <a:avLst>
                              <a:gd name="adj" fmla="val 16667"/>
                            </a:avLst>
                          </a:prstGeom>
                          <a:solidFill>
                            <a:schemeClr val="bg1">
                              <a:lumMod val="100000"/>
                              <a:lumOff val="0"/>
                              <a:alpha val="54901"/>
                            </a:schemeClr>
                          </a:solidFill>
                          <a:ln w="28575">
                            <a:solidFill>
                              <a:srgbClr val="002060"/>
                            </a:solidFill>
                            <a:prstDash val="dash"/>
                            <a:miter lim="800000"/>
                            <a:headEnd/>
                            <a:tailEnd/>
                          </a:ln>
                        </wps:spPr>
                        <wps:txbx>
                          <w:txbxContent>
                            <w:p w14:paraId="4F8F3D51"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Instituto para la Economía Social- IPES</w:t>
                              </w:r>
                            </w:p>
                          </w:txbxContent>
                        </wps:txbx>
                        <wps:bodyPr rot="0" vert="horz" wrap="square" lIns="91440" tIns="45720" rIns="91440" bIns="45720" anchor="ctr" anchorCtr="0" upright="1">
                          <a:noAutofit/>
                        </wps:bodyPr>
                      </wps:wsp>
                      <wps:wsp>
                        <wps:cNvPr id="520" name="Rectángulo: esquinas redondeadas 10"/>
                        <wps:cNvSpPr>
                          <a:spLocks noChangeArrowheads="1"/>
                        </wps:cNvSpPr>
                        <wps:spPr bwMode="auto">
                          <a:xfrm>
                            <a:off x="47438" y="31858"/>
                            <a:ext cx="15846" cy="6766"/>
                          </a:xfrm>
                          <a:prstGeom prst="roundRect">
                            <a:avLst>
                              <a:gd name="adj" fmla="val 16667"/>
                            </a:avLst>
                          </a:prstGeom>
                          <a:solidFill>
                            <a:schemeClr val="bg1">
                              <a:lumMod val="100000"/>
                              <a:lumOff val="0"/>
                              <a:alpha val="54901"/>
                            </a:schemeClr>
                          </a:solidFill>
                          <a:ln w="28575">
                            <a:solidFill>
                              <a:srgbClr val="002060"/>
                            </a:solidFill>
                            <a:prstDash val="dash"/>
                            <a:miter lim="800000"/>
                            <a:headEnd/>
                            <a:tailEnd/>
                          </a:ln>
                        </wps:spPr>
                        <wps:txbx>
                          <w:txbxContent>
                            <w:p w14:paraId="4530236B"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Instituto Distrital de Turismo - IDT</w:t>
                              </w:r>
                            </w:p>
                          </w:txbxContent>
                        </wps:txbx>
                        <wps:bodyPr rot="0" vert="horz" wrap="square" lIns="91440" tIns="45720" rIns="91440" bIns="45720" anchor="ctr" anchorCtr="0" upright="1">
                          <a:noAutofit/>
                        </wps:bodyPr>
                      </wps:wsp>
                      <wps:wsp>
                        <wps:cNvPr id="521" name="Rectángulo: esquinas redondeadas 11"/>
                        <wps:cNvSpPr>
                          <a:spLocks noChangeArrowheads="1"/>
                        </wps:cNvSpPr>
                        <wps:spPr bwMode="auto">
                          <a:xfrm>
                            <a:off x="69365" y="25865"/>
                            <a:ext cx="13755" cy="12745"/>
                          </a:xfrm>
                          <a:prstGeom prst="roundRect">
                            <a:avLst>
                              <a:gd name="adj" fmla="val 16667"/>
                            </a:avLst>
                          </a:prstGeom>
                          <a:solidFill>
                            <a:schemeClr val="bg1">
                              <a:lumMod val="100000"/>
                              <a:lumOff val="0"/>
                              <a:alpha val="54901"/>
                            </a:schemeClr>
                          </a:solidFill>
                          <a:ln w="28575">
                            <a:solidFill>
                              <a:srgbClr val="002060"/>
                            </a:solidFill>
                            <a:prstDash val="dash"/>
                            <a:miter lim="800000"/>
                            <a:headEnd/>
                            <a:tailEnd/>
                          </a:ln>
                        </wps:spPr>
                        <wps:txbx>
                          <w:txbxContent>
                            <w:p w14:paraId="62CB954A" w14:textId="77777777" w:rsidR="007632E7" w:rsidRDefault="007632E7" w:rsidP="001C1F5E">
                              <w:pPr>
                                <w:jc w:val="center"/>
                                <w:rPr>
                                  <w:sz w:val="12"/>
                                  <w:szCs w:val="12"/>
                                </w:rPr>
                              </w:pPr>
                              <w:r>
                                <w:rPr>
                                  <w:rFonts w:ascii="Century Gothic" w:hAnsi="Century Gothic"/>
                                  <w:b/>
                                  <w:bCs/>
                                  <w:color w:val="1D1B11" w:themeColor="background2" w:themeShade="1A"/>
                                  <w:kern w:val="24"/>
                                  <w:sz w:val="12"/>
                                  <w:szCs w:val="12"/>
                                </w:rPr>
                                <w:t>Corporación para el desarrollo y la Productividad Bogotá Región</w:t>
                              </w:r>
                            </w:p>
                          </w:txbxContent>
                        </wps:txbx>
                        <wps:bodyPr rot="0" vert="horz" wrap="square" lIns="91440" tIns="45720" rIns="91440" bIns="45720" anchor="ctr" anchorCtr="0" upright="1">
                          <a:noAutofit/>
                        </wps:bodyPr>
                      </wps:wsp>
                      <wps:wsp>
                        <wps:cNvPr id="522" name="Conector recto de flecha 12"/>
                        <wps:cNvCnPr>
                          <a:cxnSpLocks noChangeShapeType="1"/>
                          <a:endCxn id="513" idx="0"/>
                        </wps:cNvCnPr>
                        <wps:spPr bwMode="auto">
                          <a:xfrm>
                            <a:off x="8959" y="5297"/>
                            <a:ext cx="0" cy="26812"/>
                          </a:xfrm>
                          <a:prstGeom prst="straightConnector1">
                            <a:avLst/>
                          </a:prstGeom>
                          <a:noFill/>
                          <a:ln w="28575">
                            <a:solidFill>
                              <a:srgbClr val="00206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523" name="Conector recto de flecha 13"/>
                        <wps:cNvCnPr>
                          <a:cxnSpLocks noChangeShapeType="1"/>
                        </wps:cNvCnPr>
                        <wps:spPr bwMode="auto">
                          <a:xfrm>
                            <a:off x="35519" y="5297"/>
                            <a:ext cx="0" cy="26812"/>
                          </a:xfrm>
                          <a:prstGeom prst="straightConnector1">
                            <a:avLst/>
                          </a:prstGeom>
                          <a:noFill/>
                          <a:ln w="28575">
                            <a:solidFill>
                              <a:srgbClr val="002060"/>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524" name="Conector recto 14"/>
                        <wps:cNvCnPr>
                          <a:cxnSpLocks noChangeShapeType="1"/>
                          <a:stCxn id="5" idx="3"/>
                        </wps:cNvCnPr>
                        <wps:spPr bwMode="auto">
                          <a:xfrm flipV="1">
                            <a:off x="17918" y="2645"/>
                            <a:ext cx="8224" cy="0"/>
                          </a:xfrm>
                          <a:prstGeom prst="line">
                            <a:avLst/>
                          </a:prstGeom>
                          <a:noFill/>
                          <a:ln w="28575">
                            <a:solidFill>
                              <a:srgbClr val="002060"/>
                            </a:solidFill>
                            <a:prstDash val="dashDot"/>
                            <a:miter lim="800000"/>
                            <a:headEnd/>
                            <a:tailEnd/>
                          </a:ln>
                          <a:extLst>
                            <a:ext uri="{909E8E84-426E-40DD-AFC4-6F175D3DCCD1}">
                              <a14:hiddenFill xmlns:a14="http://schemas.microsoft.com/office/drawing/2010/main">
                                <a:noFill/>
                              </a14:hiddenFill>
                            </a:ext>
                          </a:extLst>
                        </wps:spPr>
                        <wps:bodyPr/>
                      </wps:wsp>
                      <wps:wsp>
                        <wps:cNvPr id="525" name="Conector recto 15"/>
                        <wps:cNvCnPr>
                          <a:cxnSpLocks/>
                        </wps:cNvCnPr>
                        <wps:spPr bwMode="auto">
                          <a:xfrm>
                            <a:off x="55192" y="8215"/>
                            <a:ext cx="21051" cy="0"/>
                          </a:xfrm>
                          <a:prstGeom prst="line">
                            <a:avLst/>
                          </a:prstGeom>
                          <a:noFill/>
                          <a:ln w="28575">
                            <a:solidFill>
                              <a:srgbClr val="002060"/>
                            </a:solidFill>
                            <a:prstDash val="dash"/>
                            <a:miter lim="800000"/>
                            <a:headEnd/>
                            <a:tailEnd/>
                          </a:ln>
                          <a:extLst>
                            <a:ext uri="{909E8E84-426E-40DD-AFC4-6F175D3DCCD1}">
                              <a14:hiddenFill xmlns:a14="http://schemas.microsoft.com/office/drawing/2010/main">
                                <a:noFill/>
                              </a14:hiddenFill>
                            </a:ext>
                          </a:extLst>
                        </wps:spPr>
                        <wps:bodyPr/>
                      </wps:wsp>
                      <wps:wsp>
                        <wps:cNvPr id="526" name="Conector recto 16"/>
                        <wps:cNvCnPr>
                          <a:cxnSpLocks noChangeShapeType="1"/>
                          <a:stCxn id="516" idx="2"/>
                        </wps:cNvCnPr>
                        <wps:spPr bwMode="auto">
                          <a:xfrm flipH="1">
                            <a:off x="65288" y="5140"/>
                            <a:ext cx="0" cy="3075"/>
                          </a:xfrm>
                          <a:prstGeom prst="line">
                            <a:avLst/>
                          </a:prstGeom>
                          <a:noFill/>
                          <a:ln w="28575">
                            <a:solidFill>
                              <a:srgbClr val="002060"/>
                            </a:solidFill>
                            <a:prstDash val="dashDot"/>
                            <a:miter lim="800000"/>
                            <a:headEnd/>
                            <a:tailEnd/>
                          </a:ln>
                          <a:extLst>
                            <a:ext uri="{909E8E84-426E-40DD-AFC4-6F175D3DCCD1}">
                              <a14:hiddenFill xmlns:a14="http://schemas.microsoft.com/office/drawing/2010/main">
                                <a:noFill/>
                              </a14:hiddenFill>
                            </a:ext>
                          </a:extLst>
                        </wps:spPr>
                        <wps:bodyPr/>
                      </wps:wsp>
                      <wps:wsp>
                        <wps:cNvPr id="527" name="Conector recto 17"/>
                        <wps:cNvCnPr>
                          <a:cxnSpLocks/>
                        </wps:cNvCnPr>
                        <wps:spPr bwMode="auto">
                          <a:xfrm flipH="1">
                            <a:off x="55192" y="8184"/>
                            <a:ext cx="0" cy="3484"/>
                          </a:xfrm>
                          <a:prstGeom prst="line">
                            <a:avLst/>
                          </a:prstGeom>
                          <a:noFill/>
                          <a:ln w="28575">
                            <a:solidFill>
                              <a:srgbClr val="002060"/>
                            </a:solidFill>
                            <a:prstDash val="dashDot"/>
                            <a:miter lim="800000"/>
                            <a:headEnd/>
                            <a:tailEnd/>
                          </a:ln>
                          <a:extLst>
                            <a:ext uri="{909E8E84-426E-40DD-AFC4-6F175D3DCCD1}">
                              <a14:hiddenFill xmlns:a14="http://schemas.microsoft.com/office/drawing/2010/main">
                                <a:noFill/>
                              </a14:hiddenFill>
                            </a:ext>
                          </a:extLst>
                        </wps:spPr>
                        <wps:bodyPr/>
                      </wps:wsp>
                      <wps:wsp>
                        <wps:cNvPr id="528" name="Conector recto 18"/>
                        <wps:cNvCnPr>
                          <a:cxnSpLocks/>
                        </wps:cNvCnPr>
                        <wps:spPr bwMode="auto">
                          <a:xfrm flipH="1">
                            <a:off x="76365" y="8154"/>
                            <a:ext cx="0" cy="3485"/>
                          </a:xfrm>
                          <a:prstGeom prst="line">
                            <a:avLst/>
                          </a:prstGeom>
                          <a:noFill/>
                          <a:ln w="28575">
                            <a:solidFill>
                              <a:srgbClr val="002060"/>
                            </a:solidFill>
                            <a:prstDash val="dashDot"/>
                            <a:miter lim="800000"/>
                            <a:headEnd/>
                            <a:tailEnd/>
                          </a:ln>
                          <a:extLst>
                            <a:ext uri="{909E8E84-426E-40DD-AFC4-6F175D3DCCD1}">
                              <a14:hiddenFill xmlns:a14="http://schemas.microsoft.com/office/drawing/2010/main">
                                <a:noFill/>
                              </a14:hiddenFill>
                            </a:ext>
                          </a:extLst>
                        </wps:spPr>
                        <wps:bodyPr/>
                      </wps:wsp>
                      <wps:wsp>
                        <wps:cNvPr id="529" name="Conector recto 19"/>
                        <wps:cNvCnPr>
                          <a:cxnSpLocks/>
                          <a:endCxn id="521" idx="0"/>
                        </wps:cNvCnPr>
                        <wps:spPr bwMode="auto">
                          <a:xfrm flipH="1">
                            <a:off x="76243" y="16750"/>
                            <a:ext cx="122" cy="9110"/>
                          </a:xfrm>
                          <a:prstGeom prst="line">
                            <a:avLst/>
                          </a:prstGeom>
                          <a:noFill/>
                          <a:ln w="28575">
                            <a:solidFill>
                              <a:srgbClr val="002060"/>
                            </a:solidFill>
                            <a:prstDash val="dashDot"/>
                            <a:miter lim="800000"/>
                            <a:headEnd/>
                            <a:tailEnd/>
                          </a:ln>
                          <a:extLst>
                            <a:ext uri="{909E8E84-426E-40DD-AFC4-6F175D3DCCD1}">
                              <a14:hiddenFill xmlns:a14="http://schemas.microsoft.com/office/drawing/2010/main">
                                <a:noFill/>
                              </a14:hiddenFill>
                            </a:ext>
                          </a:extLst>
                        </wps:spPr>
                        <wps:bodyPr/>
                      </wps:wsp>
                      <wps:wsp>
                        <wps:cNvPr id="530" name="Conector recto 20"/>
                        <wps:cNvCnPr>
                          <a:cxnSpLocks/>
                        </wps:cNvCnPr>
                        <wps:spPr bwMode="auto">
                          <a:xfrm>
                            <a:off x="55092" y="16754"/>
                            <a:ext cx="100" cy="3740"/>
                          </a:xfrm>
                          <a:prstGeom prst="line">
                            <a:avLst/>
                          </a:prstGeom>
                          <a:noFill/>
                          <a:ln w="28575">
                            <a:solidFill>
                              <a:srgbClr val="002060"/>
                            </a:solidFill>
                            <a:prstDash val="dashDot"/>
                            <a:miter lim="800000"/>
                            <a:headEnd/>
                            <a:tailEnd/>
                          </a:ln>
                          <a:extLst>
                            <a:ext uri="{909E8E84-426E-40DD-AFC4-6F175D3DCCD1}">
                              <a14:hiddenFill xmlns:a14="http://schemas.microsoft.com/office/drawing/2010/main">
                                <a:noFill/>
                              </a14:hiddenFill>
                            </a:ext>
                          </a:extLst>
                        </wps:spPr>
                        <wps:bodyPr/>
                      </wps:wsp>
                      <wps:wsp>
                        <wps:cNvPr id="531" name="Conector recto 21"/>
                        <wps:cNvCnPr>
                          <a:cxnSpLocks/>
                        </wps:cNvCnPr>
                        <wps:spPr bwMode="auto">
                          <a:xfrm>
                            <a:off x="55092" y="28972"/>
                            <a:ext cx="0" cy="3137"/>
                          </a:xfrm>
                          <a:prstGeom prst="line">
                            <a:avLst/>
                          </a:prstGeom>
                          <a:noFill/>
                          <a:ln w="28575">
                            <a:solidFill>
                              <a:srgbClr val="002060"/>
                            </a:solidFill>
                            <a:prstDash val="dashDot"/>
                            <a:miter lim="800000"/>
                            <a:headEnd/>
                            <a:tailEnd/>
                          </a:ln>
                          <a:extLst>
                            <a:ext uri="{909E8E84-426E-40DD-AFC4-6F175D3DCCD1}">
                              <a14:hiddenFill xmlns:a14="http://schemas.microsoft.com/office/drawing/2010/main">
                                <a:noFill/>
                              </a14:hiddenFill>
                            </a:ext>
                          </a:extLst>
                        </wps:spPr>
                        <wps:bodyPr/>
                      </wps:wsp>
                      <wps:wsp>
                        <wps:cNvPr id="532" name="Conector recto 22"/>
                        <wps:cNvCnPr>
                          <a:cxnSpLocks/>
                          <a:endCxn id="516" idx="1"/>
                        </wps:cNvCnPr>
                        <wps:spPr bwMode="auto">
                          <a:xfrm flipV="1">
                            <a:off x="45369" y="2645"/>
                            <a:ext cx="2069" cy="0"/>
                          </a:xfrm>
                          <a:prstGeom prst="line">
                            <a:avLst/>
                          </a:prstGeom>
                          <a:noFill/>
                          <a:ln w="28575">
                            <a:solidFill>
                              <a:srgbClr val="002060"/>
                            </a:solidFill>
                            <a:prstDash val="dashDot"/>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BB333A" id="Grupo 3" o:spid="_x0000_s1045" style="width:436.65pt;height:247.45pt;mso-position-horizontal-relative:char;mso-position-vertical-relative:line" coordsize="83138,3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">
                <v:roundrect id="Rectángulo: esquinas redondeadas 2" o:spid="_x0000_s1046" style="position:absolute;top:150;width:17918;height:49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uNsMA&#10;AADaAAAADwAAAGRycy9kb3ducmV2LnhtbESPQWvCQBSE7wX/w/IEb81GY5uSuoqIgrfS1N5fs88k&#10;NPs2ZDcx+uu7gtDjMDPfMKvNaBoxUOdqywrmUQyCuLC65lLB6evw/AbCeWSNjWVScCUHm/XkaYWZ&#10;thf+pCH3pQgQdhkqqLxvMyldUZFBF9mWOHhn2xn0QXal1B1eAtw0chHHr9JgzWGhwpZ2FRW/eW8U&#10;fC/36TxJbvWJdj/JOb3JXPYfSs2m4/YdhKfR/4cf7aNW8AL3K+EG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WuNsMAAADaAAAADwAAAAAAAAAAAAAAAACYAgAAZHJzL2Rv&#10;d25yZXYueG1sUEsFBgAAAAAEAAQA9QAAAIgDAAAAAA==&#10;" fillcolor="white [3212]" strokecolor="#002060" strokeweight="2.25pt">
                  <v:fill opacity="35980f"/>
                  <v:stroke dashstyle="dash" joinstyle="miter"/>
                  <v:textbox>
                    <w:txbxContent>
                      <w:p w14:paraId="1905944F"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 xml:space="preserve">Sectores Administrativos </w:t>
                        </w:r>
                      </w:p>
                    </w:txbxContent>
                  </v:textbox>
                </v:roundrect>
                <v:roundrect id="Rectángulo: esquinas redondeadas 3" o:spid="_x0000_s1047" style="position:absolute;left:26560;width:17919;height:49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QBqMAA&#10;AADaAAAADwAAAGRycy9kb3ducmV2LnhtbERPz2vCMBS+D/Y/hDfwNlPtmNI1iojCbmNV78/mtQ1r&#10;XkqT1upfvxwGO358v/PtZFsxUu+NYwWLeQKCuHTacK3gfDq+rkH4gKyxdUwK7uRhu3l+yjHT7sbf&#10;NBahFjGEfYYKmhC6TEpfNmTRz11HHLnK9RZDhH0tdY+3GG5buUySd2nRcGxosKN9Q+VPMVgFl7fD&#10;apGmD3Om/TWtVg9ZyOFLqdnLtPsAEWgK/+I/96dWELfGK/EG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4QBqMAAAADaAAAADwAAAAAAAAAAAAAAAACYAgAAZHJzL2Rvd25y&#10;ZXYueG1sUEsFBgAAAAAEAAQA9QAAAIUDAAAAAA==&#10;" fillcolor="white [3212]" strokecolor="#002060" strokeweight="2.25pt">
                  <v:fill opacity="35980f"/>
                  <v:stroke dashstyle="dash" joinstyle="miter"/>
                  <v:textbox>
                    <w:txbxContent>
                      <w:p w14:paraId="06174F9A"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Sector Central</w:t>
                        </w:r>
                      </w:p>
                    </w:txbxContent>
                  </v:textbox>
                </v:roundrect>
                <v:roundrect id="Rectángulo: esquinas redondeadas 4" o:spid="_x0000_s1048" style="position:absolute;top:32109;width:17918;height:6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k6RcQA&#10;AADcAAAADwAAAGRycy9kb3ducmV2LnhtbESPQWvCQBSE7wX/w/KE3uompq0lugYJFXqTpvb+mn0m&#10;wezbkN3E6K93C4Ueh5n5htlkk2nFSL1rLCuIFxEI4tLqhisFx6/90xsI55E1tpZJwZUcZNvZwwZT&#10;bS/8SWPhKxEg7FJUUHvfpVK6siaDbmE74uCdbG/QB9lXUvd4CXDTymUUvUqDDYeFGjvKayrPxWAU&#10;fD+/r+IkuTVHyn+S0+omCzkclHqcT7s1CE+T/w//tT+0gpc4gd8z4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kXEAAAA3AAAAA8AAAAAAAAAAAAAAAAAmAIAAGRycy9k&#10;b3ducmV2LnhtbFBLBQYAAAAABAAEAPUAAACJAwAAAAA=&#10;" fillcolor="white [3212]" strokecolor="#002060" strokeweight="2.25pt">
                  <v:fill opacity="35980f"/>
                  <v:stroke dashstyle="dash" joinstyle="miter"/>
                  <v:textbox>
                    <w:txbxContent>
                      <w:p w14:paraId="47558390"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Desarrollo Económico, Industria y Turismo</w:t>
                        </w:r>
                      </w:p>
                    </w:txbxContent>
                  </v:textbox>
                </v:roundrect>
                <v:roundrect id="Rectángulo: esquinas redondeadas 5" o:spid="_x0000_s1049" style="position:absolute;left:26142;top:31807;width:17919;height:6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HqsUA&#10;AADcAAAADwAAAGRycy9kb3ducmV2LnhtbESPQWvCQBSE70L/w/IKvekmTW1K6ipFWvAmpun9NftM&#10;QrNvQ3Y1Mb++Kwgeh5n5hlltRtOKM/WusawgXkQgiEurG64UFN9f8zcQziNrbC2Tggs52KwfZivM&#10;tB34QOfcVyJA2GWooPa+y6R0ZU0G3cJ2xME72t6gD7KvpO5xCHDTyucoepUGGw4LNXa0ran8y09G&#10;wc/LZxonydQUtP1Njukkc3naK/X0OH68g/A0+nv41t5pBct4Cdcz4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eqxQAAANwAAAAPAAAAAAAAAAAAAAAAAJgCAABkcnMv&#10;ZG93bnJldi54bWxQSwUGAAAAAAQABAD1AAAAigMAAAAA&#10;" fillcolor="white [3212]" strokecolor="#002060" strokeweight="2.25pt">
                  <v:fill opacity="35980f"/>
                  <v:stroke dashstyle="dash" joinstyle="miter"/>
                  <v:textbox>
                    <w:txbxContent>
                      <w:p w14:paraId="36A50321"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Secretaria Distrital de Desarrollo Económico</w:t>
                        </w:r>
                      </w:p>
                    </w:txbxContent>
                  </v:textbox>
                </v:roundrect>
                <v:roundrect id="Rectángulo: esquinas redondeadas 6" o:spid="_x0000_s1050" style="position:absolute;left:47438;top:150;width:35700;height:49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6Z3cMA&#10;AADcAAAADwAAAGRycy9kb3ducmV2LnhtbESPT4vCMBTE74LfITxhb5rW+o9qFJFd8LbYde/P5tkW&#10;m5fSRO366TeC4HGYmd8wq01nanGj1lWWFcSjCARxbnXFhYLjz9dwAcJ5ZI21ZVLwRw42635vham2&#10;dz7QLfOFCBB2KSoovW9SKV1ekkE3sg1x8M62NeiDbAupW7wHuKnlOIpm0mDFYaHEhnYl5ZfsahT8&#10;Tj7ncZI8qiPtTsl5/pCZvH4r9THotksQnjr/Dr/ae61gGs/g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6Z3cMAAADcAAAADwAAAAAAAAAAAAAAAACYAgAAZHJzL2Rv&#10;d25yZXYueG1sUEsFBgAAAAAEAAQA9QAAAIgDAAAAAA==&#10;" fillcolor="white [3212]" strokecolor="#002060" strokeweight="2.25pt">
                  <v:fill opacity="35980f"/>
                  <v:stroke dashstyle="dash" joinstyle="miter"/>
                  <v:textbox>
                    <w:txbxContent>
                      <w:p w14:paraId="7375DE54"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Sector Descentralizado</w:t>
                        </w:r>
                      </w:p>
                    </w:txbxContent>
                  </v:textbox>
                </v:roundrect>
                <v:roundrect id="Rectángulo: esquinas redondeadas 7" o:spid="_x0000_s1051" style="position:absolute;left:47438;top:11828;width:15846;height:39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8RsQA&#10;AADcAAAADwAAAGRycy9kb3ducmV2LnhtbESPQWvCQBSE74X+h+UVvNVNGttIdJUiCt5KY3p/Zp9J&#10;MPs2ZFeN/vquIHgcZuYbZr4cTCvO1LvGsoJ4HIEgLq1uuFJQ7DbvUxDOI2tsLZOCKzlYLl5f5php&#10;e+FfOue+EgHCLkMFtfddJqUrazLoxrYjDt7B9gZ9kH0ldY+XADet/IiiL2mw4bBQY0ermspjfjIK&#10;/ibrNE6SW1PQap8c0pvM5elHqdHb8D0D4Wnwz/CjvdUKPuMU7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yPEbEAAAA3AAAAA8AAAAAAAAAAAAAAAAAmAIAAGRycy9k&#10;b3ducmV2LnhtbFBLBQYAAAAABAAEAPUAAACJAwAAAAA=&#10;" fillcolor="white [3212]" strokecolor="#002060" strokeweight="2.25pt">
                  <v:fill opacity="35980f"/>
                  <v:stroke dashstyle="dash" joinstyle="miter"/>
                  <v:textbox>
                    <w:txbxContent>
                      <w:p w14:paraId="0BDF3873"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Adscritas</w:t>
                        </w:r>
                      </w:p>
                    </w:txbxContent>
                  </v:textbox>
                </v:roundrect>
                <v:roundrect id="Rectángulo: esquinas redondeadas 8" o:spid="_x0000_s1052" style="position:absolute;left:69365;top:11853;width:13755;height:3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2oNMAA&#10;AADcAAAADwAAAGRycy9kb3ducmV2LnhtbERPTYvCMBC9C/6HMII3TWvXdalGEVHYm1i799lmbIvN&#10;pDRRq7/eHBb2+Hjfq01vGnGnztWWFcTTCARxYXXNpYL8fJh8gXAeWWNjmRQ8ycFmPRysMNX2wSe6&#10;Z74UIYRdigoq79tUSldUZNBNbUscuIvtDPoAu1LqDh8h3DRyFkWf0mDNoaHClnYVFdfsZhT8fOwX&#10;cZK86px2v8ll8ZKZvB2VGo/67RKEp97/i//c31rBPA5rw5l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2oNMAAAADcAAAADwAAAAAAAAAAAAAAAACYAgAAZHJzL2Rvd25y&#10;ZXYueG1sUEsFBgAAAAAEAAQA9QAAAIUDAAAAAA==&#10;" fillcolor="white [3212]" strokecolor="#002060" strokeweight="2.25pt">
                  <v:fill opacity="35980f"/>
                  <v:stroke dashstyle="dash" joinstyle="miter"/>
                  <v:textbox>
                    <w:txbxContent>
                      <w:p w14:paraId="0D85580A"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Vinculadas</w:t>
                        </w:r>
                      </w:p>
                    </w:txbxContent>
                  </v:textbox>
                </v:roundrect>
                <v:roundrect id="Rectángulo: esquinas redondeadas 9" o:spid="_x0000_s1053" style="position:absolute;left:47438;top:21329;width:15846;height:73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Nr8UA&#10;AADcAAAADwAAAGRycy9kb3ducmV2LnhtbESPT2vCQBTE70K/w/IK3nSTxjZtzCpFLPRWTO39Nfvy&#10;B7NvQ3bV1E/vFgSPw8z8hsnXo+nEiQbXWlYQzyMQxKXVLdcK9t8fs1cQziNr7CyTgj9ysF49THLM&#10;tD3zjk6Fr0WAsMtQQeN9n0npyoYMurntiYNX2cGgD3KopR7wHOCmk09R9CINthwWGuxp01B5KI5G&#10;wc9im8ZJcmn3tPlNqvQiC3n8Umr6OL4vQXga/T18a39qBc/xG/yfC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2vxQAAANwAAAAPAAAAAAAAAAAAAAAAAJgCAABkcnMv&#10;ZG93bnJldi54bWxQSwUGAAAAAAQABAD1AAAAigMAAAAA&#10;" fillcolor="white [3212]" strokecolor="#002060" strokeweight="2.25pt">
                  <v:fill opacity="35980f"/>
                  <v:stroke dashstyle="dash" joinstyle="miter"/>
                  <v:textbox>
                    <w:txbxContent>
                      <w:p w14:paraId="4F8F3D51"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Instituto para la Economía Social- IPES</w:t>
                        </w:r>
                      </w:p>
                    </w:txbxContent>
                  </v:textbox>
                </v:roundrect>
                <v:roundrect id="Rectángulo: esquinas redondeadas 10" o:spid="_x0000_s1054" style="position:absolute;left:47438;top:31858;width:15846;height:6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uj78A&#10;AADcAAAADwAAAGRycy9kb3ducmV2LnhtbERPy4rCMBTdC/MP4Q6401Tri2qUQRTciVX31+balmlu&#10;ShO1+vVmIbg8nPdi1ZpK3KlxpWUFg34EgjizuuRcwem47c1AOI+ssbJMCp7kYLX86Sww0fbBB7qn&#10;PhchhF2CCgrv60RKlxVk0PVtTRy4q20M+gCbXOoGHyHcVHIYRRNpsOTQUGBN64Ky//RmFJxHm+kg&#10;jl/lidaX+Dp9yVTe9kp1f9u/OQhPrf+KP+6dVjAehvnhTDgC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d26PvwAAANwAAAAPAAAAAAAAAAAAAAAAAJgCAABkcnMvZG93bnJl&#10;di54bWxQSwUGAAAAAAQABAD1AAAAhAMAAAAA&#10;" fillcolor="white [3212]" strokecolor="#002060" strokeweight="2.25pt">
                  <v:fill opacity="35980f"/>
                  <v:stroke dashstyle="dash" joinstyle="miter"/>
                  <v:textbox>
                    <w:txbxContent>
                      <w:p w14:paraId="4530236B" w14:textId="77777777" w:rsidR="007632E7" w:rsidRDefault="007632E7" w:rsidP="001C1F5E">
                        <w:pPr>
                          <w:jc w:val="center"/>
                          <w:rPr>
                            <w:sz w:val="14"/>
                            <w:szCs w:val="14"/>
                          </w:rPr>
                        </w:pPr>
                        <w:r>
                          <w:rPr>
                            <w:rFonts w:ascii="Century Gothic" w:hAnsi="Century Gothic"/>
                            <w:b/>
                            <w:bCs/>
                            <w:color w:val="1D1B11" w:themeColor="background2" w:themeShade="1A"/>
                            <w:kern w:val="24"/>
                            <w:sz w:val="14"/>
                            <w:szCs w:val="14"/>
                          </w:rPr>
                          <w:t>Instituto Distrital de Turismo - IDT</w:t>
                        </w:r>
                      </w:p>
                    </w:txbxContent>
                  </v:textbox>
                </v:roundrect>
                <v:roundrect id="Rectángulo: esquinas redondeadas 11" o:spid="_x0000_s1055" style="position:absolute;left:69365;top:25865;width:13755;height:127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LFMMA&#10;AADcAAAADwAAAGRycy9kb3ducmV2LnhtbESPQYvCMBSE7wv+h/CEva1pratSjSKygjfZqvdn82yL&#10;zUtpolZ/vVlY8DjMzDfMfNmZWtyodZVlBfEgAkGcW11xoeCw33xNQTiPrLG2TAoe5GC56H3MMdX2&#10;zr90y3whAoRdigpK75tUSpeXZNANbEMcvLNtDfog20LqFu8Bbmo5jKKxNFhxWCixoXVJ+SW7GgXH&#10;0c8kTpJndaD1KTlPnjKT151Sn/1uNQPhqfPv8H97qxV8D2P4Ox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LFMMAAADcAAAADwAAAAAAAAAAAAAAAACYAgAAZHJzL2Rv&#10;d25yZXYueG1sUEsFBgAAAAAEAAQA9QAAAIgDAAAAAA==&#10;" fillcolor="white [3212]" strokecolor="#002060" strokeweight="2.25pt">
                  <v:fill opacity="35980f"/>
                  <v:stroke dashstyle="dash" joinstyle="miter"/>
                  <v:textbox>
                    <w:txbxContent>
                      <w:p w14:paraId="62CB954A" w14:textId="77777777" w:rsidR="007632E7" w:rsidRDefault="007632E7" w:rsidP="001C1F5E">
                        <w:pPr>
                          <w:jc w:val="center"/>
                          <w:rPr>
                            <w:sz w:val="12"/>
                            <w:szCs w:val="12"/>
                          </w:rPr>
                        </w:pPr>
                        <w:r>
                          <w:rPr>
                            <w:rFonts w:ascii="Century Gothic" w:hAnsi="Century Gothic"/>
                            <w:b/>
                            <w:bCs/>
                            <w:color w:val="1D1B11" w:themeColor="background2" w:themeShade="1A"/>
                            <w:kern w:val="24"/>
                            <w:sz w:val="12"/>
                            <w:szCs w:val="12"/>
                          </w:rPr>
                          <w:t>Corporación para el desarrollo y la Productividad Bogotá Región</w:t>
                        </w:r>
                      </w:p>
                    </w:txbxContent>
                  </v:textbox>
                </v:roundrect>
                <v:shapetype id="_x0000_t32" coordsize="21600,21600" o:spt="32" o:oned="t" path="m,l21600,21600e" filled="f">
                  <v:path arrowok="t" fillok="f" o:connecttype="none"/>
                  <o:lock v:ext="edit" shapetype="t"/>
                </v:shapetype>
                <v:shape id="Conector recto de flecha 12" o:spid="_x0000_s1056" type="#_x0000_t32" style="position:absolute;left:8959;top:5297;width:0;height:26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PU8QAAADcAAAADwAAAGRycy9kb3ducmV2LnhtbESPQWsCMRSE7wX/Q3iCF6lZF1rs1ihi&#10;EXutVs+PzetmdfOyJKm7669vCoUeh5n5hlmue9uIG/lQO1Ywn2UgiEuna64UfB53jwsQISJrbByT&#10;goECrFejhyUW2nX8QbdDrESCcChQgYmxLaQMpSGLYeZa4uR9OW8xJukrqT12CW4bmWfZs7RYc1ow&#10;2NLWUHk9fFsFl+l+MOzfupf7iY6Dxfl5OpyUmoz7zSuISH38D/+137WCpzyH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6w9TxAAAANwAAAAPAAAAAAAAAAAA&#10;AAAAAKECAABkcnMvZG93bnJldi54bWxQSwUGAAAAAAQABAD5AAAAkgMAAAAA&#10;" strokecolor="#002060" strokeweight="2.25pt">
                  <v:stroke dashstyle="dashDot" endarrow="block" joinstyle="miter"/>
                </v:shape>
                <v:shape id="Conector recto de flecha 13" o:spid="_x0000_s1057" type="#_x0000_t32" style="position:absolute;left:35519;top:5297;width:0;height:26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eqyMQAAADcAAAADwAAAGRycy9kb3ducmV2LnhtbESPT2sCMRTE7wW/Q3hCL6JZlYrdGqW0&#10;FL36r+fH5nWz7eZlSVJ3t5++EQSPw8z8hlltOluLC/lQOVYwnWQgiAunKy4VnI4f4yWIEJE11o5J&#10;QU8BNuvBwwpz7Vre0+UQS5EgHHJUYGJscilDYchimLiGOHlfzluMSfpSao9tgttazrJsIS1WnBYM&#10;NvRmqPg5/FoF36Ntb9i/t89/Zzr2Fqefo/6s1OOwe30BEamL9/CtvdMKnmZzuJ5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6rIxAAAANwAAAAPAAAAAAAAAAAA&#10;AAAAAKECAABkcnMvZG93bnJldi54bWxQSwUGAAAAAAQABAD5AAAAkgMAAAAA&#10;" strokecolor="#002060" strokeweight="2.25pt">
                  <v:stroke dashstyle="dashDot" endarrow="block" joinstyle="miter"/>
                </v:shape>
                <v:line id="Conector recto 14" o:spid="_x0000_s1058" style="position:absolute;flip:y;visibility:visible;mso-wrap-style:square" from="17918,2645" to="26142,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hmcYAAADcAAAADwAAAGRycy9kb3ducmV2LnhtbESPQWvCQBSE74X+h+UJvdWNQUubZiNB&#10;EFJQ0Cilx0f2mQSzb0N2q2l/vSsUehxm5hsmXY6mExcaXGtZwWwagSCurG65VnA8rJ9fQTiPrLGz&#10;TAp+yMEye3xIMdH2ynu6lL4WAcIuQQWN930ipasaMuimticO3skOBn2QQy31gNcAN52Mo+hFGmw5&#10;LDTY06qh6lx+GwVFsd/lm9+vWPv1Wzvf5h+fm9VCqafJmL+D8DT6//Bfu9AKFvEc7mfCEZ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LYZnGAAAA3AAAAA8AAAAAAAAA&#10;AAAAAAAAoQIAAGRycy9kb3ducmV2LnhtbFBLBQYAAAAABAAEAPkAAACUAwAAAAA=&#10;" strokecolor="#002060" strokeweight="2.25pt">
                  <v:stroke dashstyle="dashDot" joinstyle="miter"/>
                </v:line>
                <v:line id="Conector recto 15" o:spid="_x0000_s1059" style="position:absolute;visibility:visible;mso-wrap-style:square" from="55192,8215" to="76243,8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I1scAAADcAAAADwAAAGRycy9kb3ducmV2LnhtbESPQUsDMRSE74L/ITzBm812pVq2TYtI&#10;WyoIxbaHHh+b1+zi5mVNst2tv94IgsdhZr5h5svBNuJCPtSOFYxHGQji0umajYLjYf0wBREissbG&#10;MSm4UoDl4vZmjoV2PX/QZR+NSBAOBSqoYmwLKUNZkcUwci1x8s7OW4xJeiO1xz7BbSPzLHuSFmtO&#10;CxW29FpR+bnvrILt927Mb13nV1+P2fvmZMxzk/dK3d8NLzMQkYb4H/5rb7WCST6B3zPpCM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MjWxwAAANwAAAAPAAAAAAAA&#10;AAAAAAAAAKECAABkcnMvZG93bnJldi54bWxQSwUGAAAAAAQABAD5AAAAlQMAAAAA&#10;" strokecolor="#002060" strokeweight="2.25pt">
                  <v:stroke dashstyle="dash" joinstyle="miter"/>
                  <o:lock v:ext="edit" shapetype="f"/>
                </v:line>
                <v:line id="Conector recto 16" o:spid="_x0000_s1060" style="position:absolute;flip:x;visibility:visible;mso-wrap-style:square" from="65288,5140" to="65288,8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adcYAAADcAAAADwAAAGRycy9kb3ducmV2LnhtbESPQWvCQBSE74X+h+UJ3urGoNKm2UgQ&#10;hBQUapTS4yP7TILZtyG71bS/visUehxm5hsmXY+mE1caXGtZwXwWgSCurG65VnA6bp+eQTiPrLGz&#10;TAq+ycE6e3xIMdH2xge6lr4WAcIuQQWN930ipasaMuhmticO3tkOBn2QQy31gLcAN52Mo2glDbYc&#10;FhrsadNQdSm/jIKiOLznu5/PWPvtS7vY528fu81SqelkzF9BeBr9f/ivXWgFy3gF9zPh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VWnXGAAAA3AAAAA8AAAAAAAAA&#10;AAAAAAAAoQIAAGRycy9kb3ducmV2LnhtbFBLBQYAAAAABAAEAPkAAACUAwAAAAA=&#10;" strokecolor="#002060" strokeweight="2.25pt">
                  <v:stroke dashstyle="dashDot" joinstyle="miter"/>
                </v:line>
                <v:line id="Conector recto 17" o:spid="_x0000_s1061" style="position:absolute;flip:x;visibility:visible;mso-wrap-style:square" from="55192,8184" to="55192,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7scAAADcAAAADwAAAGRycy9kb3ducmV2LnhtbESP3WrCQBSE7wXfYTkF73TToP1Js5Eg&#10;CBEUqi2ll4fsaRKaPRuyq0af3hUKvRxm5hsmXQ6mFSfqXWNZweMsAkFcWt1wpeDzYz19AeE8ssbW&#10;Mim4kINlNh6lmGh75j2dDr4SAcIuQQW1910ipStrMuhmtiMO3o/tDfog+0rqHs8BbloZR9GTNNhw&#10;WKixo1VN5e/haBQUxf49316/Y+3Xr818l2++tquFUpOHIX8D4Wnw/+G/dqEVLOJnuJ8JR0B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f/uxwAAANwAAAAPAAAAAAAA&#10;AAAAAAAAAKECAABkcnMvZG93bnJldi54bWxQSwUGAAAAAAQABAD5AAAAlQMAAAAA&#10;" strokecolor="#002060" strokeweight="2.25pt">
                  <v:stroke dashstyle="dashDot" joinstyle="miter"/>
                  <o:lock v:ext="edit" shapetype="f"/>
                </v:line>
                <v:line id="Conector recto 18" o:spid="_x0000_s1062" style="position:absolute;flip:x;visibility:visible;mso-wrap-style:square" from="76365,8154" to="76365,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rnMQAAADcAAAADwAAAGRycy9kb3ducmV2LnhtbERPy2qDQBTdF/IPww1014yRpjQ2kyCC&#10;YMFA8yB0eXFuVercEWcSbb++swh0eTjvzW4ynbjR4FrLCpaLCARxZXXLtYLzKX96BeE8ssbOMin4&#10;IQe77exhg4m2Ix/odvS1CCHsElTQeN8nUrqqIYNuYXviwH3ZwaAPcKilHnAM4aaTcRS9SIMth4YG&#10;e8oaqr6PV6OgKA4fafn7GWufr9vnffp+KbOVUo/zKX0D4Wny/+K7u9AKVnFYG86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mucxAAAANwAAAAPAAAAAAAAAAAA&#10;AAAAAKECAABkcnMvZG93bnJldi54bWxQSwUGAAAAAAQABAD5AAAAkgMAAAAA&#10;" strokecolor="#002060" strokeweight="2.25pt">
                  <v:stroke dashstyle="dashDot" joinstyle="miter"/>
                  <o:lock v:ext="edit" shapetype="f"/>
                </v:line>
                <v:line id="Conector recto 19" o:spid="_x0000_s1063" style="position:absolute;flip:x;visibility:visible;mso-wrap-style:square" from="76243,16750" to="76365,25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OB8YAAADcAAAADwAAAGRycy9kb3ducmV2LnhtbESPQWvCQBSE74X+h+UVequbhio1uglB&#10;EFKwoGkRj4/sMwnNvg3ZrUZ/fVcQehxm5htmmY2mEycaXGtZweskAkFcWd1yreD7a/3yDsJ5ZI2d&#10;ZVJwIQdZ+viwxETbM+/oVPpaBAi7BBU03veJlK5qyKCb2J44eEc7GPRBDrXUA54D3HQyjqKZNNhy&#10;WGiwp1VD1U/5axQUxW6bb66HWPv1vH37zD/2m9VUqeenMV+A8DT6//C9XWgF03gOt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KzgfGAAAA3AAAAA8AAAAAAAAA&#10;AAAAAAAAoQIAAGRycy9kb3ducmV2LnhtbFBLBQYAAAAABAAEAPkAAACUAwAAAAA=&#10;" strokecolor="#002060" strokeweight="2.25pt">
                  <v:stroke dashstyle="dashDot" joinstyle="miter"/>
                  <o:lock v:ext="edit" shapetype="f"/>
                </v:line>
                <v:line id="Conector recto 20" o:spid="_x0000_s1064" style="position:absolute;visibility:visible;mso-wrap-style:square" from="55092,16754" to="55192,2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AAMIAAADcAAAADwAAAGRycy9kb3ducmV2LnhtbERPPW/CMBDdK/EfrEPqVhxoQSjEIBSp&#10;IkOXBha2U3wkDvE5il2S9tfXQ6WOT+87O0y2Ew8avHGsYLlIQBBXThuuFVzO7y9bED4ga+wck4Jv&#10;8nDYz54yTLUb+ZMeZahFDGGfooImhD6V0lcNWfQL1xNH7uYGiyHCoZZ6wDGG206ukmQjLRqODQ32&#10;lDdU3csvq0C29x9/svL60edLY8bTW7vOC6We59NxByLQFP7Ff+5CK1i/xvnxTDwC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1AAMIAAADcAAAADwAAAAAAAAAAAAAA&#10;AAChAgAAZHJzL2Rvd25yZXYueG1sUEsFBgAAAAAEAAQA+QAAAJADAAAAAA==&#10;" strokecolor="#002060" strokeweight="2.25pt">
                  <v:stroke dashstyle="dashDot" joinstyle="miter"/>
                  <o:lock v:ext="edit" shapetype="f"/>
                </v:line>
                <v:line id="Conector recto 21" o:spid="_x0000_s1065" style="position:absolute;visibility:visible;mso-wrap-style:square" from="55092,28972" to="55092,3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lm8UAAADcAAAADwAAAGRycy9kb3ducmV2LnhtbESPQWvCQBSE7wX/w/KE3uomtYrErCIB&#10;0UMvtb14e2Sfycbs25DdmtRf7xYKPQ4z8w2Tb0fbihv13jhWkM4SEMSl04YrBV+f+5cVCB+QNbaO&#10;ScEPedhuJk85ZtoN/EG3U6hEhLDPUEEdQpdJ6cuaLPqZ64ijd3G9xRBlX0nd4xDhtpWvSbKUFg3H&#10;hRo7Kmoqr6dvq0A217s/WHl+74rUmOHw1iyKo1LP03G3BhFoDP/hv/ZRK1jMU/g9E4+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Hlm8UAAADcAAAADwAAAAAAAAAA&#10;AAAAAAChAgAAZHJzL2Rvd25yZXYueG1sUEsFBgAAAAAEAAQA+QAAAJMDAAAAAA==&#10;" strokecolor="#002060" strokeweight="2.25pt">
                  <v:stroke dashstyle="dashDot" joinstyle="miter"/>
                  <o:lock v:ext="edit" shapetype="f"/>
                </v:line>
                <v:line id="Conector recto 22" o:spid="_x0000_s1066" style="position:absolute;flip:y;visibility:visible;mso-wrap-style:square" from="45369,2645" to="47438,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Kq8cAAADcAAAADwAAAGRycy9kb3ducmV2LnhtbESP3WrCQBSE7wt9h+UIvasb0yptzEaC&#10;IKSg4E8pXh6yxySYPRuyW0379N2C4OUwM98w6WIwrbhQ7xrLCibjCARxaXXDlYLPw+r5DYTzyBpb&#10;y6TghxwssseHFBNtr7yjy95XIkDYJaig9r5LpHRlTQbd2HbEwTvZ3qAPsq+k7vEa4KaVcRTNpMGG&#10;w0KNHS1rKs/7b6OgKHbbfP17jLVfvTevm/zja72cKvU0GvI5CE+Dv4dv7UIrmL7E8H8mHAGZ/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t8qrxwAAANwAAAAPAAAAAAAA&#10;AAAAAAAAAKECAABkcnMvZG93bnJldi54bWxQSwUGAAAAAAQABAD5AAAAlQMAAAAA&#10;" strokecolor="#002060" strokeweight="2.25pt">
                  <v:stroke dashstyle="dashDot" joinstyle="miter"/>
                  <o:lock v:ext="edit" shapetype="f"/>
                </v:line>
                <w10:anchorlock/>
              </v:group>
            </w:pict>
          </mc:Fallback>
        </mc:AlternateContent>
      </w:r>
    </w:p>
    <w:p w14:paraId="6CE7F226" w14:textId="0F4C6C52" w:rsidR="001C1F5E" w:rsidRPr="0025390F" w:rsidRDefault="00A742C7" w:rsidP="0025390F">
      <w:pPr>
        <w:pStyle w:val="Prrafodelista"/>
        <w:keepNext/>
        <w:spacing w:after="0" w:line="240" w:lineRule="auto"/>
        <w:jc w:val="center"/>
        <w:rPr>
          <w:b/>
          <w:bCs/>
          <w:sz w:val="20"/>
          <w:szCs w:val="20"/>
        </w:rPr>
      </w:pPr>
      <w:bookmarkStart w:id="13" w:name="_Toc23448300"/>
      <w:r w:rsidRPr="0025390F">
        <w:rPr>
          <w:b/>
          <w:bCs/>
          <w:sz w:val="20"/>
          <w:szCs w:val="20"/>
        </w:rPr>
        <w:t xml:space="preserve">gráfica </w:t>
      </w:r>
      <w:r w:rsidRPr="0025390F">
        <w:rPr>
          <w:b/>
          <w:bCs/>
          <w:sz w:val="20"/>
          <w:szCs w:val="20"/>
        </w:rPr>
        <w:fldChar w:fldCharType="begin"/>
      </w:r>
      <w:r w:rsidRPr="0025390F">
        <w:rPr>
          <w:b/>
          <w:bCs/>
          <w:sz w:val="20"/>
          <w:szCs w:val="20"/>
        </w:rPr>
        <w:instrText xml:space="preserve"> SEQ gráfica \* ARABIC </w:instrText>
      </w:r>
      <w:r w:rsidRPr="0025390F">
        <w:rPr>
          <w:b/>
          <w:bCs/>
          <w:sz w:val="20"/>
          <w:szCs w:val="20"/>
        </w:rPr>
        <w:fldChar w:fldCharType="separate"/>
      </w:r>
      <w:r w:rsidR="007632E7">
        <w:rPr>
          <w:b/>
          <w:bCs/>
          <w:noProof/>
          <w:sz w:val="20"/>
          <w:szCs w:val="20"/>
        </w:rPr>
        <w:t>1</w:t>
      </w:r>
      <w:r w:rsidRPr="0025390F">
        <w:rPr>
          <w:b/>
          <w:bCs/>
          <w:sz w:val="20"/>
          <w:szCs w:val="20"/>
        </w:rPr>
        <w:fldChar w:fldCharType="end"/>
      </w:r>
      <w:r w:rsidRPr="0025390F">
        <w:rPr>
          <w:b/>
          <w:bCs/>
          <w:sz w:val="20"/>
          <w:szCs w:val="20"/>
        </w:rPr>
        <w:t>.</w:t>
      </w:r>
      <w:r w:rsidR="0025390F">
        <w:rPr>
          <w:b/>
          <w:bCs/>
          <w:sz w:val="20"/>
          <w:szCs w:val="20"/>
        </w:rPr>
        <w:t xml:space="preserve"> </w:t>
      </w:r>
      <w:r w:rsidR="001C1F5E" w:rsidRPr="0025390F">
        <w:rPr>
          <w:sz w:val="20"/>
          <w:szCs w:val="20"/>
        </w:rPr>
        <w:t>Estructura organizacional Sector Desarrollo Económico, Industria y Turismo</w:t>
      </w:r>
      <w:bookmarkEnd w:id="13"/>
    </w:p>
    <w:p w14:paraId="1941835C" w14:textId="77777777" w:rsidR="001C1F5E" w:rsidRDefault="001C1F5E" w:rsidP="0081559F">
      <w:pPr>
        <w:pStyle w:val="Prrafodelista"/>
        <w:spacing w:before="240" w:after="0" w:line="240" w:lineRule="auto"/>
        <w:jc w:val="center"/>
        <w:rPr>
          <w:sz w:val="20"/>
          <w:szCs w:val="20"/>
        </w:rPr>
      </w:pPr>
      <w:r>
        <w:rPr>
          <w:sz w:val="20"/>
          <w:szCs w:val="20"/>
        </w:rPr>
        <w:t>Fuente: Secretaría Distrital de Desarrollo Económico</w:t>
      </w:r>
    </w:p>
    <w:p w14:paraId="4131D858" w14:textId="0E9F7E35" w:rsidR="001C1F5E" w:rsidRPr="00BD1B17" w:rsidRDefault="00BD1B17" w:rsidP="0081559F">
      <w:pPr>
        <w:pStyle w:val="Ttulo3"/>
        <w:numPr>
          <w:ilvl w:val="0"/>
          <w:numId w:val="4"/>
        </w:numPr>
        <w:spacing w:after="240" w:line="240" w:lineRule="auto"/>
        <w:jc w:val="both"/>
        <w:rPr>
          <w:rFonts w:asciiTheme="minorHAnsi" w:hAnsiTheme="minorHAnsi"/>
          <w:i/>
          <w:color w:val="8DB3E2" w:themeColor="text2" w:themeTint="66"/>
          <w:sz w:val="32"/>
          <w:szCs w:val="32"/>
        </w:rPr>
      </w:pPr>
      <w:bookmarkStart w:id="14" w:name="_Toc23447951"/>
      <w:r w:rsidRPr="00BD1B17">
        <w:rPr>
          <w:rFonts w:asciiTheme="minorHAnsi" w:hAnsiTheme="minorHAnsi"/>
          <w:i/>
          <w:color w:val="8DB3E2" w:themeColor="text2" w:themeTint="66"/>
          <w:sz w:val="32"/>
          <w:szCs w:val="32"/>
        </w:rPr>
        <w:t>Secretaría Distrital de Desarrollo Económico</w:t>
      </w:r>
      <w:bookmarkEnd w:id="14"/>
    </w:p>
    <w:p w14:paraId="1867C54E" w14:textId="77777777" w:rsidR="00BD1B17" w:rsidRDefault="00BD1B17" w:rsidP="0081559F">
      <w:pPr>
        <w:spacing w:after="240" w:line="240" w:lineRule="auto"/>
        <w:jc w:val="both"/>
      </w:pPr>
      <w:r>
        <w:t>Creada mediante el Decreto 552 de 2006 la Secretaría Distrital de Desarrollo Económico tiene por objeto:</w:t>
      </w:r>
    </w:p>
    <w:p w14:paraId="6008EF0A" w14:textId="3F81AFAF" w:rsidR="00BD1B17" w:rsidRDefault="00BD1B17" w:rsidP="0081559F">
      <w:pPr>
        <w:spacing w:line="240" w:lineRule="auto"/>
        <w:ind w:left="708"/>
        <w:jc w:val="both"/>
        <w:rPr>
          <w:sz w:val="20"/>
          <w:szCs w:val="20"/>
        </w:rPr>
      </w:pPr>
      <w:r>
        <w:rPr>
          <w:sz w:val="20"/>
          <w:szCs w:val="20"/>
        </w:rPr>
        <w:t xml:space="preserve">La Secretaría Distrital de Desarrollo Económico es un organismo del </w:t>
      </w:r>
      <w:r w:rsidR="006040FD">
        <w:rPr>
          <w:sz w:val="20"/>
          <w:szCs w:val="20"/>
        </w:rPr>
        <w:t>Sector Central</w:t>
      </w:r>
      <w:r>
        <w:rPr>
          <w:sz w:val="20"/>
          <w:szCs w:val="20"/>
        </w:rPr>
        <w:t xml:space="preserve"> con autonomía administrativa y financiera que tiene por objeto orientar y liderar la formulación de políticas de Desarrollo Económico de las actividades comerciales, empresariales y de turismo del Distrito Capital, que conlleve a la creación o revitalización de empresas, y a la generación de empleo y de nuevos ingresos para los ciudadanos y ciudadanas en el Distrito Capital (Acuerdo 257, 2006, art.78)</w:t>
      </w:r>
    </w:p>
    <w:p w14:paraId="51C74B31" w14:textId="48217FF0" w:rsidR="00BD1B17" w:rsidRPr="005C5AE8" w:rsidRDefault="00BD1B17" w:rsidP="0081559F">
      <w:pPr>
        <w:spacing w:line="240" w:lineRule="auto"/>
        <w:jc w:val="both"/>
      </w:pPr>
      <w:r w:rsidRPr="005C5AE8">
        <w:t xml:space="preserve">Así mismo, las funciones generales de la </w:t>
      </w:r>
      <w:r w:rsidR="006040FD" w:rsidRPr="005C5AE8">
        <w:t>entidad establecidas</w:t>
      </w:r>
      <w:r w:rsidRPr="005C5AE8">
        <w:t xml:space="preserve"> en </w:t>
      </w:r>
      <w:r w:rsidR="00C867F8" w:rsidRPr="005C5AE8">
        <w:t>el artículo</w:t>
      </w:r>
      <w:r w:rsidRPr="005C5AE8">
        <w:t xml:space="preserve"> 3 del Decreto 257 son:</w:t>
      </w:r>
    </w:p>
    <w:p w14:paraId="659C7A9A"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t>Formular, orientar y coordinar las políticas, planes, programas y proyectos en materia de desarrollo económico y social de Bogotá relacionados con el desarrollo de los sectores productivos de bienes y servicios en un marco de competitividad y de integración creciente de la actividad económica.</w:t>
      </w:r>
    </w:p>
    <w:p w14:paraId="3F18640D"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lastRenderedPageBreak/>
        <w:t>Liderar la política de competitividad regional, la internacionalización de las actividades económicas, las relaciones estratégicas entre los sectores público y privado y la asociatividad de las distintas unidades productivas.</w:t>
      </w:r>
    </w:p>
    <w:p w14:paraId="25C31519"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t>Formular, orientar y coordinar las políticas para la generación de empleo digno e ingresos justos, y estímulo y apoyo al emprendimiento económico y al desarrollo de competencias laborales. En este sentido, participará en la elaboración y ejecución de la política de generación de empleo y la competitividad de las personas discapacitadas.</w:t>
      </w:r>
    </w:p>
    <w:p w14:paraId="480D39C5"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t>Coordinar con las autoridades competentes la formulación, ejecución y evaluación de las políticas, planes, programas y estrategias en materia de desarrollo económico sostenible tanto urbano como rural, en los sectores industrial, agropecuario, de comercio y de abastecimiento de bienes y servicios y de turismo de pequeña y gran escala.</w:t>
      </w:r>
    </w:p>
    <w:p w14:paraId="3E6E24AA"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t>Formular, orientar y coordinar las políticas, planes y programas para la promoción del turismo y el posicionamiento del Distrito Capital como destino turístico sostenible, fomentando la industria del turismo y promoviendo la incorporación del manejo ambiental en los proyectos turísticos.</w:t>
      </w:r>
    </w:p>
    <w:p w14:paraId="22816F64"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t>Coordinar con los municipios aledaños, dentro de lo que se considera Bogotá Ciudad Región, la elaboración de planes, programas y en general todo lo atinente a las políticas del sector Turismo.</w:t>
      </w:r>
    </w:p>
    <w:p w14:paraId="5A9B1CCD"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t>Coordinar con las autoridades competentes la formulación, ejecución y evaluación de las políticas, planes, programas y estrategias en materia de abastecimiento de alimentos y seguridad alimentaria, promoviendo la participación de las organizaciones campesinas y de tenderos.</w:t>
      </w:r>
    </w:p>
    <w:p w14:paraId="0BACDDA3"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t>Formular, orientar y coordinar la política de incentivos a la inversión nacional y extranjera.</w:t>
      </w:r>
    </w:p>
    <w:p w14:paraId="01BF5EAE"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t>Formular, orientar y coordinar la política para la creación de instrumentos que permitan el incremento y la mejora de competencias y capacidades para la generación de ingresos en el sector informal de la economía de la ciudad, con miras a facilitar su inclusión en la vida económica, el desarrollo de condiciones que les garanticen su autonomía económica y el mejoramiento progresivo del nivel de vida.</w:t>
      </w:r>
    </w:p>
    <w:p w14:paraId="259FEFFC"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t>Formular, orientar y coordinar políticas de incentivos para propiciar y consolidar la asociación productiva y solidaria de los grupos económicamente excluidos.</w:t>
      </w:r>
    </w:p>
    <w:p w14:paraId="03C667ED"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t>Coordinar conjuntamente con la Secretaría de Planeación, la articulación del Distrito Capital con el ámbito regional para la formulación de políticas y planes de desarrollo conjuntos, procurando un equilibrio entre los aspectos económicos y medio ambiente inherentes a la región.</w:t>
      </w:r>
    </w:p>
    <w:p w14:paraId="6D8D9D40"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t>Formular, orientar y coordinar políticas para el desarrollo de microempresas, famiempresas, empresas asociativas y pequeñas y mediana empresa.</w:t>
      </w:r>
    </w:p>
    <w:p w14:paraId="6CD69C41"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lastRenderedPageBreak/>
        <w:t>Desarrollar y estructurar estrategias conducentes a la bancarización de la población en situación de pobreza y vulnerabilidad, que faciliten y democraticen el acceso al crédito.</w:t>
      </w:r>
    </w:p>
    <w:p w14:paraId="00355B22"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t xml:space="preserve"> Formular y coordinar políticas para propiciar la realización de convenios con organizaciones populares y de economía solidaria que implementen proyectos productivos y de generación de empleo. </w:t>
      </w:r>
    </w:p>
    <w:p w14:paraId="19F5E206" w14:textId="77777777"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t>Coordinar con la Secretaría General, la implementación de las estrategias de cooperación y asistencia técnica de carácter internacional dirigidas a mejorar los niveles de competitividad y la generación de economías de escala.</w:t>
      </w:r>
    </w:p>
    <w:p w14:paraId="08ECBC47" w14:textId="52DFD088" w:rsidR="00BD1B17" w:rsidRDefault="00BD1B17" w:rsidP="0081559F">
      <w:pPr>
        <w:pStyle w:val="Prrafodelista"/>
        <w:numPr>
          <w:ilvl w:val="0"/>
          <w:numId w:val="3"/>
        </w:numPr>
        <w:spacing w:before="240" w:after="160" w:line="240" w:lineRule="auto"/>
        <w:ind w:left="714" w:hanging="357"/>
        <w:contextualSpacing w:val="0"/>
        <w:jc w:val="both"/>
        <w:rPr>
          <w:sz w:val="20"/>
          <w:szCs w:val="20"/>
        </w:rPr>
      </w:pPr>
      <w:r>
        <w:rPr>
          <w:sz w:val="20"/>
          <w:szCs w:val="20"/>
        </w:rPr>
        <w:t>Formular y orientar la política de ciencia, tecnología e innovación del Distrito Capital, en coordinación con las Secretarías Distritales de Planeación y de Educación</w:t>
      </w:r>
      <w:r w:rsidR="001109C0">
        <w:rPr>
          <w:sz w:val="20"/>
          <w:szCs w:val="20"/>
        </w:rPr>
        <w:t>.</w:t>
      </w:r>
    </w:p>
    <w:p w14:paraId="1988F09B" w14:textId="77777777" w:rsidR="00BD55CB" w:rsidRPr="00BD55CB" w:rsidRDefault="00BD55CB" w:rsidP="0081559F">
      <w:pPr>
        <w:pStyle w:val="Prrafodelista"/>
        <w:keepNext/>
        <w:keepLines/>
        <w:numPr>
          <w:ilvl w:val="1"/>
          <w:numId w:val="4"/>
        </w:numPr>
        <w:spacing w:before="200" w:after="240" w:line="240" w:lineRule="auto"/>
        <w:contextualSpacing w:val="0"/>
        <w:jc w:val="both"/>
        <w:outlineLvl w:val="2"/>
        <w:rPr>
          <w:rFonts w:eastAsiaTheme="majorEastAsia" w:cstheme="majorBidi"/>
          <w:b/>
          <w:bCs/>
          <w:i/>
          <w:vanish/>
          <w:color w:val="8DB3E2" w:themeColor="text2" w:themeTint="66"/>
          <w:sz w:val="32"/>
          <w:szCs w:val="32"/>
        </w:rPr>
      </w:pPr>
      <w:bookmarkStart w:id="15" w:name="_Toc14634152"/>
      <w:bookmarkStart w:id="16" w:name="_Toc15629761"/>
      <w:bookmarkStart w:id="17" w:name="_Toc15663261"/>
      <w:bookmarkStart w:id="18" w:name="_Toc22849658"/>
      <w:bookmarkStart w:id="19" w:name="_Toc22850150"/>
      <w:bookmarkStart w:id="20" w:name="_Toc23233339"/>
      <w:bookmarkStart w:id="21" w:name="_Toc23329682"/>
      <w:bookmarkStart w:id="22" w:name="_Toc23447952"/>
      <w:bookmarkEnd w:id="15"/>
      <w:bookmarkEnd w:id="16"/>
      <w:bookmarkEnd w:id="17"/>
      <w:bookmarkEnd w:id="18"/>
      <w:bookmarkEnd w:id="19"/>
      <w:bookmarkEnd w:id="20"/>
      <w:bookmarkEnd w:id="21"/>
      <w:bookmarkEnd w:id="22"/>
    </w:p>
    <w:p w14:paraId="0533D600" w14:textId="77777777" w:rsidR="00BD55CB" w:rsidRPr="00BD55CB" w:rsidRDefault="00BD55CB" w:rsidP="0081559F">
      <w:pPr>
        <w:pStyle w:val="Prrafodelista"/>
        <w:keepNext/>
        <w:keepLines/>
        <w:numPr>
          <w:ilvl w:val="1"/>
          <w:numId w:val="4"/>
        </w:numPr>
        <w:spacing w:before="200" w:after="240" w:line="240" w:lineRule="auto"/>
        <w:contextualSpacing w:val="0"/>
        <w:jc w:val="both"/>
        <w:outlineLvl w:val="2"/>
        <w:rPr>
          <w:rFonts w:eastAsiaTheme="majorEastAsia" w:cstheme="majorBidi"/>
          <w:b/>
          <w:bCs/>
          <w:i/>
          <w:vanish/>
          <w:color w:val="8DB3E2" w:themeColor="text2" w:themeTint="66"/>
          <w:sz w:val="32"/>
          <w:szCs w:val="32"/>
        </w:rPr>
      </w:pPr>
      <w:bookmarkStart w:id="23" w:name="_Toc14634153"/>
      <w:bookmarkStart w:id="24" w:name="_Toc15629762"/>
      <w:bookmarkStart w:id="25" w:name="_Toc15663262"/>
      <w:bookmarkStart w:id="26" w:name="_Toc22849659"/>
      <w:bookmarkStart w:id="27" w:name="_Toc22850151"/>
      <w:bookmarkStart w:id="28" w:name="_Toc23233340"/>
      <w:bookmarkStart w:id="29" w:name="_Toc23329683"/>
      <w:bookmarkStart w:id="30" w:name="_Toc23447953"/>
      <w:bookmarkEnd w:id="23"/>
      <w:bookmarkEnd w:id="24"/>
      <w:bookmarkEnd w:id="25"/>
      <w:bookmarkEnd w:id="26"/>
      <w:bookmarkEnd w:id="27"/>
      <w:bookmarkEnd w:id="28"/>
      <w:bookmarkEnd w:id="29"/>
      <w:bookmarkEnd w:id="30"/>
    </w:p>
    <w:p w14:paraId="6F4FD522" w14:textId="35833277" w:rsidR="005C5AE8" w:rsidRDefault="005C5AE8" w:rsidP="0081559F">
      <w:pPr>
        <w:pStyle w:val="Ttulo3"/>
        <w:numPr>
          <w:ilvl w:val="2"/>
          <w:numId w:val="4"/>
        </w:numPr>
        <w:spacing w:after="240" w:line="240" w:lineRule="auto"/>
        <w:jc w:val="both"/>
        <w:rPr>
          <w:rFonts w:asciiTheme="minorHAnsi" w:hAnsiTheme="minorHAnsi"/>
          <w:i/>
          <w:color w:val="8DB3E2" w:themeColor="text2" w:themeTint="66"/>
          <w:sz w:val="32"/>
          <w:szCs w:val="32"/>
        </w:rPr>
      </w:pPr>
      <w:bookmarkStart w:id="31" w:name="_Toc23447954"/>
      <w:r w:rsidRPr="005C5AE8">
        <w:rPr>
          <w:rFonts w:asciiTheme="minorHAnsi" w:hAnsiTheme="minorHAnsi"/>
          <w:i/>
          <w:color w:val="8DB3E2" w:themeColor="text2" w:themeTint="66"/>
          <w:sz w:val="32"/>
          <w:szCs w:val="32"/>
        </w:rPr>
        <w:t>estructura orgánica de la entidad.</w:t>
      </w:r>
      <w:bookmarkEnd w:id="31"/>
    </w:p>
    <w:p w14:paraId="167F94D5" w14:textId="77777777" w:rsidR="005C5AE8" w:rsidRPr="005C5AE8" w:rsidRDefault="005C5AE8" w:rsidP="0081559F">
      <w:pPr>
        <w:pStyle w:val="Prrafodelista"/>
        <w:spacing w:before="240" w:line="240" w:lineRule="auto"/>
        <w:ind w:left="360"/>
        <w:jc w:val="both"/>
      </w:pPr>
      <w:r w:rsidRPr="005C5AE8">
        <w:t>Definida como la división de todas las actividades de una empresa, entidad y/o organización que se agrupan para formar áreas, direcciones o departamentos, estableciendo autoridades para alcanzar objetivos en común, se presenta a continuación la estructura orgánica de la Secretaría Distrital de Desarrollo Económico, la cual como se observa en la gráfica 2 está a la cabeza de la secretaría de despacho.</w:t>
      </w:r>
    </w:p>
    <w:p w14:paraId="0DA1C59C" w14:textId="423DF489" w:rsidR="005C5AE8" w:rsidRDefault="005C5AE8" w:rsidP="0081559F">
      <w:pPr>
        <w:spacing w:line="240" w:lineRule="auto"/>
      </w:pPr>
    </w:p>
    <w:p w14:paraId="5DDAFD11" w14:textId="352B5216" w:rsidR="005C5AE8" w:rsidRDefault="005C5AE8" w:rsidP="0081559F">
      <w:pPr>
        <w:spacing w:line="240" w:lineRule="auto"/>
      </w:pPr>
    </w:p>
    <w:p w14:paraId="59F8F8D2" w14:textId="3F6E8088" w:rsidR="005C5AE8" w:rsidRDefault="005C5AE8" w:rsidP="0081559F">
      <w:pPr>
        <w:spacing w:line="240" w:lineRule="auto"/>
      </w:pPr>
    </w:p>
    <w:p w14:paraId="0D45BEFF" w14:textId="47BCEB18" w:rsidR="005C5AE8" w:rsidRDefault="005C5AE8" w:rsidP="0081559F">
      <w:pPr>
        <w:spacing w:line="240" w:lineRule="auto"/>
      </w:pPr>
    </w:p>
    <w:p w14:paraId="3593C2DF" w14:textId="00A7C5F9" w:rsidR="005C5AE8" w:rsidRDefault="005C5AE8" w:rsidP="0081559F">
      <w:pPr>
        <w:spacing w:line="240" w:lineRule="auto"/>
      </w:pPr>
    </w:p>
    <w:p w14:paraId="59E6EA1A" w14:textId="0AAFCF60" w:rsidR="005C5AE8" w:rsidRDefault="005C5AE8" w:rsidP="0081559F">
      <w:pPr>
        <w:spacing w:line="240" w:lineRule="auto"/>
      </w:pPr>
    </w:p>
    <w:p w14:paraId="15640A34" w14:textId="7CC37EF3" w:rsidR="005C5AE8" w:rsidRDefault="005C5AE8" w:rsidP="0081559F">
      <w:pPr>
        <w:pStyle w:val="Prrafodelista"/>
        <w:spacing w:before="240" w:line="240" w:lineRule="auto"/>
        <w:ind w:left="-567"/>
        <w:jc w:val="both"/>
        <w:rPr>
          <w:sz w:val="20"/>
          <w:szCs w:val="20"/>
        </w:rPr>
      </w:pPr>
      <w:r>
        <w:rPr>
          <w:noProof/>
          <w:lang w:eastAsia="es-CO"/>
        </w:rPr>
        <w:lastRenderedPageBreak/>
        <mc:AlternateContent>
          <mc:Choice Requires="wpg">
            <w:drawing>
              <wp:inline distT="0" distB="0" distL="0" distR="0" wp14:anchorId="658F3182" wp14:editId="1B9A417C">
                <wp:extent cx="6332764" cy="5898382"/>
                <wp:effectExtent l="0" t="0" r="11430" b="26670"/>
                <wp:docPr id="533" name="Grupo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764" cy="5898382"/>
                          <a:chOff x="0" y="0"/>
                          <a:chExt cx="89732" cy="56566"/>
                        </a:xfrm>
                      </wpg:grpSpPr>
                      <wpg:grpSp>
                        <wpg:cNvPr id="535" name="Grupo 23"/>
                        <wpg:cNvGrpSpPr>
                          <a:grpSpLocks/>
                        </wpg:cNvGrpSpPr>
                        <wpg:grpSpPr bwMode="auto">
                          <a:xfrm>
                            <a:off x="1663" y="20260"/>
                            <a:ext cx="88069" cy="36306"/>
                            <a:chOff x="1663" y="20260"/>
                            <a:chExt cx="90243" cy="36364"/>
                          </a:xfrm>
                        </wpg:grpSpPr>
                        <wps:wsp>
                          <wps:cNvPr id="536" name="12 Rectángulo redondeado"/>
                          <wps:cNvSpPr>
                            <a:spLocks noChangeArrowheads="1"/>
                          </wps:cNvSpPr>
                          <wps:spPr bwMode="auto">
                            <a:xfrm>
                              <a:off x="76332" y="20272"/>
                              <a:ext cx="15304" cy="7016"/>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491494AC"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Dirección de gestión corporativa</w:t>
                                </w:r>
                              </w:p>
                            </w:txbxContent>
                          </wps:txbx>
                          <wps:bodyPr rot="0" vert="horz" wrap="square" lIns="36000" tIns="36000" rIns="36000" bIns="36000" anchor="ctr" anchorCtr="0" upright="1">
                            <a:noAutofit/>
                          </wps:bodyPr>
                        </wps:wsp>
                        <wps:wsp>
                          <wps:cNvPr id="537" name="31 Rectángulo redondeado"/>
                          <wps:cNvSpPr>
                            <a:spLocks noChangeArrowheads="1"/>
                          </wps:cNvSpPr>
                          <wps:spPr bwMode="auto">
                            <a:xfrm>
                              <a:off x="76084" y="29219"/>
                              <a:ext cx="15823" cy="7556"/>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30FA6516"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Administrativa y Financiera</w:t>
                                </w:r>
                              </w:p>
                            </w:txbxContent>
                          </wps:txbx>
                          <wps:bodyPr rot="0" vert="horz" wrap="square" lIns="36000" tIns="36000" rIns="36000" bIns="36000" anchor="ctr" anchorCtr="0" upright="1">
                            <a:noAutofit/>
                          </wps:bodyPr>
                        </wps:wsp>
                        <wps:wsp>
                          <wps:cNvPr id="538" name="32 Rectángulo redondeado"/>
                          <wps:cNvSpPr>
                            <a:spLocks noChangeArrowheads="1"/>
                          </wps:cNvSpPr>
                          <wps:spPr bwMode="auto">
                            <a:xfrm>
                              <a:off x="76084" y="37923"/>
                              <a:ext cx="15777" cy="6795"/>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7FC4114B"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Informática y Sistemas</w:t>
                                </w:r>
                              </w:p>
                            </w:txbxContent>
                          </wps:txbx>
                          <wps:bodyPr rot="0" vert="horz" wrap="square" lIns="36000" tIns="36000" rIns="36000" bIns="36000" anchor="ctr" anchorCtr="0" upright="1">
                            <a:noAutofit/>
                          </wps:bodyPr>
                        </wps:wsp>
                        <wps:wsp>
                          <wps:cNvPr id="539" name="11 Rectángulo redondeado"/>
                          <wps:cNvSpPr>
                            <a:spLocks noChangeArrowheads="1"/>
                          </wps:cNvSpPr>
                          <wps:spPr bwMode="auto">
                            <a:xfrm>
                              <a:off x="56643" y="20446"/>
                              <a:ext cx="17065" cy="6890"/>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4964F2F6"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Dirección de Economía Rural y Abastecimiento Alimentario</w:t>
                                </w:r>
                              </w:p>
                            </w:txbxContent>
                          </wps:txbx>
                          <wps:bodyPr rot="0" vert="horz" wrap="square" lIns="36000" tIns="36000" rIns="36000" bIns="36000" anchor="ctr" anchorCtr="0" upright="1">
                            <a:noAutofit/>
                          </wps:bodyPr>
                        </wps:wsp>
                        <wps:wsp>
                          <wps:cNvPr id="540" name="26 Rectángulo redondeado"/>
                          <wps:cNvSpPr>
                            <a:spLocks noChangeArrowheads="1"/>
                          </wps:cNvSpPr>
                          <wps:spPr bwMode="auto">
                            <a:xfrm>
                              <a:off x="57071" y="29463"/>
                              <a:ext cx="16637" cy="5842"/>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0FF2BA2F"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Economía Rural</w:t>
                                </w:r>
                              </w:p>
                            </w:txbxContent>
                          </wps:txbx>
                          <wps:bodyPr rot="0" vert="horz" wrap="square" lIns="36000" tIns="36000" rIns="36000" bIns="36000" anchor="ctr" anchorCtr="0" upright="1">
                            <a:noAutofit/>
                          </wps:bodyPr>
                        </wps:wsp>
                        <wps:wsp>
                          <wps:cNvPr id="541" name="27 Rectángulo redondeado"/>
                          <wps:cNvSpPr>
                            <a:spLocks noChangeArrowheads="1"/>
                          </wps:cNvSpPr>
                          <wps:spPr bwMode="auto">
                            <a:xfrm>
                              <a:off x="57460" y="37813"/>
                              <a:ext cx="15510" cy="7128"/>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5D3A3079"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Abastecimiento Alimentario</w:t>
                                </w:r>
                              </w:p>
                            </w:txbxContent>
                          </wps:txbx>
                          <wps:bodyPr rot="0" vert="horz" wrap="square" lIns="36000" tIns="36000" rIns="36000" bIns="36000" anchor="ctr" anchorCtr="0" upright="1">
                            <a:noAutofit/>
                          </wps:bodyPr>
                        </wps:wsp>
                        <wps:wsp>
                          <wps:cNvPr id="542" name="10 Rectángulo redondeado"/>
                          <wps:cNvSpPr>
                            <a:spLocks noChangeArrowheads="1"/>
                          </wps:cNvSpPr>
                          <wps:spPr bwMode="auto">
                            <a:xfrm>
                              <a:off x="39220" y="20478"/>
                              <a:ext cx="15304" cy="6953"/>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085AF0F0"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Dirección de Estudios de Desarrollo Económico</w:t>
                                </w:r>
                              </w:p>
                            </w:txbxContent>
                          </wps:txbx>
                          <wps:bodyPr rot="0" vert="horz" wrap="square" lIns="36000" tIns="36000" rIns="36000" bIns="36000" anchor="ctr" anchorCtr="0" upright="1">
                            <a:noAutofit/>
                          </wps:bodyPr>
                        </wps:wsp>
                        <wps:wsp>
                          <wps:cNvPr id="543" name="23 Rectángulo redondeado"/>
                          <wps:cNvSpPr>
                            <a:spLocks noChangeArrowheads="1"/>
                          </wps:cNvSpPr>
                          <wps:spPr bwMode="auto">
                            <a:xfrm>
                              <a:off x="39546" y="29463"/>
                              <a:ext cx="14240" cy="6763"/>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7897F290"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Estudios Estratégicos</w:t>
                                </w:r>
                              </w:p>
                            </w:txbxContent>
                          </wps:txbx>
                          <wps:bodyPr rot="0" vert="horz" wrap="square" lIns="36000" tIns="36000" rIns="36000" bIns="36000" anchor="ctr" anchorCtr="0" upright="1">
                            <a:noAutofit/>
                          </wps:bodyPr>
                        </wps:wsp>
                        <wps:wsp>
                          <wps:cNvPr id="362" name="24 Rectángulo redondeado"/>
                          <wps:cNvSpPr>
                            <a:spLocks noChangeArrowheads="1"/>
                          </wps:cNvSpPr>
                          <wps:spPr bwMode="auto">
                            <a:xfrm>
                              <a:off x="39736" y="37813"/>
                              <a:ext cx="14050" cy="6874"/>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036BA208"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Información y Estadísticas</w:t>
                                </w:r>
                              </w:p>
                            </w:txbxContent>
                          </wps:txbx>
                          <wps:bodyPr rot="0" vert="horz" wrap="square" lIns="36000" tIns="36000" rIns="36000" bIns="36000" anchor="ctr" anchorCtr="0" upright="1">
                            <a:noAutofit/>
                          </wps:bodyPr>
                        </wps:wsp>
                        <wps:wsp>
                          <wps:cNvPr id="363" name="9 Rectángulo redondeado"/>
                          <wps:cNvSpPr>
                            <a:spLocks noChangeArrowheads="1"/>
                          </wps:cNvSpPr>
                          <wps:spPr bwMode="auto">
                            <a:xfrm>
                              <a:off x="19665" y="20478"/>
                              <a:ext cx="17415" cy="6826"/>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04037A4B"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Dirección de Desarrollo Empresarial y Empleo</w:t>
                                </w:r>
                              </w:p>
                            </w:txbxContent>
                          </wps:txbx>
                          <wps:bodyPr rot="0" vert="horz" wrap="square" lIns="36000" tIns="36000" rIns="36000" bIns="36000" anchor="ctr" anchorCtr="0" upright="1">
                            <a:noAutofit/>
                          </wps:bodyPr>
                        </wps:wsp>
                        <wps:wsp>
                          <wps:cNvPr id="364" name="19 Rectángulo redondeado"/>
                          <wps:cNvSpPr>
                            <a:spLocks noChangeArrowheads="1"/>
                          </wps:cNvSpPr>
                          <wps:spPr bwMode="auto">
                            <a:xfrm>
                              <a:off x="19808" y="28368"/>
                              <a:ext cx="17415" cy="5429"/>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3F5B7877"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Emprendimiento</w:t>
                                </w:r>
                              </w:p>
                            </w:txbxContent>
                          </wps:txbx>
                          <wps:bodyPr rot="0" vert="horz" wrap="square" lIns="36000" tIns="36000" rIns="36000" bIns="36000" anchor="ctr" anchorCtr="0" upright="1">
                            <a:noAutofit/>
                          </wps:bodyPr>
                        </wps:wsp>
                        <wps:wsp>
                          <wps:cNvPr id="365" name="20 Rectángulo redondeado"/>
                          <wps:cNvSpPr>
                            <a:spLocks noChangeArrowheads="1"/>
                          </wps:cNvSpPr>
                          <wps:spPr bwMode="auto">
                            <a:xfrm>
                              <a:off x="19776" y="34210"/>
                              <a:ext cx="17415" cy="6874"/>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4FBB24AE"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Empleo y Formación</w:t>
                                </w:r>
                              </w:p>
                            </w:txbxContent>
                          </wps:txbx>
                          <wps:bodyPr rot="0" vert="horz" wrap="square" lIns="36000" tIns="36000" rIns="36000" bIns="36000" anchor="ctr" anchorCtr="0" upright="1">
                            <a:noAutofit/>
                          </wps:bodyPr>
                        </wps:wsp>
                        <wps:wsp>
                          <wps:cNvPr id="366" name="21 Rectángulo redondeado"/>
                          <wps:cNvSpPr>
                            <a:spLocks noChangeArrowheads="1"/>
                          </wps:cNvSpPr>
                          <wps:spPr bwMode="auto">
                            <a:xfrm>
                              <a:off x="19808" y="41290"/>
                              <a:ext cx="17415" cy="8255"/>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5DDBAD4A" w14:textId="10C5B560"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Intermediación, Formalización y Regulación Empresarial</w:t>
                                </w:r>
                              </w:p>
                            </w:txbxContent>
                          </wps:txbx>
                          <wps:bodyPr rot="0" vert="horz" wrap="square" lIns="36000" tIns="36000" rIns="36000" bIns="36000" anchor="ctr" anchorCtr="0" upright="1">
                            <a:noAutofit/>
                          </wps:bodyPr>
                        </wps:wsp>
                        <wps:wsp>
                          <wps:cNvPr id="367" name="22 Rectángulo redondeado"/>
                          <wps:cNvSpPr>
                            <a:spLocks noChangeArrowheads="1"/>
                          </wps:cNvSpPr>
                          <wps:spPr bwMode="auto">
                            <a:xfrm>
                              <a:off x="19808" y="50037"/>
                              <a:ext cx="17272" cy="6588"/>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78B09632"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Financiamiento e Inclusión Financiera</w:t>
                                </w:r>
                              </w:p>
                            </w:txbxContent>
                          </wps:txbx>
                          <wps:bodyPr rot="0" vert="horz" wrap="square" lIns="36000" tIns="36000" rIns="36000" bIns="36000" anchor="ctr" anchorCtr="0" upright="1">
                            <a:noAutofit/>
                          </wps:bodyPr>
                        </wps:wsp>
                        <wps:wsp>
                          <wps:cNvPr id="368" name="8 Rectángulo redondeado"/>
                          <wps:cNvSpPr>
                            <a:spLocks noChangeArrowheads="1"/>
                          </wps:cNvSpPr>
                          <wps:spPr bwMode="auto">
                            <a:xfrm>
                              <a:off x="1726" y="20260"/>
                              <a:ext cx="16634" cy="6763"/>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08176EBA"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 xml:space="preserve">Dirección de Competitividad </w:t>
                                </w:r>
                              </w:p>
                            </w:txbxContent>
                          </wps:txbx>
                          <wps:bodyPr rot="0" vert="horz" wrap="square" lIns="36000" tIns="36000" rIns="36000" bIns="36000" anchor="ctr" anchorCtr="0" upright="1">
                            <a:noAutofit/>
                          </wps:bodyPr>
                        </wps:wsp>
                        <wps:wsp>
                          <wps:cNvPr id="369" name="16 Rectángulo redondeado"/>
                          <wps:cNvSpPr>
                            <a:spLocks noChangeArrowheads="1"/>
                          </wps:cNvSpPr>
                          <wps:spPr bwMode="auto">
                            <a:xfrm>
                              <a:off x="1844" y="28205"/>
                              <a:ext cx="16192" cy="7239"/>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367E8B70"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Ciencia Tecnología e Innovación</w:t>
                                </w:r>
                              </w:p>
                            </w:txbxContent>
                          </wps:txbx>
                          <wps:bodyPr rot="0" vert="horz" wrap="square" lIns="36000" tIns="36000" rIns="36000" bIns="36000" anchor="ctr" anchorCtr="0" upright="1">
                            <a:noAutofit/>
                          </wps:bodyPr>
                        </wps:wsp>
                        <wps:wsp>
                          <wps:cNvPr id="370" name="83 Conector recto"/>
                          <wps:cNvCnPr>
                            <a:cxnSpLocks noChangeShapeType="1"/>
                          </wps:cNvCnPr>
                          <wps:spPr bwMode="auto">
                            <a:xfrm>
                              <a:off x="8784" y="37693"/>
                              <a:ext cx="1156"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71" name="17 Rectángulo redondeado"/>
                          <wps:cNvSpPr>
                            <a:spLocks noChangeArrowheads="1"/>
                          </wps:cNvSpPr>
                          <wps:spPr bwMode="auto">
                            <a:xfrm>
                              <a:off x="1663" y="37734"/>
                              <a:ext cx="16507" cy="7271"/>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45BFEBA8"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Internacionalización</w:t>
                                </w:r>
                              </w:p>
                            </w:txbxContent>
                          </wps:txbx>
                          <wps:bodyPr rot="0" vert="horz" wrap="square" lIns="36000" tIns="36000" rIns="36000" bIns="36000" anchor="ctr" anchorCtr="0" upright="1">
                            <a:noAutofit/>
                          </wps:bodyPr>
                        </wps:wsp>
                      </wpg:grpSp>
                      <wps:wsp>
                        <wps:cNvPr id="372" name="Rectangle 86"/>
                        <wps:cNvSpPr>
                          <a:spLocks noChangeArrowheads="1"/>
                        </wps:cNvSpPr>
                        <wps:spPr bwMode="auto">
                          <a:xfrm>
                            <a:off x="1414" y="0"/>
                            <a:ext cx="1847" cy="3385"/>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g:grpSp>
                        <wpg:cNvPr id="373" name="Grupo 299"/>
                        <wpg:cNvGrpSpPr>
                          <a:grpSpLocks/>
                        </wpg:cNvGrpSpPr>
                        <wpg:grpSpPr bwMode="auto">
                          <a:xfrm>
                            <a:off x="0" y="1501"/>
                            <a:ext cx="83081" cy="51777"/>
                            <a:chOff x="0" y="1501"/>
                            <a:chExt cx="83081" cy="51776"/>
                          </a:xfrm>
                        </wpg:grpSpPr>
                        <wps:wsp>
                          <wps:cNvPr id="374" name="1 Rectángulo redondeado"/>
                          <wps:cNvSpPr>
                            <a:spLocks noChangeArrowheads="1"/>
                          </wps:cNvSpPr>
                          <wps:spPr bwMode="auto">
                            <a:xfrm>
                              <a:off x="32847" y="1692"/>
                              <a:ext cx="21082" cy="7271"/>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63C3A832" w14:textId="77777777" w:rsidR="007632E7" w:rsidRDefault="007632E7" w:rsidP="005C5AE8">
                                <w:pPr>
                                  <w:kinsoku w:val="0"/>
                                  <w:overflowPunct w:val="0"/>
                                  <w:jc w:val="center"/>
                                  <w:textAlignment w:val="baseline"/>
                                  <w:rPr>
                                    <w:sz w:val="24"/>
                                    <w:szCs w:val="24"/>
                                  </w:rPr>
                                </w:pPr>
                                <w:r>
                                  <w:rPr>
                                    <w:rFonts w:ascii="Century Gothic" w:eastAsia="Times New Roman" w:hAnsi="Century Gothic" w:cs="Calibri"/>
                                    <w:b/>
                                    <w:bCs/>
                                    <w:color w:val="000000"/>
                                    <w:kern w:val="24"/>
                                    <w:sz w:val="21"/>
                                    <w:szCs w:val="21"/>
                                    <w:lang w:val="es-ES"/>
                                  </w:rPr>
                                  <w:t>Secretaría de Despacho</w:t>
                                </w:r>
                              </w:p>
                              <w:p w14:paraId="64186073" w14:textId="77777777" w:rsidR="007632E7" w:rsidRDefault="007632E7" w:rsidP="005C5AE8">
                                <w:pPr>
                                  <w:kinsoku w:val="0"/>
                                  <w:overflowPunct w:val="0"/>
                                  <w:jc w:val="center"/>
                                  <w:textAlignment w:val="baseline"/>
                                </w:pPr>
                                <w:r>
                                  <w:rPr>
                                    <w:rFonts w:ascii="Century Gothic" w:eastAsia="Times New Roman" w:hAnsi="Century Gothic" w:cs="Calibri"/>
                                    <w:b/>
                                    <w:bCs/>
                                    <w:color w:val="000000"/>
                                    <w:kern w:val="24"/>
                                    <w:lang w:val="es-ES"/>
                                  </w:rPr>
                                  <w:t xml:space="preserve"> </w:t>
                                </w:r>
                              </w:p>
                            </w:txbxContent>
                          </wps:txbx>
                          <wps:bodyPr rot="0" vert="horz" wrap="square" lIns="36000" tIns="36000" rIns="36000" bIns="36000" anchor="ctr" anchorCtr="0" upright="1">
                            <a:noAutofit/>
                          </wps:bodyPr>
                        </wps:wsp>
                        <wps:wsp>
                          <wps:cNvPr id="375" name="34 Rectángulo redondeado"/>
                          <wps:cNvSpPr>
                            <a:spLocks noChangeArrowheads="1"/>
                          </wps:cNvSpPr>
                          <wps:spPr bwMode="auto">
                            <a:xfrm>
                              <a:off x="4792" y="10757"/>
                              <a:ext cx="17494" cy="5176"/>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273E2601" w14:textId="77777777" w:rsidR="007632E7" w:rsidRDefault="007632E7" w:rsidP="005C5AE8">
                                <w:pPr>
                                  <w:kinsoku w:val="0"/>
                                  <w:overflowPunct w:val="0"/>
                                  <w:jc w:val="center"/>
                                  <w:textAlignment w:val="baseline"/>
                                  <w:rPr>
                                    <w:sz w:val="24"/>
                                    <w:szCs w:val="24"/>
                                  </w:rPr>
                                </w:pPr>
                                <w:r>
                                  <w:rPr>
                                    <w:rFonts w:ascii="Century Gothic" w:eastAsia="Times New Roman" w:hAnsi="Century Gothic" w:cs="Calibri"/>
                                    <w:b/>
                                    <w:bCs/>
                                    <w:color w:val="000000"/>
                                    <w:kern w:val="24"/>
                                    <w:sz w:val="16"/>
                                    <w:szCs w:val="16"/>
                                    <w:lang w:val="es-ES"/>
                                  </w:rPr>
                                  <w:t>Oficina Asesora de Planeación</w:t>
                                </w:r>
                              </w:p>
                            </w:txbxContent>
                          </wps:txbx>
                          <wps:bodyPr rot="0" vert="horz" wrap="square" lIns="36000" tIns="36000" rIns="36000" bIns="36000" anchor="ctr" anchorCtr="0" upright="1">
                            <a:noAutofit/>
                          </wps:bodyPr>
                        </wps:wsp>
                        <wps:wsp>
                          <wps:cNvPr id="376" name="35 Rectángulo redondeado"/>
                          <wps:cNvSpPr>
                            <a:spLocks noChangeArrowheads="1"/>
                          </wps:cNvSpPr>
                          <wps:spPr bwMode="auto">
                            <a:xfrm>
                              <a:off x="4792" y="1501"/>
                              <a:ext cx="17494" cy="5254"/>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674022BA" w14:textId="77777777" w:rsidR="007632E7" w:rsidRDefault="007632E7" w:rsidP="005C5AE8">
                                <w:pPr>
                                  <w:kinsoku w:val="0"/>
                                  <w:overflowPunct w:val="0"/>
                                  <w:jc w:val="center"/>
                                  <w:textAlignment w:val="baseline"/>
                                  <w:rPr>
                                    <w:sz w:val="24"/>
                                    <w:szCs w:val="24"/>
                                  </w:rPr>
                                </w:pPr>
                                <w:r>
                                  <w:rPr>
                                    <w:rFonts w:ascii="Century Gothic" w:eastAsia="Times New Roman" w:hAnsi="Century Gothic" w:cs="Calibri"/>
                                    <w:b/>
                                    <w:bCs/>
                                    <w:color w:val="000000"/>
                                    <w:kern w:val="24"/>
                                    <w:sz w:val="16"/>
                                    <w:szCs w:val="16"/>
                                    <w:lang w:val="es-ES"/>
                                  </w:rPr>
                                  <w:t>Oficina Asesora de Jurídica</w:t>
                                </w:r>
                              </w:p>
                            </w:txbxContent>
                          </wps:txbx>
                          <wps:bodyPr rot="0" vert="horz" wrap="square" lIns="36000" tIns="36000" rIns="36000" bIns="36000" anchor="ctr" anchorCtr="0" upright="1">
                            <a:noAutofit/>
                          </wps:bodyPr>
                        </wps:wsp>
                        <wps:wsp>
                          <wps:cNvPr id="377" name="36 Rectángulo redondeado"/>
                          <wps:cNvSpPr>
                            <a:spLocks noChangeArrowheads="1"/>
                          </wps:cNvSpPr>
                          <wps:spPr bwMode="auto">
                            <a:xfrm>
                              <a:off x="65491" y="1597"/>
                              <a:ext cx="17494" cy="5096"/>
                            </a:xfrm>
                            <a:prstGeom prst="roundRect">
                              <a:avLst>
                                <a:gd name="adj" fmla="val 16667"/>
                              </a:avLst>
                            </a:prstGeom>
                            <a:solidFill>
                              <a:schemeClr val="bg1">
                                <a:lumMod val="100000"/>
                                <a:lumOff val="0"/>
                                <a:alpha val="54901"/>
                              </a:schemeClr>
                            </a:solidFill>
                            <a:ln w="9525">
                              <a:solidFill>
                                <a:schemeClr val="tx1">
                                  <a:lumMod val="100000"/>
                                  <a:lumOff val="0"/>
                                </a:schemeClr>
                              </a:solidFill>
                              <a:prstDash val="dash"/>
                              <a:round/>
                              <a:headEnd/>
                              <a:tailEnd/>
                            </a:ln>
                          </wps:spPr>
                          <wps:txbx>
                            <w:txbxContent>
                              <w:p w14:paraId="4F36B945" w14:textId="77777777" w:rsidR="007632E7" w:rsidRDefault="007632E7" w:rsidP="005C5AE8">
                                <w:pPr>
                                  <w:kinsoku w:val="0"/>
                                  <w:overflowPunct w:val="0"/>
                                  <w:jc w:val="center"/>
                                  <w:textAlignment w:val="baseline"/>
                                  <w:rPr>
                                    <w:sz w:val="24"/>
                                    <w:szCs w:val="24"/>
                                  </w:rPr>
                                </w:pPr>
                                <w:r>
                                  <w:rPr>
                                    <w:rFonts w:ascii="Century Gothic" w:eastAsia="Times New Roman" w:hAnsi="Century Gothic" w:cs="Calibri"/>
                                    <w:b/>
                                    <w:bCs/>
                                    <w:color w:val="000000"/>
                                    <w:kern w:val="24"/>
                                    <w:sz w:val="16"/>
                                    <w:szCs w:val="16"/>
                                    <w:lang w:val="es-ES"/>
                                  </w:rPr>
                                  <w:t>Oficina de Control Interno</w:t>
                                </w:r>
                              </w:p>
                            </w:txbxContent>
                          </wps:txbx>
                          <wps:bodyPr rot="0" vert="horz" wrap="square" lIns="36000" tIns="36000" rIns="36000" bIns="36000" anchor="ctr" anchorCtr="0" upright="1">
                            <a:noAutofit/>
                          </wps:bodyPr>
                        </wps:wsp>
                        <wps:wsp>
                          <wps:cNvPr id="378" name="37 Rectángulo redondeado"/>
                          <wps:cNvSpPr>
                            <a:spLocks noChangeArrowheads="1"/>
                          </wps:cNvSpPr>
                          <wps:spPr bwMode="auto">
                            <a:xfrm>
                              <a:off x="65491" y="10831"/>
                              <a:ext cx="17590" cy="5128"/>
                            </a:xfrm>
                            <a:prstGeom prst="roundRect">
                              <a:avLst>
                                <a:gd name="adj" fmla="val 16667"/>
                              </a:avLst>
                            </a:prstGeom>
                            <a:solidFill>
                              <a:schemeClr val="bg1">
                                <a:lumMod val="100000"/>
                                <a:lumOff val="0"/>
                                <a:alpha val="54901"/>
                              </a:schemeClr>
                            </a:solidFill>
                            <a:ln w="9525">
                              <a:solidFill>
                                <a:schemeClr val="tx1">
                                  <a:lumMod val="100000"/>
                                  <a:lumOff val="0"/>
                                </a:schemeClr>
                              </a:solidFill>
                              <a:prstDash val="dash"/>
                              <a:round/>
                              <a:headEnd/>
                              <a:tailEnd/>
                            </a:ln>
                          </wps:spPr>
                          <wps:txbx>
                            <w:txbxContent>
                              <w:p w14:paraId="03E65FD8" w14:textId="77777777" w:rsidR="007632E7" w:rsidRDefault="007632E7" w:rsidP="005C5AE8">
                                <w:pPr>
                                  <w:kinsoku w:val="0"/>
                                  <w:overflowPunct w:val="0"/>
                                  <w:jc w:val="center"/>
                                  <w:textAlignment w:val="baseline"/>
                                  <w:rPr>
                                    <w:sz w:val="24"/>
                                    <w:szCs w:val="24"/>
                                  </w:rPr>
                                </w:pPr>
                                <w:r>
                                  <w:rPr>
                                    <w:rFonts w:ascii="Century Gothic" w:eastAsia="Times New Roman" w:hAnsi="Century Gothic" w:cs="Calibri"/>
                                    <w:b/>
                                    <w:bCs/>
                                    <w:color w:val="000000"/>
                                    <w:kern w:val="24"/>
                                    <w:sz w:val="16"/>
                                    <w:szCs w:val="16"/>
                                    <w:lang w:val="es-ES"/>
                                  </w:rPr>
                                  <w:t>Oficina Asesora de Comunicaciones</w:t>
                                </w:r>
                              </w:p>
                            </w:txbxContent>
                          </wps:txbx>
                          <wps:bodyPr rot="0" vert="horz" wrap="square" lIns="36000" tIns="36000" rIns="36000" bIns="36000" anchor="ctr" anchorCtr="0" upright="1">
                            <a:noAutofit/>
                          </wps:bodyPr>
                        </wps:wsp>
                        <wps:wsp>
                          <wps:cNvPr id="379" name="3 Rectángulo redondeado"/>
                          <wps:cNvSpPr>
                            <a:spLocks noChangeArrowheads="1"/>
                          </wps:cNvSpPr>
                          <wps:spPr bwMode="auto">
                            <a:xfrm>
                              <a:off x="32227" y="10202"/>
                              <a:ext cx="22321" cy="7604"/>
                            </a:xfrm>
                            <a:prstGeom prst="roundRect">
                              <a:avLst>
                                <a:gd name="adj" fmla="val 16667"/>
                              </a:avLst>
                            </a:prstGeom>
                            <a:solidFill>
                              <a:schemeClr val="bg1">
                                <a:lumMod val="100000"/>
                                <a:lumOff val="0"/>
                                <a:alpha val="54901"/>
                              </a:schemeClr>
                            </a:solidFill>
                            <a:ln w="9525">
                              <a:solidFill>
                                <a:schemeClr val="accent1">
                                  <a:lumMod val="50000"/>
                                  <a:lumOff val="0"/>
                                </a:schemeClr>
                              </a:solidFill>
                              <a:prstDash val="dash"/>
                              <a:round/>
                              <a:headEnd/>
                              <a:tailEnd/>
                            </a:ln>
                          </wps:spPr>
                          <wps:txbx>
                            <w:txbxContent>
                              <w:p w14:paraId="308FBFC8" w14:textId="1EC440C6" w:rsidR="007632E7" w:rsidRDefault="007632E7" w:rsidP="005C5AE8">
                                <w:pPr>
                                  <w:kinsoku w:val="0"/>
                                  <w:overflowPunct w:val="0"/>
                                  <w:jc w:val="center"/>
                                  <w:textAlignment w:val="baseline"/>
                                  <w:rPr>
                                    <w:sz w:val="24"/>
                                    <w:szCs w:val="24"/>
                                  </w:rPr>
                                </w:pPr>
                                <w:r>
                                  <w:rPr>
                                    <w:rFonts w:ascii="Century Gothic" w:eastAsia="Times New Roman" w:hAnsi="Century Gothic" w:cs="Calibri"/>
                                    <w:b/>
                                    <w:bCs/>
                                    <w:color w:val="000000"/>
                                    <w:kern w:val="24"/>
                                    <w:sz w:val="16"/>
                                    <w:szCs w:val="16"/>
                                  </w:rPr>
                                  <w:t>Subsecretaría de Desarrollo Económico y de Control Disciplinario</w:t>
                                </w:r>
                                <w:r>
                                  <w:rPr>
                                    <w:rFonts w:ascii="Century Gothic" w:eastAsia="Times New Roman" w:hAnsi="Century Gothic" w:cs="Calibri"/>
                                    <w:i/>
                                    <w:iCs/>
                                    <w:color w:val="FFFFFF"/>
                                    <w:kern w:val="24"/>
                                    <w:sz w:val="16"/>
                                    <w:szCs w:val="16"/>
                                  </w:rPr>
                                  <w:t>.</w:t>
                                </w:r>
                              </w:p>
                            </w:txbxContent>
                          </wps:txbx>
                          <wps:bodyPr rot="0" vert="horz" wrap="square" lIns="36000" tIns="36000" rIns="36000" bIns="36000" anchor="ctr" anchorCtr="0" upright="1">
                            <a:noAutofit/>
                          </wps:bodyPr>
                        </wps:wsp>
                        <wps:wsp>
                          <wps:cNvPr id="380" name="Conector recto 307"/>
                          <wps:cNvCnPr>
                            <a:cxnSpLocks noChangeShapeType="1"/>
                          </wps:cNvCnPr>
                          <wps:spPr bwMode="auto">
                            <a:xfrm>
                              <a:off x="26607" y="3385"/>
                              <a:ext cx="0" cy="10348"/>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381" name="Conector recto 308"/>
                          <wps:cNvCnPr>
                            <a:cxnSpLocks noChangeShapeType="1"/>
                          </wps:cNvCnPr>
                          <wps:spPr bwMode="auto">
                            <a:xfrm>
                              <a:off x="61171" y="3428"/>
                              <a:ext cx="0" cy="10348"/>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382" name="Conector recto 309"/>
                          <wps:cNvCnPr>
                            <a:cxnSpLocks noChangeShapeType="1"/>
                          </wps:cNvCnPr>
                          <wps:spPr bwMode="auto">
                            <a:xfrm flipH="1">
                              <a:off x="22286" y="3385"/>
                              <a:ext cx="4321" cy="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383" name="Conector recto 310"/>
                          <wps:cNvCnPr>
                            <a:cxnSpLocks noChangeShapeType="1"/>
                          </wps:cNvCnPr>
                          <wps:spPr bwMode="auto">
                            <a:xfrm flipH="1">
                              <a:off x="22286" y="13733"/>
                              <a:ext cx="4321" cy="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44" name="Conector recto 311"/>
                          <wps:cNvCnPr>
                            <a:cxnSpLocks/>
                          </wps:cNvCnPr>
                          <wps:spPr bwMode="auto">
                            <a:xfrm flipH="1">
                              <a:off x="26607" y="6267"/>
                              <a:ext cx="6240" cy="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45" name="Conector recto 312"/>
                          <wps:cNvCnPr>
                            <a:cxnSpLocks noChangeShapeType="1"/>
                          </wps:cNvCnPr>
                          <wps:spPr bwMode="auto">
                            <a:xfrm flipH="1">
                              <a:off x="61171" y="3385"/>
                              <a:ext cx="4320" cy="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46" name="Conector recto 313"/>
                          <wps:cNvCnPr>
                            <a:cxnSpLocks noChangeShapeType="1"/>
                          </wps:cNvCnPr>
                          <wps:spPr bwMode="auto">
                            <a:xfrm flipH="1">
                              <a:off x="61171" y="13792"/>
                              <a:ext cx="4320" cy="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47" name="Conector recto 314"/>
                          <wps:cNvCnPr>
                            <a:cxnSpLocks/>
                          </wps:cNvCnPr>
                          <wps:spPr bwMode="auto">
                            <a:xfrm flipH="1">
                              <a:off x="54060" y="6170"/>
                              <a:ext cx="6971" cy="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48" name="Conector recto 315"/>
                          <wps:cNvCnPr>
                            <a:cxnSpLocks/>
                          </wps:cNvCnPr>
                          <wps:spPr bwMode="auto">
                            <a:xfrm flipH="1">
                              <a:off x="9873" y="19110"/>
                              <a:ext cx="54178" cy="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49" name="Conector recto 316"/>
                          <wps:cNvCnPr>
                            <a:cxnSpLocks noChangeShapeType="1"/>
                          </wps:cNvCnPr>
                          <wps:spPr bwMode="auto">
                            <a:xfrm flipH="1">
                              <a:off x="43388" y="17806"/>
                              <a:ext cx="0" cy="1304"/>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50" name="Conector recto 317"/>
                          <wps:cNvCnPr>
                            <a:cxnSpLocks/>
                          </wps:cNvCnPr>
                          <wps:spPr bwMode="auto">
                            <a:xfrm>
                              <a:off x="9884" y="19110"/>
                              <a:ext cx="0" cy="115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51" name="Conector recto 318"/>
                          <wps:cNvCnPr>
                            <a:cxnSpLocks/>
                          </wps:cNvCnPr>
                          <wps:spPr bwMode="auto">
                            <a:xfrm>
                              <a:off x="28047" y="19110"/>
                              <a:ext cx="0" cy="115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52" name="Conector recto 319"/>
                          <wps:cNvCnPr>
                            <a:cxnSpLocks/>
                          </wps:cNvCnPr>
                          <wps:spPr bwMode="auto">
                            <a:xfrm>
                              <a:off x="45329" y="19110"/>
                              <a:ext cx="0" cy="115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53" name="Conector recto 320"/>
                          <wps:cNvCnPr>
                            <a:cxnSpLocks/>
                          </wps:cNvCnPr>
                          <wps:spPr bwMode="auto">
                            <a:xfrm>
                              <a:off x="64051" y="19110"/>
                              <a:ext cx="0" cy="115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g:grpSp>
                          <wpg:cNvPr id="554" name="Grupo 321"/>
                          <wpg:cNvGrpSpPr>
                            <a:grpSpLocks/>
                          </wpg:cNvGrpSpPr>
                          <wpg:grpSpPr bwMode="auto">
                            <a:xfrm>
                              <a:off x="0" y="23885"/>
                              <a:ext cx="1404" cy="18987"/>
                              <a:chOff x="0" y="23885"/>
                              <a:chExt cx="1404" cy="18987"/>
                            </a:xfrm>
                          </wpg:grpSpPr>
                          <wps:wsp>
                            <wps:cNvPr id="555" name="Conector recto 322"/>
                            <wps:cNvCnPr>
                              <a:cxnSpLocks/>
                            </wps:cNvCnPr>
                            <wps:spPr bwMode="auto">
                              <a:xfrm>
                                <a:off x="0" y="23885"/>
                                <a:ext cx="0" cy="18987"/>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56" name="Conector recto 323"/>
                            <wps:cNvCnPr>
                              <a:cxnSpLocks/>
                            </wps:cNvCnPr>
                            <wps:spPr bwMode="auto">
                              <a:xfrm rot="5400000">
                                <a:off x="651" y="23309"/>
                                <a:ext cx="0" cy="1151"/>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57" name="Conector recto 324"/>
                            <wps:cNvCnPr>
                              <a:cxnSpLocks/>
                            </wps:cNvCnPr>
                            <wps:spPr bwMode="auto">
                              <a:xfrm rot="5400000">
                                <a:off x="829" y="31495"/>
                                <a:ext cx="0" cy="1151"/>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58" name="Conector recto 325"/>
                            <wps:cNvCnPr>
                              <a:cxnSpLocks/>
                            </wps:cNvCnPr>
                            <wps:spPr bwMode="auto">
                              <a:xfrm rot="5400000">
                                <a:off x="829" y="42296"/>
                                <a:ext cx="0" cy="1151"/>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g:grpSp>
                        <wps:wsp>
                          <wps:cNvPr id="559" name="Conector recto 326"/>
                          <wps:cNvCnPr>
                            <a:cxnSpLocks/>
                          </wps:cNvCnPr>
                          <wps:spPr bwMode="auto">
                            <a:xfrm flipH="1">
                              <a:off x="18136" y="23213"/>
                              <a:ext cx="171" cy="30065"/>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60" name="Conector recto 327"/>
                          <wps:cNvCnPr>
                            <a:cxnSpLocks/>
                          </wps:cNvCnPr>
                          <wps:spPr bwMode="auto">
                            <a:xfrm flipH="1">
                              <a:off x="18249" y="23198"/>
                              <a:ext cx="723" cy="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61" name="Conector recto 328"/>
                          <wps:cNvCnPr>
                            <a:cxnSpLocks/>
                          </wps:cNvCnPr>
                          <wps:spPr bwMode="auto">
                            <a:xfrm flipH="1">
                              <a:off x="18249" y="31351"/>
                              <a:ext cx="723" cy="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62" name="Conector recto 329"/>
                          <wps:cNvCnPr>
                            <a:cxnSpLocks/>
                          </wps:cNvCnPr>
                          <wps:spPr bwMode="auto">
                            <a:xfrm flipH="1">
                              <a:off x="18249" y="38134"/>
                              <a:ext cx="723" cy="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63" name="Conector recto 330"/>
                          <wps:cNvCnPr>
                            <a:cxnSpLocks/>
                          </wps:cNvCnPr>
                          <wps:spPr bwMode="auto">
                            <a:xfrm flipH="1">
                              <a:off x="18136" y="45377"/>
                              <a:ext cx="723" cy="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64" name="Conector recto 331"/>
                          <wps:cNvCnPr>
                            <a:cxnSpLocks/>
                          </wps:cNvCnPr>
                          <wps:spPr bwMode="auto">
                            <a:xfrm flipH="1">
                              <a:off x="18221" y="53278"/>
                              <a:ext cx="723" cy="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g:grpSp>
                          <wpg:cNvPr id="565" name="Grupo 332"/>
                          <wpg:cNvGrpSpPr>
                            <a:grpSpLocks/>
                          </wpg:cNvGrpSpPr>
                          <wpg:grpSpPr bwMode="auto">
                            <a:xfrm>
                              <a:off x="36875" y="23109"/>
                              <a:ext cx="1404" cy="18987"/>
                              <a:chOff x="36875" y="23109"/>
                              <a:chExt cx="1404" cy="18987"/>
                            </a:xfrm>
                          </wpg:grpSpPr>
                          <wps:wsp>
                            <wps:cNvPr id="566" name="Conector recto 333"/>
                            <wps:cNvCnPr>
                              <a:cxnSpLocks/>
                            </wps:cNvCnPr>
                            <wps:spPr bwMode="auto">
                              <a:xfrm>
                                <a:off x="36875" y="23109"/>
                                <a:ext cx="0" cy="18987"/>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67" name="Conector recto 334"/>
                            <wps:cNvCnPr>
                              <a:cxnSpLocks/>
                            </wps:cNvCnPr>
                            <wps:spPr bwMode="auto">
                              <a:xfrm rot="5400000">
                                <a:off x="37526" y="22533"/>
                                <a:ext cx="0" cy="1151"/>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68" name="Conector recto 335"/>
                            <wps:cNvCnPr>
                              <a:cxnSpLocks/>
                            </wps:cNvCnPr>
                            <wps:spPr bwMode="auto">
                              <a:xfrm rot="5400000">
                                <a:off x="37704" y="30719"/>
                                <a:ext cx="0" cy="1151"/>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69" name="Conector recto 336"/>
                            <wps:cNvCnPr>
                              <a:cxnSpLocks/>
                            </wps:cNvCnPr>
                            <wps:spPr bwMode="auto">
                              <a:xfrm rot="5400000">
                                <a:off x="37704" y="41520"/>
                                <a:ext cx="0" cy="1151"/>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g:grpSp>
                        <wpg:grpSp>
                          <wpg:cNvPr id="570" name="Grupo 337"/>
                          <wpg:cNvGrpSpPr>
                            <a:grpSpLocks/>
                          </wpg:cNvGrpSpPr>
                          <wpg:grpSpPr bwMode="auto">
                            <a:xfrm>
                              <a:off x="54060" y="22750"/>
                              <a:ext cx="1404" cy="18987"/>
                              <a:chOff x="54060" y="22750"/>
                              <a:chExt cx="1404" cy="18987"/>
                            </a:xfrm>
                          </wpg:grpSpPr>
                          <wps:wsp>
                            <wps:cNvPr id="571" name="Conector recto 338"/>
                            <wps:cNvCnPr>
                              <a:cxnSpLocks/>
                            </wps:cNvCnPr>
                            <wps:spPr bwMode="auto">
                              <a:xfrm>
                                <a:off x="54060" y="22750"/>
                                <a:ext cx="0" cy="18987"/>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72" name="Conector recto 339"/>
                            <wps:cNvCnPr>
                              <a:cxnSpLocks/>
                            </wps:cNvCnPr>
                            <wps:spPr bwMode="auto">
                              <a:xfrm rot="5400000">
                                <a:off x="54711" y="22174"/>
                                <a:ext cx="0" cy="1151"/>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73" name="Conector recto 340"/>
                            <wps:cNvCnPr>
                              <a:cxnSpLocks/>
                            </wps:cNvCnPr>
                            <wps:spPr bwMode="auto">
                              <a:xfrm rot="5400000">
                                <a:off x="54889" y="30360"/>
                                <a:ext cx="0" cy="1151"/>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74" name="Conector recto 341"/>
                            <wps:cNvCnPr>
                              <a:cxnSpLocks/>
                            </wps:cNvCnPr>
                            <wps:spPr bwMode="auto">
                              <a:xfrm rot="5400000">
                                <a:off x="54889" y="41161"/>
                                <a:ext cx="0" cy="1151"/>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g:grpSp>
                        <wpg:grpSp>
                          <wpg:cNvPr id="575" name="Grupo 342"/>
                          <wpg:cNvGrpSpPr>
                            <a:grpSpLocks/>
                          </wpg:cNvGrpSpPr>
                          <wpg:grpSpPr bwMode="auto">
                            <a:xfrm>
                              <a:off x="72692" y="23198"/>
                              <a:ext cx="1404" cy="18987"/>
                              <a:chOff x="72692" y="23198"/>
                              <a:chExt cx="1404" cy="18987"/>
                            </a:xfrm>
                          </wpg:grpSpPr>
                          <wps:wsp>
                            <wps:cNvPr id="576" name="Conector recto 343"/>
                            <wps:cNvCnPr>
                              <a:cxnSpLocks/>
                            </wps:cNvCnPr>
                            <wps:spPr bwMode="auto">
                              <a:xfrm>
                                <a:off x="72692" y="23198"/>
                                <a:ext cx="0" cy="18987"/>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77" name="Conector recto 344"/>
                            <wps:cNvCnPr>
                              <a:cxnSpLocks/>
                            </wps:cNvCnPr>
                            <wps:spPr bwMode="auto">
                              <a:xfrm rot="5400000">
                                <a:off x="73343" y="22623"/>
                                <a:ext cx="0" cy="115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78" name="Conector recto 345"/>
                            <wps:cNvCnPr>
                              <a:cxnSpLocks/>
                            </wps:cNvCnPr>
                            <wps:spPr bwMode="auto">
                              <a:xfrm rot="5400000">
                                <a:off x="73521" y="30809"/>
                                <a:ext cx="0" cy="115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79" name="Conector recto 346"/>
                            <wps:cNvCnPr>
                              <a:cxnSpLocks/>
                            </wps:cNvCnPr>
                            <wps:spPr bwMode="auto">
                              <a:xfrm rot="5400000">
                                <a:off x="73521" y="41610"/>
                                <a:ext cx="0" cy="1150"/>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g:grpSp>
                        <wps:wsp>
                          <wps:cNvPr id="580" name="Conector recto 347"/>
                          <wps:cNvCnPr>
                            <a:cxnSpLocks/>
                          </wps:cNvCnPr>
                          <wps:spPr bwMode="auto">
                            <a:xfrm>
                              <a:off x="43388" y="9029"/>
                              <a:ext cx="0" cy="1173"/>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81" name="Conector recto 348"/>
                          <wps:cNvCnPr>
                            <a:cxnSpLocks/>
                          </wps:cNvCnPr>
                          <wps:spPr bwMode="auto">
                            <a:xfrm>
                              <a:off x="57570" y="6170"/>
                              <a:ext cx="0" cy="11636"/>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82" name="Conector recto 349"/>
                          <wps:cNvCnPr>
                            <a:cxnSpLocks/>
                          </wps:cNvCnPr>
                          <wps:spPr bwMode="auto">
                            <a:xfrm flipH="1" flipV="1">
                              <a:off x="57574" y="17790"/>
                              <a:ext cx="24701" cy="16"/>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s:wsp>
                          <wps:cNvPr id="583" name="Conector recto 350"/>
                          <wps:cNvCnPr>
                            <a:cxnSpLocks/>
                          </wps:cNvCnPr>
                          <wps:spPr bwMode="auto">
                            <a:xfrm>
                              <a:off x="82275" y="17804"/>
                              <a:ext cx="0" cy="1881"/>
                            </a:xfrm>
                            <a:prstGeom prst="line">
                              <a:avLst/>
                            </a:prstGeom>
                            <a:noFill/>
                            <a:ln w="6350">
                              <a:solidFill>
                                <a:srgbClr val="002060"/>
                              </a:solidFill>
                              <a:prstDash val="lgDash"/>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58F3182" id="Grupo 533" o:spid="_x0000_s1067" style="width:498.65pt;height:464.45pt;mso-position-horizontal-relative:char;mso-position-vertical-relative:line" coordsize="89732,5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">
                <v:group id="Grupo 23" o:spid="_x0000_s1068" style="position:absolute;left:1663;top:20260;width:88069;height:36306" coordorigin="1663,20260" coordsize="90243,3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roundrect id="12 Rectángulo redondeado" o:spid="_x0000_s1069" style="position:absolute;left:76332;top:20272;width:15304;height:70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nKsUA&#10;AADcAAAADwAAAGRycy9kb3ducmV2LnhtbESPQUvDQBSE74L/YXlCb3Zji7Gk3RYRCrYnbdKeX7Ov&#10;2WD2bdhdm+ivdwXB4zAz3zCrzWg7cSUfWscKHqYZCOLa6ZYbBVW5vV+ACBFZY+eYFHxRgM369maF&#10;hXYDv9P1EBuRIBwKVGBi7AspQ23IYpi6njh5F+ctxiR9I7XHIcFtJ2dZlkuLLacFgz29GKo/Dp9W&#10;wVt19OX3kJvzyZVPFe53bm92Sk3uxucliEhj/A//tV+1gsd5D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ucqxQAAANwAAAAPAAAAAAAAAAAAAAAAAJgCAABkcnMv&#10;ZG93bnJldi54bWxQSwUGAAAAAAQABAD1AAAAigMAAAAA&#10;" fillcolor="white [3212]" strokecolor="#243f60 [1604]">
                    <v:fill opacity="35980f"/>
                    <v:stroke dashstyle="dash"/>
                    <v:textbox inset="1mm,1mm,1mm,1mm">
                      <w:txbxContent>
                        <w:p w14:paraId="491494AC"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Dirección de gestión corporativa</w:t>
                          </w:r>
                        </w:p>
                      </w:txbxContent>
                    </v:textbox>
                  </v:roundrect>
                  <v:roundrect id="31 Rectángulo redondeado" o:spid="_x0000_s1070" style="position:absolute;left:76084;top:29219;width:15823;height:75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CscUA&#10;AADcAAAADwAAAGRycy9kb3ducmV2LnhtbESPzWrDMBCE74G+g9hCb4nclvzgRAmlUGhyamM35421&#10;sUyslZHU2M3TV4VAj8PMfMOsNoNtxYV8aBwreJxkIIgrpxuuFZTF23gBIkRkja1jUvBDATbru9EK&#10;c+16/qTLPtYiQTjkqMDE2OVShsqQxTBxHXHyTs5bjEn6WmqPfYLbVj5l2UxabDgtGOzo1VB13n9b&#10;BR/lly+u/cwcD66Yl7jbup3ZKvVwP7wsQUQa4n/41n7XCqbPc/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kKxxQAAANwAAAAPAAAAAAAAAAAAAAAAAJgCAABkcnMv&#10;ZG93bnJldi54bWxQSwUGAAAAAAQABAD1AAAAigMAAAAA&#10;" fillcolor="white [3212]" strokecolor="#243f60 [1604]">
                    <v:fill opacity="35980f"/>
                    <v:stroke dashstyle="dash"/>
                    <v:textbox inset="1mm,1mm,1mm,1mm">
                      <w:txbxContent>
                        <w:p w14:paraId="30FA6516"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Administrativa y Financiera</w:t>
                          </w:r>
                        </w:p>
                      </w:txbxContent>
                    </v:textbox>
                  </v:roundrect>
                  <v:roundrect id="32 Rectángulo redondeado" o:spid="_x0000_s1071" style="position:absolute;left:76084;top:37923;width:15777;height:6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3Ww8EA&#10;AADcAAAADwAAAGRycy9kb3ducmV2LnhtbERPz2vCMBS+C/4P4Qm7aerGnFSjyGAwPTnbeX42b01Z&#10;81KSzHb7681h4PHj+73eDrYVV/KhcaxgPstAEFdON1wrKIu36RJEiMgaW8ek4JcCbDfj0Rpz7Xr+&#10;oOsp1iKFcMhRgYmxy6UMlSGLYeY64sR9OW8xJuhrqT32Kdy28jHLFtJiw6nBYEevhqrv049VcCw/&#10;ffHXL8zl7IqXEg97dzB7pR4mw24FItIQ7+J/97tW8PyU1qYz6Qj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t1sPBAAAA3AAAAA8AAAAAAAAAAAAAAAAAmAIAAGRycy9kb3du&#10;cmV2LnhtbFBLBQYAAAAABAAEAPUAAACGAwAAAAA=&#10;" fillcolor="white [3212]" strokecolor="#243f60 [1604]">
                    <v:fill opacity="35980f"/>
                    <v:stroke dashstyle="dash"/>
                    <v:textbox inset="1mm,1mm,1mm,1mm">
                      <w:txbxContent>
                        <w:p w14:paraId="7FC4114B"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Informática y Sistemas</w:t>
                          </w:r>
                        </w:p>
                      </w:txbxContent>
                    </v:textbox>
                  </v:roundrect>
                  <v:roundrect id="11 Rectángulo redondeado" o:spid="_x0000_s1072" style="position:absolute;left:56643;top:20446;width:17065;height:6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zWMUA&#10;AADcAAAADwAAAGRycy9kb3ducmV2LnhtbESPQUsDMRSE74L/ITzBm81qsbZr0yJCwfZku9uen5vX&#10;zdLNy5LE7uqvbwqCx2FmvmHmy8G24kw+NI4VPI4yEMSV0w3XCspi9TAFESKyxtYxKfihAMvF7c0c&#10;c+163tJ5F2uRIBxyVGBi7HIpQ2XIYhi5jjh5R+ctxiR9LbXHPsFtK5+ybCItNpwWDHb0bqg67b6t&#10;gs9y74vffmK+Dq54KXGzdhuzVur+bnh7BRFpiP/hv/aHVvA8nsH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XNYxQAAANwAAAAPAAAAAAAAAAAAAAAAAJgCAABkcnMv&#10;ZG93bnJldi54bWxQSwUGAAAAAAQABAD1AAAAigMAAAAA&#10;" fillcolor="white [3212]" strokecolor="#243f60 [1604]">
                    <v:fill opacity="35980f"/>
                    <v:stroke dashstyle="dash"/>
                    <v:textbox inset="1mm,1mm,1mm,1mm">
                      <w:txbxContent>
                        <w:p w14:paraId="4964F2F6"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Dirección de Economía Rural y Abastecimiento Alimentario</w:t>
                          </w:r>
                        </w:p>
                      </w:txbxContent>
                    </v:textbox>
                  </v:roundrect>
                  <v:roundrect id="26 Rectángulo redondeado" o:spid="_x0000_s1073" style="position:absolute;left:57071;top:29463;width:16637;height:58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puMEA&#10;AADcAAAADwAAAGRycy9kb3ducmV2LnhtbERPz2vCMBS+C/4P4Qm7aerYnFSjyGAwPTnbeX42b01Z&#10;81KSzHb7681h4PHj+73eDrYVV/KhcaxgPstAEFdON1wrKIu36RJEiMgaW8ek4JcCbDfj0Rpz7Xr+&#10;oOsp1iKFcMhRgYmxy6UMlSGLYeY64sR9OW8xJuhrqT32Kdy28jHLFtJiw6nBYEevhqrv049VcCw/&#10;ffHXL8zl7IqXEg97dzB7pR4mw24FItIQ7+J/97tW8PyU5qcz6Qj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dqbjBAAAA3AAAAA8AAAAAAAAAAAAAAAAAmAIAAGRycy9kb3du&#10;cmV2LnhtbFBLBQYAAAAABAAEAPUAAACGAwAAAAA=&#10;" fillcolor="white [3212]" strokecolor="#243f60 [1604]">
                    <v:fill opacity="35980f"/>
                    <v:stroke dashstyle="dash"/>
                    <v:textbox inset="1mm,1mm,1mm,1mm">
                      <w:txbxContent>
                        <w:p w14:paraId="0FF2BA2F"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Economía Rural</w:t>
                          </w:r>
                        </w:p>
                      </w:txbxContent>
                    </v:textbox>
                  </v:roundrect>
                  <v:roundrect id="27 Rectángulo redondeado" o:spid="_x0000_s1074" style="position:absolute;left:57460;top:37813;width:15510;height:7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MI8QA&#10;AADcAAAADwAAAGRycy9kb3ducmV2LnhtbESPQUvDQBSE74L/YXmCN7OpaJW0myCCYHvSJnp+zT6z&#10;wezbsLs2sb++Kwg9DjPzDbOuZjuIA/nQO1awyHIQxK3TPXcKmvrl5hFEiMgaB8ek4JcCVOXlxRoL&#10;7SZ+p8MudiJBOBSowMQ4FlKG1pDFkLmROHlfzluMSfpOao9TgttB3ub5UlrsOS0YHOnZUPu9+7EK&#10;3poPXx+npdl/uvqhwe3Gbc1Gqeur+WkFItIcz+H/9qtWcH+3gL8z6QjI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RDCPEAAAA3AAAAA8AAAAAAAAAAAAAAAAAmAIAAGRycy9k&#10;b3ducmV2LnhtbFBLBQYAAAAABAAEAPUAAACJAwAAAAA=&#10;" fillcolor="white [3212]" strokecolor="#243f60 [1604]">
                    <v:fill opacity="35980f"/>
                    <v:stroke dashstyle="dash"/>
                    <v:textbox inset="1mm,1mm,1mm,1mm">
                      <w:txbxContent>
                        <w:p w14:paraId="5D3A3079"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Abastecimiento Alimentario</w:t>
                          </w:r>
                        </w:p>
                      </w:txbxContent>
                    </v:textbox>
                  </v:roundrect>
                  <v:roundrect id="10 Rectángulo redondeado" o:spid="_x0000_s1075" style="position:absolute;left:39220;top:20478;width:15304;height:6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SVMQA&#10;AADcAAAADwAAAGRycy9kb3ducmV2LnhtbESPQUvDQBSE74L/YXmCN7OxaJW0myCFgu1Jm+j5NfvM&#10;BrNvw+7aRH+9Kwg9DjPzDbOuZjuIE/nQO1Zwm+UgiFune+4UNPX25hFEiMgaB8ek4JsCVOXlxRoL&#10;7SZ+pdMhdiJBOBSowMQ4FlKG1pDFkLmROHkfzluMSfpOao9TgttBLvJ8KS32nBYMjrQx1H4evqyC&#10;l+bN1z/T0hzfXf3Q4H7n9man1PXV/LQCEWmO5/B/+1kruL9bwN+Zd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DklTEAAAA3AAAAA8AAAAAAAAAAAAAAAAAmAIAAGRycy9k&#10;b3ducmV2LnhtbFBLBQYAAAAABAAEAPUAAACJAwAAAAA=&#10;" fillcolor="white [3212]" strokecolor="#243f60 [1604]">
                    <v:fill opacity="35980f"/>
                    <v:stroke dashstyle="dash"/>
                    <v:textbox inset="1mm,1mm,1mm,1mm">
                      <w:txbxContent>
                        <w:p w14:paraId="085AF0F0"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Dirección de Estudios de Desarrollo Económico</w:t>
                          </w:r>
                        </w:p>
                      </w:txbxContent>
                    </v:textbox>
                  </v:roundrect>
                  <v:roundrect id="23 Rectángulo redondeado" o:spid="_x0000_s1076" style="position:absolute;left:39546;top:29463;width:14240;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3z8UA&#10;AADcAAAADwAAAGRycy9kb3ducmV2LnhtbESPQUsDMRSE74L/ITzBm81atZZt01IEwfZku9ueXzev&#10;m8XNy5LE7tpf3wiCx2FmvmHmy8G24kw+NI4VPI4yEMSV0w3XCsri/WEKIkRkja1jUvBDAZaL25s5&#10;5tr1vKXzLtYiQTjkqMDE2OVShsqQxTByHXHyTs5bjEn6WmqPfYLbVo6zbCItNpwWDHb0Zqj62n1b&#10;BZ/l3heXfmKOB1e8lrhZu41ZK3V/N6xmICIN8T/81/7QCl6en+D3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zfPxQAAANwAAAAPAAAAAAAAAAAAAAAAAJgCAABkcnMv&#10;ZG93bnJldi54bWxQSwUGAAAAAAQABAD1AAAAigMAAAAA&#10;" fillcolor="white [3212]" strokecolor="#243f60 [1604]">
                    <v:fill opacity="35980f"/>
                    <v:stroke dashstyle="dash"/>
                    <v:textbox inset="1mm,1mm,1mm,1mm">
                      <w:txbxContent>
                        <w:p w14:paraId="7897F290"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Estudios Estratégicos</w:t>
                          </w:r>
                        </w:p>
                      </w:txbxContent>
                    </v:textbox>
                  </v:roundrect>
                  <v:roundrect id="24 Rectángulo redondeado" o:spid="_x0000_s1077" style="position:absolute;left:39736;top:37813;width:14050;height:6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MzMQA&#10;AADcAAAADwAAAGRycy9kb3ducmV2LnhtbESPQWvCQBSE70L/w/IKvemmFtISXaUUCtVTNdHzM/vM&#10;BrNvw+7WpP31XaHQ4zAz3zDL9Wg7cSUfWscKHmcZCOLa6ZYbBVX5Pn0BESKyxs4xKfimAOvV3WSJ&#10;hXYD7+i6j41IEA4FKjAx9oWUoTZkMcxcT5y8s/MWY5K+kdrjkOC2k/Msy6XFltOCwZ7eDNWX/ZdV&#10;8FkdfPkz5OZ0dOVzhduN25qNUg/34+sCRKQx/of/2h9awVM+h9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9DMzEAAAA3AAAAA8AAAAAAAAAAAAAAAAAmAIAAGRycy9k&#10;b3ducmV2LnhtbFBLBQYAAAAABAAEAPUAAACJAwAAAAA=&#10;" fillcolor="white [3212]" strokecolor="#243f60 [1604]">
                    <v:fill opacity="35980f"/>
                    <v:stroke dashstyle="dash"/>
                    <v:textbox inset="1mm,1mm,1mm,1mm">
                      <w:txbxContent>
                        <w:p w14:paraId="036BA208"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Información y Estadísticas</w:t>
                          </w:r>
                        </w:p>
                      </w:txbxContent>
                    </v:textbox>
                  </v:roundrect>
                  <v:roundrect id="9 Rectángulo redondeado" o:spid="_x0000_s1078" style="position:absolute;left:19665;top:20478;width:17415;height:68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pV8QA&#10;AADcAAAADwAAAGRycy9kb3ducmV2LnhtbESPQUvDQBSE7wX/w/IEb+1GC1HSboMIgunJNtHza/aZ&#10;DWbfht21if56tyB4HGbmG2ZbznYQZ/Khd6zgdpWBIG6d7rlT0NTPywcQISJrHByTgm8KUO6uFlss&#10;tJv4QOdj7ESCcChQgYlxLKQMrSGLYeVG4uR9OG8xJuk7qT1OCW4HeZdlubTYc1owONKTofbz+GUV&#10;vDZvvv6ZcnN6d/V9g/vK7U2l1M31/LgBEWmO/+G/9otWsM7XcDm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qVfEAAAA3AAAAA8AAAAAAAAAAAAAAAAAmAIAAGRycy9k&#10;b3ducmV2LnhtbFBLBQYAAAAABAAEAPUAAACJAwAAAAA=&#10;" fillcolor="white [3212]" strokecolor="#243f60 [1604]">
                    <v:fill opacity="35980f"/>
                    <v:stroke dashstyle="dash"/>
                    <v:textbox inset="1mm,1mm,1mm,1mm">
                      <w:txbxContent>
                        <w:p w14:paraId="04037A4B"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Dirección de Desarrollo Empresarial y Empleo</w:t>
                          </w:r>
                        </w:p>
                      </w:txbxContent>
                    </v:textbox>
                  </v:roundrect>
                  <v:roundrect id="19 Rectángulo redondeado" o:spid="_x0000_s1079" style="position:absolute;left:19808;top:28368;width:17415;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xI8UA&#10;AADcAAAADwAAAGRycy9kb3ducmV2LnhtbESPQUvDQBSE74L/YXlCb3ZjK7Gk3RYRCrYnbdKeX7Ov&#10;2WD2bdhdm+ivdwXB4zAz3zCrzWg7cSUfWscKHqYZCOLa6ZYbBVW5vV+ACBFZY+eYFHxRgM369maF&#10;hXYDv9P1EBuRIBwKVGBi7AspQ23IYpi6njh5F+ctxiR9I7XHIcFtJ2dZlkuLLacFgz29GKo/Dp9W&#10;wVt19OX3kJvzyZVPFe53bm92Sk3uxucliEhj/A//tV+1gnn+CL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DEjxQAAANwAAAAPAAAAAAAAAAAAAAAAAJgCAABkcnMv&#10;ZG93bnJldi54bWxQSwUGAAAAAAQABAD1AAAAigMAAAAA&#10;" fillcolor="white [3212]" strokecolor="#243f60 [1604]">
                    <v:fill opacity="35980f"/>
                    <v:stroke dashstyle="dash"/>
                    <v:textbox inset="1mm,1mm,1mm,1mm">
                      <w:txbxContent>
                        <w:p w14:paraId="3F5B7877"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Emprendimiento</w:t>
                          </w:r>
                        </w:p>
                      </w:txbxContent>
                    </v:textbox>
                  </v:roundrect>
                  <v:roundrect id="20 Rectángulo redondeado" o:spid="_x0000_s1080" style="position:absolute;left:19776;top:34210;width:17415;height:6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UuMUA&#10;AADcAAAADwAAAGRycy9kb3ducmV2LnhtbESPQUvDQBSE74L/YXlCb3Zji7Gk3RYRCrYnbdKeX7Ov&#10;2WD2bdhdm+ivdwXB4zAz3zCrzWg7cSUfWscKHqYZCOLa6ZYbBVW5vV+ACBFZY+eYFHxRgM369maF&#10;hXYDv9P1EBuRIBwKVGBi7AspQ23IYpi6njh5F+ctxiR9I7XHIcFtJ2dZlkuLLacFgz29GKo/Dp9W&#10;wVt19OX3kJvzyZVPFe53bm92Sk3uxucliEhj/A//tV+1gnn+CL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JS4xQAAANwAAAAPAAAAAAAAAAAAAAAAAJgCAABkcnMv&#10;ZG93bnJldi54bWxQSwUGAAAAAAQABAD1AAAAigMAAAAA&#10;" fillcolor="white [3212]" strokecolor="#243f60 [1604]">
                    <v:fill opacity="35980f"/>
                    <v:stroke dashstyle="dash"/>
                    <v:textbox inset="1mm,1mm,1mm,1mm">
                      <w:txbxContent>
                        <w:p w14:paraId="4FBB24AE"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Empleo y Formación</w:t>
                          </w:r>
                        </w:p>
                      </w:txbxContent>
                    </v:textbox>
                  </v:roundrect>
                  <v:roundrect id="21 Rectángulo redondeado" o:spid="_x0000_s1081" style="position:absolute;left:19808;top:41290;width:17415;height:82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Kz8QA&#10;AADcAAAADwAAAGRycy9kb3ducmV2LnhtbESPQWvCQBSE7wX/w/IK3uqmCmmJrlIEoXqqJu35NfvM&#10;hmbfht2tSfvru0LB4zAz3zCrzWg7cSEfWscKHmcZCOLa6ZYbBVW5e3gGESKyxs4xKfihAJv15G6F&#10;hXYDH+lyio1IEA4FKjAx9oWUoTZkMcxcT5y8s/MWY5K+kdrjkOC2k/Msy6XFltOCwZ62huqv07dV&#10;8Fa9+/J3yM3nhyufKjzs3cHslZrejy9LEJHGeAv/t1+1gkWew/V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GCs/EAAAA3AAAAA8AAAAAAAAAAAAAAAAAmAIAAGRycy9k&#10;b3ducmV2LnhtbFBLBQYAAAAABAAEAPUAAACJAwAAAAA=&#10;" fillcolor="white [3212]" strokecolor="#243f60 [1604]">
                    <v:fill opacity="35980f"/>
                    <v:stroke dashstyle="dash"/>
                    <v:textbox inset="1mm,1mm,1mm,1mm">
                      <w:txbxContent>
                        <w:p w14:paraId="5DDBAD4A" w14:textId="10C5B560"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Intermediación, Formalización y Regulación Empresarial</w:t>
                          </w:r>
                        </w:p>
                      </w:txbxContent>
                    </v:textbox>
                  </v:roundrect>
                  <v:roundrect id="22 Rectángulo redondeado" o:spid="_x0000_s1082" style="position:absolute;left:19808;top:50037;width:17272;height:6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vVMQA&#10;AADcAAAADwAAAGRycy9kb3ducmV2LnhtbESPQWvCQBSE74X+h+UVvNWNFWKJriKFQvXUmrTnZ/aZ&#10;DWbfht3VxP76bqHQ4zAz3zCrzWg7cSUfWscKZtMMBHHtdMuNgqp8fXwGESKyxs4xKbhRgM36/m6F&#10;hXYDf9D1EBuRIBwKVGBi7AspQ23IYpi6njh5J+ctxiR9I7XHIcFtJ5+yLJcWW04LBnt6MVSfDxer&#10;4L369OX3kJvjlysXFe53bm92Sk0exu0SRKQx/of/2m9awTxf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Kr1TEAAAA3AAAAA8AAAAAAAAAAAAAAAAAmAIAAGRycy9k&#10;b3ducmV2LnhtbFBLBQYAAAAABAAEAPUAAACJAwAAAAA=&#10;" fillcolor="white [3212]" strokecolor="#243f60 [1604]">
                    <v:fill opacity="35980f"/>
                    <v:stroke dashstyle="dash"/>
                    <v:textbox inset="1mm,1mm,1mm,1mm">
                      <w:txbxContent>
                        <w:p w14:paraId="78B09632"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Financiamiento e Inclusión Financiera</w:t>
                          </w:r>
                        </w:p>
                      </w:txbxContent>
                    </v:textbox>
                  </v:roundrect>
                  <v:roundrect id="8 Rectángulo redondeado" o:spid="_x0000_s1083" style="position:absolute;left:1726;top:20260;width:16634;height:6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7JsEA&#10;AADcAAAADwAAAGRycy9kb3ducmV2LnhtbERPz2vCMBS+C/sfwhN209QNqnRGGYPB9ORs9fxs3pqy&#10;5qUkme3215vDwOPH93u9HW0nruRD61jBYp6BIK6dbrlRUJXvsxWIEJE1do5JwS8F2G4eJmsstBv4&#10;k67H2IgUwqFABSbGvpAy1IYshrnriRP35bzFmKBvpPY4pHDbyacsy6XFllODwZ7eDNXfxx+r4FCd&#10;fPk35OZyduWywv3O7c1Oqcfp+PoCItIY7+J/94dW8JyntelMOgJ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VOybBAAAA3AAAAA8AAAAAAAAAAAAAAAAAmAIAAGRycy9kb3du&#10;cmV2LnhtbFBLBQYAAAAABAAEAPUAAACGAwAAAAA=&#10;" fillcolor="white [3212]" strokecolor="#243f60 [1604]">
                    <v:fill opacity="35980f"/>
                    <v:stroke dashstyle="dash"/>
                    <v:textbox inset="1mm,1mm,1mm,1mm">
                      <w:txbxContent>
                        <w:p w14:paraId="08176EBA"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 xml:space="preserve">Dirección de Competitividad </w:t>
                          </w:r>
                        </w:p>
                      </w:txbxContent>
                    </v:textbox>
                  </v:roundrect>
                  <v:roundrect id="16 Rectángulo redondeado" o:spid="_x0000_s1084" style="position:absolute;left:1844;top:28205;width:1619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evcUA&#10;AADcAAAADwAAAGRycy9kb3ducmV2LnhtbESPQUvDQBSE74L/YXlCb3ZjC9Gm3RYRCrYnbdKeX7Ov&#10;2WD2bdhdm+ivdwXB4zAz3zCrzWg7cSUfWscKHqYZCOLa6ZYbBVW5vX8CESKyxs4xKfiiAJv17c0K&#10;C+0GfqfrITYiQTgUqMDE2BdShtqQxTB1PXHyLs5bjEn6RmqPQ4LbTs6yLJcWW04LBnt6MVR/HD6t&#10;grfq6MvvITfnkysfK9zv3N7slJrcjc9LEJHG+B/+a79qBfN8Ab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Z69xQAAANwAAAAPAAAAAAAAAAAAAAAAAJgCAABkcnMv&#10;ZG93bnJldi54bWxQSwUGAAAAAAQABAD1AAAAigMAAAAA&#10;" fillcolor="white [3212]" strokecolor="#243f60 [1604]">
                    <v:fill opacity="35980f"/>
                    <v:stroke dashstyle="dash"/>
                    <v:textbox inset="1mm,1mm,1mm,1mm">
                      <w:txbxContent>
                        <w:p w14:paraId="367E8B70"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Ciencia Tecnología e Innovación</w:t>
                          </w:r>
                        </w:p>
                      </w:txbxContent>
                    </v:textbox>
                  </v:roundrect>
                  <v:line id="83 Conector recto" o:spid="_x0000_s1085" style="position:absolute;visibility:visible;mso-wrap-style:square" from="8784,37693" to="9940,3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UA8MAAADcAAAADwAAAGRycy9kb3ducmV2LnhtbERPz2vCMBS+D/wfwhO8zdSJ03ZGEWEg&#10;22FYHez4aN6aYvOSNpnW/345DHb8+H6vt4NtxZX60DhWMJtmIIgrpxuuFZxPr48rECEia2wdk4I7&#10;BdhuRg9rLLS78ZGuZaxFCuFQoAIToy+kDJUhi2HqPHHivl1vMSbY11L3eEvhtpVPWfYsLTacGgx6&#10;2huqLuWPVdC9VeX7op59+oPfm48O8+4rz5WajIfdC4hIQ/wX/7kPWsF8mean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R1APDAAAA3AAAAA8AAAAAAAAAAAAA&#10;AAAAoQIAAGRycy9kb3ducmV2LnhtbFBLBQYAAAAABAAEAPkAAACRAwAAAAA=&#10;" strokecolor="black [3213]" strokeweight=".5pt">
                    <v:stroke joinstyle="miter"/>
                  </v:line>
                  <v:roundrect id="17 Rectángulo redondeado" o:spid="_x0000_s1086" style="position:absolute;left:1663;top:37734;width:16507;height:72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EZsQA&#10;AADcAAAADwAAAGRycy9kb3ducmV2LnhtbESPQWsCMRSE74X+h/AK3mrWCiqrUUqhUD217ur5uXlu&#10;lm5eliS6a399Uyh4HGbmG2a1GWwrruRD41jBZJyBIK6cbrhWUBbvzwsQISJrbB2TghsF2KwfH1aY&#10;a9fzF133sRYJwiFHBSbGLpcyVIYshrHriJN3dt5iTNLXUnvsE9y28iXLZtJiw2nBYEdvhqrv/cUq&#10;+CwPvvjpZ+Z0dMW8xN3W7cxWqdHT8LoEEWmI9/B/+0MrmM4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2BGbEAAAA3AAAAA8AAAAAAAAAAAAAAAAAmAIAAGRycy9k&#10;b3ducmV2LnhtbFBLBQYAAAAABAAEAPUAAACJAwAAAAA=&#10;" fillcolor="white [3212]" strokecolor="#243f60 [1604]">
                    <v:fill opacity="35980f"/>
                    <v:stroke dashstyle="dash"/>
                    <v:textbox inset="1mm,1mm,1mm,1mm">
                      <w:txbxContent>
                        <w:p w14:paraId="45BFEBA8" w14:textId="77777777" w:rsidR="007632E7" w:rsidRDefault="007632E7" w:rsidP="005C5AE8">
                          <w:pPr>
                            <w:kinsoku w:val="0"/>
                            <w:overflowPunct w:val="0"/>
                            <w:jc w:val="center"/>
                            <w:textAlignment w:val="baseline"/>
                            <w:rPr>
                              <w:sz w:val="24"/>
                              <w:szCs w:val="24"/>
                            </w:rPr>
                          </w:pPr>
                          <w:r>
                            <w:rPr>
                              <w:rFonts w:ascii="Century Gothic" w:hAnsi="Century Gothic" w:cs="Calibri"/>
                              <w:b/>
                              <w:bCs/>
                              <w:color w:val="000000"/>
                              <w:kern w:val="24"/>
                              <w:sz w:val="14"/>
                              <w:szCs w:val="14"/>
                              <w:lang w:val="es-ES"/>
                            </w:rPr>
                            <w:t>Subdirección de Internacionalización</w:t>
                          </w:r>
                        </w:p>
                      </w:txbxContent>
                    </v:textbox>
                  </v:roundrect>
                </v:group>
                <v:rect id="Rectangle 86" o:spid="_x0000_s1087" style="position:absolute;left:1414;width:1847;height:3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sKcIA&#10;AADcAAAADwAAAGRycy9kb3ducmV2LnhtbESPT2sCMRTE74LfITyhN81WwT+rUUSR9tiq4PWxeW7W&#10;bl6WJLrrt2+EQo/DzPyGWW06W4sH+VA5VvA+ykAQF05XXCo4nw7DOYgQkTXWjknBkwJs1v3eCnPt&#10;Wv6mxzGWIkE45KjAxNjkUobCkMUwcg1x8q7OW4xJ+lJqj22C21qOs2wqLVacFgw2tDNU/BzvVsHs&#10;Rs+F/bj4C5/aw96QlPevq1Jvg267BBGpi//hv/anVjCZjeF1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ywpwgAAANwAAAAPAAAAAAAAAAAAAAAAAJgCAABkcnMvZG93&#10;bnJldi54bWxQSwUGAAAAAAQABAD1AAAAhwMAAAAA&#10;" filled="f" fillcolor="#4f81bd [3204]" stroked="f" strokecolor="black [3213]"/>
                <v:group id="Grupo 299" o:spid="_x0000_s1088" style="position:absolute;top:1501;width:83081;height:51777" coordorigin=",1501" coordsize="83081,5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roundrect id="1 Rectángulo redondeado" o:spid="_x0000_s1089" style="position:absolute;left:32847;top:1692;width:21082;height:72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n/sUA&#10;AADcAAAADwAAAGRycy9kb3ducmV2LnhtbESPQWsCMRSE70L/Q3iF3jTbVlRWo5RCoXpq3a3n5+a5&#10;Wdy8LEnqbv31TUHocZiZb5jVZrCtuJAPjWMFj5MMBHHldMO1grJ4Gy9AhIissXVMCn4owGZ9N1ph&#10;rl3Pn3TZx1okCIccFZgYu1zKUBmyGCauI07eyXmLMUlfS+2xT3Dbyqcsm0mLDacFgx29GqrO+2+r&#10;4KP88sW1n5njwRXzEndbtzNbpR7uh5cliEhD/A/f2u9awfN8C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af+xQAAANwAAAAPAAAAAAAAAAAAAAAAAJgCAABkcnMv&#10;ZG93bnJldi54bWxQSwUGAAAAAAQABAD1AAAAigMAAAAA&#10;" fillcolor="white [3212]" strokecolor="#243f60 [1604]">
                    <v:fill opacity="35980f"/>
                    <v:stroke dashstyle="dash"/>
                    <v:textbox inset="1mm,1mm,1mm,1mm">
                      <w:txbxContent>
                        <w:p w14:paraId="63C3A832" w14:textId="77777777" w:rsidR="007632E7" w:rsidRDefault="007632E7" w:rsidP="005C5AE8">
                          <w:pPr>
                            <w:kinsoku w:val="0"/>
                            <w:overflowPunct w:val="0"/>
                            <w:jc w:val="center"/>
                            <w:textAlignment w:val="baseline"/>
                            <w:rPr>
                              <w:sz w:val="24"/>
                              <w:szCs w:val="24"/>
                            </w:rPr>
                          </w:pPr>
                          <w:r>
                            <w:rPr>
                              <w:rFonts w:ascii="Century Gothic" w:eastAsia="Times New Roman" w:hAnsi="Century Gothic" w:cs="Calibri"/>
                              <w:b/>
                              <w:bCs/>
                              <w:color w:val="000000"/>
                              <w:kern w:val="24"/>
                              <w:sz w:val="21"/>
                              <w:szCs w:val="21"/>
                              <w:lang w:val="es-ES"/>
                            </w:rPr>
                            <w:t>Secretaría de Despacho</w:t>
                          </w:r>
                        </w:p>
                        <w:p w14:paraId="64186073" w14:textId="77777777" w:rsidR="007632E7" w:rsidRDefault="007632E7" w:rsidP="005C5AE8">
                          <w:pPr>
                            <w:kinsoku w:val="0"/>
                            <w:overflowPunct w:val="0"/>
                            <w:jc w:val="center"/>
                            <w:textAlignment w:val="baseline"/>
                          </w:pPr>
                          <w:r>
                            <w:rPr>
                              <w:rFonts w:ascii="Century Gothic" w:eastAsia="Times New Roman" w:hAnsi="Century Gothic" w:cs="Calibri"/>
                              <w:b/>
                              <w:bCs/>
                              <w:color w:val="000000"/>
                              <w:kern w:val="24"/>
                              <w:lang w:val="es-ES"/>
                            </w:rPr>
                            <w:t xml:space="preserve"> </w:t>
                          </w:r>
                        </w:p>
                      </w:txbxContent>
                    </v:textbox>
                  </v:roundrect>
                  <v:roundrect id="34 Rectángulo redondeado" o:spid="_x0000_s1090" style="position:absolute;left:4792;top:10757;width:17494;height:51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CZcUA&#10;AADcAAAADwAAAGRycy9kb3ducmV2LnhtbESPzWrDMBCE74G+g9hCb4nclvzgRAmlUGhyamM35421&#10;sUyslZHU2M3TV4VAj8PMfMOsNoNtxYV8aBwreJxkIIgrpxuuFZTF23gBIkRkja1jUvBDATbru9EK&#10;c+16/qTLPtYiQTjkqMDE2OVShsqQxTBxHXHyTs5bjEn6WmqPfYLbVj5l2UxabDgtGOzo1VB13n9b&#10;BR/lly+u/cwcD66Yl7jbup3ZKvVwP7wsQUQa4n/41n7XCp7nU/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QJlxQAAANwAAAAPAAAAAAAAAAAAAAAAAJgCAABkcnMv&#10;ZG93bnJldi54bWxQSwUGAAAAAAQABAD1AAAAigMAAAAA&#10;" fillcolor="white [3212]" strokecolor="#243f60 [1604]">
                    <v:fill opacity="35980f"/>
                    <v:stroke dashstyle="dash"/>
                    <v:textbox inset="1mm,1mm,1mm,1mm">
                      <w:txbxContent>
                        <w:p w14:paraId="273E2601" w14:textId="77777777" w:rsidR="007632E7" w:rsidRDefault="007632E7" w:rsidP="005C5AE8">
                          <w:pPr>
                            <w:kinsoku w:val="0"/>
                            <w:overflowPunct w:val="0"/>
                            <w:jc w:val="center"/>
                            <w:textAlignment w:val="baseline"/>
                            <w:rPr>
                              <w:sz w:val="24"/>
                              <w:szCs w:val="24"/>
                            </w:rPr>
                          </w:pPr>
                          <w:r>
                            <w:rPr>
                              <w:rFonts w:ascii="Century Gothic" w:eastAsia="Times New Roman" w:hAnsi="Century Gothic" w:cs="Calibri"/>
                              <w:b/>
                              <w:bCs/>
                              <w:color w:val="000000"/>
                              <w:kern w:val="24"/>
                              <w:sz w:val="16"/>
                              <w:szCs w:val="16"/>
                              <w:lang w:val="es-ES"/>
                            </w:rPr>
                            <w:t>Oficina Asesora de Planeación</w:t>
                          </w:r>
                        </w:p>
                      </w:txbxContent>
                    </v:textbox>
                  </v:roundrect>
                  <v:roundrect id="35 Rectángulo redondeado" o:spid="_x0000_s1091" style="position:absolute;left:4792;top:1501;width:17494;height:52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EsQA&#10;AADcAAAADwAAAGRycy9kb3ducmV2LnhtbESPQWvCQBSE74X+h+UVvNWNFWKJriKFQvXUmrTnZ/aZ&#10;DWbfht3VxP76bqHQ4zAz3zCrzWg7cSUfWscKZtMMBHHtdMuNgqp8fXwGESKyxs4xKbhRgM36/m6F&#10;hXYDf9D1EBuRIBwKVGBi7AspQ23IYpi6njh5J+ctxiR9I7XHIcFtJ5+yLJcWW04LBnt6MVSfDxer&#10;4L369OX3kJvjlysXFe53bm92Sk0exu0SRKQx/of/2m9awXyR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nBLEAAAA3AAAAA8AAAAAAAAAAAAAAAAAmAIAAGRycy9k&#10;b3ducmV2LnhtbFBLBQYAAAAABAAEAPUAAACJAwAAAAA=&#10;" fillcolor="white [3212]" strokecolor="#243f60 [1604]">
                    <v:fill opacity="35980f"/>
                    <v:stroke dashstyle="dash"/>
                    <v:textbox inset="1mm,1mm,1mm,1mm">
                      <w:txbxContent>
                        <w:p w14:paraId="674022BA" w14:textId="77777777" w:rsidR="007632E7" w:rsidRDefault="007632E7" w:rsidP="005C5AE8">
                          <w:pPr>
                            <w:kinsoku w:val="0"/>
                            <w:overflowPunct w:val="0"/>
                            <w:jc w:val="center"/>
                            <w:textAlignment w:val="baseline"/>
                            <w:rPr>
                              <w:sz w:val="24"/>
                              <w:szCs w:val="24"/>
                            </w:rPr>
                          </w:pPr>
                          <w:r>
                            <w:rPr>
                              <w:rFonts w:ascii="Century Gothic" w:eastAsia="Times New Roman" w:hAnsi="Century Gothic" w:cs="Calibri"/>
                              <w:b/>
                              <w:bCs/>
                              <w:color w:val="000000"/>
                              <w:kern w:val="24"/>
                              <w:sz w:val="16"/>
                              <w:szCs w:val="16"/>
                              <w:lang w:val="es-ES"/>
                            </w:rPr>
                            <w:t>Oficina Asesora de Jurídica</w:t>
                          </w:r>
                        </w:p>
                      </w:txbxContent>
                    </v:textbox>
                  </v:roundrect>
                  <v:roundrect id="36 Rectángulo redondeado" o:spid="_x0000_s1092" style="position:absolute;left:65491;top:1597;width:17494;height:5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ORcIA&#10;AADcAAAADwAAAGRycy9kb3ducmV2LnhtbESPQYvCMBSE7wv+h/AEb2ta11WpjSKyotdV8fxonk2x&#10;eSlN1OqvN8LCHoeZ+YbJl52txY1aXzlWkA4TEMSF0xWXCo6HzecMhA/IGmvHpOBBHpaL3keOmXZ3&#10;/qXbPpQiQthnqMCE0GRS+sKQRT90DXH0zq61GKJsS6lbvEe4reUoSSbSYsVxwWBDa0PFZX+1CnBk&#10;EjqMx6d09pxsv382K7+1pVKDfreagwjUhf/wX3unFXxNp/A+E4+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w5FwgAAANwAAAAPAAAAAAAAAAAAAAAAAJgCAABkcnMvZG93&#10;bnJldi54bWxQSwUGAAAAAAQABAD1AAAAhwMAAAAA&#10;" fillcolor="white [3212]" strokecolor="black [3213]">
                    <v:fill opacity="35980f"/>
                    <v:stroke dashstyle="dash"/>
                    <v:textbox inset="1mm,1mm,1mm,1mm">
                      <w:txbxContent>
                        <w:p w14:paraId="4F36B945" w14:textId="77777777" w:rsidR="007632E7" w:rsidRDefault="007632E7" w:rsidP="005C5AE8">
                          <w:pPr>
                            <w:kinsoku w:val="0"/>
                            <w:overflowPunct w:val="0"/>
                            <w:jc w:val="center"/>
                            <w:textAlignment w:val="baseline"/>
                            <w:rPr>
                              <w:sz w:val="24"/>
                              <w:szCs w:val="24"/>
                            </w:rPr>
                          </w:pPr>
                          <w:r>
                            <w:rPr>
                              <w:rFonts w:ascii="Century Gothic" w:eastAsia="Times New Roman" w:hAnsi="Century Gothic" w:cs="Calibri"/>
                              <w:b/>
                              <w:bCs/>
                              <w:color w:val="000000"/>
                              <w:kern w:val="24"/>
                              <w:sz w:val="16"/>
                              <w:szCs w:val="16"/>
                              <w:lang w:val="es-ES"/>
                            </w:rPr>
                            <w:t>Oficina de Control Interno</w:t>
                          </w:r>
                        </w:p>
                      </w:txbxContent>
                    </v:textbox>
                  </v:roundrect>
                  <v:roundrect id="37 Rectángulo redondeado" o:spid="_x0000_s1093" style="position:absolute;left:65491;top:10831;width:17590;height:5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aN74A&#10;AADcAAAADwAAAGRycy9kb3ducmV2LnhtbERPy4rCMBTdC/5DuMLsNNXxRTWKDCO6tYrrS3Ntis1N&#10;aaJWv94sBJeH816uW1uJOzW+dKxgOEhAEOdOl1woOB23/TkIH5A1Vo5JwZM8rFfdzhJT7R58oHsW&#10;ChFD2KeowIRQp1L63JBFP3A1ceQurrEYImwKqRt8xHBbyVGSTKXFkmODwZr+DOXX7GYV4MgkdByP&#10;z8P5a7qb/G83fmcLpX567WYBIlAbvuKPe68V/M7i2ngmHgG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Emje+AAAA3AAAAA8AAAAAAAAAAAAAAAAAmAIAAGRycy9kb3ducmV2&#10;LnhtbFBLBQYAAAAABAAEAPUAAACDAwAAAAA=&#10;" fillcolor="white [3212]" strokecolor="black [3213]">
                    <v:fill opacity="35980f"/>
                    <v:stroke dashstyle="dash"/>
                    <v:textbox inset="1mm,1mm,1mm,1mm">
                      <w:txbxContent>
                        <w:p w14:paraId="03E65FD8" w14:textId="77777777" w:rsidR="007632E7" w:rsidRDefault="007632E7" w:rsidP="005C5AE8">
                          <w:pPr>
                            <w:kinsoku w:val="0"/>
                            <w:overflowPunct w:val="0"/>
                            <w:jc w:val="center"/>
                            <w:textAlignment w:val="baseline"/>
                            <w:rPr>
                              <w:sz w:val="24"/>
                              <w:szCs w:val="24"/>
                            </w:rPr>
                          </w:pPr>
                          <w:r>
                            <w:rPr>
                              <w:rFonts w:ascii="Century Gothic" w:eastAsia="Times New Roman" w:hAnsi="Century Gothic" w:cs="Calibri"/>
                              <w:b/>
                              <w:bCs/>
                              <w:color w:val="000000"/>
                              <w:kern w:val="24"/>
                              <w:sz w:val="16"/>
                              <w:szCs w:val="16"/>
                              <w:lang w:val="es-ES"/>
                            </w:rPr>
                            <w:t>Oficina Asesora de Comunicaciones</w:t>
                          </w:r>
                        </w:p>
                      </w:txbxContent>
                    </v:textbox>
                  </v:roundrect>
                  <v:roundrect id="3 Rectángulo redondeado" o:spid="_x0000_s1094" style="position:absolute;left:32227;top:10202;width:22321;height:76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IYMUA&#10;AADcAAAADwAAAGRycy9kb3ducmV2LnhtbESPQWsCMRSE70L/Q3iF3jTbFrSuRimFQvVU3a3n5+a5&#10;Wdy8LEnqbvvrm4LgcZiZb5jlerCtuJAPjWMFj5MMBHHldMO1grJ4H7+ACBFZY+uYFPxQgPXqbrTE&#10;XLued3TZx1okCIccFZgYu1zKUBmyGCauI07eyXmLMUlfS+2xT3Dbyqcsm0qLDacFgx29GarO+2+r&#10;4LP88sVvPzXHgytmJW43bms2Sj3cD68LEJGGeAtf2x9awfNsDv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AhgxQAAANwAAAAPAAAAAAAAAAAAAAAAAJgCAABkcnMv&#10;ZG93bnJldi54bWxQSwUGAAAAAAQABAD1AAAAigMAAAAA&#10;" fillcolor="white [3212]" strokecolor="#243f60 [1604]">
                    <v:fill opacity="35980f"/>
                    <v:stroke dashstyle="dash"/>
                    <v:textbox inset="1mm,1mm,1mm,1mm">
                      <w:txbxContent>
                        <w:p w14:paraId="308FBFC8" w14:textId="1EC440C6" w:rsidR="007632E7" w:rsidRDefault="007632E7" w:rsidP="005C5AE8">
                          <w:pPr>
                            <w:kinsoku w:val="0"/>
                            <w:overflowPunct w:val="0"/>
                            <w:jc w:val="center"/>
                            <w:textAlignment w:val="baseline"/>
                            <w:rPr>
                              <w:sz w:val="24"/>
                              <w:szCs w:val="24"/>
                            </w:rPr>
                          </w:pPr>
                          <w:r>
                            <w:rPr>
                              <w:rFonts w:ascii="Century Gothic" w:eastAsia="Times New Roman" w:hAnsi="Century Gothic" w:cs="Calibri"/>
                              <w:b/>
                              <w:bCs/>
                              <w:color w:val="000000"/>
                              <w:kern w:val="24"/>
                              <w:sz w:val="16"/>
                              <w:szCs w:val="16"/>
                            </w:rPr>
                            <w:t>Subsecretaría de Desarrollo Económico y de Control Disciplinario</w:t>
                          </w:r>
                          <w:r>
                            <w:rPr>
                              <w:rFonts w:ascii="Century Gothic" w:eastAsia="Times New Roman" w:hAnsi="Century Gothic" w:cs="Calibri"/>
                              <w:i/>
                              <w:iCs/>
                              <w:color w:val="FFFFFF"/>
                              <w:kern w:val="24"/>
                              <w:sz w:val="16"/>
                              <w:szCs w:val="16"/>
                            </w:rPr>
                            <w:t>.</w:t>
                          </w:r>
                        </w:p>
                      </w:txbxContent>
                    </v:textbox>
                  </v:roundrect>
                  <v:line id="Conector recto 307" o:spid="_x0000_s1095" style="position:absolute;visibility:visible;mso-wrap-style:square" from="26607,3385" to="26607,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rfMYAAADcAAAADwAAAGRycy9kb3ducmV2LnhtbESPTWsCMRCG7wX/Qxihl6JZPxDZGkUU&#10;a6EnPw49Dptxs+1msmyirv/eORR6HN55n3lmsep8rW7UxiqwgdEwA0VcBFtxaeB82g3moGJCtlgH&#10;JgMPirBa9l4WmNtw5wPdjqlUAuGYowGXUpNrHQtHHuMwNMSSXULrMcnYltq2eBe4r/U4y2baY8Vy&#10;wWFDG0fF7/HqReNy9pOPw9vPt/7aTUvn9tPtbG/Ma79bv4NK1KX/5b/2pzUwmYu+PCME0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qK3zGAAAA3AAAAA8AAAAAAAAA&#10;AAAAAAAAoQIAAGRycy9kb3ducmV2LnhtbFBLBQYAAAAABAAEAPkAAACUAwAAAAA=&#10;" strokecolor="#002060" strokeweight=".5pt">
                    <v:stroke dashstyle="longDash" joinstyle="miter"/>
                  </v:line>
                  <v:line id="Conector recto 308" o:spid="_x0000_s1096" style="position:absolute;visibility:visible;mso-wrap-style:square" from="61171,3428" to="61171,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O58YAAADcAAAADwAAAGRycy9kb3ducmV2LnhtbESPQWvCQBCF7wX/wzJCL0U3NiIhuoq0&#10;2Ag9mXrwOGTHbDQ7G7JbTf99Vyj0+HjzvjdvtRlsK27U+8axgtk0AUFcOd1wreD4tZtkIHxA1tg6&#10;JgU/5GGzHj2tMNfuzge6laEWEcI+RwUmhC6X0leGLPqp64ijd3a9xRBlX0vd4z3CbStfk2QhLTYc&#10;Gwx29GaoupbfNr5xPtr04/ByOcnP3bw2ppi/LwqlnsfDdgki0BD+j//Se60gzWbwGBM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mjufGAAAA3AAAAA8AAAAAAAAA&#10;AAAAAAAAoQIAAGRycy9kb3ducmV2LnhtbFBLBQYAAAAABAAEAPkAAACUAwAAAAA=&#10;" strokecolor="#002060" strokeweight=".5pt">
                    <v:stroke dashstyle="longDash" joinstyle="miter"/>
                  </v:line>
                  <v:line id="Conector recto 309" o:spid="_x0000_s1097" style="position:absolute;flip:x;visibility:visible;mso-wrap-style:square" from="22286,3385" to="26607,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nDksUAAADcAAAADwAAAGRycy9kb3ducmV2LnhtbESPQWvCQBSE70L/w/IK3nSjgobUVWxQ&#10;0d6atofeHtlnEpp9G7OrJv/eLQgeh5n5hlmuO1OLK7WusqxgMo5AEOdWV1wo+P7ajWIQziNrrC2T&#10;gp4crFcvgyUm2t74k66ZL0SAsEtQQel9k0jp8pIMurFtiIN3sq1BH2RbSN3iLcBNLadRNJcGKw4L&#10;JTaUlpT/ZRej4Kc5pYv3j9/Jdq6PJu4p3ezPvVLD127zBsJT55/hR/ugFcziKfyfC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nDksUAAADcAAAADwAAAAAAAAAA&#10;AAAAAAChAgAAZHJzL2Rvd25yZXYueG1sUEsFBgAAAAAEAAQA+QAAAJMDAAAAAA==&#10;" strokecolor="#002060" strokeweight=".5pt">
                    <v:stroke dashstyle="longDash" joinstyle="miter"/>
                  </v:line>
                  <v:line id="Conector recto 310" o:spid="_x0000_s1098" style="position:absolute;flip:x;visibility:visible;mso-wrap-style:square" from="22286,13733" to="26607,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VmCcUAAADcAAAADwAAAGRycy9kb3ducmV2LnhtbESPT2vCQBTE74V+h+UVvNWNCjZEN2KD&#10;iu2tVg/eHtmXPzT7NmZXTb59t1DwOMzMb5jlqjeNuFHnassKJuMIBHFudc2lguP39jUG4TyyxsYy&#10;KRjIwSp9flpiou2dv+h28KUIEHYJKqi8bxMpXV6RQTe2LXHwCtsZ9EF2pdQd3gPcNHIaRXNpsOaw&#10;UGFLWUX5z+FqFJzaInt7/zxPNnP9YeKBsvXuMig1eunXCxCeev8I/7f3WsEsnsHfmXAE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VmCcUAAADcAAAADwAAAAAAAAAA&#10;AAAAAAChAgAAZHJzL2Rvd25yZXYueG1sUEsFBgAAAAAEAAQA+QAAAJMDAAAAAA==&#10;" strokecolor="#002060" strokeweight=".5pt">
                    <v:stroke dashstyle="longDash" joinstyle="miter"/>
                  </v:line>
                  <v:line id="Conector recto 311" o:spid="_x0000_s1099" style="position:absolute;flip:x;visibility:visible;mso-wrap-style:square" from="26607,6267" to="3284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6GH8YAAADcAAAADwAAAGRycy9kb3ducmV2LnhtbESPQWvCQBSE70L/w/IKvenGoqlEV7Gh&#10;Fe2taXvw9sg+k9Ds2zS7Ncm/dwXB4zAz3zCrTW9qcabWVZYVTCcRCOLc6ooLBd9f7+MFCOeRNdaW&#10;ScFADjbrh9EKE207/qRz5gsRIOwSVFB63yRSurwkg25iG+LgnWxr0AfZFlK32AW4qeVzFMXSYMVh&#10;ocSG0pLy3+zfKPhpTunL68dx+hbrg1kMlG53f4NST4/9dgnCU+/v4Vt7rxXMZzO4nglHQK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uhh/GAAAA3AAAAA8AAAAAAAAA&#10;AAAAAAAAoQIAAGRycy9kb3ducmV2LnhtbFBLBQYAAAAABAAEAPkAAACUAwAAAAA=&#10;" strokecolor="#002060" strokeweight=".5pt">
                    <v:stroke dashstyle="longDash" joinstyle="miter"/>
                    <o:lock v:ext="edit" shapetype="f"/>
                  </v:line>
                  <v:line id="Conector recto 312" o:spid="_x0000_s1100" style="position:absolute;flip:x;visibility:visible;mso-wrap-style:square" from="61171,3385" to="6549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IjhMUAAADcAAAADwAAAGRycy9kb3ducmV2LnhtbESPQWvCQBSE74L/YXmCt7pR1Ep0FQ22&#10;VG/a9uDtkX0mwezbmF01+fddoeBxmJlvmMWqMaW4U+0KywqGgwgEcWp1wZmCn++PtxkI55E1lpZJ&#10;QUsOVstuZ4Gxtg8+0P3oMxEg7GJUkHtfxVK6NCeDbmAr4uCdbW3QB1lnUtf4CHBTylEUTaXBgsNC&#10;jhUlOaWX480o+K3Oyftmfxpup3pnZi0l689rq1S/16znIDw1/hX+b39pBZPxBJ5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IjhMUAAADcAAAADwAAAAAAAAAA&#10;AAAAAAChAgAAZHJzL2Rvd25yZXYueG1sUEsFBgAAAAAEAAQA+QAAAJMDAAAAAA==&#10;" strokecolor="#002060" strokeweight=".5pt">
                    <v:stroke dashstyle="longDash" joinstyle="miter"/>
                  </v:line>
                  <v:line id="Conector recto 313" o:spid="_x0000_s1101" style="position:absolute;flip:x;visibility:visible;mso-wrap-style:square" from="61171,13792" to="65491,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988UAAADcAAAADwAAAGRycy9kb3ducmV2LnhtbESPT2vCQBTE7wW/w/KE3upGaaNEV9Gg&#10;pfXmv4O3R/aZBLNvY3bV5Nt3C4Ueh5n5DTNbtKYSD2pcaVnBcBCBIM6sLjlXcDxs3iYgnEfWWFkm&#10;BR05WMx7LzNMtH3yjh57n4sAYZeggsL7OpHSZQUZdANbEwfvYhuDPsgml7rBZ4CbSo6iKJYGSw4L&#10;BdaUFpRd93ej4FRf0vFqex6uY/1tJh2ly89bp9Rrv11OQXhq/X/4r/2lFXy8x/B7JhwB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C988UAAADcAAAADwAAAAAAAAAA&#10;AAAAAAChAgAAZHJzL2Rvd25yZXYueG1sUEsFBgAAAAAEAAQA+QAAAJMDAAAAAA==&#10;" strokecolor="#002060" strokeweight=".5pt">
                    <v:stroke dashstyle="longDash" joinstyle="miter"/>
                  </v:line>
                  <v:line id="Conector recto 314" o:spid="_x0000_s1102" style="position:absolute;flip:x;visibility:visible;mso-wrap-style:square" from="54060,6170" to="61031,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wYaMUAAADcAAAADwAAAGRycy9kb3ducmV2LnhtbESPS2/CMBCE75X4D9YicSsOFS8FDIKI&#10;VrQ3Xgduq3hJIuJ1GhtI/j1GqtTjaGa+0cyXjSnFnWpXWFYw6EcgiFOrC84UHA+f71MQziNrLC2T&#10;gpYcLBedtznG2j54R/e9z0SAsItRQe59FUvp0pwMur6tiIN3sbVBH2SdSV3jI8BNKT+iaCwNFhwW&#10;cqwoySm97m9Gwam6JJP1z3mwGetvM20pWX39tkr1us1qBsJT4//Df+2tVjAaTuB1Jh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wYaMUAAADcAAAADwAAAAAAAAAA&#10;AAAAAAChAgAAZHJzL2Rvd25yZXYueG1sUEsFBgAAAAAEAAQA+QAAAJMDAAAAAA==&#10;" strokecolor="#002060" strokeweight=".5pt">
                    <v:stroke dashstyle="longDash" joinstyle="miter"/>
                    <o:lock v:ext="edit" shapetype="f"/>
                  </v:line>
                  <v:line id="Conector recto 315" o:spid="_x0000_s1103" style="position:absolute;flip:x;visibility:visible;mso-wrap-style:square" from="9873,19110" to="64051,19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MGsMAAADcAAAADwAAAGRycy9kb3ducmV2LnhtbERPPW/CMBDdkfgP1lXqBk4qoCjFRCEC&#10;RLuVtkO3U3wkUeNzGrsh+ff1gMT49L436WAa0VPnassK4nkEgriwuuZSwefHYbYG4TyyxsYyKRjJ&#10;QbqdTjaYaHvld+rPvhQhhF2CCirv20RKV1Rk0M1tSxy4i+0M+gC7UuoOryHcNPIpilbSYM2hocKW&#10;8oqKn/OfUfDVXvLn3dt3vF/pV7MeKc+Ov6NSjw9D9gLC0+Dv4pv7pBUsF2FtOB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jjBrDAAAA3AAAAA8AAAAAAAAAAAAA&#10;AAAAoQIAAGRycy9kb3ducmV2LnhtbFBLBQYAAAAABAAEAPkAAACRAwAAAAA=&#10;" strokecolor="#002060" strokeweight=".5pt">
                    <v:stroke dashstyle="longDash" joinstyle="miter"/>
                    <o:lock v:ext="edit" shapetype="f"/>
                  </v:line>
                  <v:line id="Conector recto 316" o:spid="_x0000_s1104" style="position:absolute;flip:x;visibility:visible;mso-wrap-style:square" from="43388,17806" to="43388,19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pgcYAAADcAAAADwAAAGRycy9kb3ducmV2LnhtbESPS2/CMBCE70j9D9ZW6q04VC2PFIMg&#10;ogi48Tr0toqXJGq8DrGB5N9jpEocRzPzjWY8bUwprlS7wrKCXjcCQZxaXXCm4LD/eR+CcB5ZY2mZ&#10;FLTkYDp56Ywx1vbGW7rufCYChF2MCnLvq1hKl+Zk0HVtRRy8k60N+iDrTOoabwFuSvkRRX1psOCw&#10;kGNFSU7p3+5iFByrUzKYb357i75em2FLyWx5bpV6e21m3yA8Nf4Z/m+vtIKvzxE8zoQj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vKYHGAAAA3AAAAA8AAAAAAAAA&#10;AAAAAAAAoQIAAGRycy9kb3ducmV2LnhtbFBLBQYAAAAABAAEAPkAAACUAwAAAAA=&#10;" strokecolor="#002060" strokeweight=".5pt">
                    <v:stroke dashstyle="longDash" joinstyle="miter"/>
                  </v:line>
                  <v:line id="Conector recto 317" o:spid="_x0000_s1105" style="position:absolute;visibility:visible;mso-wrap-style:square" from="9884,19110" to="9884,2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Fw8YAAADcAAAADwAAAGRycy9kb3ducmV2LnhtbESPTW/CMAyG75P4D5GRuEyQji9NHQGh&#10;IWDSTnwcdrQa03Q0TtUE6P79fJi0o/X6ffx4sep8re7UxiqwgZdRBoq4CLbi0sD5tB2+gooJ2WId&#10;mAz8UITVsve0wNyGBx/ofkylEgjHHA24lJpc61g48hhHoSGW7BJaj0nGttS2xYfAfa3HWTbXHiuW&#10;Cw4bendUXI83LxqXs5/sDs/fX/pzOy2d2083870xg363fgOVqEv/y3/tD2tgNhN9eUYI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BxcPGAAAA3AAAAA8AAAAAAAAA&#10;AAAAAAAAoQIAAGRycy9kb3ducmV2LnhtbFBLBQYAAAAABAAEAPkAAACUAwAAAAA=&#10;" strokecolor="#002060" strokeweight=".5pt">
                    <v:stroke dashstyle="longDash" joinstyle="miter"/>
                    <o:lock v:ext="edit" shapetype="f"/>
                  </v:line>
                  <v:line id="Conector recto 318" o:spid="_x0000_s1106" style="position:absolute;visibility:visible;mso-wrap-style:square" from="28047,19110" to="28047,2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1gWMYAAADcAAAADwAAAGRycy9kb3ducmV2LnhtbESPQWvCQBCF7wX/wzKCl1I32kQkdRVp&#10;sSn0pPXgcciO2dTsbMhuTfrvXaHQ4+PN+9681WawjbhS52vHCmbTBARx6XTNlYLj1+5pCcIHZI2N&#10;Y1LwSx4269HDCnPtet7T9RAqESHsc1RgQmhzKX1pyKKfupY4emfXWQxRdpXUHfYRbhs5T5KFtFhz&#10;bDDY0quh8nL4sfGN89E+v+8fv0/yc5dWxhTp26JQajIeti8gAg3h//gv/aEVZNkM7mMiAe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NYFjGAAAA3AAAAA8AAAAAAAAA&#10;AAAAAAAAoQIAAGRycy9kb3ducmV2LnhtbFBLBQYAAAAABAAEAPkAAACUAwAAAAA=&#10;" strokecolor="#002060" strokeweight=".5pt">
                    <v:stroke dashstyle="longDash" joinstyle="miter"/>
                    <o:lock v:ext="edit" shapetype="f"/>
                  </v:line>
                  <v:line id="Conector recto 319" o:spid="_x0000_s1107" style="position:absolute;visibility:visible;mso-wrap-style:square" from="45329,19110" to="45329,2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L8YAAADcAAAADwAAAGRycy9kb3ducmV2LnhtbESPQWvCQBCF70L/wzKFXqRuqolI6iql&#10;xUbwpPXgcciO2bTZ2ZDdmvjvuwXB4+PN+9685XqwjbhQ52vHCl4mCQji0umaKwXHr83zAoQPyBob&#10;x6TgSh7Wq4fREnPtet7T5RAqESHsc1RgQmhzKX1pyKKfuJY4emfXWQxRdpXUHfYRbhs5TZK5tFhz&#10;bDDY0ruh8ufwa+Mb56Odfe7H3ye526SVMUX6MS+Uenoc3l5BBBrC/fiW3moFWTaF/zGRAH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f/i/GAAAA3AAAAA8AAAAAAAAA&#10;AAAAAAAAoQIAAGRycy9kb3ducmV2LnhtbFBLBQYAAAAABAAEAPkAAACUAwAAAAA=&#10;" strokecolor="#002060" strokeweight=".5pt">
                    <v:stroke dashstyle="longDash" joinstyle="miter"/>
                    <o:lock v:ext="edit" shapetype="f"/>
                  </v:line>
                  <v:line id="Conector recto 320" o:spid="_x0000_s1108" style="position:absolute;visibility:visible;mso-wrap-style:square" from="64051,19110" to="64051,2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btMUAAADcAAAADwAAAGRycy9kb3ducmV2LnhtbESPS4sCMRCE78L+h9CCF1kzPpFZoyyK&#10;D/Ck68FjM2kns046wyTq+O83C4LHorq+6potGluKO9W+cKyg30tAEGdOF5wrOP2sP6cgfEDWWDom&#10;BU/ysJh/tGaYavfgA92PIRcRwj5FBSaEKpXSZ4Ys+p6riKN3cbXFEGWdS13jI8JtKQdJMpEWC44N&#10;BitaGsqux5uNb1xOdrg5dH/Pcr8e5cZsR6vJVqlOu/n+AhGoCe/jV3qnFYzHQ/gfEwk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NbtMUAAADcAAAADwAAAAAAAAAA&#10;AAAAAAChAgAAZHJzL2Rvd25yZXYueG1sUEsFBgAAAAAEAAQA+QAAAJMDAAAAAA==&#10;" strokecolor="#002060" strokeweight=".5pt">
                    <v:stroke dashstyle="longDash" joinstyle="miter"/>
                    <o:lock v:ext="edit" shapetype="f"/>
                  </v:line>
                  <v:group id="Grupo 321" o:spid="_x0000_s1109" style="position:absolute;top:23885;width:1404;height:18987" coordorigin=",23885" coordsize="1404,18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line id="Conector recto 322" o:spid="_x0000_s1110" style="position:absolute;visibility:visible;mso-wrap-style:square" from="0,23885" to="0,4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mW8YAAADcAAAADwAAAGRycy9kb3ducmV2LnhtbESPQWvCQBCF74L/YRmhF9FNqxGJbqS0&#10;pBZ60nrwOGTHbDQ7G7Jbjf++Wyh4fLx535u33vS2EVfqfO1YwfM0AUFcOl1zpeDwXUyWIHxA1tg4&#10;JgV38rDJh4M1ZtrdeEfXfahEhLDPUIEJoc2k9KUhi37qWuLonVxnMUTZVVJ3eItw28iXJFlIizXH&#10;BoMtvRkqL/sfG984HezsYzc+H+VXMa+M2c7fF1ulnkb96wpEoD48jv/Tn1pBmqbwNyYS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2ZlvGAAAA3AAAAA8AAAAAAAAA&#10;AAAAAAAAoQIAAGRycy9kb3ducmV2LnhtbFBLBQYAAAAABAAEAPkAAACUAwAAAAA=&#10;" strokecolor="#002060" strokeweight=".5pt">
                      <v:stroke dashstyle="longDash" joinstyle="miter"/>
                      <o:lock v:ext="edit" shapetype="f"/>
                    </v:line>
                    <v:line id="Conector recto 323" o:spid="_x0000_s1111" style="position:absolute;rotation:90;visibility:visible;mso-wrap-style:square" from="651,23309" to="651,2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AxsQAAADcAAAADwAAAGRycy9kb3ducmV2LnhtbESPzW7CMBCE75V4B2uReitOW/4UMAhF&#10;LeJUicADrOIlSYnXwXZDeHuMVInjaHa+2Vmue9OIjpyvLSt4HyUgiAuray4VHA/fb3MQPiBrbCyT&#10;ght5WK8GL0tMtb3ynro8lCJC2KeooAqhTaX0RUUG/ci2xNE7WWcwROlKqR1eI9w08iNJptJgzbGh&#10;wpayiopz/mfiG7vf7NPY7SXvfuy4c/i1zWZnpV6H/WYBIlAfnsf/6Z1WMJlM4TEmEk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DGxAAAANwAAAAPAAAAAAAAAAAA&#10;AAAAAKECAABkcnMvZG93bnJldi54bWxQSwUGAAAAAAQABAD5AAAAkgMAAAAA&#10;" strokecolor="#002060" strokeweight=".5pt">
                      <v:stroke dashstyle="longDash" joinstyle="miter"/>
                      <o:lock v:ext="edit" shapetype="f"/>
                    </v:line>
                    <v:line id="Conector recto 324" o:spid="_x0000_s1112" style="position:absolute;rotation:90;visibility:visible;mso-wrap-style:square" from="829,31495" to="829,3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lXcQAAADcAAAADwAAAGRycy9kb3ducmV2LnhtbESPzWrDMBCE74G+g9hCb43cNn84VkIx&#10;TcipELcPsFgb27G1ciXVcd4+KhRyHGbnm51sO5pODOR8Y1nByzQBQVxa3XCl4Ptr97wC4QOyxs4y&#10;KbiSh+3mYZJhqu2FjzQUoRIRwj5FBXUIfSqlL2sy6Ke2J47eyTqDIUpXSe3wEuGmk69JspAGG44N&#10;NfaU11S2xa+JbxzO+Zux+59i+LSzweHHPl+2Sj09ju9rEIHGcD/+Tx+0gvl8CX9jIgH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iVdxAAAANwAAAAPAAAAAAAAAAAA&#10;AAAAAKECAABkcnMvZG93bnJldi54bWxQSwUGAAAAAAQABAD5AAAAkgMAAAAA&#10;" strokecolor="#002060" strokeweight=".5pt">
                      <v:stroke dashstyle="longDash" joinstyle="miter"/>
                      <o:lock v:ext="edit" shapetype="f"/>
                    </v:line>
                    <v:line id="Conector recto 325" o:spid="_x0000_s1113" style="position:absolute;rotation:90;visibility:visible;mso-wrap-style:square" from="829,42296" to="829,4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mxL8QAAADcAAAADwAAAGRycy9kb3ducmV2LnhtbESP3U7DMAxG75F4h8hI3LF0f2wqyyZU&#10;jWlXSBQewGpM261xSpJ13dvjCyQurc/f8fFmN7pODRRi69nAdJKBIq68bbk28PX59rQGFROyxc4z&#10;GbhRhN32/m6DufVX/qChTLUSCMccDTQp9bnWsWrIYZz4nliybx8cJhlDrW3Aq8Bdp2dZ9qwdtiwX&#10;GuypaKg6lxcnGsdTMXf+8FMO734xBNwfitXZmMeH8fUFVKIx/S//tY/WwHIptvKMEE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bEvxAAAANwAAAAPAAAAAAAAAAAA&#10;AAAAAKECAABkcnMvZG93bnJldi54bWxQSwUGAAAAAAQABAD5AAAAkgMAAAAA&#10;" strokecolor="#002060" strokeweight=".5pt">
                      <v:stroke dashstyle="longDash" joinstyle="miter"/>
                      <o:lock v:ext="edit" shapetype="f"/>
                    </v:line>
                  </v:group>
                  <v:line id="Conector recto 326" o:spid="_x0000_s1114" style="position:absolute;flip:x;visibility:visible;mso-wrap-style:square" from="18136,23213" to="18307,5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XMYAAADcAAAADwAAAGRycy9kb3ducmV2LnhtbESPS2/CMBCE75X4D9Yi9VYckHg04CCI&#10;2or21rQcuK3izUPE6zR2Ifn3uBJSj6OZ+Uaz2famERfqXG1ZwXQSgSDOra65VPD99fq0AuE8ssbG&#10;MikYyME2GT1sMNb2yp90yXwpAoRdjAoq79tYSpdXZNBNbEscvMJ2Bn2QXSl1h9cAN42cRdFCGqw5&#10;LFTYUlpRfs5+jYJjW6TL/cdp+rLQ72Y1ULp7+xmUehz3uzUIT73/D9/bB61gPn+GvzPhCMj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2v1zGAAAA3AAAAA8AAAAAAAAA&#10;AAAAAAAAoQIAAGRycy9kb3ducmV2LnhtbFBLBQYAAAAABAAEAPkAAACUAwAAAAA=&#10;" strokecolor="#002060" strokeweight=".5pt">
                    <v:stroke dashstyle="longDash" joinstyle="miter"/>
                    <o:lock v:ext="edit" shapetype="f"/>
                  </v:line>
                  <v:line id="Conector recto 327" o:spid="_x0000_s1115" style="position:absolute;flip:x;visibility:visible;mso-wrap-style:square" from="18249,23198" to="18972,2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DcfMMAAADcAAAADwAAAGRycy9kb3ducmV2LnhtbERPu27CMBTdkfoP1q3UjTggNaAQg2jU&#10;VpStaTuwXcU3DzW+DrELyd/joRLj0Xlnu9F04kKDay0rWEQxCOLS6pZrBd9fb/M1COeRNXaWScFE&#10;Dnbbh1mGqbZX/qRL4WsRQtilqKDxvk+ldGVDBl1ke+LAVXYw6AMcaqkHvIZw08llHCfSYMuhocGe&#10;8obK3+LPKPjpq3z1cjwtXhP9YdYT5fv386TU0+O434DwNPq7+N990AqekzA/nAlH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g3HzDAAAA3AAAAA8AAAAAAAAAAAAA&#10;AAAAoQIAAGRycy9kb3ducmV2LnhtbFBLBQYAAAAABAAEAPkAAACRAwAAAAA=&#10;" strokecolor="#002060" strokeweight=".5pt">
                    <v:stroke dashstyle="longDash" joinstyle="miter"/>
                    <o:lock v:ext="edit" shapetype="f"/>
                  </v:line>
                  <v:line id="Conector recto 328" o:spid="_x0000_s1116" style="position:absolute;flip:x;visibility:visible;mso-wrap-style:square" from="18249,31351" to="18972,3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558UAAADcAAAADwAAAGRycy9kb3ducmV2LnhtbESPT2vCQBTE7wW/w/KE3uomgqlEV9FQ&#10;S+3Nfwdvj+wzCWbfptmtJt/eLRQ8DjPzG2a+7EwtbtS6yrKCeBSBIM6trrhQcDxs3qYgnEfWWFsm&#10;BT05WC4GL3NMtb3zjm57X4gAYZeigtL7JpXS5SUZdCPbEAfvYluDPsi2kLrFe4CbWo6jKJEGKw4L&#10;JTaUlZRf979Gwam5ZO/r73P8keitmfaUrT5/eqVeh91qBsJT55/h//aXVjBJYvg7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x558UAAADcAAAADwAAAAAAAAAA&#10;AAAAAAChAgAAZHJzL2Rvd25yZXYueG1sUEsFBgAAAAAEAAQA+QAAAJMDAAAAAA==&#10;" strokecolor="#002060" strokeweight=".5pt">
                    <v:stroke dashstyle="longDash" joinstyle="miter"/>
                    <o:lock v:ext="edit" shapetype="f"/>
                  </v:line>
                  <v:line id="Conector recto 329" o:spid="_x0000_s1117" style="position:absolute;flip:x;visibility:visible;mso-wrap-style:square" from="18249,38134" to="18972,3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7nkMYAAADcAAAADwAAAGRycy9kb3ducmV2LnhtbESPT2vCQBTE74LfYXlCb7pRaCqpG9HQ&#10;ltabsT309si+/MHs2zS71eTbd4WCx2FmfsNstoNpxYV611hWsFxEIIgLqxuuFHyeXudrEM4ja2wt&#10;k4KRHGzT6WSDibZXPtIl95UIEHYJKqi97xIpXVGTQbewHXHwStsb9EH2ldQ9XgPctHIVRbE02HBY&#10;qLGjrKbinP8aBV9dmT3tD9/Ll1h/mPVI2e7tZ1TqYTbsnkF4Gvw9/N9+1woe4xXczo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55DGAAAA3AAAAA8AAAAAAAAA&#10;AAAAAAAAoQIAAGRycy9kb3ducmV2LnhtbFBLBQYAAAAABAAEAPkAAACUAwAAAAA=&#10;" strokecolor="#002060" strokeweight=".5pt">
                    <v:stroke dashstyle="longDash" joinstyle="miter"/>
                    <o:lock v:ext="edit" shapetype="f"/>
                  </v:line>
                  <v:line id="Conector recto 330" o:spid="_x0000_s1118" style="position:absolute;flip:x;visibility:visible;mso-wrap-style:square" from="18136,45377" to="18859,4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JCC8UAAADcAAAADwAAAGRycy9kb3ducmV2LnhtbESPT2vCQBTE7wW/w/KE3upGS6NEV9Gg&#10;pfXmv4O3R/aZBLNvY3bV5Nt3C4Ueh5n5DTNbtKYSD2pcaVnBcBCBIM6sLjlXcDxs3iYgnEfWWFkm&#10;BR05WMx7LzNMtH3yjh57n4sAYZeggsL7OpHSZQUZdANbEwfvYhuDPsgml7rBZ4CbSo6iKJYGSw4L&#10;BdaUFpRd93ej4FRf0vFqex6uY/1tJh2ly89bp9Rrv11OQXhq/X/4r/2lFXzE7/B7JhwB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JCC8UAAADcAAAADwAAAAAAAAAA&#10;AAAAAAChAgAAZHJzL2Rvd25yZXYueG1sUEsFBgAAAAAEAAQA+QAAAJMDAAAAAA==&#10;" strokecolor="#002060" strokeweight=".5pt">
                    <v:stroke dashstyle="longDash" joinstyle="miter"/>
                    <o:lock v:ext="edit" shapetype="f"/>
                  </v:line>
                  <v:line id="Conector recto 331" o:spid="_x0000_s1119" style="position:absolute;flip:x;visibility:visible;mso-wrap-style:square" from="18221,53278" to="18944,5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vaf8UAAADcAAAADwAAAGRycy9kb3ducmV2LnhtbESPT2vCQBTE7wW/w/KE3upGaaNEV9Gg&#10;pfXmv4O3R/aZBLNvY3bV5Nt3C4Ueh5n5DTNbtKYSD2pcaVnBcBCBIM6sLjlXcDxs3iYgnEfWWFkm&#10;BR05WMx7LzNMtH3yjh57n4sAYZeggsL7OpHSZQUZdANbEwfvYhuDPsgml7rBZ4CbSo6iKJYGSw4L&#10;BdaUFpRd93ej4FRf0vFqex6uY/1tJh2ly89bp9Rrv11OQXhq/X/4r/2lFXzE7/B7JhwB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vaf8UAAADcAAAADwAAAAAAAAAA&#10;AAAAAAChAgAAZHJzL2Rvd25yZXYueG1sUEsFBgAAAAAEAAQA+QAAAJMDAAAAAA==&#10;" strokecolor="#002060" strokeweight=".5pt">
                    <v:stroke dashstyle="longDash" joinstyle="miter"/>
                    <o:lock v:ext="edit" shapetype="f"/>
                  </v:line>
                  <v:group id="Grupo 332" o:spid="_x0000_s1120" style="position:absolute;left:36875;top:23109;width:1404;height:18987" coordorigin="36875,23109" coordsize="1404,18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line id="Conector recto 333" o:spid="_x0000_s1121" style="position:absolute;visibility:visible;mso-wrap-style:square" from="36875,23109" to="36875,4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ykcUAAADcAAAADwAAAGRycy9kb3ducmV2LnhtbESPT2sCMRDF7wW/QxjBS9FsrS6yGkUq&#10;VsGTfw4eh824Wd1Mlk3U7bdvhEKPjzfv9+bNFq2txIMaXzpW8DFIQBDnTpdcKDgd1/0JCB+QNVaO&#10;ScEPeVjMO28zzLR78p4eh1CICGGfoQITQp1J6XNDFv3A1cTRu7jGYoiyKaRu8BnhtpLDJEmlxZJj&#10;g8Gavgzlt8PdxjcuJ/v5vX+/nuVuPSqM2YxW6UapXrddTkEEasP/8V96qxWM0xReYyI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gykcUAAADcAAAADwAAAAAAAAAA&#10;AAAAAAChAgAAZHJzL2Rvd25yZXYueG1sUEsFBgAAAAAEAAQA+QAAAJMDAAAAAA==&#10;" strokecolor="#002060" strokeweight=".5pt">
                      <v:stroke dashstyle="longDash" joinstyle="miter"/>
                      <o:lock v:ext="edit" shapetype="f"/>
                    </v:line>
                    <v:line id="Conector recto 334" o:spid="_x0000_s1122" style="position:absolute;rotation:90;visibility:visible;mso-wrap-style:square" from="37526,22533" to="37526,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rv4MUAAADcAAAADwAAAGRycy9kb3ducmV2LnhtbESPzWrDMBCE74W+g9hCbo3cpPnBsRKC&#10;aUNOgbp9gMXa2I6tlSupjvv2VSDQ4zA73+xku9F0YiDnG8sKXqYJCOLS6oYrBV+f789rED4ga+ws&#10;k4Jf8rDbPj5kmGp75Q8ailCJCGGfooI6hD6V0pc1GfRT2xNH72ydwRClq6R2eI1w08lZkiylwYZj&#10;Q4095TWVbfFj4hvHSz439vBdDCf7Ojh8O+SrVqnJ07jfgAg0hv/je/qoFSyWK7iNiQS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rv4MUAAADcAAAADwAAAAAAAAAA&#10;AAAAAAChAgAAZHJzL2Rvd25yZXYueG1sUEsFBgAAAAAEAAQA+QAAAJMDAAAAAA==&#10;" strokecolor="#002060" strokeweight=".5pt">
                      <v:stroke dashstyle="longDash" joinstyle="miter"/>
                      <o:lock v:ext="edit" shapetype="f"/>
                    </v:line>
                    <v:line id="Conector recto 335" o:spid="_x0000_s1123" style="position:absolute;rotation:90;visibility:visible;mso-wrap-style:square" from="37704,30719" to="37704,3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7ksQAAADcAAAADwAAAGRycy9kb3ducmV2LnhtbESPwW7CMAyG75P2DpEn7TbSsQ1QISBU&#10;bYjTJAoPYDWmLTROl2Sle/v5MGlH6/f/+fNqM7pODRRi69nA8yQDRVx523Jt4HT8eFqAignZYueZ&#10;DPxQhM36/m6FufU3PtBQploJhGOOBpqU+lzrWDXkME58TyzZ2QeHScZQaxvwJnDX6WmWzbTDluVC&#10;gz0VDVXX8tuJxv5SvDi/+yqHT/86BHzfFfOrMY8P43YJKtGY/pf/2ntr4G0mtvKMEE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XuSxAAAANwAAAAPAAAAAAAAAAAA&#10;AAAAAKECAABkcnMvZG93bnJldi54bWxQSwUGAAAAAAQABAD5AAAAkgMAAAAA&#10;" strokecolor="#002060" strokeweight=".5pt">
                      <v:stroke dashstyle="longDash" joinstyle="miter"/>
                      <o:lock v:ext="edit" shapetype="f"/>
                    </v:line>
                    <v:line id="Conector recto 336" o:spid="_x0000_s1124" style="position:absolute;rotation:90;visibility:visible;mso-wrap-style:square" from="37704,41520" to="37704,4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eCcQAAADcAAAADwAAAGRycy9kb3ducmV2LnhtbESPwW7CMBBE75X4B2uRuIEDFFoCBlVR&#10;izhVatoPWMVLEojXqe2G8PcYCanH0ey82dnsetOIjpyvLSuYThIQxIXVNZcKfr4/xq8gfEDW2Fgm&#10;BVfysNsOnjaYanvhL+ryUIoIYZ+igiqENpXSFxUZ9BPbEkfvaJ3BEKUrpXZ4iXDTyFmSLKXBmmND&#10;hS1lFRXn/M/ENw6nbG7s/jfvPu1z5/B9n72clRoN+7c1iEB9+D9+pA9awWK5gvuYSA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d4JxAAAANwAAAAPAAAAAAAAAAAA&#10;AAAAAKECAABkcnMvZG93bnJldi54bWxQSwUGAAAAAAQABAD5AAAAkgMAAAAA&#10;" strokecolor="#002060" strokeweight=".5pt">
                      <v:stroke dashstyle="longDash" joinstyle="miter"/>
                      <o:lock v:ext="edit" shapetype="f"/>
                    </v:line>
                  </v:group>
                  <v:group id="Grupo 337" o:spid="_x0000_s1125" style="position:absolute;left:54060;top:22750;width:1404;height:18987" coordorigin="54060,22750" coordsize="1404,18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line id="Conector recto 338" o:spid="_x0000_s1126" style="position:absolute;visibility:visible;mso-wrap-style:square" from="54060,22750" to="54060,4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8OMcAAADcAAAADwAAAGRycy9kb3ducmV2LnhtbESPzW7CMBCE70h9B2sr9YIah5ZSlGJQ&#10;1YofiVNoDhxX8RKnjddR7EJ4e4yExHE0O9/szBa9bcSROl87VjBKUhDEpdM1VwqKn+XzFIQPyBob&#10;x6TgTB4W84fBDDPtTpzTcRcqESHsM1RgQmgzKX1pyKJPXEscvYPrLIYou0rqDk8Rbhv5kqYTabHm&#10;2GCwpS9D5d/u38Y3DoV9XeXD373cLseVMevx92St1NNj//kBIlAf7se39EYreHsfwXVMJI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uDw4xwAAANwAAAAPAAAAAAAA&#10;AAAAAAAAAKECAABkcnMvZG93bnJldi54bWxQSwUGAAAAAAQABAD5AAAAlQMAAAAA&#10;" strokecolor="#002060" strokeweight=".5pt">
                      <v:stroke dashstyle="longDash" joinstyle="miter"/>
                      <o:lock v:ext="edit" shapetype="f"/>
                    </v:line>
                    <v:line id="Conector recto 339" o:spid="_x0000_s1127" style="position:absolute;rotation:90;visibility:visible;mso-wrap-style:square" from="54711,22174" to="54711,2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TapcQAAADcAAAADwAAAGRycy9kb3ducmV2LnhtbESPwW7CMBBE70j8g7VIvYEDhVKlMaiK&#10;WsSpUgMfsIq3SZp4HWw3hL+vK1XiOJqdNzvZfjSdGMj5xrKC5SIBQVxa3XCl4Hx6nz+D8AFZY2eZ&#10;FNzIw343nWSYanvlTxqKUIkIYZ+igjqEPpXSlzUZ9AvbE0fvyzqDIUpXSe3wGuGmk6skeZIGG44N&#10;NfaU11S2xY+Jbxy/80djD5di+LDrweHbId+2Sj3MxtcXEIHGcD/+Tx+1gs12BX9jIgH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NqlxAAAANwAAAAPAAAAAAAAAAAA&#10;AAAAAKECAABkcnMvZG93bnJldi54bWxQSwUGAAAAAAQABAD5AAAAkgMAAAAA&#10;" strokecolor="#002060" strokeweight=".5pt">
                      <v:stroke dashstyle="longDash" joinstyle="miter"/>
                      <o:lock v:ext="edit" shapetype="f"/>
                    </v:line>
                    <v:line id="Conector recto 340" o:spid="_x0000_s1128" style="position:absolute;rotation:90;visibility:visible;mso-wrap-style:square" from="54889,30360" to="54889,3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h/PsQAAADcAAAADwAAAGRycy9kb3ducmV2LnhtbESPzW7CMBCE70h9B2sr9QZOofwoYBCK&#10;WsQJibQPsIqXJBCvU9sN6dtjJCSOo9n5Zme16U0jOnK+tqzgfZSAIC6srrlU8PP9NVyA8AFZY2OZ&#10;FPyTh836ZbDCVNsrH6nLQykihH2KCqoQ2lRKX1Rk0I9sSxy9k3UGQ5SulNrhNcJNI8dJMpMGa44N&#10;FbaUVVRc8j8T39ifs4mxu9+8O9iPzuHnLptflHp77bdLEIH68Dx+pPdawXQ+gfuYSA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H8+xAAAANwAAAAPAAAAAAAAAAAA&#10;AAAAAKECAABkcnMvZG93bnJldi54bWxQSwUGAAAAAAQABAD5AAAAkgMAAAAA&#10;" strokecolor="#002060" strokeweight=".5pt">
                      <v:stroke dashstyle="longDash" joinstyle="miter"/>
                      <o:lock v:ext="edit" shapetype="f"/>
                    </v:line>
                    <v:line id="Conector recto 341" o:spid="_x0000_s1129" style="position:absolute;rotation:90;visibility:visible;mso-wrap-style:square" from="54889,41161" to="54889,4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nSsQAAADcAAAADwAAAGRycy9kb3ducmV2LnhtbESPwW7CMBBE70j9B2srcStOCy0oxKAq&#10;ahEnpKb9gFW8JCHxOrXdkP49RkLiOJqdNzvZdjSdGMj5xrKC51kCgri0uuFKwc/359MKhA/IGjvL&#10;pOCfPGw3D5MMU23P/EVDESoRIexTVFCH0KdS+rImg35me+LoHa0zGKJ0ldQOzxFuOvmSJG/SYMOx&#10;ocae8prKtvgz8Y39KZ8bu/sthoNdDA4/dvmyVWr6OL6vQQQaw/34lt5rBa/LBVzHRALIz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edKxAAAANwAAAAPAAAAAAAAAAAA&#10;AAAAAKECAABkcnMvZG93bnJldi54bWxQSwUGAAAAAAQABAD5AAAAkgMAAAAA&#10;" strokecolor="#002060" strokeweight=".5pt">
                      <v:stroke dashstyle="longDash" joinstyle="miter"/>
                      <o:lock v:ext="edit" shapetype="f"/>
                    </v:line>
                  </v:group>
                  <v:group id="Grupo 342" o:spid="_x0000_s1130" style="position:absolute;left:72692;top:23198;width:1404;height:18987" coordorigin="72692,23198" coordsize="1404,18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line id="Conector recto 343" o:spid="_x0000_s1131" style="position:absolute;visibility:visible;mso-wrap-style:square" from="72692,23198" to="72692,4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GkTMYAAADcAAAADwAAAGRycy9kb3ducmV2LnhtbESPQWsCMRCF7wX/QxjBi9SsVbeyGkUq&#10;VsGT1kOPw2bcrG4myybq9t83BaHHx5v3vXnzZWsrcafGl44VDAcJCOLc6ZILBaevzesUhA/IGivH&#10;pOCHPCwXnZc5Zto9+ED3YyhEhLDPUIEJoc6k9Lkhi37gauLonV1jMUTZFFI3+IhwW8m3JEmlxZJj&#10;g8GaPgzl1+PNxjfOJzv6PPQv33K/GRfGbMfrdKtUr9uuZiACteH/+JneaQWT9xT+xkQC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RpEzGAAAA3AAAAA8AAAAAAAAA&#10;AAAAAAAAoQIAAGRycy9kb3ducmV2LnhtbFBLBQYAAAAABAAEAPkAAACUAwAAAAA=&#10;" strokecolor="#002060" strokeweight=".5pt">
                      <v:stroke dashstyle="longDash" joinstyle="miter"/>
                      <o:lock v:ext="edit" shapetype="f"/>
                    </v:line>
                    <v:line id="Conector recto 344" o:spid="_x0000_s1132" style="position:absolute;rotation:90;visibility:visible;mso-wrap-style:square" from="73343,22623" to="73343,2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N5PcQAAADcAAAADwAAAGRycy9kb3ducmV2LnhtbESPwW7CMBBE75X4B2uReisOLSUoYBCK&#10;WsSpEoEPWMVLEojXwXZD+Pu6UqUeR7PzZme1GUwrenK+saxgOklAEJdWN1wpOB0/XxYgfEDW2Fom&#10;BQ/ysFmPnlaYaXvnA/VFqESEsM9QQR1Cl0npy5oM+ontiKN3ts5giNJVUju8R7hp5WuSzKXBhmND&#10;jR3lNZXX4tvEN/aX/M3Y3a3ov+ysd/ixy9OrUs/jYbsEEWgI/8d/6b1W8J6m8DsmEk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A3k9xAAAANwAAAAPAAAAAAAAAAAA&#10;AAAAAKECAABkcnMvZG93bnJldi54bWxQSwUGAAAAAAQABAD5AAAAkgMAAAAA&#10;" strokecolor="#002060" strokeweight=".5pt">
                      <v:stroke dashstyle="longDash" joinstyle="miter"/>
                      <o:lock v:ext="edit" shapetype="f"/>
                    </v:line>
                    <v:line id="Conector recto 345" o:spid="_x0000_s1133" style="position:absolute;rotation:90;visibility:visible;mso-wrap-style:square" from="73521,30809" to="73521,3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ztT8QAAADcAAAADwAAAGRycy9kb3ducmV2LnhtbESPwW7CMAyG75P2DpEn7TbSsQ1QISBU&#10;bYjTJAoPYDWmLTROl2Sle/v5MGlH6/f/+fNqM7pODRRi69nA8yQDRVx523Jt4HT8eFqAignZYueZ&#10;DPxQhM36/m6FufU3PtBQploJhGOOBpqU+lzrWDXkME58TyzZ2QeHScZQaxvwJnDX6WmWzbTDluVC&#10;gz0VDVXX8tuJxv5SvDi/+yqHT/86BHzfFfOrMY8P43YJKtGY/pf/2ntr4G0utvKMEE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O1PxAAAANwAAAAPAAAAAAAAAAAA&#10;AAAAAKECAABkcnMvZG93bnJldi54bWxQSwUGAAAAAAQABAD5AAAAkgMAAAAA&#10;" strokecolor="#002060" strokeweight=".5pt">
                      <v:stroke dashstyle="longDash" joinstyle="miter"/>
                      <o:lock v:ext="edit" shapetype="f"/>
                    </v:line>
                    <v:line id="Conector recto 346" o:spid="_x0000_s1134" style="position:absolute;rotation:90;visibility:visible;mso-wrap-style:square" from="73521,41610" to="73521,4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BI1MQAAADcAAAADwAAAGRycy9kb3ducmV2LnhtbESPwW7CMBBE75X4B2uRuIEDFGgDBlVR&#10;izhVaugHrOJtEojXqe2G8PcYCanH0ey82dnsetOIjpyvLSuYThIQxIXVNZcKvo8f4xcQPiBrbCyT&#10;git52G0HTxtMtb3wF3V5KEWEsE9RQRVCm0rpi4oM+oltiaP3Y53BEKUrpXZ4iXDTyFmSLKXBmmND&#10;hS1lFRXn/M/ENw6nbG7s/jfvPu1z5/B9n63OSo2G/dsaRKA+/B8/0getYLF6hfuYSA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0EjUxAAAANwAAAAPAAAAAAAAAAAA&#10;AAAAAKECAABkcnMvZG93bnJldi54bWxQSwUGAAAAAAQABAD5AAAAkgMAAAAA&#10;" strokecolor="#002060" strokeweight=".5pt">
                      <v:stroke dashstyle="longDash" joinstyle="miter"/>
                      <o:lock v:ext="edit" shapetype="f"/>
                    </v:line>
                  </v:group>
                  <v:line id="Conector recto 347" o:spid="_x0000_s1135" style="position:absolute;visibility:visible;mso-wrap-style:square" from="43388,9029" to="43388,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phMYAAADcAAAADwAAAGRycy9kb3ducmV2LnhtbESPTW/CMAyG70j8h8hIXCZIYYBQR0Bo&#10;E2MSJz4OO1qNabo1TtVk0P37+TCJo/X6ffx4tel8rW7Uxiqwgck4A0VcBFtxaeBy3o2WoGJCtlgH&#10;JgO/FGGz7vdWmNtw5yPdTqlUAuGYowGXUpNrHQtHHuM4NMSSXUPrMcnYltq2eBe4r/U0yxbaY8Vy&#10;wWFDr46K79OPF43rxT+/H5++PvVhNyud28/eFntjhoNu+wIqUZcey//tD2tgvhR9eUYI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h6YTGAAAA3AAAAA8AAAAAAAAA&#10;AAAAAAAAoQIAAGRycy9kb3ducmV2LnhtbFBLBQYAAAAABAAEAPkAAACUAwAAAAA=&#10;" strokecolor="#002060" strokeweight=".5pt">
                    <v:stroke dashstyle="longDash" joinstyle="miter"/>
                    <o:lock v:ext="edit" shapetype="f"/>
                  </v:line>
                  <v:line id="Conector recto 348" o:spid="_x0000_s1136" style="position:absolute;visibility:visible;mso-wrap-style:square" from="57570,6170" to="57570,1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1MH8YAAADcAAAADwAAAGRycy9kb3ducmV2LnhtbESPQWvCQBCF74X+h2UKvUjdpFWR6BpK&#10;i1XwpPXgcciO2bTZ2ZDdJvHfu4LQ4+PN+968ZT7YWnTU+sqxgnScgCAunK64VHD8Xr/MQfiArLF2&#10;TAou5CFfPT4sMdOu5z11h1CKCGGfoQITQpNJ6QtDFv3YNcTRO7vWYoiyLaVusY9wW8vXJJlJixXH&#10;BoMNfRgqfg9/Nr5xPtq3r/3o5yR360lpzGbyOdso9fw0vC9ABBrC//E9vdUKpvMUbmMiAe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TB/GAAAA3AAAAA8AAAAAAAAA&#10;AAAAAAAAoQIAAGRycy9kb3ducmV2LnhtbFBLBQYAAAAABAAEAPkAAACUAwAAAAA=&#10;" strokecolor="#002060" strokeweight=".5pt">
                    <v:stroke dashstyle="longDash" joinstyle="miter"/>
                    <o:lock v:ext="edit" shapetype="f"/>
                  </v:line>
                  <v:line id="Conector recto 349" o:spid="_x0000_s1137" style="position:absolute;flip:x y;visibility:visible;mso-wrap-style:square" from="57574,17790" to="82275,1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jhMQAAADcAAAADwAAAGRycy9kb3ducmV2LnhtbESPT2sCMRTE74V+h/AKvYibVavIapRa&#10;qAg9lKrs+bF5+8duXpYk1fXbG0HocZiZ3zDLdW9acSbnG8sKRkkKgriwuuFKwfHwOZyD8AFZY2uZ&#10;FFzJw3r1/LTETNsL/9B5HyoRIewzVFCH0GVS+qImgz6xHXH0SusMhihdJbXDS4SbVo7TdCYNNhwX&#10;auzoo6bid/9nFEw2ZV5WbAbUbr8PfMrdW2O/lHp96d8XIAL14T/8aO+0gul8DPcz8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yOExAAAANwAAAAPAAAAAAAAAAAA&#10;AAAAAKECAABkcnMvZG93bnJldi54bWxQSwUGAAAAAAQABAD5AAAAkgMAAAAA&#10;" strokecolor="#002060" strokeweight=".5pt">
                    <v:stroke dashstyle="longDash" joinstyle="miter"/>
                    <o:lock v:ext="edit" shapetype="f"/>
                  </v:line>
                  <v:line id="Conector recto 350" o:spid="_x0000_s1138" style="position:absolute;visibility:visible;mso-wrap-style:square" from="82275,17804" to="82275,19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388UAAADcAAAADwAAAGRycy9kb3ducmV2LnhtbESPS4sCMRCE78L+h9ALexHN7PpARqMs&#10;irrgycfBYzNpJ6OTzjCJOv57syB4LKrrq67JrLGluFHtC8cKvrsJCOLM6YJzBYf9sjMC4QOyxtIx&#10;KXiQh9n0ozXBVLs7b+m2C7mIEPYpKjAhVKmUPjNk0XddRRy9k6sthijrXOoa7xFuS/mTJENpseDY&#10;YLCiuaHssrva+MbpYHurbft8lJtlPzdm3V8M10p9fTa/YxCBmvA+fqX/tILBqAf/YyIB5P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N388UAAADcAAAADwAAAAAAAAAA&#10;AAAAAAChAgAAZHJzL2Rvd25yZXYueG1sUEsFBgAAAAAEAAQA+QAAAJMDAAAAAA==&#10;" strokecolor="#002060" strokeweight=".5pt">
                    <v:stroke dashstyle="longDash" joinstyle="miter"/>
                    <o:lock v:ext="edit" shapetype="f"/>
                  </v:line>
                </v:group>
                <w10:anchorlock/>
              </v:group>
            </w:pict>
          </mc:Fallback>
        </mc:AlternateContent>
      </w:r>
    </w:p>
    <w:p w14:paraId="39E8179A" w14:textId="77777777" w:rsidR="005C5AE8" w:rsidRDefault="005C5AE8" w:rsidP="0081559F">
      <w:pPr>
        <w:pStyle w:val="Prrafodelista"/>
        <w:spacing w:before="240" w:line="240" w:lineRule="auto"/>
        <w:ind w:left="1080"/>
        <w:jc w:val="both"/>
        <w:rPr>
          <w:sz w:val="20"/>
          <w:szCs w:val="20"/>
        </w:rPr>
      </w:pPr>
    </w:p>
    <w:p w14:paraId="17DE36F4" w14:textId="4EE0F55B" w:rsidR="005C5AE8" w:rsidRDefault="0025390F" w:rsidP="0025390F">
      <w:pPr>
        <w:pStyle w:val="Prrafodelista"/>
        <w:spacing w:after="0" w:line="240" w:lineRule="auto"/>
        <w:jc w:val="center"/>
        <w:rPr>
          <w:sz w:val="20"/>
          <w:szCs w:val="20"/>
        </w:rPr>
      </w:pPr>
      <w:bookmarkStart w:id="32" w:name="_Toc23448301"/>
      <w:r w:rsidRPr="0025390F">
        <w:rPr>
          <w:b/>
          <w:bCs/>
          <w:sz w:val="20"/>
          <w:szCs w:val="20"/>
        </w:rPr>
        <w:t xml:space="preserve">gráfica </w:t>
      </w:r>
      <w:r w:rsidRPr="0025390F">
        <w:rPr>
          <w:b/>
          <w:bCs/>
          <w:sz w:val="20"/>
          <w:szCs w:val="20"/>
        </w:rPr>
        <w:fldChar w:fldCharType="begin"/>
      </w:r>
      <w:r w:rsidRPr="0025390F">
        <w:rPr>
          <w:b/>
          <w:bCs/>
          <w:sz w:val="20"/>
          <w:szCs w:val="20"/>
        </w:rPr>
        <w:instrText xml:space="preserve"> SEQ gráfica \* ARABIC </w:instrText>
      </w:r>
      <w:r w:rsidRPr="0025390F">
        <w:rPr>
          <w:b/>
          <w:bCs/>
          <w:sz w:val="20"/>
          <w:szCs w:val="20"/>
        </w:rPr>
        <w:fldChar w:fldCharType="separate"/>
      </w:r>
      <w:r w:rsidR="007632E7">
        <w:rPr>
          <w:b/>
          <w:bCs/>
          <w:noProof/>
          <w:sz w:val="20"/>
          <w:szCs w:val="20"/>
        </w:rPr>
        <w:t>2</w:t>
      </w:r>
      <w:r w:rsidRPr="0025390F">
        <w:rPr>
          <w:b/>
          <w:bCs/>
          <w:sz w:val="20"/>
          <w:szCs w:val="20"/>
        </w:rPr>
        <w:fldChar w:fldCharType="end"/>
      </w:r>
      <w:r w:rsidRPr="0025390F">
        <w:rPr>
          <w:b/>
          <w:bCs/>
          <w:sz w:val="20"/>
          <w:szCs w:val="20"/>
        </w:rPr>
        <w:t>.</w:t>
      </w:r>
      <w:r w:rsidRPr="0025390F">
        <w:rPr>
          <w:sz w:val="20"/>
          <w:szCs w:val="20"/>
        </w:rPr>
        <w:t xml:space="preserve"> </w:t>
      </w:r>
      <w:r w:rsidR="005C5AE8">
        <w:rPr>
          <w:sz w:val="20"/>
          <w:szCs w:val="20"/>
        </w:rPr>
        <w:t>Estructura orgánica de la Secretaría Distrital de Desarrollo Económico</w:t>
      </w:r>
      <w:bookmarkEnd w:id="32"/>
    </w:p>
    <w:p w14:paraId="42EEF779" w14:textId="77777777" w:rsidR="005C5AE8" w:rsidRDefault="005C5AE8" w:rsidP="0081559F">
      <w:pPr>
        <w:pStyle w:val="Prrafodelista"/>
        <w:spacing w:after="0" w:line="240" w:lineRule="auto"/>
        <w:jc w:val="center"/>
        <w:rPr>
          <w:sz w:val="20"/>
          <w:szCs w:val="20"/>
        </w:rPr>
      </w:pPr>
      <w:r>
        <w:rPr>
          <w:sz w:val="20"/>
          <w:szCs w:val="20"/>
        </w:rPr>
        <w:t>Fuente: Secretaría Distrital de Desarrollo Económico</w:t>
      </w:r>
    </w:p>
    <w:p w14:paraId="15B346E2" w14:textId="77777777" w:rsidR="005C5AE8" w:rsidRPr="005C5AE8" w:rsidRDefault="005C5AE8" w:rsidP="0081559F">
      <w:pPr>
        <w:spacing w:line="240" w:lineRule="auto"/>
      </w:pPr>
    </w:p>
    <w:p w14:paraId="6B7F1A79" w14:textId="23ECE04D" w:rsidR="00BD55CB" w:rsidRDefault="00BD55CB" w:rsidP="0081559F">
      <w:pPr>
        <w:pStyle w:val="Ttulo3"/>
        <w:numPr>
          <w:ilvl w:val="2"/>
          <w:numId w:val="4"/>
        </w:numPr>
        <w:spacing w:after="240" w:line="240" w:lineRule="auto"/>
        <w:jc w:val="both"/>
        <w:rPr>
          <w:rFonts w:asciiTheme="minorHAnsi" w:hAnsiTheme="minorHAnsi"/>
          <w:i/>
          <w:color w:val="8DB3E2" w:themeColor="text2" w:themeTint="66"/>
          <w:sz w:val="32"/>
          <w:szCs w:val="32"/>
        </w:rPr>
      </w:pPr>
      <w:bookmarkStart w:id="33" w:name="_Toc23447955"/>
      <w:r>
        <w:rPr>
          <w:rFonts w:asciiTheme="minorHAnsi" w:hAnsiTheme="minorHAnsi"/>
          <w:i/>
          <w:color w:val="8DB3E2" w:themeColor="text2" w:themeTint="66"/>
          <w:sz w:val="32"/>
          <w:szCs w:val="32"/>
        </w:rPr>
        <w:lastRenderedPageBreak/>
        <w:t>misión</w:t>
      </w:r>
      <w:r w:rsidRPr="005C5AE8">
        <w:rPr>
          <w:rFonts w:asciiTheme="minorHAnsi" w:hAnsiTheme="minorHAnsi"/>
          <w:i/>
          <w:color w:val="8DB3E2" w:themeColor="text2" w:themeTint="66"/>
          <w:sz w:val="32"/>
          <w:szCs w:val="32"/>
        </w:rPr>
        <w:t>.</w:t>
      </w:r>
      <w:bookmarkEnd w:id="33"/>
    </w:p>
    <w:p w14:paraId="0645DC98" w14:textId="60A4AABB" w:rsidR="00BD55CB" w:rsidRDefault="00BD55CB" w:rsidP="0081559F">
      <w:pPr>
        <w:spacing w:before="240" w:line="240" w:lineRule="auto"/>
        <w:jc w:val="both"/>
      </w:pPr>
      <w:r>
        <w:t>Somos la entidad Distrital que lidera la formulación, gestión y ejecución de políticas de desarrollo económico, orientadas a fortalecer la competitividad, el desarrollo empresarial, el empleo, la economía rural y el abastecimiento alimentario, a través del diseño e implementación de estrategias efectivas que conlleven a la generación y mejora de ingresos de las personas, las empresas y el mejoramiento de la calidad de vida de los habitantes de la ciudad en general.</w:t>
      </w:r>
    </w:p>
    <w:p w14:paraId="5E88B9C0" w14:textId="77777777" w:rsidR="00067164" w:rsidRPr="00067164" w:rsidRDefault="00067164" w:rsidP="0081559F">
      <w:pPr>
        <w:pStyle w:val="Prrafodelista"/>
        <w:keepNext/>
        <w:keepLines/>
        <w:numPr>
          <w:ilvl w:val="0"/>
          <w:numId w:val="13"/>
        </w:numPr>
        <w:spacing w:before="200" w:after="240" w:line="240" w:lineRule="auto"/>
        <w:contextualSpacing w:val="0"/>
        <w:jc w:val="both"/>
        <w:outlineLvl w:val="2"/>
        <w:rPr>
          <w:rFonts w:eastAsiaTheme="majorEastAsia" w:cstheme="majorBidi"/>
          <w:b/>
          <w:bCs/>
          <w:i/>
          <w:vanish/>
          <w:color w:val="8DB3E2" w:themeColor="text2" w:themeTint="66"/>
          <w:sz w:val="32"/>
          <w:szCs w:val="32"/>
        </w:rPr>
      </w:pPr>
      <w:bookmarkStart w:id="34" w:name="_Toc14634156"/>
      <w:bookmarkStart w:id="35" w:name="_Toc15629765"/>
      <w:bookmarkStart w:id="36" w:name="_Toc15663265"/>
      <w:bookmarkStart w:id="37" w:name="_Toc22849662"/>
      <w:bookmarkStart w:id="38" w:name="_Toc22850154"/>
      <w:bookmarkStart w:id="39" w:name="_Toc23233343"/>
      <w:bookmarkStart w:id="40" w:name="_Toc23329686"/>
      <w:bookmarkStart w:id="41" w:name="_Toc23447956"/>
      <w:bookmarkEnd w:id="34"/>
      <w:bookmarkEnd w:id="35"/>
      <w:bookmarkEnd w:id="36"/>
      <w:bookmarkEnd w:id="37"/>
      <w:bookmarkEnd w:id="38"/>
      <w:bookmarkEnd w:id="39"/>
      <w:bookmarkEnd w:id="40"/>
      <w:bookmarkEnd w:id="41"/>
    </w:p>
    <w:p w14:paraId="57F59496" w14:textId="77777777" w:rsidR="00067164" w:rsidRPr="00067164" w:rsidRDefault="00067164" w:rsidP="0081559F">
      <w:pPr>
        <w:pStyle w:val="Prrafodelista"/>
        <w:keepNext/>
        <w:keepLines/>
        <w:numPr>
          <w:ilvl w:val="1"/>
          <w:numId w:val="13"/>
        </w:numPr>
        <w:spacing w:before="200" w:after="240" w:line="240" w:lineRule="auto"/>
        <w:contextualSpacing w:val="0"/>
        <w:jc w:val="both"/>
        <w:outlineLvl w:val="2"/>
        <w:rPr>
          <w:rFonts w:eastAsiaTheme="majorEastAsia" w:cstheme="majorBidi"/>
          <w:b/>
          <w:bCs/>
          <w:i/>
          <w:vanish/>
          <w:color w:val="8DB3E2" w:themeColor="text2" w:themeTint="66"/>
          <w:sz w:val="32"/>
          <w:szCs w:val="32"/>
        </w:rPr>
      </w:pPr>
      <w:bookmarkStart w:id="42" w:name="_Toc14634157"/>
      <w:bookmarkStart w:id="43" w:name="_Toc15629766"/>
      <w:bookmarkStart w:id="44" w:name="_Toc15663266"/>
      <w:bookmarkStart w:id="45" w:name="_Toc22849663"/>
      <w:bookmarkStart w:id="46" w:name="_Toc22850155"/>
      <w:bookmarkStart w:id="47" w:name="_Toc23233344"/>
      <w:bookmarkStart w:id="48" w:name="_Toc23329687"/>
      <w:bookmarkStart w:id="49" w:name="_Toc23447957"/>
      <w:bookmarkEnd w:id="42"/>
      <w:bookmarkEnd w:id="43"/>
      <w:bookmarkEnd w:id="44"/>
      <w:bookmarkEnd w:id="45"/>
      <w:bookmarkEnd w:id="46"/>
      <w:bookmarkEnd w:id="47"/>
      <w:bookmarkEnd w:id="48"/>
      <w:bookmarkEnd w:id="49"/>
    </w:p>
    <w:p w14:paraId="01A70D98" w14:textId="77777777" w:rsidR="00067164" w:rsidRPr="00067164" w:rsidRDefault="00067164" w:rsidP="0081559F">
      <w:pPr>
        <w:pStyle w:val="Prrafodelista"/>
        <w:keepNext/>
        <w:keepLines/>
        <w:numPr>
          <w:ilvl w:val="1"/>
          <w:numId w:val="13"/>
        </w:numPr>
        <w:spacing w:before="200" w:after="240" w:line="240" w:lineRule="auto"/>
        <w:contextualSpacing w:val="0"/>
        <w:jc w:val="both"/>
        <w:outlineLvl w:val="2"/>
        <w:rPr>
          <w:rFonts w:eastAsiaTheme="majorEastAsia" w:cstheme="majorBidi"/>
          <w:b/>
          <w:bCs/>
          <w:i/>
          <w:vanish/>
          <w:color w:val="8DB3E2" w:themeColor="text2" w:themeTint="66"/>
          <w:sz w:val="32"/>
          <w:szCs w:val="32"/>
        </w:rPr>
      </w:pPr>
      <w:bookmarkStart w:id="50" w:name="_Toc14634158"/>
      <w:bookmarkStart w:id="51" w:name="_Toc15629767"/>
      <w:bookmarkStart w:id="52" w:name="_Toc15663267"/>
      <w:bookmarkStart w:id="53" w:name="_Toc22849664"/>
      <w:bookmarkStart w:id="54" w:name="_Toc22850156"/>
      <w:bookmarkStart w:id="55" w:name="_Toc23233345"/>
      <w:bookmarkStart w:id="56" w:name="_Toc23329688"/>
      <w:bookmarkStart w:id="57" w:name="_Toc23447958"/>
      <w:bookmarkEnd w:id="50"/>
      <w:bookmarkEnd w:id="51"/>
      <w:bookmarkEnd w:id="52"/>
      <w:bookmarkEnd w:id="53"/>
      <w:bookmarkEnd w:id="54"/>
      <w:bookmarkEnd w:id="55"/>
      <w:bookmarkEnd w:id="56"/>
      <w:bookmarkEnd w:id="57"/>
    </w:p>
    <w:p w14:paraId="1061AB65" w14:textId="77777777" w:rsidR="00067164" w:rsidRPr="00067164" w:rsidRDefault="00067164" w:rsidP="0081559F">
      <w:pPr>
        <w:pStyle w:val="Prrafodelista"/>
        <w:keepNext/>
        <w:keepLines/>
        <w:numPr>
          <w:ilvl w:val="2"/>
          <w:numId w:val="13"/>
        </w:numPr>
        <w:spacing w:before="200" w:after="240" w:line="240" w:lineRule="auto"/>
        <w:contextualSpacing w:val="0"/>
        <w:jc w:val="both"/>
        <w:outlineLvl w:val="2"/>
        <w:rPr>
          <w:rFonts w:eastAsiaTheme="majorEastAsia" w:cstheme="majorBidi"/>
          <w:b/>
          <w:bCs/>
          <w:i/>
          <w:vanish/>
          <w:color w:val="8DB3E2" w:themeColor="text2" w:themeTint="66"/>
          <w:sz w:val="32"/>
          <w:szCs w:val="32"/>
        </w:rPr>
      </w:pPr>
      <w:bookmarkStart w:id="58" w:name="_Toc14634159"/>
      <w:bookmarkStart w:id="59" w:name="_Toc15629768"/>
      <w:bookmarkStart w:id="60" w:name="_Toc15663268"/>
      <w:bookmarkStart w:id="61" w:name="_Toc22849665"/>
      <w:bookmarkStart w:id="62" w:name="_Toc22850157"/>
      <w:bookmarkStart w:id="63" w:name="_Toc23233346"/>
      <w:bookmarkStart w:id="64" w:name="_Toc23329689"/>
      <w:bookmarkStart w:id="65" w:name="_Toc23447959"/>
      <w:bookmarkEnd w:id="58"/>
      <w:bookmarkEnd w:id="59"/>
      <w:bookmarkEnd w:id="60"/>
      <w:bookmarkEnd w:id="61"/>
      <w:bookmarkEnd w:id="62"/>
      <w:bookmarkEnd w:id="63"/>
      <w:bookmarkEnd w:id="64"/>
      <w:bookmarkEnd w:id="65"/>
    </w:p>
    <w:p w14:paraId="564D138B" w14:textId="00C13D84" w:rsidR="00067164" w:rsidRDefault="00067164" w:rsidP="0081559F">
      <w:pPr>
        <w:pStyle w:val="Ttulo3"/>
        <w:numPr>
          <w:ilvl w:val="2"/>
          <w:numId w:val="4"/>
        </w:numPr>
        <w:spacing w:after="240" w:line="240" w:lineRule="auto"/>
        <w:jc w:val="both"/>
        <w:rPr>
          <w:rFonts w:asciiTheme="minorHAnsi" w:hAnsiTheme="minorHAnsi"/>
          <w:i/>
          <w:color w:val="8DB3E2" w:themeColor="text2" w:themeTint="66"/>
          <w:sz w:val="32"/>
          <w:szCs w:val="32"/>
        </w:rPr>
      </w:pPr>
      <w:bookmarkStart w:id="66" w:name="_Toc23447960"/>
      <w:r>
        <w:rPr>
          <w:rFonts w:asciiTheme="minorHAnsi" w:hAnsiTheme="minorHAnsi"/>
          <w:i/>
          <w:color w:val="8DB3E2" w:themeColor="text2" w:themeTint="66"/>
          <w:sz w:val="32"/>
          <w:szCs w:val="32"/>
        </w:rPr>
        <w:t>visión</w:t>
      </w:r>
      <w:r w:rsidRPr="005C5AE8">
        <w:rPr>
          <w:rFonts w:asciiTheme="minorHAnsi" w:hAnsiTheme="minorHAnsi"/>
          <w:i/>
          <w:color w:val="8DB3E2" w:themeColor="text2" w:themeTint="66"/>
          <w:sz w:val="32"/>
          <w:szCs w:val="32"/>
        </w:rPr>
        <w:t>.</w:t>
      </w:r>
      <w:bookmarkEnd w:id="66"/>
    </w:p>
    <w:p w14:paraId="5DBA7FDD" w14:textId="45BAD9DC" w:rsidR="00BD55CB" w:rsidRDefault="00BD55CB" w:rsidP="0081559F">
      <w:pPr>
        <w:spacing w:before="240" w:line="240" w:lineRule="auto"/>
        <w:jc w:val="both"/>
      </w:pPr>
      <w:r>
        <w:t>La Secretaría Distrital de Desarrollo Económico, será reconocida en el año 2026 a nivel distrital y nacional, como un modelo exitoso a seguir por su transparencia, efectividad y sostenibilidad en la gestión de políticas de desarrollo económico, que permitan un mayor bienestar para los habitantes de la ciudad de Bogotá D.C.</w:t>
      </w:r>
    </w:p>
    <w:p w14:paraId="28EF37ED" w14:textId="77777777" w:rsidR="00067164" w:rsidRPr="00067164" w:rsidRDefault="00067164" w:rsidP="0081559F">
      <w:pPr>
        <w:pStyle w:val="Ttulo3"/>
        <w:numPr>
          <w:ilvl w:val="2"/>
          <w:numId w:val="4"/>
        </w:numPr>
        <w:spacing w:after="240" w:line="240" w:lineRule="auto"/>
        <w:jc w:val="both"/>
        <w:rPr>
          <w:rFonts w:asciiTheme="minorHAnsi" w:hAnsiTheme="minorHAnsi"/>
          <w:i/>
          <w:color w:val="8DB3E2" w:themeColor="text2" w:themeTint="66"/>
          <w:sz w:val="32"/>
          <w:szCs w:val="32"/>
        </w:rPr>
      </w:pPr>
      <w:bookmarkStart w:id="67" w:name="_Toc23447961"/>
      <w:r w:rsidRPr="00067164">
        <w:rPr>
          <w:rFonts w:asciiTheme="minorHAnsi" w:hAnsiTheme="minorHAnsi"/>
          <w:i/>
          <w:color w:val="8DB3E2" w:themeColor="text2" w:themeTint="66"/>
          <w:sz w:val="32"/>
          <w:szCs w:val="32"/>
        </w:rPr>
        <w:t>objetivos estratégicos.</w:t>
      </w:r>
      <w:bookmarkEnd w:id="67"/>
    </w:p>
    <w:p w14:paraId="56F8FE75" w14:textId="77777777" w:rsidR="00BD55CB" w:rsidRDefault="00BD55CB" w:rsidP="0081559F">
      <w:pPr>
        <w:spacing w:before="240" w:line="240" w:lineRule="auto"/>
        <w:jc w:val="both"/>
      </w:pPr>
      <w:r>
        <w:t>La Secretaría Distrital de Desarrollo Económico basado en su énfasis estratégico, misión y visión ha priorizado y definido sus intervenciones para alcanzar los resultados propuestos de acuerdo con los siguientes objetivos estratégicos</w:t>
      </w:r>
      <w:sdt>
        <w:sdtPr>
          <w:id w:val="-1689124381"/>
          <w:citation/>
        </w:sdtPr>
        <w:sdtContent>
          <w:r>
            <w:fldChar w:fldCharType="begin"/>
          </w:r>
          <w:r>
            <w:instrText xml:space="preserve"> CITATION Secsf \l 9226 </w:instrText>
          </w:r>
          <w:r>
            <w:fldChar w:fldCharType="separate"/>
          </w:r>
          <w:r>
            <w:rPr>
              <w:noProof/>
            </w:rPr>
            <w:t xml:space="preserve"> (Secretaría Distrital de Desarrollo Económico, s.f)</w:t>
          </w:r>
          <w:r>
            <w:fldChar w:fldCharType="end"/>
          </w:r>
        </w:sdtContent>
      </w:sdt>
      <w:r>
        <w:t>.</w:t>
      </w:r>
    </w:p>
    <w:p w14:paraId="2946BB4D" w14:textId="77777777" w:rsidR="00BD55CB" w:rsidRDefault="00BD55CB" w:rsidP="0081559F">
      <w:pPr>
        <w:numPr>
          <w:ilvl w:val="0"/>
          <w:numId w:val="5"/>
        </w:numPr>
        <w:shd w:val="clear" w:color="auto" w:fill="FFFFFF"/>
        <w:tabs>
          <w:tab w:val="clear" w:pos="720"/>
          <w:tab w:val="num" w:pos="1068"/>
        </w:tabs>
        <w:spacing w:before="100" w:beforeAutospacing="1" w:after="100" w:afterAutospacing="1" w:line="240" w:lineRule="auto"/>
        <w:ind w:left="1068"/>
        <w:jc w:val="both"/>
        <w:rPr>
          <w:sz w:val="20"/>
          <w:szCs w:val="20"/>
        </w:rPr>
      </w:pPr>
      <w:r>
        <w:rPr>
          <w:sz w:val="20"/>
          <w:szCs w:val="20"/>
        </w:rPr>
        <w:t>Formular e implementar políticas, planes, programas y proyectos de desarrollo empresarial e intermediación laboral, conducentes a optimizar el funcionamiento del mercado laboral, potenciar el emprendimiento y mejorar las condiciones de productividad y crecimiento de las empresas, para disminuir brechas y mejorar la calidad de vida de los ciudadanos.</w:t>
      </w:r>
    </w:p>
    <w:p w14:paraId="198C48EC" w14:textId="77777777" w:rsidR="00BD55CB" w:rsidRDefault="00BD55CB" w:rsidP="0081559F">
      <w:pPr>
        <w:numPr>
          <w:ilvl w:val="0"/>
          <w:numId w:val="6"/>
        </w:numPr>
        <w:shd w:val="clear" w:color="auto" w:fill="FFFFFF"/>
        <w:tabs>
          <w:tab w:val="clear" w:pos="720"/>
          <w:tab w:val="num" w:pos="1068"/>
        </w:tabs>
        <w:spacing w:before="100" w:beforeAutospacing="1" w:after="100" w:afterAutospacing="1" w:line="240" w:lineRule="auto"/>
        <w:ind w:left="1068"/>
        <w:jc w:val="both"/>
        <w:rPr>
          <w:sz w:val="20"/>
          <w:szCs w:val="20"/>
        </w:rPr>
      </w:pPr>
      <w:r>
        <w:rPr>
          <w:sz w:val="20"/>
          <w:szCs w:val="20"/>
        </w:rPr>
        <w:t>Mejorar la competitividad de la ciudad a través del fortalecimiento del sector empresarial y su entorno, mediante el uso productivo y la trasferencia de conocimiento en ciencia tecnología e innovación.</w:t>
      </w:r>
    </w:p>
    <w:p w14:paraId="35D6584E" w14:textId="77777777" w:rsidR="00BD55CB" w:rsidRDefault="00BD55CB" w:rsidP="0081559F">
      <w:pPr>
        <w:numPr>
          <w:ilvl w:val="0"/>
          <w:numId w:val="7"/>
        </w:numPr>
        <w:shd w:val="clear" w:color="auto" w:fill="FFFFFF"/>
        <w:tabs>
          <w:tab w:val="clear" w:pos="720"/>
          <w:tab w:val="num" w:pos="1068"/>
        </w:tabs>
        <w:spacing w:before="100" w:beforeAutospacing="1" w:after="100" w:afterAutospacing="1" w:line="240" w:lineRule="auto"/>
        <w:ind w:left="1068"/>
        <w:jc w:val="both"/>
        <w:rPr>
          <w:sz w:val="20"/>
          <w:szCs w:val="20"/>
        </w:rPr>
      </w:pPr>
      <w:r>
        <w:rPr>
          <w:sz w:val="20"/>
          <w:szCs w:val="20"/>
        </w:rPr>
        <w:t>Promover la mejora continua, sostenible y eficiente del sistema de abastecimiento alimentario de la ciudad y los modelos de producción de la ruralidad de Bogotá.</w:t>
      </w:r>
    </w:p>
    <w:p w14:paraId="7B06889E" w14:textId="77777777" w:rsidR="00BD55CB" w:rsidRDefault="00BD55CB" w:rsidP="0081559F">
      <w:pPr>
        <w:numPr>
          <w:ilvl w:val="0"/>
          <w:numId w:val="8"/>
        </w:numPr>
        <w:shd w:val="clear" w:color="auto" w:fill="FFFFFF"/>
        <w:tabs>
          <w:tab w:val="clear" w:pos="720"/>
          <w:tab w:val="num" w:pos="1068"/>
        </w:tabs>
        <w:spacing w:before="100" w:beforeAutospacing="1" w:after="100" w:afterAutospacing="1" w:line="240" w:lineRule="auto"/>
        <w:ind w:left="1068"/>
        <w:jc w:val="both"/>
        <w:rPr>
          <w:sz w:val="20"/>
          <w:szCs w:val="20"/>
        </w:rPr>
      </w:pPr>
      <w:r>
        <w:rPr>
          <w:sz w:val="20"/>
          <w:szCs w:val="20"/>
        </w:rPr>
        <w:t>Formular y hacer seguimiento a políticas públicas del Sector de Desarrollo Económico apoyando su implementación en coordinación con entidades y actores aliados.</w:t>
      </w:r>
    </w:p>
    <w:p w14:paraId="44B3FEE6" w14:textId="77777777" w:rsidR="00BD55CB" w:rsidRDefault="00BD55CB" w:rsidP="0081559F">
      <w:pPr>
        <w:numPr>
          <w:ilvl w:val="0"/>
          <w:numId w:val="9"/>
        </w:numPr>
        <w:shd w:val="clear" w:color="auto" w:fill="FFFFFF"/>
        <w:tabs>
          <w:tab w:val="clear" w:pos="720"/>
          <w:tab w:val="num" w:pos="1068"/>
        </w:tabs>
        <w:spacing w:before="100" w:beforeAutospacing="1" w:after="100" w:afterAutospacing="1" w:line="240" w:lineRule="auto"/>
        <w:ind w:left="1068"/>
        <w:jc w:val="both"/>
        <w:rPr>
          <w:sz w:val="20"/>
          <w:szCs w:val="20"/>
        </w:rPr>
      </w:pPr>
      <w:r>
        <w:rPr>
          <w:sz w:val="20"/>
          <w:szCs w:val="20"/>
        </w:rPr>
        <w:t>Mejorar la eficiencia operativa y la capacidad tecnológica y comunicativa de la Secretaria Distrital de Desarrollo Económico, para apoyar el cumplimiento de la misión de la entidad.</w:t>
      </w:r>
    </w:p>
    <w:p w14:paraId="48468DCD" w14:textId="77777777" w:rsidR="00BD55CB" w:rsidRDefault="00BD55CB" w:rsidP="0081559F">
      <w:pPr>
        <w:numPr>
          <w:ilvl w:val="0"/>
          <w:numId w:val="10"/>
        </w:numPr>
        <w:shd w:val="clear" w:color="auto" w:fill="FFFFFF"/>
        <w:tabs>
          <w:tab w:val="clear" w:pos="720"/>
          <w:tab w:val="num" w:pos="1068"/>
        </w:tabs>
        <w:spacing w:before="100" w:beforeAutospacing="1" w:after="100" w:afterAutospacing="1" w:line="240" w:lineRule="auto"/>
        <w:ind w:left="1068"/>
        <w:jc w:val="both"/>
        <w:rPr>
          <w:sz w:val="20"/>
          <w:szCs w:val="20"/>
        </w:rPr>
      </w:pPr>
      <w:r>
        <w:rPr>
          <w:sz w:val="20"/>
          <w:szCs w:val="20"/>
        </w:rPr>
        <w:lastRenderedPageBreak/>
        <w:t>Velar porque todas las actividades y recursos de la organización estén dirigidos al cumplimiento de los objetivos de la Secretaría Distrital de Desarrollo Económico.</w:t>
      </w:r>
    </w:p>
    <w:p w14:paraId="55BADFEA" w14:textId="77777777" w:rsidR="00BD55CB" w:rsidRDefault="00BD55CB" w:rsidP="0081559F">
      <w:pPr>
        <w:numPr>
          <w:ilvl w:val="0"/>
          <w:numId w:val="11"/>
        </w:numPr>
        <w:shd w:val="clear" w:color="auto" w:fill="FFFFFF"/>
        <w:tabs>
          <w:tab w:val="clear" w:pos="720"/>
          <w:tab w:val="num" w:pos="1068"/>
        </w:tabs>
        <w:spacing w:before="100" w:beforeAutospacing="1" w:after="100" w:afterAutospacing="1" w:line="240" w:lineRule="auto"/>
        <w:ind w:left="1068"/>
        <w:jc w:val="both"/>
        <w:rPr>
          <w:sz w:val="20"/>
          <w:szCs w:val="20"/>
        </w:rPr>
      </w:pPr>
      <w:r>
        <w:rPr>
          <w:sz w:val="20"/>
          <w:szCs w:val="20"/>
        </w:rPr>
        <w:t>Garantizar en todas las actuaciones de la Secretaría el cumplimiento de las normas constitucionales y legales vigentes, ofreciendo el acompañamiento.</w:t>
      </w:r>
    </w:p>
    <w:p w14:paraId="7D2D0A2B" w14:textId="252319AC" w:rsidR="00BD55CB" w:rsidRDefault="00BD55CB" w:rsidP="0081559F">
      <w:pPr>
        <w:numPr>
          <w:ilvl w:val="0"/>
          <w:numId w:val="12"/>
        </w:numPr>
        <w:shd w:val="clear" w:color="auto" w:fill="FFFFFF"/>
        <w:tabs>
          <w:tab w:val="clear" w:pos="720"/>
          <w:tab w:val="num" w:pos="1068"/>
        </w:tabs>
        <w:spacing w:before="100" w:beforeAutospacing="1" w:after="100" w:afterAutospacing="1" w:line="240" w:lineRule="auto"/>
        <w:ind w:left="1068"/>
        <w:jc w:val="both"/>
        <w:rPr>
          <w:sz w:val="20"/>
          <w:szCs w:val="20"/>
        </w:rPr>
      </w:pPr>
      <w:r>
        <w:rPr>
          <w:sz w:val="20"/>
          <w:szCs w:val="20"/>
        </w:rPr>
        <w:t>Generar la apropiación y aplicación eficiente de los instrumentos de planeación, seguimiento y la evaluación en la gestión de la entidad.</w:t>
      </w:r>
    </w:p>
    <w:p w14:paraId="6A10A369" w14:textId="106579BD" w:rsidR="00067164" w:rsidRPr="00067164" w:rsidRDefault="00067164" w:rsidP="0081559F">
      <w:pPr>
        <w:pStyle w:val="Ttulo3"/>
        <w:numPr>
          <w:ilvl w:val="2"/>
          <w:numId w:val="4"/>
        </w:numPr>
        <w:spacing w:after="240" w:line="240" w:lineRule="auto"/>
        <w:jc w:val="both"/>
        <w:rPr>
          <w:rFonts w:asciiTheme="minorHAnsi" w:hAnsiTheme="minorHAnsi"/>
          <w:i/>
          <w:color w:val="8DB3E2" w:themeColor="text2" w:themeTint="66"/>
          <w:sz w:val="32"/>
          <w:szCs w:val="32"/>
        </w:rPr>
      </w:pPr>
      <w:bookmarkStart w:id="68" w:name="_Toc23447962"/>
      <w:r w:rsidRPr="00067164">
        <w:rPr>
          <w:rFonts w:asciiTheme="minorHAnsi" w:hAnsiTheme="minorHAnsi"/>
          <w:i/>
          <w:color w:val="8DB3E2" w:themeColor="text2" w:themeTint="66"/>
          <w:sz w:val="32"/>
          <w:szCs w:val="32"/>
        </w:rPr>
        <w:t>marco normativo.</w:t>
      </w:r>
      <w:bookmarkEnd w:id="68"/>
    </w:p>
    <w:p w14:paraId="4F93DBEC" w14:textId="77777777" w:rsidR="00BD55CB" w:rsidRPr="00067164" w:rsidRDefault="00BD55CB" w:rsidP="0081559F">
      <w:pPr>
        <w:spacing w:before="240" w:line="240" w:lineRule="auto"/>
        <w:jc w:val="both"/>
        <w:rPr>
          <w:i/>
          <w:iCs/>
        </w:rPr>
      </w:pPr>
      <w:r>
        <w:t xml:space="preserve">De conformidad con la legislación vigente, se expone a continuación los Acuerdos y/o Decretos bajo las cuales se enmarca la Secretaría Distrital de Desarrollo Económico. </w:t>
      </w:r>
      <w:r w:rsidRPr="00067164">
        <w:rPr>
          <w:i/>
          <w:iCs/>
        </w:rPr>
        <w:t>Ver Tabla 1</w:t>
      </w:r>
    </w:p>
    <w:p w14:paraId="7668D57B" w14:textId="6C610730" w:rsidR="00BD55CB" w:rsidRDefault="00BD55CB" w:rsidP="0081559F">
      <w:pPr>
        <w:spacing w:before="240" w:line="240" w:lineRule="auto"/>
        <w:jc w:val="both"/>
      </w:pPr>
      <w:r>
        <w:t>Esta legislación condiciona el funcionamiento de la Entidad a través de la definición de: sector al que pertenece, entidades adscritas y vinculadas,</w:t>
      </w:r>
      <w:r w:rsidR="00802BD5">
        <w:t xml:space="preserve"> funciones, naturaleza jurídica y estructura organizacional.</w:t>
      </w:r>
    </w:p>
    <w:p w14:paraId="4ED3AF14" w14:textId="0BE0911D" w:rsidR="00067164" w:rsidRPr="0025390F" w:rsidRDefault="0025390F" w:rsidP="0025390F">
      <w:pPr>
        <w:spacing w:before="240" w:line="240" w:lineRule="auto"/>
        <w:ind w:left="142"/>
        <w:jc w:val="both"/>
        <w:rPr>
          <w:sz w:val="20"/>
          <w:szCs w:val="20"/>
        </w:rPr>
      </w:pPr>
      <w:bookmarkStart w:id="69" w:name="_Toc23448289"/>
      <w:r w:rsidRPr="0025390F">
        <w:rPr>
          <w:b/>
          <w:bCs/>
          <w:sz w:val="20"/>
          <w:szCs w:val="20"/>
        </w:rPr>
        <w:t xml:space="preserve">Tabla </w:t>
      </w:r>
      <w:r w:rsidRPr="0025390F">
        <w:rPr>
          <w:b/>
          <w:bCs/>
          <w:sz w:val="20"/>
          <w:szCs w:val="20"/>
        </w:rPr>
        <w:fldChar w:fldCharType="begin"/>
      </w:r>
      <w:r w:rsidRPr="0025390F">
        <w:rPr>
          <w:b/>
          <w:bCs/>
          <w:sz w:val="20"/>
          <w:szCs w:val="20"/>
        </w:rPr>
        <w:instrText xml:space="preserve"> SEQ Tabla \* ARABIC </w:instrText>
      </w:r>
      <w:r w:rsidRPr="0025390F">
        <w:rPr>
          <w:b/>
          <w:bCs/>
          <w:sz w:val="20"/>
          <w:szCs w:val="20"/>
        </w:rPr>
        <w:fldChar w:fldCharType="separate"/>
      </w:r>
      <w:r w:rsidR="007632E7">
        <w:rPr>
          <w:b/>
          <w:bCs/>
          <w:noProof/>
          <w:sz w:val="20"/>
          <w:szCs w:val="20"/>
        </w:rPr>
        <w:t>1</w:t>
      </w:r>
      <w:r w:rsidRPr="0025390F">
        <w:rPr>
          <w:b/>
          <w:bCs/>
          <w:sz w:val="20"/>
          <w:szCs w:val="20"/>
        </w:rPr>
        <w:fldChar w:fldCharType="end"/>
      </w:r>
      <w:r w:rsidRPr="0025390F">
        <w:rPr>
          <w:b/>
          <w:bCs/>
          <w:sz w:val="20"/>
          <w:szCs w:val="20"/>
        </w:rPr>
        <w:t>.</w:t>
      </w:r>
      <w:r>
        <w:rPr>
          <w:b/>
          <w:bCs/>
          <w:i/>
          <w:iCs/>
          <w:sz w:val="20"/>
          <w:szCs w:val="20"/>
        </w:rPr>
        <w:t xml:space="preserve"> </w:t>
      </w:r>
      <w:r w:rsidRPr="0025390F">
        <w:rPr>
          <w:sz w:val="20"/>
          <w:szCs w:val="20"/>
        </w:rPr>
        <w:t>Marco normativo en el cual se enmarca la Secretaría Distrital de Desarrollo Económico</w:t>
      </w:r>
      <w:bookmarkEnd w:id="69"/>
    </w:p>
    <w:tbl>
      <w:tblPr>
        <w:tblStyle w:val="Tablaconcuadrcula"/>
        <w:tblW w:w="0" w:type="auto"/>
        <w:tblInd w:w="137" w:type="dxa"/>
        <w:tblLook w:val="04A0" w:firstRow="1" w:lastRow="0" w:firstColumn="1" w:lastColumn="0" w:noHBand="0" w:noVBand="1"/>
      </w:tblPr>
      <w:tblGrid>
        <w:gridCol w:w="2835"/>
        <w:gridCol w:w="2835"/>
        <w:gridCol w:w="3021"/>
      </w:tblGrid>
      <w:tr w:rsidR="00067164" w14:paraId="6C5370F4" w14:textId="77777777" w:rsidTr="00067164">
        <w:trPr>
          <w:tblHeader/>
        </w:trPr>
        <w:tc>
          <w:tcPr>
            <w:tcW w:w="283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9F07253" w14:textId="77777777" w:rsidR="00067164" w:rsidRDefault="00067164" w:rsidP="0081559F">
            <w:pPr>
              <w:pStyle w:val="Prrafodelista"/>
              <w:ind w:left="0"/>
              <w:contextualSpacing w:val="0"/>
              <w:jc w:val="center"/>
              <w:rPr>
                <w:rFonts w:cstheme="minorHAnsi"/>
                <w:b/>
                <w:bCs/>
                <w:color w:val="FFFFFF" w:themeColor="background1"/>
                <w:sz w:val="20"/>
                <w:szCs w:val="20"/>
              </w:rPr>
            </w:pPr>
            <w:r>
              <w:rPr>
                <w:rFonts w:cstheme="minorHAnsi"/>
                <w:b/>
                <w:bCs/>
                <w:color w:val="FFFFFF" w:themeColor="background1"/>
                <w:sz w:val="20"/>
                <w:szCs w:val="20"/>
              </w:rPr>
              <w:t>Acuerdo y/o Decreto</w:t>
            </w:r>
          </w:p>
        </w:tc>
        <w:tc>
          <w:tcPr>
            <w:tcW w:w="283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85EAEC0" w14:textId="77777777" w:rsidR="00067164" w:rsidRDefault="00067164" w:rsidP="0081559F">
            <w:pPr>
              <w:pStyle w:val="Prrafodelista"/>
              <w:ind w:left="0"/>
              <w:contextualSpacing w:val="0"/>
              <w:jc w:val="center"/>
              <w:rPr>
                <w:rFonts w:cstheme="minorHAnsi"/>
                <w:b/>
                <w:bCs/>
                <w:color w:val="FFFFFF" w:themeColor="background1"/>
                <w:sz w:val="20"/>
                <w:szCs w:val="20"/>
              </w:rPr>
            </w:pPr>
            <w:r>
              <w:rPr>
                <w:rFonts w:cstheme="minorHAnsi"/>
                <w:b/>
                <w:bCs/>
                <w:color w:val="FFFFFF" w:themeColor="background1"/>
                <w:sz w:val="20"/>
                <w:szCs w:val="20"/>
              </w:rPr>
              <w:t>Extracto</w:t>
            </w:r>
          </w:p>
        </w:tc>
        <w:tc>
          <w:tcPr>
            <w:tcW w:w="302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362B200" w14:textId="77777777" w:rsidR="00067164" w:rsidRDefault="00067164" w:rsidP="0081559F">
            <w:pPr>
              <w:pStyle w:val="Prrafodelista"/>
              <w:ind w:left="0"/>
              <w:contextualSpacing w:val="0"/>
              <w:jc w:val="center"/>
              <w:rPr>
                <w:rFonts w:cstheme="minorHAnsi"/>
                <w:b/>
                <w:bCs/>
                <w:color w:val="FFFFFF" w:themeColor="background1"/>
                <w:sz w:val="20"/>
                <w:szCs w:val="20"/>
              </w:rPr>
            </w:pPr>
            <w:r>
              <w:rPr>
                <w:rFonts w:cstheme="minorHAnsi"/>
                <w:b/>
                <w:bCs/>
                <w:color w:val="FFFFFF" w:themeColor="background1"/>
                <w:sz w:val="20"/>
                <w:szCs w:val="20"/>
              </w:rPr>
              <w:t>Implicación en la Secretaría</w:t>
            </w:r>
          </w:p>
        </w:tc>
      </w:tr>
      <w:tr w:rsidR="00067164" w14:paraId="4BB2D897" w14:textId="77777777" w:rsidTr="00067164">
        <w:tc>
          <w:tcPr>
            <w:tcW w:w="2835" w:type="dxa"/>
            <w:tcBorders>
              <w:top w:val="single" w:sz="4" w:space="0" w:color="auto"/>
              <w:left w:val="single" w:sz="4" w:space="0" w:color="auto"/>
              <w:bottom w:val="single" w:sz="4" w:space="0" w:color="auto"/>
              <w:right w:val="single" w:sz="4" w:space="0" w:color="auto"/>
            </w:tcBorders>
            <w:hideMark/>
          </w:tcPr>
          <w:p w14:paraId="5821415E" w14:textId="77777777" w:rsidR="00067164" w:rsidRDefault="00067164" w:rsidP="0081559F">
            <w:pPr>
              <w:pStyle w:val="Prrafodelista"/>
              <w:spacing w:before="240"/>
              <w:ind w:left="0"/>
              <w:contextualSpacing w:val="0"/>
              <w:jc w:val="both"/>
              <w:rPr>
                <w:rFonts w:cstheme="minorHAnsi"/>
                <w:b/>
                <w:bCs/>
                <w:sz w:val="20"/>
                <w:szCs w:val="20"/>
              </w:rPr>
            </w:pPr>
            <w:r>
              <w:rPr>
                <w:rFonts w:cstheme="minorHAnsi"/>
                <w:b/>
                <w:bCs/>
                <w:sz w:val="20"/>
                <w:szCs w:val="20"/>
              </w:rPr>
              <w:t>Acuerdo 257 de 2006</w:t>
            </w:r>
          </w:p>
        </w:tc>
        <w:tc>
          <w:tcPr>
            <w:tcW w:w="2835" w:type="dxa"/>
            <w:tcBorders>
              <w:top w:val="single" w:sz="4" w:space="0" w:color="auto"/>
              <w:left w:val="single" w:sz="4" w:space="0" w:color="auto"/>
              <w:bottom w:val="single" w:sz="4" w:space="0" w:color="auto"/>
              <w:right w:val="single" w:sz="4" w:space="0" w:color="auto"/>
            </w:tcBorders>
            <w:hideMark/>
          </w:tcPr>
          <w:p w14:paraId="0ED58F63" w14:textId="77777777" w:rsidR="00067164" w:rsidRDefault="00067164" w:rsidP="0081559F">
            <w:pPr>
              <w:pStyle w:val="Prrafodelista"/>
              <w:spacing w:before="240"/>
              <w:ind w:left="0"/>
              <w:contextualSpacing w:val="0"/>
              <w:jc w:val="both"/>
              <w:rPr>
                <w:rFonts w:cstheme="minorHAnsi"/>
                <w:sz w:val="20"/>
                <w:szCs w:val="20"/>
              </w:rPr>
            </w:pPr>
            <w:r>
              <w:rPr>
                <w:rFonts w:cstheme="minorHAnsi"/>
                <w:sz w:val="20"/>
                <w:szCs w:val="20"/>
              </w:rPr>
              <w:t>Por el cual se dictan normas básicas sobre la estructura, organización y funcionamiento de los organismos y de las entidades de Bogotá, Distrito Capital, y se expiden otras disposiciones</w:t>
            </w:r>
          </w:p>
        </w:tc>
        <w:tc>
          <w:tcPr>
            <w:tcW w:w="3021" w:type="dxa"/>
            <w:tcBorders>
              <w:top w:val="single" w:sz="4" w:space="0" w:color="auto"/>
              <w:left w:val="single" w:sz="4" w:space="0" w:color="auto"/>
              <w:bottom w:val="single" w:sz="4" w:space="0" w:color="auto"/>
              <w:right w:val="single" w:sz="4" w:space="0" w:color="auto"/>
            </w:tcBorders>
          </w:tcPr>
          <w:p w14:paraId="31EA9372" w14:textId="77777777" w:rsidR="00067164" w:rsidRDefault="00067164" w:rsidP="0081559F">
            <w:pPr>
              <w:pStyle w:val="Prrafodelista"/>
              <w:spacing w:before="240"/>
              <w:ind w:left="0"/>
              <w:contextualSpacing w:val="0"/>
              <w:jc w:val="both"/>
              <w:rPr>
                <w:rFonts w:cstheme="minorHAnsi"/>
                <w:sz w:val="20"/>
                <w:szCs w:val="20"/>
              </w:rPr>
            </w:pPr>
            <w:r>
              <w:rPr>
                <w:rFonts w:cstheme="minorHAnsi"/>
                <w:sz w:val="20"/>
                <w:szCs w:val="20"/>
              </w:rPr>
              <w:t>Se establece:</w:t>
            </w:r>
          </w:p>
          <w:p w14:paraId="0F274506" w14:textId="77777777" w:rsidR="00067164" w:rsidRDefault="00067164" w:rsidP="0081559F">
            <w:pPr>
              <w:pStyle w:val="Prrafodelista"/>
              <w:spacing w:before="240"/>
              <w:ind w:left="0"/>
              <w:contextualSpacing w:val="0"/>
              <w:jc w:val="both"/>
              <w:rPr>
                <w:rFonts w:cstheme="minorHAnsi"/>
                <w:sz w:val="20"/>
                <w:szCs w:val="20"/>
                <w:shd w:val="clear" w:color="auto" w:fill="FFFFFF"/>
              </w:rPr>
            </w:pPr>
            <w:r>
              <w:rPr>
                <w:rFonts w:cstheme="minorHAnsi"/>
                <w:b/>
                <w:bCs/>
                <w:sz w:val="20"/>
                <w:szCs w:val="20"/>
              </w:rPr>
              <w:t xml:space="preserve">Artículo 74:  </w:t>
            </w:r>
            <w:r>
              <w:rPr>
                <w:rFonts w:cstheme="minorHAnsi"/>
                <w:sz w:val="20"/>
                <w:szCs w:val="20"/>
                <w:shd w:val="clear" w:color="auto" w:fill="FFFFFF"/>
              </w:rPr>
              <w:t>Misión del Sector Desarrollo Económico, Industria y Turismo.</w:t>
            </w:r>
          </w:p>
          <w:p w14:paraId="708FAB07" w14:textId="77777777" w:rsidR="00067164" w:rsidRDefault="00067164" w:rsidP="0081559F">
            <w:pPr>
              <w:pStyle w:val="Prrafodelista"/>
              <w:spacing w:before="240"/>
              <w:ind w:left="0"/>
              <w:contextualSpacing w:val="0"/>
              <w:jc w:val="both"/>
              <w:rPr>
                <w:rFonts w:cstheme="minorHAnsi"/>
                <w:sz w:val="20"/>
                <w:szCs w:val="20"/>
                <w:shd w:val="clear" w:color="auto" w:fill="FFFFFF"/>
              </w:rPr>
            </w:pPr>
            <w:r>
              <w:rPr>
                <w:rFonts w:cstheme="minorHAnsi"/>
                <w:b/>
                <w:bCs/>
                <w:sz w:val="20"/>
                <w:szCs w:val="20"/>
                <w:shd w:val="clear" w:color="auto" w:fill="FFFFFF"/>
              </w:rPr>
              <w:t xml:space="preserve">Artículo 75: </w:t>
            </w:r>
            <w:r>
              <w:rPr>
                <w:rFonts w:cstheme="minorHAnsi"/>
                <w:sz w:val="20"/>
                <w:szCs w:val="20"/>
                <w:shd w:val="clear" w:color="auto" w:fill="FFFFFF"/>
              </w:rPr>
              <w:t>Creación de la Secretaría Distrital de Desarrollo Económico.</w:t>
            </w:r>
          </w:p>
          <w:p w14:paraId="52A1200E" w14:textId="77777777" w:rsidR="00067164" w:rsidRDefault="00067164" w:rsidP="0081559F">
            <w:pPr>
              <w:pStyle w:val="Prrafodelista"/>
              <w:spacing w:before="240"/>
              <w:ind w:left="0"/>
              <w:contextualSpacing w:val="0"/>
              <w:jc w:val="both"/>
              <w:rPr>
                <w:rFonts w:cstheme="minorHAnsi"/>
                <w:sz w:val="20"/>
                <w:szCs w:val="20"/>
                <w:shd w:val="clear" w:color="auto" w:fill="FFFFFF"/>
              </w:rPr>
            </w:pPr>
            <w:r>
              <w:rPr>
                <w:rFonts w:cstheme="minorHAnsi"/>
                <w:b/>
                <w:bCs/>
                <w:sz w:val="20"/>
                <w:szCs w:val="20"/>
                <w:shd w:val="clear" w:color="auto" w:fill="FFFFFF"/>
              </w:rPr>
              <w:t xml:space="preserve">Artículo 77: </w:t>
            </w:r>
            <w:r>
              <w:rPr>
                <w:rFonts w:cstheme="minorHAnsi"/>
                <w:sz w:val="20"/>
                <w:szCs w:val="20"/>
                <w:shd w:val="clear" w:color="auto" w:fill="FFFFFF"/>
              </w:rPr>
              <w:t>Integración del Sector Desarrollo Económico.</w:t>
            </w:r>
          </w:p>
          <w:p w14:paraId="5F4741C4" w14:textId="366987A9" w:rsidR="00067164" w:rsidRPr="003D675A" w:rsidRDefault="00067164" w:rsidP="0081559F">
            <w:pPr>
              <w:pStyle w:val="Prrafodelista"/>
              <w:spacing w:before="240"/>
              <w:ind w:left="0"/>
              <w:contextualSpacing w:val="0"/>
              <w:jc w:val="both"/>
              <w:rPr>
                <w:rFonts w:cstheme="minorHAnsi"/>
                <w:sz w:val="20"/>
                <w:szCs w:val="20"/>
                <w:shd w:val="clear" w:color="auto" w:fill="FFFFFF"/>
              </w:rPr>
            </w:pPr>
            <w:r>
              <w:rPr>
                <w:rFonts w:cstheme="minorHAnsi"/>
                <w:b/>
                <w:bCs/>
                <w:sz w:val="20"/>
                <w:szCs w:val="20"/>
                <w:shd w:val="clear" w:color="auto" w:fill="FFFFFF"/>
              </w:rPr>
              <w:t xml:space="preserve">Artículo 78: </w:t>
            </w:r>
            <w:r>
              <w:rPr>
                <w:rFonts w:cstheme="minorHAnsi"/>
                <w:sz w:val="20"/>
                <w:szCs w:val="20"/>
                <w:shd w:val="clear" w:color="auto" w:fill="FFFFFF"/>
              </w:rPr>
              <w:t>Naturaleza, objeto y funciones básicas de la Secretaría Distrital de Desarrollo Económico.</w:t>
            </w:r>
          </w:p>
        </w:tc>
      </w:tr>
      <w:tr w:rsidR="00067164" w14:paraId="528366F1" w14:textId="77777777" w:rsidTr="00067164">
        <w:tc>
          <w:tcPr>
            <w:tcW w:w="2835" w:type="dxa"/>
            <w:tcBorders>
              <w:top w:val="single" w:sz="4" w:space="0" w:color="auto"/>
              <w:left w:val="single" w:sz="4" w:space="0" w:color="auto"/>
              <w:bottom w:val="single" w:sz="4" w:space="0" w:color="auto"/>
              <w:right w:val="single" w:sz="4" w:space="0" w:color="auto"/>
            </w:tcBorders>
            <w:hideMark/>
          </w:tcPr>
          <w:p w14:paraId="272BF146" w14:textId="77777777" w:rsidR="00067164" w:rsidRDefault="00067164" w:rsidP="0081559F">
            <w:pPr>
              <w:pStyle w:val="Prrafodelista"/>
              <w:spacing w:before="240"/>
              <w:ind w:left="0"/>
              <w:contextualSpacing w:val="0"/>
              <w:jc w:val="both"/>
              <w:rPr>
                <w:rFonts w:cstheme="minorHAnsi"/>
                <w:b/>
                <w:bCs/>
                <w:sz w:val="20"/>
                <w:szCs w:val="20"/>
              </w:rPr>
            </w:pPr>
            <w:r>
              <w:rPr>
                <w:rFonts w:cstheme="minorHAnsi"/>
                <w:b/>
                <w:bCs/>
                <w:sz w:val="20"/>
                <w:szCs w:val="20"/>
              </w:rPr>
              <w:t>Decreto 552 de 2006</w:t>
            </w:r>
          </w:p>
        </w:tc>
        <w:tc>
          <w:tcPr>
            <w:tcW w:w="2835" w:type="dxa"/>
            <w:tcBorders>
              <w:top w:val="single" w:sz="4" w:space="0" w:color="auto"/>
              <w:left w:val="single" w:sz="4" w:space="0" w:color="auto"/>
              <w:bottom w:val="single" w:sz="4" w:space="0" w:color="auto"/>
              <w:right w:val="single" w:sz="4" w:space="0" w:color="auto"/>
            </w:tcBorders>
            <w:hideMark/>
          </w:tcPr>
          <w:p w14:paraId="5BD3CACB" w14:textId="77777777" w:rsidR="00067164" w:rsidRDefault="00067164" w:rsidP="0081559F">
            <w:pPr>
              <w:spacing w:before="240"/>
              <w:jc w:val="both"/>
              <w:rPr>
                <w:rFonts w:cstheme="minorHAnsi"/>
                <w:sz w:val="20"/>
                <w:szCs w:val="20"/>
              </w:rPr>
            </w:pPr>
            <w:r>
              <w:rPr>
                <w:rFonts w:cstheme="minorHAnsi"/>
                <w:sz w:val="20"/>
                <w:szCs w:val="20"/>
              </w:rPr>
              <w:t xml:space="preserve">Por el cual se determina la estructura organizacional, las funciones de la Secretaría </w:t>
            </w:r>
            <w:r>
              <w:rPr>
                <w:rFonts w:cstheme="minorHAnsi"/>
                <w:sz w:val="20"/>
                <w:szCs w:val="20"/>
              </w:rPr>
              <w:lastRenderedPageBreak/>
              <w:t>Distrital de Desarrollo Económico, y se dictan otras disposiciones</w:t>
            </w:r>
          </w:p>
        </w:tc>
        <w:tc>
          <w:tcPr>
            <w:tcW w:w="3021" w:type="dxa"/>
            <w:tcBorders>
              <w:top w:val="single" w:sz="4" w:space="0" w:color="auto"/>
              <w:left w:val="single" w:sz="4" w:space="0" w:color="auto"/>
              <w:bottom w:val="single" w:sz="4" w:space="0" w:color="auto"/>
              <w:right w:val="single" w:sz="4" w:space="0" w:color="auto"/>
            </w:tcBorders>
          </w:tcPr>
          <w:p w14:paraId="6717A8B5" w14:textId="77777777" w:rsidR="00067164" w:rsidRDefault="00067164" w:rsidP="0081559F">
            <w:pPr>
              <w:pStyle w:val="Prrafodelista"/>
              <w:spacing w:before="240"/>
              <w:ind w:left="0"/>
              <w:contextualSpacing w:val="0"/>
              <w:jc w:val="both"/>
              <w:rPr>
                <w:sz w:val="20"/>
                <w:szCs w:val="20"/>
              </w:rPr>
            </w:pPr>
            <w:r>
              <w:rPr>
                <w:sz w:val="20"/>
                <w:szCs w:val="20"/>
              </w:rPr>
              <w:lastRenderedPageBreak/>
              <w:t>Se establece:</w:t>
            </w:r>
          </w:p>
          <w:p w14:paraId="11B0153A" w14:textId="77777777" w:rsidR="00067164" w:rsidRDefault="00067164" w:rsidP="0081559F">
            <w:pPr>
              <w:pStyle w:val="Prrafodelista"/>
              <w:spacing w:before="240"/>
              <w:ind w:left="0"/>
              <w:contextualSpacing w:val="0"/>
              <w:jc w:val="both"/>
              <w:rPr>
                <w:sz w:val="20"/>
                <w:szCs w:val="20"/>
              </w:rPr>
            </w:pPr>
            <w:r>
              <w:rPr>
                <w:rFonts w:cstheme="minorHAnsi"/>
                <w:b/>
                <w:bCs/>
                <w:sz w:val="20"/>
                <w:szCs w:val="20"/>
                <w:shd w:val="clear" w:color="auto" w:fill="FFFFFF"/>
              </w:rPr>
              <w:lastRenderedPageBreak/>
              <w:t>Artículo 1:</w:t>
            </w:r>
            <w:r>
              <w:rPr>
                <w:sz w:val="20"/>
                <w:szCs w:val="20"/>
              </w:rPr>
              <w:t xml:space="preserve"> Denominación y Naturaleza Jurídica.</w:t>
            </w:r>
          </w:p>
          <w:p w14:paraId="2B2B1402" w14:textId="77777777" w:rsidR="00067164" w:rsidRDefault="00067164" w:rsidP="0081559F">
            <w:pPr>
              <w:pStyle w:val="Prrafodelista"/>
              <w:spacing w:before="240"/>
              <w:ind w:left="0"/>
              <w:contextualSpacing w:val="0"/>
              <w:jc w:val="both"/>
              <w:rPr>
                <w:sz w:val="20"/>
                <w:szCs w:val="20"/>
              </w:rPr>
            </w:pPr>
            <w:r>
              <w:rPr>
                <w:b/>
                <w:bCs/>
                <w:sz w:val="20"/>
                <w:szCs w:val="20"/>
              </w:rPr>
              <w:t xml:space="preserve">Artículo 2: </w:t>
            </w:r>
            <w:r>
              <w:rPr>
                <w:sz w:val="20"/>
                <w:szCs w:val="20"/>
              </w:rPr>
              <w:t>Objeto.</w:t>
            </w:r>
          </w:p>
          <w:p w14:paraId="2EAB6493" w14:textId="77777777" w:rsidR="00067164" w:rsidRDefault="00067164" w:rsidP="0081559F">
            <w:pPr>
              <w:pStyle w:val="Prrafodelista"/>
              <w:spacing w:before="240"/>
              <w:ind w:left="0"/>
              <w:contextualSpacing w:val="0"/>
              <w:jc w:val="both"/>
              <w:rPr>
                <w:sz w:val="20"/>
                <w:szCs w:val="20"/>
              </w:rPr>
            </w:pPr>
            <w:r>
              <w:rPr>
                <w:b/>
                <w:bCs/>
                <w:sz w:val="20"/>
                <w:szCs w:val="20"/>
              </w:rPr>
              <w:t>Artículo 3:</w:t>
            </w:r>
            <w:r>
              <w:rPr>
                <w:sz w:val="20"/>
                <w:szCs w:val="20"/>
              </w:rPr>
              <w:t xml:space="preserve"> Funciones generales.</w:t>
            </w:r>
          </w:p>
          <w:p w14:paraId="003E18B3" w14:textId="77777777" w:rsidR="00067164" w:rsidRDefault="00067164" w:rsidP="0081559F">
            <w:pPr>
              <w:pStyle w:val="Prrafodelista"/>
              <w:spacing w:before="240"/>
              <w:ind w:left="0"/>
              <w:contextualSpacing w:val="0"/>
              <w:jc w:val="both"/>
              <w:rPr>
                <w:sz w:val="20"/>
                <w:szCs w:val="20"/>
              </w:rPr>
            </w:pPr>
            <w:r>
              <w:rPr>
                <w:b/>
                <w:bCs/>
                <w:sz w:val="20"/>
                <w:szCs w:val="20"/>
              </w:rPr>
              <w:t>Artículo 4:</w:t>
            </w:r>
            <w:r>
              <w:rPr>
                <w:sz w:val="20"/>
                <w:szCs w:val="20"/>
              </w:rPr>
              <w:t xml:space="preserve"> Estructura Organizacional.</w:t>
            </w:r>
          </w:p>
          <w:p w14:paraId="69462E77" w14:textId="77777777" w:rsidR="00067164" w:rsidRDefault="00067164" w:rsidP="0081559F">
            <w:pPr>
              <w:pStyle w:val="Prrafodelista"/>
              <w:spacing w:before="240"/>
              <w:ind w:left="0"/>
              <w:contextualSpacing w:val="0"/>
              <w:jc w:val="both"/>
              <w:rPr>
                <w:sz w:val="20"/>
                <w:szCs w:val="20"/>
              </w:rPr>
            </w:pPr>
            <w:r>
              <w:rPr>
                <w:b/>
                <w:bCs/>
                <w:sz w:val="20"/>
                <w:szCs w:val="20"/>
              </w:rPr>
              <w:t>Capitulo II:</w:t>
            </w:r>
            <w:r>
              <w:rPr>
                <w:sz w:val="20"/>
                <w:szCs w:val="20"/>
              </w:rPr>
              <w:t xml:space="preserve"> De las funciones de las dependencias.</w:t>
            </w:r>
          </w:p>
          <w:p w14:paraId="44718836" w14:textId="77777777" w:rsidR="00067164" w:rsidRDefault="00067164" w:rsidP="0081559F">
            <w:pPr>
              <w:pStyle w:val="Prrafodelista"/>
              <w:spacing w:before="240"/>
              <w:ind w:left="0"/>
              <w:contextualSpacing w:val="0"/>
              <w:jc w:val="both"/>
              <w:rPr>
                <w:rFonts w:cstheme="minorHAnsi"/>
                <w:sz w:val="20"/>
                <w:szCs w:val="20"/>
              </w:rPr>
            </w:pPr>
          </w:p>
        </w:tc>
      </w:tr>
      <w:tr w:rsidR="00067164" w14:paraId="65D73529" w14:textId="77777777" w:rsidTr="00067164">
        <w:tc>
          <w:tcPr>
            <w:tcW w:w="2835" w:type="dxa"/>
            <w:tcBorders>
              <w:top w:val="single" w:sz="4" w:space="0" w:color="auto"/>
              <w:left w:val="single" w:sz="4" w:space="0" w:color="auto"/>
              <w:bottom w:val="single" w:sz="4" w:space="0" w:color="auto"/>
              <w:right w:val="single" w:sz="4" w:space="0" w:color="auto"/>
            </w:tcBorders>
            <w:hideMark/>
          </w:tcPr>
          <w:p w14:paraId="161117E6" w14:textId="77777777" w:rsidR="00067164" w:rsidRDefault="00067164" w:rsidP="0081559F">
            <w:pPr>
              <w:pStyle w:val="Prrafodelista"/>
              <w:spacing w:before="240"/>
              <w:ind w:left="0"/>
              <w:contextualSpacing w:val="0"/>
              <w:jc w:val="both"/>
              <w:rPr>
                <w:rFonts w:cstheme="minorHAnsi"/>
                <w:b/>
                <w:bCs/>
                <w:sz w:val="20"/>
                <w:szCs w:val="20"/>
              </w:rPr>
            </w:pPr>
            <w:r>
              <w:rPr>
                <w:rFonts w:cstheme="minorHAnsi"/>
                <w:b/>
                <w:bCs/>
                <w:sz w:val="20"/>
                <w:szCs w:val="20"/>
              </w:rPr>
              <w:lastRenderedPageBreak/>
              <w:t>Decreto 91 de 2007</w:t>
            </w:r>
          </w:p>
        </w:tc>
        <w:tc>
          <w:tcPr>
            <w:tcW w:w="2835" w:type="dxa"/>
            <w:tcBorders>
              <w:top w:val="single" w:sz="4" w:space="0" w:color="auto"/>
              <w:left w:val="single" w:sz="4" w:space="0" w:color="auto"/>
              <w:bottom w:val="single" w:sz="4" w:space="0" w:color="auto"/>
              <w:right w:val="single" w:sz="4" w:space="0" w:color="auto"/>
            </w:tcBorders>
            <w:hideMark/>
          </w:tcPr>
          <w:p w14:paraId="28CE9F0F" w14:textId="77777777" w:rsidR="00067164" w:rsidRDefault="00067164" w:rsidP="0081559F">
            <w:pPr>
              <w:spacing w:before="240"/>
              <w:jc w:val="both"/>
              <w:rPr>
                <w:rFonts w:cstheme="minorHAnsi"/>
                <w:sz w:val="20"/>
                <w:szCs w:val="20"/>
              </w:rPr>
            </w:pPr>
            <w:r>
              <w:rPr>
                <w:rFonts w:cstheme="minorHAnsi"/>
                <w:sz w:val="20"/>
                <w:szCs w:val="20"/>
              </w:rPr>
              <w:t>Por medio del cual se modifica el Decreto 552 de 2006 que determinó la estructura organizacional y las funciones de la Secretaría Distrital de Desarrollo Económico de Bogotá D.C.</w:t>
            </w:r>
          </w:p>
        </w:tc>
        <w:tc>
          <w:tcPr>
            <w:tcW w:w="3021" w:type="dxa"/>
            <w:tcBorders>
              <w:top w:val="single" w:sz="4" w:space="0" w:color="auto"/>
              <w:left w:val="single" w:sz="4" w:space="0" w:color="auto"/>
              <w:bottom w:val="single" w:sz="4" w:space="0" w:color="auto"/>
              <w:right w:val="single" w:sz="4" w:space="0" w:color="auto"/>
            </w:tcBorders>
            <w:hideMark/>
          </w:tcPr>
          <w:p w14:paraId="19B8C763" w14:textId="1C3C7349" w:rsidR="00067164" w:rsidRDefault="00067164" w:rsidP="0081559F">
            <w:pPr>
              <w:pStyle w:val="Prrafodelista"/>
              <w:spacing w:before="240"/>
              <w:ind w:left="0"/>
              <w:contextualSpacing w:val="0"/>
              <w:jc w:val="both"/>
              <w:rPr>
                <w:rFonts w:cstheme="minorHAnsi"/>
                <w:bCs/>
                <w:sz w:val="20"/>
                <w:szCs w:val="20"/>
                <w:shd w:val="clear" w:color="auto" w:fill="FFFFFF"/>
              </w:rPr>
            </w:pPr>
            <w:r>
              <w:rPr>
                <w:b/>
                <w:bCs/>
                <w:sz w:val="20"/>
                <w:szCs w:val="20"/>
              </w:rPr>
              <w:t>Artículo</w:t>
            </w:r>
            <w:r>
              <w:rPr>
                <w:rFonts w:cstheme="minorHAnsi"/>
                <w:b/>
                <w:bCs/>
                <w:sz w:val="20"/>
                <w:szCs w:val="20"/>
                <w:shd w:val="clear" w:color="auto" w:fill="FFFFFF"/>
              </w:rPr>
              <w:t xml:space="preserve"> 1</w:t>
            </w:r>
            <w:r>
              <w:rPr>
                <w:rFonts w:cstheme="minorHAnsi"/>
                <w:bCs/>
                <w:sz w:val="20"/>
                <w:szCs w:val="20"/>
                <w:shd w:val="clear" w:color="auto" w:fill="FFFFFF"/>
              </w:rPr>
              <w:t>. Modificase el artículo </w:t>
            </w:r>
            <w:r w:rsidRPr="00067164">
              <w:rPr>
                <w:rFonts w:cstheme="minorHAnsi"/>
                <w:bCs/>
                <w:sz w:val="20"/>
                <w:szCs w:val="20"/>
              </w:rPr>
              <w:t>tercero</w:t>
            </w:r>
            <w:r>
              <w:rPr>
                <w:rFonts w:cstheme="minorHAnsi"/>
                <w:bCs/>
                <w:sz w:val="20"/>
                <w:szCs w:val="20"/>
                <w:shd w:val="clear" w:color="auto" w:fill="FFFFFF"/>
              </w:rPr>
              <w:t> del Decreto 552 de 2006 (Funciones generales).</w:t>
            </w:r>
          </w:p>
          <w:p w14:paraId="60C5D8A3" w14:textId="38B4F545" w:rsidR="00067164" w:rsidRDefault="00067164" w:rsidP="0081559F">
            <w:pPr>
              <w:pStyle w:val="Prrafodelista"/>
              <w:spacing w:before="240"/>
              <w:ind w:left="0"/>
              <w:contextualSpacing w:val="0"/>
              <w:jc w:val="both"/>
              <w:rPr>
                <w:rFonts w:cstheme="minorHAnsi"/>
                <w:bCs/>
                <w:sz w:val="20"/>
                <w:szCs w:val="20"/>
                <w:shd w:val="clear" w:color="auto" w:fill="FFFFFF"/>
              </w:rPr>
            </w:pPr>
            <w:r>
              <w:rPr>
                <w:b/>
                <w:bCs/>
                <w:sz w:val="20"/>
                <w:szCs w:val="20"/>
              </w:rPr>
              <w:t>Artículo</w:t>
            </w:r>
            <w:r>
              <w:rPr>
                <w:rFonts w:cstheme="minorHAnsi"/>
                <w:b/>
                <w:bCs/>
                <w:sz w:val="20"/>
                <w:szCs w:val="20"/>
                <w:shd w:val="clear" w:color="auto" w:fill="FFFFFF"/>
              </w:rPr>
              <w:t xml:space="preserve"> 2.  </w:t>
            </w:r>
            <w:r>
              <w:rPr>
                <w:rFonts w:cstheme="minorHAnsi"/>
                <w:bCs/>
                <w:sz w:val="20"/>
                <w:szCs w:val="20"/>
                <w:shd w:val="clear" w:color="auto" w:fill="FFFFFF"/>
              </w:rPr>
              <w:t xml:space="preserve"> Modificar el artículo </w:t>
            </w:r>
            <w:r w:rsidRPr="004F6C0C">
              <w:rPr>
                <w:rFonts w:cstheme="minorHAnsi"/>
                <w:bCs/>
                <w:sz w:val="20"/>
                <w:szCs w:val="20"/>
              </w:rPr>
              <w:t>cuarto</w:t>
            </w:r>
            <w:r>
              <w:rPr>
                <w:rFonts w:cstheme="minorHAnsi"/>
                <w:bCs/>
                <w:sz w:val="20"/>
                <w:szCs w:val="20"/>
                <w:shd w:val="clear" w:color="auto" w:fill="FFFFFF"/>
              </w:rPr>
              <w:t> del Decreto 552 de 2006 (Estructura Organizacional)</w:t>
            </w:r>
          </w:p>
          <w:p w14:paraId="2114BD7C" w14:textId="4D3E6820" w:rsidR="00067164" w:rsidRDefault="00067164" w:rsidP="0081559F">
            <w:pPr>
              <w:pStyle w:val="Prrafodelista"/>
              <w:spacing w:before="240"/>
              <w:ind w:left="0"/>
              <w:contextualSpacing w:val="0"/>
              <w:jc w:val="both"/>
              <w:rPr>
                <w:rFonts w:cstheme="minorHAnsi"/>
                <w:bCs/>
                <w:sz w:val="20"/>
                <w:szCs w:val="20"/>
                <w:shd w:val="clear" w:color="auto" w:fill="FFFFFF"/>
              </w:rPr>
            </w:pPr>
            <w:r>
              <w:rPr>
                <w:b/>
                <w:bCs/>
                <w:sz w:val="20"/>
                <w:szCs w:val="20"/>
              </w:rPr>
              <w:t>Artículo</w:t>
            </w:r>
            <w:r>
              <w:rPr>
                <w:rFonts w:cstheme="minorHAnsi"/>
                <w:b/>
                <w:bCs/>
                <w:sz w:val="20"/>
                <w:szCs w:val="20"/>
                <w:shd w:val="clear" w:color="auto" w:fill="FFFFFF"/>
              </w:rPr>
              <w:t xml:space="preserve"> 3. </w:t>
            </w:r>
            <w:r>
              <w:rPr>
                <w:rFonts w:cstheme="minorHAnsi"/>
                <w:bCs/>
                <w:sz w:val="20"/>
                <w:szCs w:val="20"/>
                <w:shd w:val="clear" w:color="auto" w:fill="FFFFFF"/>
              </w:rPr>
              <w:t>Modificar el artículo </w:t>
            </w:r>
            <w:r w:rsidRPr="004F6C0C">
              <w:rPr>
                <w:rFonts w:cstheme="minorHAnsi"/>
                <w:bCs/>
                <w:sz w:val="20"/>
                <w:szCs w:val="20"/>
              </w:rPr>
              <w:t>quinto</w:t>
            </w:r>
            <w:r>
              <w:rPr>
                <w:rFonts w:cstheme="minorHAnsi"/>
                <w:bCs/>
                <w:sz w:val="20"/>
                <w:szCs w:val="20"/>
                <w:shd w:val="clear" w:color="auto" w:fill="FFFFFF"/>
              </w:rPr>
              <w:t> del Decreto 552 de (Funciones del Despacho)</w:t>
            </w:r>
          </w:p>
          <w:p w14:paraId="33B5F07A" w14:textId="6170ED05" w:rsidR="00067164" w:rsidRDefault="00067164" w:rsidP="0081559F">
            <w:pPr>
              <w:pStyle w:val="Prrafodelista"/>
              <w:spacing w:before="240"/>
              <w:ind w:left="0"/>
              <w:contextualSpacing w:val="0"/>
              <w:jc w:val="both"/>
              <w:rPr>
                <w:sz w:val="20"/>
                <w:szCs w:val="20"/>
              </w:rPr>
            </w:pPr>
            <w:r>
              <w:rPr>
                <w:b/>
                <w:bCs/>
                <w:sz w:val="20"/>
                <w:szCs w:val="20"/>
              </w:rPr>
              <w:t>Artículo</w:t>
            </w:r>
            <w:r>
              <w:rPr>
                <w:rFonts w:cstheme="minorHAnsi"/>
                <w:b/>
                <w:bCs/>
                <w:sz w:val="20"/>
                <w:szCs w:val="20"/>
                <w:shd w:val="clear" w:color="auto" w:fill="FFFFFF"/>
              </w:rPr>
              <w:t xml:space="preserve"> 4. </w:t>
            </w:r>
            <w:r>
              <w:rPr>
                <w:rFonts w:cstheme="minorHAnsi"/>
                <w:bCs/>
                <w:sz w:val="20"/>
                <w:szCs w:val="20"/>
                <w:shd w:val="clear" w:color="auto" w:fill="FFFFFF"/>
              </w:rPr>
              <w:t>Derogar el artículo </w:t>
            </w:r>
            <w:r w:rsidRPr="004F6C0C">
              <w:rPr>
                <w:rFonts w:cstheme="minorHAnsi"/>
                <w:bCs/>
                <w:sz w:val="20"/>
                <w:szCs w:val="20"/>
              </w:rPr>
              <w:t>24</w:t>
            </w:r>
            <w:r>
              <w:rPr>
                <w:rFonts w:cstheme="minorHAnsi"/>
                <w:bCs/>
                <w:sz w:val="20"/>
                <w:szCs w:val="20"/>
                <w:shd w:val="clear" w:color="auto" w:fill="FFFFFF"/>
              </w:rPr>
              <w:t> del Decreto 552 de 2006.</w:t>
            </w:r>
          </w:p>
        </w:tc>
      </w:tr>
      <w:tr w:rsidR="00067164" w14:paraId="5B89E279" w14:textId="77777777" w:rsidTr="00067164">
        <w:tc>
          <w:tcPr>
            <w:tcW w:w="2835" w:type="dxa"/>
            <w:tcBorders>
              <w:top w:val="single" w:sz="4" w:space="0" w:color="auto"/>
              <w:left w:val="single" w:sz="4" w:space="0" w:color="auto"/>
              <w:bottom w:val="single" w:sz="4" w:space="0" w:color="auto"/>
              <w:right w:val="single" w:sz="4" w:space="0" w:color="auto"/>
            </w:tcBorders>
            <w:hideMark/>
          </w:tcPr>
          <w:p w14:paraId="0C1F529E" w14:textId="77777777" w:rsidR="00067164" w:rsidRDefault="00067164" w:rsidP="0081559F">
            <w:pPr>
              <w:pStyle w:val="Prrafodelista"/>
              <w:spacing w:before="240"/>
              <w:ind w:left="0"/>
              <w:contextualSpacing w:val="0"/>
              <w:jc w:val="both"/>
              <w:rPr>
                <w:rFonts w:cstheme="minorHAnsi"/>
                <w:b/>
                <w:bCs/>
                <w:sz w:val="20"/>
                <w:szCs w:val="20"/>
              </w:rPr>
            </w:pPr>
            <w:r>
              <w:rPr>
                <w:rFonts w:cstheme="minorHAnsi"/>
                <w:b/>
                <w:bCs/>
                <w:sz w:val="20"/>
                <w:szCs w:val="20"/>
              </w:rPr>
              <w:t>Decreto 035 de 2008</w:t>
            </w:r>
          </w:p>
        </w:tc>
        <w:tc>
          <w:tcPr>
            <w:tcW w:w="2835" w:type="dxa"/>
            <w:tcBorders>
              <w:top w:val="single" w:sz="4" w:space="0" w:color="auto"/>
              <w:left w:val="single" w:sz="4" w:space="0" w:color="auto"/>
              <w:bottom w:val="single" w:sz="4" w:space="0" w:color="auto"/>
              <w:right w:val="single" w:sz="4" w:space="0" w:color="auto"/>
            </w:tcBorders>
            <w:hideMark/>
          </w:tcPr>
          <w:p w14:paraId="28B14061" w14:textId="77777777" w:rsidR="00067164" w:rsidRDefault="00067164" w:rsidP="0081559F">
            <w:pPr>
              <w:spacing w:before="240"/>
              <w:jc w:val="both"/>
              <w:rPr>
                <w:rFonts w:cstheme="minorHAnsi"/>
                <w:sz w:val="20"/>
                <w:szCs w:val="20"/>
              </w:rPr>
            </w:pPr>
            <w:r>
              <w:rPr>
                <w:rFonts w:cstheme="minorHAnsi"/>
                <w:sz w:val="20"/>
                <w:szCs w:val="20"/>
              </w:rPr>
              <w:t>Por medio del cual se modifica la estructura organizacional de la Secretaría Distrital de Desarrollo Económico.</w:t>
            </w:r>
          </w:p>
        </w:tc>
        <w:tc>
          <w:tcPr>
            <w:tcW w:w="3021" w:type="dxa"/>
            <w:tcBorders>
              <w:top w:val="single" w:sz="4" w:space="0" w:color="auto"/>
              <w:left w:val="single" w:sz="4" w:space="0" w:color="auto"/>
              <w:bottom w:val="single" w:sz="4" w:space="0" w:color="auto"/>
              <w:right w:val="single" w:sz="4" w:space="0" w:color="auto"/>
            </w:tcBorders>
          </w:tcPr>
          <w:p w14:paraId="32FF9FEE" w14:textId="77777777" w:rsidR="00067164" w:rsidRDefault="00067164" w:rsidP="0081559F">
            <w:pPr>
              <w:pStyle w:val="Prrafodelista"/>
              <w:spacing w:before="240"/>
              <w:ind w:left="0"/>
              <w:contextualSpacing w:val="0"/>
              <w:jc w:val="both"/>
              <w:rPr>
                <w:rFonts w:cstheme="minorHAnsi"/>
                <w:bCs/>
                <w:sz w:val="20"/>
                <w:szCs w:val="20"/>
                <w:shd w:val="clear" w:color="auto" w:fill="FFFFFF"/>
              </w:rPr>
            </w:pPr>
            <w:r>
              <w:rPr>
                <w:b/>
                <w:bCs/>
                <w:sz w:val="20"/>
                <w:szCs w:val="20"/>
              </w:rPr>
              <w:t>Artículo</w:t>
            </w:r>
            <w:r>
              <w:rPr>
                <w:rFonts w:cstheme="minorHAnsi"/>
                <w:b/>
                <w:bCs/>
                <w:sz w:val="20"/>
                <w:szCs w:val="20"/>
                <w:shd w:val="clear" w:color="auto" w:fill="FFFFFF"/>
              </w:rPr>
              <w:t xml:space="preserve"> 1</w:t>
            </w:r>
            <w:r>
              <w:rPr>
                <w:rFonts w:cstheme="minorHAnsi"/>
                <w:bCs/>
                <w:sz w:val="20"/>
                <w:szCs w:val="20"/>
                <w:shd w:val="clear" w:color="auto" w:fill="FFFFFF"/>
              </w:rPr>
              <w:t>. Modificase el artículo segundo del Decreto 091 de 2007 (Estructura Organizacional).</w:t>
            </w:r>
          </w:p>
          <w:p w14:paraId="13A74D5F" w14:textId="77777777" w:rsidR="00067164" w:rsidRDefault="00067164" w:rsidP="0081559F">
            <w:pPr>
              <w:pStyle w:val="Prrafodelista"/>
              <w:spacing w:before="240"/>
              <w:ind w:left="0"/>
              <w:contextualSpacing w:val="0"/>
              <w:jc w:val="both"/>
              <w:rPr>
                <w:rFonts w:cstheme="minorHAnsi"/>
                <w:bCs/>
                <w:sz w:val="20"/>
                <w:szCs w:val="20"/>
                <w:shd w:val="clear" w:color="auto" w:fill="FFFFFF"/>
              </w:rPr>
            </w:pPr>
            <w:r>
              <w:rPr>
                <w:b/>
                <w:bCs/>
                <w:sz w:val="20"/>
                <w:szCs w:val="20"/>
              </w:rPr>
              <w:t>Artículo</w:t>
            </w:r>
            <w:r>
              <w:rPr>
                <w:rFonts w:cstheme="minorHAnsi"/>
                <w:b/>
                <w:bCs/>
                <w:sz w:val="20"/>
                <w:szCs w:val="20"/>
                <w:shd w:val="clear" w:color="auto" w:fill="FFFFFF"/>
              </w:rPr>
              <w:t xml:space="preserve"> 2.  </w:t>
            </w:r>
            <w:r>
              <w:rPr>
                <w:rFonts w:cstheme="minorHAnsi"/>
                <w:bCs/>
                <w:sz w:val="20"/>
                <w:szCs w:val="20"/>
                <w:shd w:val="clear" w:color="auto" w:fill="FFFFFF"/>
              </w:rPr>
              <w:t xml:space="preserve"> Se define las funciones de la subdirección administrativa.</w:t>
            </w:r>
          </w:p>
          <w:p w14:paraId="144FFC2C" w14:textId="77777777" w:rsidR="00067164" w:rsidRDefault="00067164" w:rsidP="0081559F">
            <w:pPr>
              <w:pStyle w:val="Prrafodelista"/>
              <w:spacing w:before="240"/>
              <w:ind w:left="0"/>
              <w:contextualSpacing w:val="0"/>
              <w:jc w:val="both"/>
              <w:rPr>
                <w:b/>
                <w:bCs/>
                <w:sz w:val="20"/>
                <w:szCs w:val="20"/>
              </w:rPr>
            </w:pPr>
          </w:p>
        </w:tc>
      </w:tr>
      <w:tr w:rsidR="00067164" w14:paraId="7CE4C9EA" w14:textId="77777777" w:rsidTr="00067164">
        <w:tc>
          <w:tcPr>
            <w:tcW w:w="2835" w:type="dxa"/>
            <w:tcBorders>
              <w:top w:val="single" w:sz="4" w:space="0" w:color="auto"/>
              <w:left w:val="single" w:sz="4" w:space="0" w:color="auto"/>
              <w:bottom w:val="single" w:sz="4" w:space="0" w:color="auto"/>
              <w:right w:val="single" w:sz="4" w:space="0" w:color="auto"/>
            </w:tcBorders>
            <w:hideMark/>
          </w:tcPr>
          <w:p w14:paraId="53C22887" w14:textId="77777777" w:rsidR="00067164" w:rsidRDefault="00067164" w:rsidP="0081559F">
            <w:pPr>
              <w:pStyle w:val="Prrafodelista"/>
              <w:spacing w:before="240"/>
              <w:ind w:left="0"/>
              <w:contextualSpacing w:val="0"/>
              <w:jc w:val="both"/>
              <w:rPr>
                <w:rFonts w:cstheme="minorHAnsi"/>
                <w:b/>
                <w:bCs/>
                <w:sz w:val="20"/>
                <w:szCs w:val="20"/>
              </w:rPr>
            </w:pPr>
            <w:r>
              <w:rPr>
                <w:rFonts w:cstheme="minorHAnsi"/>
                <w:b/>
                <w:bCs/>
                <w:sz w:val="20"/>
                <w:szCs w:val="20"/>
              </w:rPr>
              <w:lastRenderedPageBreak/>
              <w:t>Decreto 437 de 2016</w:t>
            </w:r>
          </w:p>
        </w:tc>
        <w:tc>
          <w:tcPr>
            <w:tcW w:w="2835" w:type="dxa"/>
            <w:tcBorders>
              <w:top w:val="single" w:sz="4" w:space="0" w:color="auto"/>
              <w:left w:val="single" w:sz="4" w:space="0" w:color="auto"/>
              <w:bottom w:val="single" w:sz="4" w:space="0" w:color="auto"/>
              <w:right w:val="single" w:sz="4" w:space="0" w:color="auto"/>
            </w:tcBorders>
            <w:hideMark/>
          </w:tcPr>
          <w:p w14:paraId="5A99A473" w14:textId="77777777" w:rsidR="00067164" w:rsidRDefault="00067164" w:rsidP="0081559F">
            <w:pPr>
              <w:spacing w:before="240"/>
              <w:jc w:val="both"/>
              <w:rPr>
                <w:rFonts w:cstheme="minorHAnsi"/>
                <w:sz w:val="20"/>
                <w:szCs w:val="20"/>
              </w:rPr>
            </w:pPr>
            <w:r>
              <w:rPr>
                <w:rFonts w:cstheme="minorHAnsi"/>
                <w:sz w:val="20"/>
                <w:szCs w:val="20"/>
              </w:rPr>
              <w:t>Por el cual se modifica la Estructura Organizacional de la Secretaría Distrital de Desarrollo Económico</w:t>
            </w:r>
          </w:p>
        </w:tc>
        <w:tc>
          <w:tcPr>
            <w:tcW w:w="3021" w:type="dxa"/>
            <w:tcBorders>
              <w:top w:val="single" w:sz="4" w:space="0" w:color="auto"/>
              <w:left w:val="single" w:sz="4" w:space="0" w:color="auto"/>
              <w:bottom w:val="single" w:sz="4" w:space="0" w:color="auto"/>
              <w:right w:val="single" w:sz="4" w:space="0" w:color="auto"/>
            </w:tcBorders>
          </w:tcPr>
          <w:p w14:paraId="5346AEB6" w14:textId="77777777" w:rsidR="00067164" w:rsidRDefault="00067164" w:rsidP="0081559F">
            <w:pPr>
              <w:pStyle w:val="Prrafodelista"/>
              <w:spacing w:before="240"/>
              <w:ind w:left="0"/>
              <w:contextualSpacing w:val="0"/>
              <w:jc w:val="both"/>
              <w:rPr>
                <w:bCs/>
                <w:sz w:val="20"/>
                <w:szCs w:val="20"/>
              </w:rPr>
            </w:pPr>
            <w:r>
              <w:rPr>
                <w:bCs/>
                <w:sz w:val="20"/>
                <w:szCs w:val="20"/>
              </w:rPr>
              <w:t>Se establece:</w:t>
            </w:r>
          </w:p>
          <w:p w14:paraId="59A95B46" w14:textId="77777777" w:rsidR="00067164" w:rsidRDefault="00067164" w:rsidP="0081559F">
            <w:pPr>
              <w:pStyle w:val="Prrafodelista"/>
              <w:spacing w:before="240"/>
              <w:ind w:left="0"/>
              <w:contextualSpacing w:val="0"/>
              <w:jc w:val="both"/>
              <w:rPr>
                <w:bCs/>
                <w:sz w:val="20"/>
                <w:szCs w:val="20"/>
              </w:rPr>
            </w:pPr>
            <w:r>
              <w:rPr>
                <w:b/>
                <w:bCs/>
                <w:sz w:val="20"/>
                <w:szCs w:val="20"/>
              </w:rPr>
              <w:t xml:space="preserve">Capítulo I: </w:t>
            </w:r>
            <w:r>
              <w:rPr>
                <w:bCs/>
                <w:sz w:val="20"/>
                <w:szCs w:val="20"/>
              </w:rPr>
              <w:t>Objeto y funciones generales de la Secretaría Distrital de Desarrollo Económico.</w:t>
            </w:r>
          </w:p>
          <w:p w14:paraId="40914979" w14:textId="379F64A0" w:rsidR="00067164" w:rsidRPr="00FA1330" w:rsidRDefault="00067164" w:rsidP="0081559F">
            <w:pPr>
              <w:spacing w:before="240"/>
              <w:jc w:val="both"/>
              <w:rPr>
                <w:bCs/>
                <w:sz w:val="20"/>
                <w:szCs w:val="20"/>
              </w:rPr>
            </w:pPr>
            <w:r>
              <w:rPr>
                <w:b/>
                <w:bCs/>
                <w:sz w:val="20"/>
                <w:szCs w:val="20"/>
              </w:rPr>
              <w:t xml:space="preserve">Capítulo II: </w:t>
            </w:r>
            <w:r>
              <w:rPr>
                <w:bCs/>
                <w:sz w:val="20"/>
                <w:szCs w:val="20"/>
              </w:rPr>
              <w:t>Estructura interna y funciones de las dependencias.</w:t>
            </w:r>
          </w:p>
          <w:p w14:paraId="20BC8FC9" w14:textId="77777777" w:rsidR="00067164" w:rsidRDefault="00067164" w:rsidP="0081559F">
            <w:pPr>
              <w:pStyle w:val="Prrafodelista"/>
              <w:spacing w:before="240"/>
              <w:ind w:left="0"/>
              <w:contextualSpacing w:val="0"/>
              <w:jc w:val="both"/>
              <w:rPr>
                <w:b/>
                <w:bCs/>
                <w:sz w:val="20"/>
                <w:szCs w:val="20"/>
              </w:rPr>
            </w:pPr>
            <w:r>
              <w:rPr>
                <w:bCs/>
                <w:sz w:val="20"/>
                <w:szCs w:val="20"/>
              </w:rPr>
              <w:t xml:space="preserve"> </w:t>
            </w:r>
            <w:r>
              <w:rPr>
                <w:b/>
                <w:bCs/>
                <w:sz w:val="20"/>
                <w:szCs w:val="20"/>
              </w:rPr>
              <w:t xml:space="preserve">Capítulo III: </w:t>
            </w:r>
            <w:r>
              <w:rPr>
                <w:bCs/>
                <w:sz w:val="20"/>
                <w:szCs w:val="20"/>
              </w:rPr>
              <w:t>Disposiciones Generales.</w:t>
            </w:r>
          </w:p>
        </w:tc>
      </w:tr>
    </w:tbl>
    <w:p w14:paraId="26E3D3E8" w14:textId="438710EF" w:rsidR="005B798A" w:rsidRPr="004F1CD6" w:rsidRDefault="00067164" w:rsidP="0081559F">
      <w:pPr>
        <w:pStyle w:val="Prrafodelista"/>
        <w:spacing w:before="240" w:after="0" w:line="240" w:lineRule="auto"/>
        <w:ind w:left="142"/>
        <w:rPr>
          <w:sz w:val="20"/>
          <w:szCs w:val="20"/>
        </w:rPr>
      </w:pPr>
      <w:r>
        <w:rPr>
          <w:sz w:val="20"/>
          <w:szCs w:val="20"/>
        </w:rPr>
        <w:t>Fuente: Secretaría Distrital de Desarrollo Económico</w:t>
      </w:r>
    </w:p>
    <w:p w14:paraId="26F239E6" w14:textId="77777777" w:rsidR="0031398A" w:rsidRPr="0031398A" w:rsidRDefault="0031398A" w:rsidP="0081559F">
      <w:pPr>
        <w:pStyle w:val="Ttulo3"/>
        <w:spacing w:after="240" w:line="240" w:lineRule="auto"/>
        <w:ind w:left="1224"/>
        <w:jc w:val="both"/>
        <w:rPr>
          <w:rFonts w:asciiTheme="minorHAnsi" w:hAnsiTheme="minorHAnsi"/>
          <w:i/>
          <w:color w:val="8DB3E2" w:themeColor="text2" w:themeTint="66"/>
          <w:sz w:val="32"/>
          <w:szCs w:val="32"/>
        </w:rPr>
      </w:pPr>
      <w:bookmarkStart w:id="70" w:name="_Toc23447963"/>
      <w:r w:rsidRPr="0031398A">
        <w:rPr>
          <w:rFonts w:asciiTheme="minorHAnsi" w:hAnsiTheme="minorHAnsi"/>
          <w:i/>
          <w:color w:val="8DB3E2" w:themeColor="text2" w:themeTint="66"/>
          <w:sz w:val="32"/>
          <w:szCs w:val="32"/>
        </w:rPr>
        <w:t>1.2.6</w:t>
      </w:r>
      <w:r w:rsidRPr="0031398A">
        <w:rPr>
          <w:rFonts w:asciiTheme="minorHAnsi" w:hAnsiTheme="minorHAnsi"/>
          <w:i/>
          <w:color w:val="8DB3E2" w:themeColor="text2" w:themeTint="66"/>
          <w:sz w:val="32"/>
          <w:szCs w:val="32"/>
        </w:rPr>
        <w:tab/>
        <w:t>política pública.</w:t>
      </w:r>
      <w:bookmarkEnd w:id="70"/>
      <w:r w:rsidRPr="0031398A">
        <w:rPr>
          <w:rFonts w:asciiTheme="minorHAnsi" w:hAnsiTheme="minorHAnsi"/>
          <w:i/>
          <w:color w:val="8DB3E2" w:themeColor="text2" w:themeTint="66"/>
          <w:sz w:val="32"/>
          <w:szCs w:val="32"/>
        </w:rPr>
        <w:t xml:space="preserve"> </w:t>
      </w:r>
    </w:p>
    <w:p w14:paraId="35A3E3C7" w14:textId="77777777" w:rsidR="0031398A" w:rsidRPr="0031398A" w:rsidRDefault="0031398A" w:rsidP="0081559F">
      <w:pPr>
        <w:spacing w:line="240" w:lineRule="auto"/>
        <w:jc w:val="both"/>
      </w:pPr>
      <w:r w:rsidRPr="0031398A">
        <w:t>En el presente apartado se enuncia las políticas públicas que la Secretaría Distrital de Desarrollo Económico coordina y/o orienta e implementa con objeto de su misión Institucional.</w:t>
      </w:r>
    </w:p>
    <w:p w14:paraId="0DF9A6D2" w14:textId="237BF4FE" w:rsidR="0031398A" w:rsidRPr="0031398A" w:rsidRDefault="0031398A" w:rsidP="0081559F">
      <w:pPr>
        <w:spacing w:line="240" w:lineRule="auto"/>
        <w:jc w:val="both"/>
      </w:pPr>
      <w:r w:rsidRPr="0031398A">
        <w:t>Dentro de estas se encuentran las siguientes: Política Pública de seguridad alimentaria y nutricional, política pública de ruralidad del Distrito Capital. Política distrital de productividad, competitividad y de desarrollo socioeconómico de Bogotá D.C., política pública de rur</w:t>
      </w:r>
      <w:r w:rsidR="00802BD5">
        <w:t>alidad del Distrito Capital</w:t>
      </w:r>
      <w:r w:rsidRPr="0031398A">
        <w:t xml:space="preserve">. </w:t>
      </w:r>
      <w:r w:rsidRPr="00EF1BC8">
        <w:rPr>
          <w:i/>
          <w:iCs/>
        </w:rPr>
        <w:t>Ver Tabla 2</w:t>
      </w:r>
      <w:r w:rsidR="00802BD5">
        <w:rPr>
          <w:i/>
          <w:iCs/>
        </w:rPr>
        <w:t xml:space="preserve"> </w:t>
      </w:r>
    </w:p>
    <w:p w14:paraId="441095DA" w14:textId="595D6353" w:rsidR="0031398A" w:rsidRPr="0031398A" w:rsidRDefault="0025390F" w:rsidP="0025390F">
      <w:pPr>
        <w:spacing w:before="240" w:line="240" w:lineRule="auto"/>
        <w:ind w:left="142"/>
        <w:jc w:val="both"/>
        <w:rPr>
          <w:sz w:val="20"/>
          <w:szCs w:val="20"/>
        </w:rPr>
      </w:pPr>
      <w:bookmarkStart w:id="71" w:name="_Toc23448290"/>
      <w:r w:rsidRPr="0025390F">
        <w:rPr>
          <w:b/>
          <w:bCs/>
          <w:sz w:val="20"/>
          <w:szCs w:val="20"/>
        </w:rPr>
        <w:t xml:space="preserve">Tabla </w:t>
      </w:r>
      <w:r w:rsidRPr="0025390F">
        <w:rPr>
          <w:b/>
          <w:bCs/>
          <w:sz w:val="20"/>
          <w:szCs w:val="20"/>
        </w:rPr>
        <w:fldChar w:fldCharType="begin"/>
      </w:r>
      <w:r w:rsidRPr="0025390F">
        <w:rPr>
          <w:b/>
          <w:bCs/>
          <w:sz w:val="20"/>
          <w:szCs w:val="20"/>
        </w:rPr>
        <w:instrText xml:space="preserve"> SEQ Tabla \* ARABIC </w:instrText>
      </w:r>
      <w:r w:rsidRPr="0025390F">
        <w:rPr>
          <w:b/>
          <w:bCs/>
          <w:sz w:val="20"/>
          <w:szCs w:val="20"/>
        </w:rPr>
        <w:fldChar w:fldCharType="separate"/>
      </w:r>
      <w:r w:rsidR="007632E7">
        <w:rPr>
          <w:b/>
          <w:bCs/>
          <w:noProof/>
          <w:sz w:val="20"/>
          <w:szCs w:val="20"/>
        </w:rPr>
        <w:t>2</w:t>
      </w:r>
      <w:r w:rsidRPr="0025390F">
        <w:rPr>
          <w:b/>
          <w:bCs/>
          <w:sz w:val="20"/>
          <w:szCs w:val="20"/>
        </w:rPr>
        <w:fldChar w:fldCharType="end"/>
      </w:r>
      <w:r w:rsidRPr="0025390F">
        <w:rPr>
          <w:b/>
          <w:bCs/>
          <w:sz w:val="20"/>
          <w:szCs w:val="20"/>
        </w:rPr>
        <w:t xml:space="preserve">. </w:t>
      </w:r>
      <w:r w:rsidR="00802BD5">
        <w:rPr>
          <w:sz w:val="20"/>
          <w:szCs w:val="20"/>
        </w:rPr>
        <w:t xml:space="preserve">Políticas públicas en cabeza de la </w:t>
      </w:r>
      <w:r w:rsidRPr="0031398A">
        <w:rPr>
          <w:sz w:val="20"/>
          <w:szCs w:val="20"/>
        </w:rPr>
        <w:t>Secretaría Distrital de Desarrollo Económico</w:t>
      </w:r>
      <w:bookmarkEnd w:id="71"/>
    </w:p>
    <w:tbl>
      <w:tblPr>
        <w:tblStyle w:val="Tablaconcuadrcula"/>
        <w:tblW w:w="0" w:type="auto"/>
        <w:tblInd w:w="137" w:type="dxa"/>
        <w:tblLook w:val="04A0" w:firstRow="1" w:lastRow="0" w:firstColumn="1" w:lastColumn="0" w:noHBand="0" w:noVBand="1"/>
      </w:tblPr>
      <w:tblGrid>
        <w:gridCol w:w="1559"/>
        <w:gridCol w:w="2127"/>
        <w:gridCol w:w="2182"/>
        <w:gridCol w:w="2823"/>
      </w:tblGrid>
      <w:tr w:rsidR="0031398A" w14:paraId="0D9B367F" w14:textId="77777777" w:rsidTr="0031398A">
        <w:trPr>
          <w:tblHeader/>
        </w:trPr>
        <w:tc>
          <w:tcPr>
            <w:tcW w:w="155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B51B013" w14:textId="77777777" w:rsidR="0031398A" w:rsidRDefault="0031398A" w:rsidP="0081559F">
            <w:pPr>
              <w:spacing w:before="240"/>
              <w:jc w:val="center"/>
              <w:rPr>
                <w:b/>
                <w:bCs/>
                <w:color w:val="FFFFFF" w:themeColor="background1"/>
                <w:sz w:val="20"/>
                <w:szCs w:val="20"/>
              </w:rPr>
            </w:pPr>
            <w:r>
              <w:rPr>
                <w:b/>
                <w:bCs/>
                <w:color w:val="FFFFFF" w:themeColor="background1"/>
                <w:sz w:val="20"/>
                <w:szCs w:val="20"/>
              </w:rPr>
              <w:t>Decreto/ Resolución</w:t>
            </w:r>
          </w:p>
        </w:tc>
        <w:tc>
          <w:tcPr>
            <w:tcW w:w="2127"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7DCA79D" w14:textId="77777777" w:rsidR="0031398A" w:rsidRDefault="0031398A" w:rsidP="0081559F">
            <w:pPr>
              <w:spacing w:before="240"/>
              <w:jc w:val="center"/>
              <w:rPr>
                <w:b/>
                <w:bCs/>
                <w:color w:val="FFFFFF" w:themeColor="background1"/>
                <w:sz w:val="20"/>
                <w:szCs w:val="20"/>
              </w:rPr>
            </w:pPr>
            <w:r>
              <w:rPr>
                <w:b/>
                <w:bCs/>
                <w:color w:val="FFFFFF" w:themeColor="background1"/>
                <w:sz w:val="20"/>
                <w:szCs w:val="20"/>
              </w:rPr>
              <w:t>Extracto</w:t>
            </w:r>
          </w:p>
        </w:tc>
        <w:tc>
          <w:tcPr>
            <w:tcW w:w="218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716FC4B" w14:textId="77777777" w:rsidR="0031398A" w:rsidRDefault="0031398A" w:rsidP="0081559F">
            <w:pPr>
              <w:spacing w:before="240"/>
              <w:jc w:val="center"/>
              <w:rPr>
                <w:b/>
                <w:bCs/>
                <w:color w:val="FFFFFF" w:themeColor="background1"/>
                <w:sz w:val="20"/>
                <w:szCs w:val="20"/>
              </w:rPr>
            </w:pPr>
            <w:r>
              <w:rPr>
                <w:b/>
                <w:bCs/>
                <w:color w:val="FFFFFF" w:themeColor="background1"/>
                <w:sz w:val="20"/>
                <w:szCs w:val="20"/>
              </w:rPr>
              <w:t>Artículo</w:t>
            </w:r>
          </w:p>
        </w:tc>
        <w:tc>
          <w:tcPr>
            <w:tcW w:w="2823"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7D97CF3" w14:textId="3F7F0F5D" w:rsidR="0031398A" w:rsidRDefault="0031398A" w:rsidP="0081559F">
            <w:pPr>
              <w:spacing w:before="240"/>
              <w:jc w:val="center"/>
              <w:rPr>
                <w:b/>
                <w:bCs/>
                <w:color w:val="FFFFFF" w:themeColor="background1"/>
                <w:sz w:val="20"/>
                <w:szCs w:val="20"/>
              </w:rPr>
            </w:pPr>
            <w:r>
              <w:rPr>
                <w:b/>
                <w:bCs/>
                <w:color w:val="FFFFFF" w:themeColor="background1"/>
                <w:sz w:val="20"/>
                <w:szCs w:val="20"/>
              </w:rPr>
              <w:t>Principales implicaciones en la Entidad</w:t>
            </w:r>
          </w:p>
        </w:tc>
      </w:tr>
      <w:tr w:rsidR="0031398A" w14:paraId="5EC1C6D9" w14:textId="77777777" w:rsidTr="0031398A">
        <w:trPr>
          <w:trHeight w:val="537"/>
        </w:trPr>
        <w:tc>
          <w:tcPr>
            <w:tcW w:w="1559" w:type="dxa"/>
            <w:tcBorders>
              <w:top w:val="single" w:sz="4" w:space="0" w:color="auto"/>
              <w:left w:val="single" w:sz="4" w:space="0" w:color="auto"/>
              <w:bottom w:val="single" w:sz="4" w:space="0" w:color="auto"/>
              <w:right w:val="single" w:sz="4" w:space="0" w:color="auto"/>
            </w:tcBorders>
            <w:hideMark/>
          </w:tcPr>
          <w:p w14:paraId="16864CCD" w14:textId="77777777" w:rsidR="0031398A" w:rsidRDefault="0031398A" w:rsidP="0081559F">
            <w:pPr>
              <w:spacing w:before="240"/>
              <w:rPr>
                <w:b/>
                <w:bCs/>
                <w:sz w:val="20"/>
                <w:szCs w:val="20"/>
              </w:rPr>
            </w:pPr>
            <w:r>
              <w:rPr>
                <w:b/>
                <w:bCs/>
                <w:sz w:val="20"/>
                <w:szCs w:val="20"/>
              </w:rPr>
              <w:t>Decreto 508 de 2007</w:t>
            </w:r>
          </w:p>
        </w:tc>
        <w:tc>
          <w:tcPr>
            <w:tcW w:w="2127" w:type="dxa"/>
            <w:tcBorders>
              <w:top w:val="single" w:sz="4" w:space="0" w:color="auto"/>
              <w:left w:val="single" w:sz="4" w:space="0" w:color="auto"/>
              <w:bottom w:val="single" w:sz="4" w:space="0" w:color="auto"/>
              <w:right w:val="single" w:sz="4" w:space="0" w:color="auto"/>
            </w:tcBorders>
            <w:hideMark/>
          </w:tcPr>
          <w:p w14:paraId="393D23D3" w14:textId="77777777" w:rsidR="0031398A" w:rsidRDefault="0031398A" w:rsidP="0081559F">
            <w:pPr>
              <w:spacing w:before="240"/>
              <w:jc w:val="both"/>
              <w:rPr>
                <w:bCs/>
                <w:sz w:val="20"/>
                <w:szCs w:val="20"/>
              </w:rPr>
            </w:pPr>
            <w:r>
              <w:rPr>
                <w:bCs/>
                <w:sz w:val="20"/>
                <w:szCs w:val="20"/>
              </w:rPr>
              <w:t>Política Pública de seguridad alimentaria y nutricional para Bogotá distrito capital.</w:t>
            </w:r>
          </w:p>
        </w:tc>
        <w:tc>
          <w:tcPr>
            <w:tcW w:w="2182" w:type="dxa"/>
            <w:tcBorders>
              <w:top w:val="single" w:sz="4" w:space="0" w:color="auto"/>
              <w:left w:val="single" w:sz="4" w:space="0" w:color="auto"/>
              <w:bottom w:val="single" w:sz="4" w:space="0" w:color="auto"/>
              <w:right w:val="single" w:sz="4" w:space="0" w:color="auto"/>
            </w:tcBorders>
            <w:hideMark/>
          </w:tcPr>
          <w:p w14:paraId="799416D6" w14:textId="77777777" w:rsidR="0031398A" w:rsidRDefault="0031398A" w:rsidP="0081559F">
            <w:pPr>
              <w:spacing w:before="240"/>
              <w:jc w:val="both"/>
              <w:rPr>
                <w:sz w:val="20"/>
                <w:szCs w:val="20"/>
              </w:rPr>
            </w:pPr>
            <w:r>
              <w:rPr>
                <w:b/>
                <w:sz w:val="20"/>
                <w:szCs w:val="20"/>
              </w:rPr>
              <w:t>Artículo 23.</w:t>
            </w:r>
            <w:r>
              <w:rPr>
                <w:sz w:val="20"/>
                <w:szCs w:val="20"/>
              </w:rPr>
              <w:t xml:space="preserve"> Coordinación y gestión de los ejes de acción pública que integran la Política Pública de Seguridad Alimentaria y Nutricional para Bogotá.</w:t>
            </w:r>
          </w:p>
        </w:tc>
        <w:tc>
          <w:tcPr>
            <w:tcW w:w="2823" w:type="dxa"/>
            <w:tcBorders>
              <w:top w:val="single" w:sz="4" w:space="0" w:color="auto"/>
              <w:left w:val="single" w:sz="4" w:space="0" w:color="auto"/>
              <w:bottom w:val="single" w:sz="4" w:space="0" w:color="auto"/>
              <w:right w:val="single" w:sz="4" w:space="0" w:color="auto"/>
            </w:tcBorders>
            <w:hideMark/>
          </w:tcPr>
          <w:p w14:paraId="413D10FE" w14:textId="77777777" w:rsidR="0031398A" w:rsidRDefault="0031398A" w:rsidP="0081559F">
            <w:pPr>
              <w:spacing w:before="240"/>
              <w:jc w:val="both"/>
              <w:rPr>
                <w:b/>
                <w:bCs/>
                <w:sz w:val="20"/>
                <w:szCs w:val="20"/>
              </w:rPr>
            </w:pPr>
            <w:r>
              <w:rPr>
                <w:sz w:val="20"/>
                <w:szCs w:val="20"/>
              </w:rPr>
              <w:t>La coordinación y la orientación política del eje de acción pública denominado "Disponibilidad de alimentos suficientes, adecuados nutricional y culturalmente e inocuos, y de agua apta para el consumo humano" estará a cargo de la Secretaría de Desarrollo Económico.</w:t>
            </w:r>
          </w:p>
        </w:tc>
      </w:tr>
      <w:tr w:rsidR="0031398A" w14:paraId="3B9C3ECA" w14:textId="77777777" w:rsidTr="0031398A">
        <w:tc>
          <w:tcPr>
            <w:tcW w:w="1559" w:type="dxa"/>
            <w:tcBorders>
              <w:top w:val="single" w:sz="4" w:space="0" w:color="auto"/>
              <w:left w:val="single" w:sz="4" w:space="0" w:color="auto"/>
              <w:bottom w:val="single" w:sz="4" w:space="0" w:color="auto"/>
              <w:right w:val="single" w:sz="4" w:space="0" w:color="auto"/>
            </w:tcBorders>
            <w:hideMark/>
          </w:tcPr>
          <w:p w14:paraId="399872F7" w14:textId="77777777" w:rsidR="0031398A" w:rsidRDefault="0031398A" w:rsidP="0081559F">
            <w:pPr>
              <w:spacing w:before="240"/>
              <w:rPr>
                <w:b/>
                <w:bCs/>
                <w:sz w:val="20"/>
                <w:szCs w:val="20"/>
              </w:rPr>
            </w:pPr>
            <w:r>
              <w:rPr>
                <w:b/>
                <w:bCs/>
                <w:sz w:val="20"/>
                <w:szCs w:val="20"/>
              </w:rPr>
              <w:lastRenderedPageBreak/>
              <w:t>Decreto 64 de 2011</w:t>
            </w:r>
          </w:p>
        </w:tc>
        <w:tc>
          <w:tcPr>
            <w:tcW w:w="2127" w:type="dxa"/>
            <w:tcBorders>
              <w:top w:val="single" w:sz="4" w:space="0" w:color="auto"/>
              <w:left w:val="single" w:sz="4" w:space="0" w:color="auto"/>
              <w:bottom w:val="single" w:sz="4" w:space="0" w:color="auto"/>
              <w:right w:val="single" w:sz="4" w:space="0" w:color="auto"/>
            </w:tcBorders>
            <w:hideMark/>
          </w:tcPr>
          <w:p w14:paraId="287F4C24" w14:textId="1B145927" w:rsidR="0031398A" w:rsidRDefault="0031398A" w:rsidP="0081559F">
            <w:pPr>
              <w:spacing w:before="240"/>
              <w:jc w:val="both"/>
              <w:rPr>
                <w:bCs/>
                <w:sz w:val="20"/>
                <w:szCs w:val="20"/>
              </w:rPr>
            </w:pPr>
            <w:r>
              <w:rPr>
                <w:bCs/>
                <w:sz w:val="20"/>
                <w:szCs w:val="20"/>
              </w:rPr>
              <w:t>Por el cual se formula la política distrital de productividad, competitividad y de desarrollo socioeconómico de Bogotá D.C.</w:t>
            </w:r>
          </w:p>
        </w:tc>
        <w:tc>
          <w:tcPr>
            <w:tcW w:w="2182" w:type="dxa"/>
            <w:tcBorders>
              <w:top w:val="single" w:sz="4" w:space="0" w:color="auto"/>
              <w:left w:val="single" w:sz="4" w:space="0" w:color="auto"/>
              <w:bottom w:val="single" w:sz="4" w:space="0" w:color="auto"/>
              <w:right w:val="single" w:sz="4" w:space="0" w:color="auto"/>
            </w:tcBorders>
          </w:tcPr>
          <w:p w14:paraId="3698D5D3" w14:textId="77777777" w:rsidR="0031398A" w:rsidRDefault="0031398A" w:rsidP="0081559F">
            <w:pPr>
              <w:spacing w:before="240"/>
              <w:jc w:val="both"/>
              <w:rPr>
                <w:sz w:val="20"/>
                <w:szCs w:val="20"/>
              </w:rPr>
            </w:pPr>
            <w:r>
              <w:rPr>
                <w:b/>
                <w:sz w:val="20"/>
                <w:szCs w:val="20"/>
              </w:rPr>
              <w:t>Artículo 74</w:t>
            </w:r>
            <w:r>
              <w:rPr>
                <w:sz w:val="20"/>
                <w:szCs w:val="20"/>
              </w:rPr>
              <w:t>. Monitoreo y evaluación de la política pública.</w:t>
            </w:r>
          </w:p>
          <w:p w14:paraId="204FC3D7" w14:textId="77777777" w:rsidR="0031398A" w:rsidRDefault="0031398A" w:rsidP="0081559F">
            <w:pPr>
              <w:spacing w:before="240"/>
              <w:jc w:val="both"/>
              <w:rPr>
                <w:sz w:val="10"/>
                <w:szCs w:val="20"/>
              </w:rPr>
            </w:pPr>
          </w:p>
          <w:p w14:paraId="2F18CDD2" w14:textId="76ACECB4" w:rsidR="0031398A" w:rsidRDefault="0031398A" w:rsidP="0081559F">
            <w:pPr>
              <w:spacing w:before="240"/>
              <w:jc w:val="both"/>
              <w:rPr>
                <w:b/>
                <w:bCs/>
                <w:sz w:val="20"/>
                <w:szCs w:val="20"/>
              </w:rPr>
            </w:pPr>
          </w:p>
          <w:p w14:paraId="6301B6CA" w14:textId="77777777" w:rsidR="0031398A" w:rsidRDefault="0031398A" w:rsidP="0081559F">
            <w:pPr>
              <w:spacing w:before="240"/>
              <w:jc w:val="both"/>
              <w:rPr>
                <w:b/>
                <w:bCs/>
                <w:sz w:val="20"/>
                <w:szCs w:val="20"/>
              </w:rPr>
            </w:pPr>
          </w:p>
          <w:p w14:paraId="68E4070D" w14:textId="77777777" w:rsidR="00B326F4" w:rsidRDefault="00B326F4" w:rsidP="0081559F">
            <w:pPr>
              <w:spacing w:before="240"/>
              <w:jc w:val="both"/>
              <w:rPr>
                <w:b/>
                <w:bCs/>
                <w:sz w:val="20"/>
                <w:szCs w:val="20"/>
              </w:rPr>
            </w:pPr>
          </w:p>
          <w:p w14:paraId="659CCC66" w14:textId="224FC277" w:rsidR="0031398A" w:rsidRDefault="0031398A" w:rsidP="0081559F">
            <w:pPr>
              <w:spacing w:before="240"/>
              <w:jc w:val="both"/>
              <w:rPr>
                <w:bCs/>
                <w:sz w:val="20"/>
                <w:szCs w:val="20"/>
              </w:rPr>
            </w:pPr>
            <w:r>
              <w:rPr>
                <w:b/>
                <w:bCs/>
                <w:sz w:val="20"/>
                <w:szCs w:val="20"/>
              </w:rPr>
              <w:t xml:space="preserve">Artículo 75. </w:t>
            </w:r>
            <w:r>
              <w:rPr>
                <w:bCs/>
                <w:sz w:val="20"/>
                <w:szCs w:val="20"/>
              </w:rPr>
              <w:t>Sistema de incentivos.</w:t>
            </w:r>
          </w:p>
          <w:p w14:paraId="4B5A6076" w14:textId="77777777" w:rsidR="0031398A" w:rsidRDefault="0031398A" w:rsidP="0081559F">
            <w:pPr>
              <w:spacing w:before="240"/>
              <w:jc w:val="both"/>
              <w:rPr>
                <w:bCs/>
                <w:sz w:val="20"/>
                <w:szCs w:val="20"/>
              </w:rPr>
            </w:pPr>
          </w:p>
          <w:p w14:paraId="65336EEC" w14:textId="0A67F4B5" w:rsidR="0031398A" w:rsidRDefault="0031398A" w:rsidP="0081559F">
            <w:pPr>
              <w:spacing w:before="240"/>
              <w:jc w:val="both"/>
              <w:rPr>
                <w:bCs/>
                <w:sz w:val="20"/>
                <w:szCs w:val="20"/>
              </w:rPr>
            </w:pPr>
          </w:p>
          <w:p w14:paraId="2C338978" w14:textId="77777777" w:rsidR="0031398A" w:rsidRPr="0031398A" w:rsidRDefault="0031398A" w:rsidP="0081559F">
            <w:pPr>
              <w:spacing w:before="240"/>
              <w:jc w:val="both"/>
              <w:rPr>
                <w:bCs/>
                <w:sz w:val="44"/>
                <w:szCs w:val="44"/>
              </w:rPr>
            </w:pPr>
          </w:p>
          <w:p w14:paraId="01334EB2" w14:textId="77777777" w:rsidR="0031398A" w:rsidRDefault="0031398A" w:rsidP="0081559F">
            <w:pPr>
              <w:spacing w:before="240"/>
              <w:jc w:val="both"/>
              <w:rPr>
                <w:sz w:val="20"/>
                <w:szCs w:val="20"/>
              </w:rPr>
            </w:pPr>
            <w:r>
              <w:rPr>
                <w:b/>
                <w:sz w:val="20"/>
                <w:szCs w:val="20"/>
              </w:rPr>
              <w:t>Artículo 76.</w:t>
            </w:r>
            <w:r>
              <w:rPr>
                <w:sz w:val="20"/>
                <w:szCs w:val="20"/>
              </w:rPr>
              <w:t xml:space="preserve"> Identificación y priorización de programas, proyectos e instrumentos.</w:t>
            </w:r>
          </w:p>
          <w:p w14:paraId="285EB8EA" w14:textId="77777777" w:rsidR="0031398A" w:rsidRDefault="0031398A" w:rsidP="0081559F">
            <w:pPr>
              <w:spacing w:before="240"/>
              <w:jc w:val="both"/>
              <w:rPr>
                <w:b/>
                <w:sz w:val="28"/>
                <w:szCs w:val="20"/>
              </w:rPr>
            </w:pPr>
          </w:p>
          <w:p w14:paraId="54E8AFF7" w14:textId="77777777" w:rsidR="0031398A" w:rsidRDefault="0031398A" w:rsidP="0081559F">
            <w:pPr>
              <w:spacing w:before="240"/>
              <w:jc w:val="both"/>
              <w:rPr>
                <w:sz w:val="20"/>
                <w:szCs w:val="20"/>
              </w:rPr>
            </w:pPr>
            <w:r>
              <w:rPr>
                <w:b/>
                <w:sz w:val="20"/>
                <w:szCs w:val="20"/>
              </w:rPr>
              <w:t>Artículo 77.</w:t>
            </w:r>
            <w:r>
              <w:rPr>
                <w:sz w:val="20"/>
                <w:szCs w:val="20"/>
              </w:rPr>
              <w:t xml:space="preserve"> Participación ciudadana y colectiva.</w:t>
            </w:r>
          </w:p>
          <w:p w14:paraId="7DB37C98" w14:textId="77777777" w:rsidR="0031398A" w:rsidRDefault="0031398A" w:rsidP="0081559F">
            <w:pPr>
              <w:spacing w:before="240"/>
              <w:jc w:val="both"/>
              <w:rPr>
                <w:sz w:val="20"/>
                <w:szCs w:val="20"/>
              </w:rPr>
            </w:pPr>
          </w:p>
          <w:p w14:paraId="69BFBDEA" w14:textId="502D89CC" w:rsidR="0031398A" w:rsidRDefault="0031398A" w:rsidP="0081559F">
            <w:pPr>
              <w:spacing w:before="240"/>
              <w:jc w:val="both"/>
              <w:rPr>
                <w:sz w:val="20"/>
                <w:szCs w:val="20"/>
              </w:rPr>
            </w:pPr>
          </w:p>
          <w:p w14:paraId="7E0C42B4" w14:textId="3767ED4D" w:rsidR="0031398A" w:rsidRDefault="0031398A" w:rsidP="0081559F">
            <w:pPr>
              <w:spacing w:before="240"/>
              <w:jc w:val="both"/>
              <w:rPr>
                <w:sz w:val="20"/>
                <w:szCs w:val="20"/>
              </w:rPr>
            </w:pPr>
          </w:p>
          <w:p w14:paraId="29076AD5" w14:textId="77777777" w:rsidR="0031398A" w:rsidRPr="0031398A" w:rsidRDefault="0031398A" w:rsidP="0081559F">
            <w:pPr>
              <w:spacing w:before="240"/>
              <w:jc w:val="both"/>
              <w:rPr>
                <w:sz w:val="12"/>
                <w:szCs w:val="12"/>
              </w:rPr>
            </w:pPr>
          </w:p>
          <w:p w14:paraId="7BE5AD05" w14:textId="77777777" w:rsidR="0031398A" w:rsidRDefault="0031398A" w:rsidP="0081559F">
            <w:pPr>
              <w:spacing w:before="240"/>
              <w:jc w:val="both"/>
              <w:rPr>
                <w:b/>
                <w:bCs/>
                <w:sz w:val="20"/>
                <w:szCs w:val="20"/>
              </w:rPr>
            </w:pPr>
            <w:r>
              <w:rPr>
                <w:b/>
                <w:sz w:val="20"/>
                <w:szCs w:val="20"/>
              </w:rPr>
              <w:t>Artículo 78.</w:t>
            </w:r>
            <w:r>
              <w:rPr>
                <w:sz w:val="20"/>
                <w:szCs w:val="20"/>
              </w:rPr>
              <w:t xml:space="preserve"> Costos fiscales</w:t>
            </w:r>
          </w:p>
        </w:tc>
        <w:tc>
          <w:tcPr>
            <w:tcW w:w="2823" w:type="dxa"/>
            <w:tcBorders>
              <w:top w:val="single" w:sz="4" w:space="0" w:color="auto"/>
              <w:left w:val="single" w:sz="4" w:space="0" w:color="auto"/>
              <w:bottom w:val="single" w:sz="4" w:space="0" w:color="auto"/>
              <w:right w:val="single" w:sz="4" w:space="0" w:color="auto"/>
            </w:tcBorders>
          </w:tcPr>
          <w:p w14:paraId="352B920D" w14:textId="491E05B1" w:rsidR="0031398A" w:rsidRDefault="0031398A" w:rsidP="0081559F">
            <w:pPr>
              <w:spacing w:before="240"/>
              <w:jc w:val="both"/>
              <w:rPr>
                <w:bCs/>
                <w:sz w:val="20"/>
                <w:szCs w:val="20"/>
              </w:rPr>
            </w:pPr>
            <w:r>
              <w:rPr>
                <w:bCs/>
                <w:sz w:val="20"/>
                <w:szCs w:val="20"/>
              </w:rPr>
              <w:lastRenderedPageBreak/>
              <w:t>La política pública que se establece mediante el presente decreto deberá ser monitoreada y evaluada en cuanto a sus objetivos, componentes, estrategias e instrumentos por parte de la Secretaría Distrital de Desarrollo Económico.</w:t>
            </w:r>
          </w:p>
          <w:p w14:paraId="638ED2AA" w14:textId="77777777" w:rsidR="0031398A" w:rsidRDefault="0031398A" w:rsidP="0081559F">
            <w:pPr>
              <w:spacing w:before="240"/>
              <w:jc w:val="both"/>
              <w:rPr>
                <w:bCs/>
                <w:sz w:val="2"/>
                <w:szCs w:val="20"/>
              </w:rPr>
            </w:pPr>
          </w:p>
          <w:p w14:paraId="7934AAB5" w14:textId="77777777" w:rsidR="0031398A" w:rsidRDefault="0031398A" w:rsidP="0081559F">
            <w:pPr>
              <w:spacing w:before="240"/>
              <w:jc w:val="both"/>
              <w:rPr>
                <w:bCs/>
                <w:sz w:val="20"/>
                <w:szCs w:val="20"/>
              </w:rPr>
            </w:pPr>
            <w:r>
              <w:rPr>
                <w:bCs/>
                <w:sz w:val="20"/>
                <w:szCs w:val="20"/>
              </w:rPr>
              <w:t>La Secretaría de Desarrollo Económico propondrá el sistema de incentivos para la articulación y concurrencia de los diversos actores en la puesta en marcha de la política adoptada mediante el presente Decreto.</w:t>
            </w:r>
          </w:p>
          <w:p w14:paraId="7485D19E" w14:textId="77777777" w:rsidR="0031398A" w:rsidRDefault="0031398A" w:rsidP="0081559F">
            <w:pPr>
              <w:spacing w:before="240"/>
              <w:jc w:val="both"/>
              <w:rPr>
                <w:bCs/>
                <w:sz w:val="2"/>
                <w:szCs w:val="20"/>
              </w:rPr>
            </w:pPr>
          </w:p>
          <w:p w14:paraId="4CC7A1F1" w14:textId="77777777" w:rsidR="0031398A" w:rsidRDefault="0031398A" w:rsidP="0081559F">
            <w:pPr>
              <w:spacing w:before="240"/>
              <w:jc w:val="both"/>
              <w:rPr>
                <w:bCs/>
                <w:sz w:val="20"/>
                <w:szCs w:val="20"/>
              </w:rPr>
            </w:pPr>
            <w:r>
              <w:rPr>
                <w:bCs/>
                <w:sz w:val="20"/>
                <w:szCs w:val="20"/>
              </w:rPr>
              <w:t>La Secretaría de Desarrollo Económico deberá identificar y priorizar las acciones de corto, mediano y largo plazo requeridos para la ejecución de la política.</w:t>
            </w:r>
          </w:p>
          <w:p w14:paraId="219C8B05" w14:textId="77777777" w:rsidR="0031398A" w:rsidRDefault="0031398A" w:rsidP="0081559F">
            <w:pPr>
              <w:spacing w:before="240"/>
              <w:jc w:val="both"/>
              <w:rPr>
                <w:bCs/>
                <w:sz w:val="2"/>
                <w:szCs w:val="20"/>
              </w:rPr>
            </w:pPr>
          </w:p>
          <w:p w14:paraId="0D8E0AF2" w14:textId="77777777" w:rsidR="0031398A" w:rsidRDefault="0031398A" w:rsidP="0081559F">
            <w:pPr>
              <w:spacing w:before="240"/>
              <w:jc w:val="both"/>
              <w:rPr>
                <w:bCs/>
                <w:sz w:val="20"/>
                <w:szCs w:val="20"/>
              </w:rPr>
            </w:pPr>
            <w:r>
              <w:rPr>
                <w:bCs/>
                <w:sz w:val="20"/>
                <w:szCs w:val="20"/>
              </w:rPr>
              <w:t xml:space="preserve">Se promoverá la participación de la ciudadanía y agentes económicos en la comprensión y alcance de la política Distrital de Productividad, Competitividad y Desarrollo Socioeconómico de Bogotá D.C., para lo cual la Secretaría de Desarrollo Económico </w:t>
            </w:r>
            <w:r>
              <w:rPr>
                <w:bCs/>
                <w:sz w:val="20"/>
                <w:szCs w:val="20"/>
              </w:rPr>
              <w:lastRenderedPageBreak/>
              <w:t>promoverá los programas a que haya lugar.</w:t>
            </w:r>
          </w:p>
          <w:p w14:paraId="1D46AE5F" w14:textId="77777777" w:rsidR="0031398A" w:rsidRDefault="0031398A" w:rsidP="0081559F">
            <w:pPr>
              <w:spacing w:before="240"/>
              <w:jc w:val="both"/>
              <w:rPr>
                <w:bCs/>
                <w:sz w:val="20"/>
                <w:szCs w:val="20"/>
              </w:rPr>
            </w:pPr>
            <w:r>
              <w:rPr>
                <w:bCs/>
                <w:sz w:val="20"/>
                <w:szCs w:val="20"/>
              </w:rPr>
              <w:t>Para las acciones requeridas en su ejecución durante el primer año de vigencia de la misma, la Secretaría de Desarrollo Económico asignará los recursos pertinentes, según la disponibilidad que de ellos tenga en la vigencia fiscal respectiva.</w:t>
            </w:r>
          </w:p>
        </w:tc>
      </w:tr>
      <w:tr w:rsidR="0031398A" w14:paraId="08917289" w14:textId="77777777" w:rsidTr="0031398A">
        <w:tc>
          <w:tcPr>
            <w:tcW w:w="1559" w:type="dxa"/>
            <w:tcBorders>
              <w:top w:val="single" w:sz="4" w:space="0" w:color="auto"/>
              <w:left w:val="single" w:sz="4" w:space="0" w:color="auto"/>
              <w:bottom w:val="single" w:sz="4" w:space="0" w:color="auto"/>
              <w:right w:val="single" w:sz="4" w:space="0" w:color="auto"/>
            </w:tcBorders>
            <w:hideMark/>
          </w:tcPr>
          <w:p w14:paraId="593B80D1" w14:textId="77777777" w:rsidR="0031398A" w:rsidRDefault="0031398A" w:rsidP="0081559F">
            <w:pPr>
              <w:spacing w:before="240"/>
              <w:rPr>
                <w:b/>
                <w:bCs/>
                <w:sz w:val="20"/>
                <w:szCs w:val="20"/>
              </w:rPr>
            </w:pPr>
            <w:r>
              <w:rPr>
                <w:b/>
                <w:bCs/>
                <w:sz w:val="20"/>
                <w:szCs w:val="20"/>
              </w:rPr>
              <w:lastRenderedPageBreak/>
              <w:t>Decreto 380 de 2015</w:t>
            </w:r>
          </w:p>
        </w:tc>
        <w:tc>
          <w:tcPr>
            <w:tcW w:w="2127" w:type="dxa"/>
            <w:tcBorders>
              <w:top w:val="single" w:sz="4" w:space="0" w:color="auto"/>
              <w:left w:val="single" w:sz="4" w:space="0" w:color="auto"/>
              <w:bottom w:val="single" w:sz="4" w:space="0" w:color="auto"/>
              <w:right w:val="single" w:sz="4" w:space="0" w:color="auto"/>
            </w:tcBorders>
            <w:hideMark/>
          </w:tcPr>
          <w:p w14:paraId="5AC9C77D" w14:textId="336F3BA6" w:rsidR="0031398A" w:rsidRDefault="0031398A" w:rsidP="0081559F">
            <w:pPr>
              <w:spacing w:before="240"/>
              <w:rPr>
                <w:bCs/>
                <w:sz w:val="20"/>
                <w:szCs w:val="20"/>
              </w:rPr>
            </w:pPr>
            <w:r>
              <w:rPr>
                <w:bCs/>
                <w:sz w:val="20"/>
                <w:szCs w:val="20"/>
              </w:rPr>
              <w:t xml:space="preserve">Por el </w:t>
            </w:r>
            <w:r w:rsidR="00383DA9">
              <w:rPr>
                <w:bCs/>
                <w:sz w:val="20"/>
                <w:szCs w:val="20"/>
              </w:rPr>
              <w:t>cual</w:t>
            </w:r>
            <w:r>
              <w:rPr>
                <w:bCs/>
                <w:sz w:val="20"/>
                <w:szCs w:val="20"/>
              </w:rPr>
              <w:t xml:space="preserve"> se formula la política pública de trabajo decente y digno de Bogotá D.C., y se dictan otras disposiciones.</w:t>
            </w:r>
          </w:p>
        </w:tc>
        <w:tc>
          <w:tcPr>
            <w:tcW w:w="2182" w:type="dxa"/>
            <w:tcBorders>
              <w:top w:val="single" w:sz="4" w:space="0" w:color="auto"/>
              <w:left w:val="single" w:sz="4" w:space="0" w:color="auto"/>
              <w:bottom w:val="single" w:sz="4" w:space="0" w:color="auto"/>
              <w:right w:val="single" w:sz="4" w:space="0" w:color="auto"/>
            </w:tcBorders>
          </w:tcPr>
          <w:p w14:paraId="09F6E007" w14:textId="77777777" w:rsidR="0031398A" w:rsidRDefault="0031398A" w:rsidP="0081559F">
            <w:pPr>
              <w:spacing w:before="240"/>
              <w:rPr>
                <w:bCs/>
                <w:sz w:val="20"/>
                <w:szCs w:val="20"/>
              </w:rPr>
            </w:pPr>
            <w:r>
              <w:rPr>
                <w:b/>
                <w:bCs/>
                <w:sz w:val="20"/>
                <w:szCs w:val="20"/>
              </w:rPr>
              <w:t xml:space="preserve">Artículo 10. </w:t>
            </w:r>
            <w:r>
              <w:rPr>
                <w:bCs/>
                <w:sz w:val="20"/>
                <w:szCs w:val="20"/>
              </w:rPr>
              <w:t>Instrumentos</w:t>
            </w:r>
          </w:p>
          <w:p w14:paraId="5EFD294F" w14:textId="77777777" w:rsidR="0031398A" w:rsidRDefault="0031398A" w:rsidP="0081559F">
            <w:pPr>
              <w:spacing w:before="240"/>
              <w:rPr>
                <w:bCs/>
                <w:sz w:val="20"/>
                <w:szCs w:val="20"/>
              </w:rPr>
            </w:pPr>
          </w:p>
          <w:p w14:paraId="3126A174" w14:textId="77777777" w:rsidR="0031398A" w:rsidRDefault="0031398A" w:rsidP="0081559F">
            <w:pPr>
              <w:spacing w:before="240"/>
              <w:rPr>
                <w:bCs/>
                <w:sz w:val="20"/>
                <w:szCs w:val="20"/>
              </w:rPr>
            </w:pPr>
          </w:p>
          <w:p w14:paraId="320CAC3E" w14:textId="77777777" w:rsidR="0031398A" w:rsidRDefault="0031398A" w:rsidP="0081559F">
            <w:pPr>
              <w:spacing w:before="240"/>
              <w:rPr>
                <w:bCs/>
                <w:sz w:val="20"/>
                <w:szCs w:val="20"/>
              </w:rPr>
            </w:pPr>
          </w:p>
          <w:p w14:paraId="2B389CD8" w14:textId="1C9A2846" w:rsidR="0031398A" w:rsidRDefault="0031398A" w:rsidP="0081559F">
            <w:pPr>
              <w:spacing w:before="240"/>
              <w:rPr>
                <w:bCs/>
                <w:sz w:val="40"/>
                <w:szCs w:val="20"/>
              </w:rPr>
            </w:pPr>
          </w:p>
          <w:p w14:paraId="10D94BA6" w14:textId="77777777" w:rsidR="00B326F4" w:rsidRPr="00EF4E3A" w:rsidRDefault="00B326F4" w:rsidP="0081559F">
            <w:pPr>
              <w:spacing w:before="240"/>
              <w:rPr>
                <w:bCs/>
                <w:sz w:val="56"/>
                <w:szCs w:val="32"/>
              </w:rPr>
            </w:pPr>
          </w:p>
          <w:p w14:paraId="35E5C789" w14:textId="77777777" w:rsidR="0031398A" w:rsidRDefault="0031398A" w:rsidP="0081559F">
            <w:pPr>
              <w:spacing w:before="240"/>
              <w:jc w:val="both"/>
              <w:rPr>
                <w:bCs/>
                <w:sz w:val="24"/>
                <w:szCs w:val="20"/>
              </w:rPr>
            </w:pPr>
            <w:r>
              <w:rPr>
                <w:b/>
                <w:bCs/>
                <w:sz w:val="20"/>
                <w:szCs w:val="20"/>
              </w:rPr>
              <w:t xml:space="preserve">Artículo 4. </w:t>
            </w:r>
            <w:r>
              <w:rPr>
                <w:bCs/>
                <w:sz w:val="20"/>
                <w:szCs w:val="20"/>
              </w:rPr>
              <w:t>Gasto social en programas de formación laboral. </w:t>
            </w:r>
          </w:p>
          <w:p w14:paraId="4B24AE08" w14:textId="1E748806" w:rsidR="0031398A" w:rsidRDefault="0031398A" w:rsidP="0081559F">
            <w:pPr>
              <w:spacing w:before="240"/>
              <w:jc w:val="both"/>
              <w:rPr>
                <w:bCs/>
                <w:sz w:val="6"/>
                <w:szCs w:val="20"/>
              </w:rPr>
            </w:pPr>
          </w:p>
          <w:p w14:paraId="26D527B1" w14:textId="77777777" w:rsidR="0031398A" w:rsidRPr="0031398A" w:rsidRDefault="0031398A" w:rsidP="0081559F">
            <w:pPr>
              <w:spacing w:before="240"/>
              <w:jc w:val="both"/>
              <w:rPr>
                <w:bCs/>
                <w:sz w:val="18"/>
                <w:szCs w:val="40"/>
              </w:rPr>
            </w:pPr>
          </w:p>
          <w:p w14:paraId="59354BE3" w14:textId="77777777" w:rsidR="0031398A" w:rsidRDefault="0031398A" w:rsidP="0081559F">
            <w:pPr>
              <w:spacing w:before="240"/>
              <w:jc w:val="both"/>
              <w:rPr>
                <w:bCs/>
                <w:sz w:val="20"/>
                <w:szCs w:val="20"/>
              </w:rPr>
            </w:pPr>
            <w:r>
              <w:rPr>
                <w:b/>
                <w:bCs/>
                <w:sz w:val="20"/>
                <w:szCs w:val="20"/>
              </w:rPr>
              <w:t>Artículo 12.</w:t>
            </w:r>
            <w:r>
              <w:rPr>
                <w:bCs/>
                <w:sz w:val="20"/>
                <w:szCs w:val="20"/>
              </w:rPr>
              <w:t xml:space="preserve"> Coordinación y </w:t>
            </w:r>
            <w:r>
              <w:rPr>
                <w:bCs/>
                <w:sz w:val="20"/>
                <w:szCs w:val="20"/>
              </w:rPr>
              <w:lastRenderedPageBreak/>
              <w:t>seguimiento de Formación para el trabajo.</w:t>
            </w:r>
          </w:p>
          <w:p w14:paraId="6CAD1B47" w14:textId="77777777" w:rsidR="0031398A" w:rsidRDefault="0031398A" w:rsidP="0081559F">
            <w:pPr>
              <w:spacing w:before="240"/>
              <w:jc w:val="both"/>
              <w:rPr>
                <w:bCs/>
                <w:sz w:val="20"/>
                <w:szCs w:val="20"/>
              </w:rPr>
            </w:pPr>
          </w:p>
          <w:p w14:paraId="47FC6E80" w14:textId="77777777" w:rsidR="0031398A" w:rsidRDefault="0031398A" w:rsidP="0081559F">
            <w:pPr>
              <w:spacing w:before="240"/>
              <w:jc w:val="both"/>
              <w:rPr>
                <w:bCs/>
                <w:sz w:val="20"/>
                <w:szCs w:val="20"/>
              </w:rPr>
            </w:pPr>
          </w:p>
          <w:p w14:paraId="3A27FA25" w14:textId="77777777" w:rsidR="0031398A" w:rsidRDefault="0031398A" w:rsidP="0081559F">
            <w:pPr>
              <w:spacing w:before="240"/>
              <w:jc w:val="both"/>
              <w:rPr>
                <w:bCs/>
                <w:sz w:val="20"/>
                <w:szCs w:val="20"/>
              </w:rPr>
            </w:pPr>
          </w:p>
          <w:p w14:paraId="2AB42885" w14:textId="77777777" w:rsidR="0031398A" w:rsidRDefault="0031398A" w:rsidP="0081559F">
            <w:pPr>
              <w:spacing w:before="240"/>
              <w:jc w:val="both"/>
              <w:rPr>
                <w:bCs/>
                <w:sz w:val="20"/>
                <w:szCs w:val="20"/>
              </w:rPr>
            </w:pPr>
          </w:p>
          <w:p w14:paraId="5C83504E" w14:textId="77777777" w:rsidR="0031398A" w:rsidRDefault="0031398A" w:rsidP="0081559F">
            <w:pPr>
              <w:spacing w:before="240"/>
              <w:jc w:val="both"/>
              <w:rPr>
                <w:bCs/>
                <w:sz w:val="20"/>
                <w:szCs w:val="20"/>
              </w:rPr>
            </w:pPr>
          </w:p>
          <w:p w14:paraId="34AC9FF2" w14:textId="77777777" w:rsidR="0031398A" w:rsidRDefault="0031398A" w:rsidP="0081559F">
            <w:pPr>
              <w:spacing w:before="240"/>
              <w:jc w:val="both"/>
              <w:rPr>
                <w:b/>
                <w:bCs/>
                <w:sz w:val="20"/>
                <w:szCs w:val="20"/>
              </w:rPr>
            </w:pPr>
          </w:p>
        </w:tc>
        <w:tc>
          <w:tcPr>
            <w:tcW w:w="2823" w:type="dxa"/>
            <w:tcBorders>
              <w:top w:val="single" w:sz="4" w:space="0" w:color="auto"/>
              <w:left w:val="single" w:sz="4" w:space="0" w:color="auto"/>
              <w:bottom w:val="single" w:sz="4" w:space="0" w:color="auto"/>
              <w:right w:val="single" w:sz="4" w:space="0" w:color="auto"/>
            </w:tcBorders>
            <w:hideMark/>
          </w:tcPr>
          <w:p w14:paraId="5D80D80F" w14:textId="4DFFFAD2" w:rsidR="0031398A" w:rsidRDefault="0031398A" w:rsidP="0081559F">
            <w:pPr>
              <w:spacing w:before="240"/>
              <w:jc w:val="both"/>
              <w:rPr>
                <w:bCs/>
                <w:sz w:val="20"/>
                <w:szCs w:val="20"/>
              </w:rPr>
            </w:pPr>
            <w:r>
              <w:rPr>
                <w:bCs/>
                <w:sz w:val="20"/>
                <w:szCs w:val="20"/>
              </w:rPr>
              <w:lastRenderedPageBreak/>
              <w:t>*</w:t>
            </w:r>
            <w:r w:rsidR="00802BD5">
              <w:rPr>
                <w:rStyle w:val="Refdenotaalpie"/>
                <w:bCs/>
                <w:sz w:val="20"/>
                <w:szCs w:val="20"/>
              </w:rPr>
              <w:footnoteReference w:id="1"/>
            </w:r>
            <w:r>
              <w:rPr>
                <w:bCs/>
                <w:sz w:val="20"/>
                <w:szCs w:val="20"/>
              </w:rPr>
              <w:t>La Secretaría Distrital de Desarrollo Económico realizará anualmente acciones de promoción y sensibilización a la ciudadanía y a los actores del mundo del trabajo.</w:t>
            </w:r>
          </w:p>
          <w:p w14:paraId="32EDACCA" w14:textId="77777777" w:rsidR="0031398A" w:rsidRDefault="0031398A" w:rsidP="0081559F">
            <w:pPr>
              <w:spacing w:before="240"/>
              <w:jc w:val="both"/>
              <w:rPr>
                <w:bCs/>
                <w:sz w:val="20"/>
                <w:szCs w:val="20"/>
              </w:rPr>
            </w:pPr>
            <w:r>
              <w:rPr>
                <w:bCs/>
                <w:sz w:val="20"/>
                <w:szCs w:val="20"/>
              </w:rPr>
              <w:t>*La Secretaría Distrital de Desarrollo Económico realizará, en el marco de la Jornada Mundial por el Trabajo Decente, un reconocimiento a las empresas privadas de la ciudad que hayan generado trabajo Decente y Digno.</w:t>
            </w:r>
          </w:p>
          <w:p w14:paraId="630A8617" w14:textId="309D8209" w:rsidR="0031398A" w:rsidRDefault="0031398A" w:rsidP="0081559F">
            <w:pPr>
              <w:spacing w:before="240"/>
              <w:jc w:val="both"/>
              <w:rPr>
                <w:bCs/>
                <w:sz w:val="20"/>
                <w:szCs w:val="20"/>
              </w:rPr>
            </w:pPr>
            <w:r>
              <w:rPr>
                <w:bCs/>
                <w:sz w:val="20"/>
                <w:szCs w:val="20"/>
              </w:rPr>
              <w:t xml:space="preserve">El 100% del total de los recursos que las entidades del </w:t>
            </w:r>
            <w:r w:rsidR="0081559F">
              <w:rPr>
                <w:bCs/>
                <w:sz w:val="20"/>
                <w:szCs w:val="20"/>
              </w:rPr>
              <w:t>distrito deben</w:t>
            </w:r>
            <w:r>
              <w:rPr>
                <w:bCs/>
                <w:sz w:val="20"/>
                <w:szCs w:val="20"/>
              </w:rPr>
              <w:t xml:space="preserve"> corresponder a los lineamientos definidos por la Secretaría Distrital de Desarrollo Económico.</w:t>
            </w:r>
          </w:p>
          <w:p w14:paraId="25C70FDA" w14:textId="77777777" w:rsidR="0031398A" w:rsidRDefault="0031398A" w:rsidP="0081559F">
            <w:pPr>
              <w:spacing w:before="240"/>
              <w:jc w:val="both"/>
              <w:rPr>
                <w:bCs/>
                <w:sz w:val="20"/>
                <w:szCs w:val="20"/>
              </w:rPr>
            </w:pPr>
            <w:r>
              <w:rPr>
                <w:bCs/>
                <w:sz w:val="20"/>
                <w:szCs w:val="20"/>
              </w:rPr>
              <w:t xml:space="preserve">La Secretaría de Distrital de Desarrollo Económico realizará </w:t>
            </w:r>
            <w:r>
              <w:rPr>
                <w:bCs/>
                <w:sz w:val="20"/>
                <w:szCs w:val="20"/>
              </w:rPr>
              <w:lastRenderedPageBreak/>
              <w:t>mesas intersectoriales previas a la formulación y adopción de los Planes de Desarrollo Económico, Social, Ambiental y de Obras Públicas para Bogotá D.C.</w:t>
            </w:r>
          </w:p>
          <w:p w14:paraId="60B7DC76" w14:textId="77777777" w:rsidR="0031398A" w:rsidRDefault="0031398A" w:rsidP="0081559F">
            <w:pPr>
              <w:spacing w:before="240"/>
              <w:jc w:val="both"/>
              <w:rPr>
                <w:bCs/>
                <w:sz w:val="20"/>
                <w:szCs w:val="20"/>
              </w:rPr>
            </w:pPr>
            <w:r>
              <w:rPr>
                <w:bCs/>
                <w:sz w:val="20"/>
                <w:szCs w:val="20"/>
              </w:rPr>
              <w:t>La Secretaría Distrital de Desarrollo Económico es la entidad Distrital autorizada, por la Unidad Administrativa Especial del Servicio Público de Empleo, mediante la Resolución 209 de 2014, modificada por la Resolución 064 de 2015, para prestar los servicios de gestión y colocación.</w:t>
            </w:r>
          </w:p>
        </w:tc>
      </w:tr>
      <w:tr w:rsidR="0031398A" w14:paraId="23F78130" w14:textId="77777777" w:rsidTr="00307B9F">
        <w:trPr>
          <w:trHeight w:val="962"/>
        </w:trPr>
        <w:tc>
          <w:tcPr>
            <w:tcW w:w="1559" w:type="dxa"/>
            <w:tcBorders>
              <w:top w:val="single" w:sz="4" w:space="0" w:color="auto"/>
              <w:left w:val="single" w:sz="4" w:space="0" w:color="auto"/>
              <w:bottom w:val="single" w:sz="4" w:space="0" w:color="auto"/>
              <w:right w:val="single" w:sz="4" w:space="0" w:color="auto"/>
            </w:tcBorders>
            <w:hideMark/>
          </w:tcPr>
          <w:p w14:paraId="25C8DA9F" w14:textId="77777777" w:rsidR="0031398A" w:rsidRDefault="0031398A" w:rsidP="0081559F">
            <w:pPr>
              <w:spacing w:before="240"/>
              <w:rPr>
                <w:b/>
                <w:bCs/>
                <w:sz w:val="20"/>
                <w:szCs w:val="20"/>
              </w:rPr>
            </w:pPr>
            <w:r>
              <w:rPr>
                <w:b/>
                <w:bCs/>
                <w:sz w:val="20"/>
                <w:szCs w:val="20"/>
              </w:rPr>
              <w:lastRenderedPageBreak/>
              <w:t>Resolución 0125 de 2018</w:t>
            </w:r>
          </w:p>
        </w:tc>
        <w:tc>
          <w:tcPr>
            <w:tcW w:w="2127" w:type="dxa"/>
            <w:tcBorders>
              <w:top w:val="single" w:sz="4" w:space="0" w:color="auto"/>
              <w:left w:val="single" w:sz="4" w:space="0" w:color="auto"/>
              <w:bottom w:val="single" w:sz="4" w:space="0" w:color="auto"/>
              <w:right w:val="single" w:sz="4" w:space="0" w:color="auto"/>
            </w:tcBorders>
            <w:hideMark/>
          </w:tcPr>
          <w:p w14:paraId="2577CAB3" w14:textId="77777777" w:rsidR="0031398A" w:rsidRDefault="0031398A" w:rsidP="0081559F">
            <w:pPr>
              <w:spacing w:before="240"/>
              <w:jc w:val="both"/>
              <w:rPr>
                <w:bCs/>
                <w:sz w:val="20"/>
                <w:szCs w:val="20"/>
              </w:rPr>
            </w:pPr>
            <w:r>
              <w:rPr>
                <w:bCs/>
                <w:sz w:val="20"/>
                <w:szCs w:val="20"/>
              </w:rPr>
              <w:t>Por la cual se implementa la política pública de protección de datos personales y de seguridad de la información en la Secretaría de Desarrollo Económico.</w:t>
            </w:r>
          </w:p>
        </w:tc>
        <w:tc>
          <w:tcPr>
            <w:tcW w:w="2182" w:type="dxa"/>
            <w:tcBorders>
              <w:top w:val="single" w:sz="4" w:space="0" w:color="auto"/>
              <w:left w:val="single" w:sz="4" w:space="0" w:color="auto"/>
              <w:bottom w:val="single" w:sz="4" w:space="0" w:color="auto"/>
              <w:right w:val="single" w:sz="4" w:space="0" w:color="auto"/>
            </w:tcBorders>
            <w:hideMark/>
          </w:tcPr>
          <w:p w14:paraId="7FA7ECB2" w14:textId="77777777" w:rsidR="0031398A" w:rsidRDefault="0031398A" w:rsidP="0081559F">
            <w:pPr>
              <w:spacing w:before="240"/>
              <w:rPr>
                <w:bCs/>
                <w:sz w:val="20"/>
                <w:szCs w:val="20"/>
              </w:rPr>
            </w:pPr>
            <w:r>
              <w:rPr>
                <w:bCs/>
                <w:sz w:val="20"/>
                <w:szCs w:val="20"/>
              </w:rPr>
              <w:t>N/A</w:t>
            </w:r>
          </w:p>
        </w:tc>
        <w:tc>
          <w:tcPr>
            <w:tcW w:w="2823" w:type="dxa"/>
            <w:tcBorders>
              <w:top w:val="single" w:sz="4" w:space="0" w:color="auto"/>
              <w:left w:val="single" w:sz="4" w:space="0" w:color="auto"/>
              <w:bottom w:val="single" w:sz="4" w:space="0" w:color="auto"/>
              <w:right w:val="single" w:sz="4" w:space="0" w:color="auto"/>
            </w:tcBorders>
            <w:hideMark/>
          </w:tcPr>
          <w:p w14:paraId="6830674A" w14:textId="77777777" w:rsidR="0031398A" w:rsidRDefault="0031398A" w:rsidP="0081559F">
            <w:pPr>
              <w:spacing w:before="240"/>
              <w:jc w:val="both"/>
              <w:rPr>
                <w:bCs/>
                <w:sz w:val="20"/>
                <w:szCs w:val="20"/>
              </w:rPr>
            </w:pPr>
            <w:r>
              <w:rPr>
                <w:bCs/>
                <w:sz w:val="20"/>
                <w:szCs w:val="20"/>
              </w:rPr>
              <w:t>La SDDE en cumplimiento de sus funciones podrá recolectar, almacenar, procesar, usar, transmitir, transferir y en general realizar diversas actividades con los datos personales atendiendo a los deberes ordenados por la Ley 1581 de 2012 y Decreto 1377 de 2013.</w:t>
            </w:r>
          </w:p>
        </w:tc>
      </w:tr>
    </w:tbl>
    <w:p w14:paraId="62D4B510" w14:textId="26CB5549" w:rsidR="00802BD5" w:rsidRPr="006040FD" w:rsidRDefault="0031398A" w:rsidP="006040FD">
      <w:pPr>
        <w:pStyle w:val="Prrafodelista"/>
        <w:spacing w:before="240" w:after="0" w:line="240" w:lineRule="auto"/>
        <w:ind w:left="142"/>
        <w:rPr>
          <w:sz w:val="20"/>
          <w:szCs w:val="20"/>
        </w:rPr>
      </w:pPr>
      <w:r>
        <w:rPr>
          <w:sz w:val="20"/>
          <w:szCs w:val="20"/>
        </w:rPr>
        <w:t>Fuente: Secretaría Distrital de Desarrollo Económico</w:t>
      </w:r>
    </w:p>
    <w:p w14:paraId="4DE97643" w14:textId="4F825CA1" w:rsidR="00670EA1" w:rsidRDefault="00670EA1" w:rsidP="00670EA1">
      <w:pPr>
        <w:pStyle w:val="Ttulo3"/>
        <w:spacing w:after="240" w:line="240" w:lineRule="auto"/>
        <w:ind w:left="1224"/>
        <w:jc w:val="both"/>
        <w:rPr>
          <w:rFonts w:asciiTheme="minorHAnsi" w:hAnsiTheme="minorHAnsi"/>
          <w:i/>
          <w:color w:val="8DB3E2" w:themeColor="text2" w:themeTint="66"/>
          <w:sz w:val="32"/>
          <w:szCs w:val="32"/>
        </w:rPr>
      </w:pPr>
      <w:bookmarkStart w:id="72" w:name="_Toc23447964"/>
      <w:r w:rsidRPr="0031398A">
        <w:rPr>
          <w:rFonts w:asciiTheme="minorHAnsi" w:hAnsiTheme="minorHAnsi"/>
          <w:i/>
          <w:color w:val="8DB3E2" w:themeColor="text2" w:themeTint="66"/>
          <w:sz w:val="32"/>
          <w:szCs w:val="32"/>
        </w:rPr>
        <w:t>1.2.</w:t>
      </w:r>
      <w:r>
        <w:rPr>
          <w:rFonts w:asciiTheme="minorHAnsi" w:hAnsiTheme="minorHAnsi"/>
          <w:i/>
          <w:color w:val="8DB3E2" w:themeColor="text2" w:themeTint="66"/>
          <w:sz w:val="32"/>
          <w:szCs w:val="32"/>
        </w:rPr>
        <w:t>7</w:t>
      </w:r>
      <w:r w:rsidRPr="0031398A">
        <w:rPr>
          <w:rFonts w:asciiTheme="minorHAnsi" w:hAnsiTheme="minorHAnsi"/>
          <w:i/>
          <w:color w:val="8DB3E2" w:themeColor="text2" w:themeTint="66"/>
          <w:sz w:val="32"/>
          <w:szCs w:val="32"/>
        </w:rPr>
        <w:tab/>
      </w:r>
      <w:r w:rsidRPr="00670EA1">
        <w:rPr>
          <w:rFonts w:asciiTheme="minorHAnsi" w:hAnsiTheme="minorHAnsi"/>
          <w:i/>
          <w:color w:val="8DB3E2" w:themeColor="text2" w:themeTint="66"/>
          <w:sz w:val="32"/>
          <w:szCs w:val="32"/>
        </w:rPr>
        <w:t>logros y retos alcanzados en materia de gestión administrativa</w:t>
      </w:r>
      <w:r w:rsidRPr="0031398A">
        <w:rPr>
          <w:rFonts w:asciiTheme="minorHAnsi" w:hAnsiTheme="minorHAnsi"/>
          <w:i/>
          <w:color w:val="8DB3E2" w:themeColor="text2" w:themeTint="66"/>
          <w:sz w:val="32"/>
          <w:szCs w:val="32"/>
        </w:rPr>
        <w:t>.</w:t>
      </w:r>
      <w:bookmarkEnd w:id="72"/>
    </w:p>
    <w:p w14:paraId="4BAF44DB" w14:textId="71D2ECDA" w:rsidR="00670EA1" w:rsidRPr="00670EA1" w:rsidRDefault="00670EA1" w:rsidP="00670EA1">
      <w:pPr>
        <w:shd w:val="clear" w:color="auto" w:fill="FFFFFF"/>
        <w:spacing w:line="240" w:lineRule="auto"/>
        <w:jc w:val="both"/>
      </w:pPr>
      <w:r w:rsidRPr="00670EA1">
        <w:t xml:space="preserve">La SDDE ha identificado la importancia que implica hacer de la institución una entidad con consistencia en el desarrollo de  los componentes administrativos, tecnológicos, financieros y de talento humano y permitir Identificar, organizar y articular las actividades de planeación y desarrollo Institucional orientadas al cumplimiento de la misión, visión y objetivos estratégicos , en concordancia con lo establecido en el direccionamiento estratégico institucional y en articulación </w:t>
      </w:r>
      <w:r w:rsidRPr="00670EA1">
        <w:lastRenderedPageBreak/>
        <w:t>con el cumplimiento de estándares de calidad en las diferentes unidades misionales y administrativas, contribuyendo al mantenimiento de la política de calidad, transparencia y acceso a la información, y al fortalecimiento de una cultura de mejoramiento continuo.</w:t>
      </w:r>
    </w:p>
    <w:p w14:paraId="1DF166AB" w14:textId="77777777" w:rsidR="00670EA1" w:rsidRPr="00670EA1" w:rsidRDefault="00670EA1" w:rsidP="00670EA1">
      <w:pPr>
        <w:shd w:val="clear" w:color="auto" w:fill="FFFFFF"/>
        <w:spacing w:line="240" w:lineRule="auto"/>
        <w:jc w:val="both"/>
      </w:pPr>
      <w:r w:rsidRPr="00670EA1">
        <w:t>En este sentido, en los últimos tres años de gobierno podemos mostrar logros en el desarrollo institucional de la entidad y retos que definitivamente son de trascendencia para el posicionamiento tanto en la gestión pública como para los niveles de legitimación con la ciudadanía.</w:t>
      </w:r>
    </w:p>
    <w:p w14:paraId="50FC712E" w14:textId="77777777" w:rsidR="00670EA1" w:rsidRPr="00670EA1" w:rsidRDefault="00670EA1" w:rsidP="00670EA1">
      <w:pPr>
        <w:shd w:val="clear" w:color="auto" w:fill="FFFFFF"/>
        <w:spacing w:line="240" w:lineRule="auto"/>
        <w:jc w:val="both"/>
      </w:pPr>
      <w:r w:rsidRPr="00670EA1">
        <w:t>Por lo anterior, podríamos mencionar los siguientes logros y retos:</w:t>
      </w:r>
    </w:p>
    <w:p w14:paraId="7F8EE15A" w14:textId="77777777" w:rsidR="00670EA1" w:rsidRPr="00670EA1" w:rsidRDefault="00670EA1" w:rsidP="005D01A1">
      <w:pPr>
        <w:pStyle w:val="Prrafodelista"/>
        <w:numPr>
          <w:ilvl w:val="0"/>
          <w:numId w:val="57"/>
        </w:numPr>
        <w:shd w:val="clear" w:color="auto" w:fill="FFFFFF"/>
        <w:spacing w:line="240" w:lineRule="auto"/>
        <w:jc w:val="both"/>
        <w:rPr>
          <w:b/>
        </w:rPr>
      </w:pPr>
      <w:r w:rsidRPr="00670EA1">
        <w:rPr>
          <w:b/>
        </w:rPr>
        <w:t>Grandes logros alcanzados en materia de desarrollo institucional</w:t>
      </w:r>
    </w:p>
    <w:p w14:paraId="27682C43" w14:textId="167F38D7" w:rsidR="00670EA1" w:rsidRPr="00670EA1" w:rsidRDefault="00670EA1" w:rsidP="00670EA1">
      <w:pPr>
        <w:shd w:val="clear" w:color="auto" w:fill="FFFFFF"/>
        <w:spacing w:after="0" w:line="240" w:lineRule="auto"/>
        <w:ind w:left="720"/>
        <w:jc w:val="both"/>
      </w:pPr>
      <w:r w:rsidRPr="00670EA1">
        <w:t xml:space="preserve">·         Implementación de las políticas </w:t>
      </w:r>
      <w:r w:rsidR="00900031">
        <w:t xml:space="preserve">internas </w:t>
      </w:r>
      <w:r w:rsidRPr="00670EA1">
        <w:t>de:</w:t>
      </w:r>
    </w:p>
    <w:p w14:paraId="6276D5D6" w14:textId="77777777" w:rsidR="00670EA1" w:rsidRPr="00670EA1" w:rsidRDefault="00670EA1" w:rsidP="00670EA1">
      <w:pPr>
        <w:shd w:val="clear" w:color="auto" w:fill="FFFFFF"/>
        <w:spacing w:after="0" w:line="240" w:lineRule="auto"/>
        <w:ind w:left="1440"/>
        <w:jc w:val="both"/>
      </w:pPr>
      <w:r w:rsidRPr="00670EA1">
        <w:t>o   Transparencia y acceso a la información</w:t>
      </w:r>
    </w:p>
    <w:p w14:paraId="03F6683C" w14:textId="77777777" w:rsidR="00670EA1" w:rsidRPr="00670EA1" w:rsidRDefault="00670EA1" w:rsidP="00670EA1">
      <w:pPr>
        <w:shd w:val="clear" w:color="auto" w:fill="FFFFFF"/>
        <w:spacing w:after="0" w:line="240" w:lineRule="auto"/>
        <w:ind w:left="1440"/>
        <w:jc w:val="both"/>
      </w:pPr>
      <w:r w:rsidRPr="00670EA1">
        <w:t>o   Gobierno digital</w:t>
      </w:r>
    </w:p>
    <w:p w14:paraId="1F097215" w14:textId="77777777" w:rsidR="00670EA1" w:rsidRPr="00670EA1" w:rsidRDefault="00670EA1" w:rsidP="00670EA1">
      <w:pPr>
        <w:shd w:val="clear" w:color="auto" w:fill="FFFFFF"/>
        <w:spacing w:after="0" w:line="240" w:lineRule="auto"/>
        <w:ind w:left="1440"/>
        <w:jc w:val="both"/>
      </w:pPr>
      <w:r w:rsidRPr="00670EA1">
        <w:t>o   Implementar, mejorar y articular el modelo integrado de planeación y gestión –MIPG-</w:t>
      </w:r>
    </w:p>
    <w:p w14:paraId="486A5084" w14:textId="05FDAD10" w:rsidR="00670EA1" w:rsidRPr="00670EA1" w:rsidRDefault="00670EA1" w:rsidP="00670EA1">
      <w:pPr>
        <w:shd w:val="clear" w:color="auto" w:fill="FFFFFF"/>
        <w:spacing w:after="0" w:line="240" w:lineRule="auto"/>
        <w:ind w:left="720"/>
        <w:jc w:val="both"/>
      </w:pPr>
      <w:r w:rsidRPr="00670EA1">
        <w:t>·         Mantener la sostenibilidad del Sistema Integrado de Gestión -SIG-</w:t>
      </w:r>
    </w:p>
    <w:p w14:paraId="319FBD55" w14:textId="243193E5" w:rsidR="00670EA1" w:rsidRPr="00670EA1" w:rsidRDefault="00900031" w:rsidP="00670EA1">
      <w:pPr>
        <w:shd w:val="clear" w:color="auto" w:fill="FFFFFF"/>
        <w:spacing w:line="240" w:lineRule="auto"/>
        <w:ind w:left="720"/>
        <w:jc w:val="both"/>
      </w:pPr>
      <w:r>
        <w:t>·         Aprobación de</w:t>
      </w:r>
      <w:r w:rsidR="00670EA1" w:rsidRPr="00670EA1">
        <w:t xml:space="preserve"> una planta de personal mínima requerida desde hace muchos años para atender adecuadamente las funciones y competencias de la entidad, al pasar de 25 a 123 funcionarios.</w:t>
      </w:r>
    </w:p>
    <w:p w14:paraId="582F3680" w14:textId="77777777" w:rsidR="00670EA1" w:rsidRPr="00670EA1" w:rsidRDefault="00670EA1" w:rsidP="005D01A1">
      <w:pPr>
        <w:pStyle w:val="Prrafodelista"/>
        <w:numPr>
          <w:ilvl w:val="0"/>
          <w:numId w:val="57"/>
        </w:numPr>
        <w:shd w:val="clear" w:color="auto" w:fill="FFFFFF"/>
        <w:spacing w:line="240" w:lineRule="auto"/>
        <w:contextualSpacing w:val="0"/>
        <w:rPr>
          <w:b/>
        </w:rPr>
      </w:pPr>
      <w:r w:rsidRPr="00670EA1">
        <w:rPr>
          <w:b/>
        </w:rPr>
        <w:t>Grandes retos para el futuro en materia de desarrollo institucional</w:t>
      </w:r>
    </w:p>
    <w:p w14:paraId="264AB76D" w14:textId="4CB91456" w:rsidR="00670EA1" w:rsidRPr="00670EA1" w:rsidRDefault="00670EA1" w:rsidP="005D01A1">
      <w:pPr>
        <w:pStyle w:val="Prrafodelista"/>
        <w:numPr>
          <w:ilvl w:val="0"/>
          <w:numId w:val="58"/>
        </w:numPr>
        <w:shd w:val="clear" w:color="auto" w:fill="FFFFFF"/>
        <w:spacing w:line="240" w:lineRule="auto"/>
        <w:ind w:left="714" w:hanging="357"/>
        <w:contextualSpacing w:val="0"/>
        <w:jc w:val="both"/>
      </w:pPr>
      <w:r w:rsidRPr="00670EA1">
        <w:t>Adquirir una sede propia para el funcionamiento de las áreas misionales y administrativas</w:t>
      </w:r>
      <w:r w:rsidR="00900031">
        <w:t>.</w:t>
      </w:r>
    </w:p>
    <w:p w14:paraId="734E110A" w14:textId="38586821" w:rsidR="00900031" w:rsidRDefault="00900031" w:rsidP="005D01A1">
      <w:pPr>
        <w:pStyle w:val="Prrafodelista"/>
        <w:numPr>
          <w:ilvl w:val="0"/>
          <w:numId w:val="58"/>
        </w:numPr>
        <w:shd w:val="clear" w:color="auto" w:fill="FFFFFF"/>
        <w:spacing w:line="240" w:lineRule="auto"/>
        <w:ind w:left="714" w:hanging="357"/>
        <w:contextualSpacing w:val="0"/>
        <w:jc w:val="both"/>
      </w:pPr>
      <w:r>
        <w:t>Seguir posicionándose cómo entidad distrital líder en materia de emprendimiento, empleabilidad, innovación y desarrollo empresarial en todas las localidades de la ciudad</w:t>
      </w:r>
    </w:p>
    <w:p w14:paraId="07DEB142" w14:textId="77777777" w:rsidR="00670EA1" w:rsidRPr="00670EA1" w:rsidRDefault="00670EA1" w:rsidP="005D01A1">
      <w:pPr>
        <w:pStyle w:val="Prrafodelista"/>
        <w:numPr>
          <w:ilvl w:val="0"/>
          <w:numId w:val="58"/>
        </w:numPr>
        <w:shd w:val="clear" w:color="auto" w:fill="FFFFFF"/>
        <w:spacing w:line="240" w:lineRule="auto"/>
        <w:ind w:left="714" w:hanging="357"/>
        <w:contextualSpacing w:val="0"/>
        <w:jc w:val="both"/>
      </w:pPr>
      <w:r w:rsidRPr="00670EA1">
        <w:t>Aumentar y fortalecer la planta de personal, especialmente misional, a través de la articulación con los procesos de provisión de cargos de la CNSC.</w:t>
      </w:r>
    </w:p>
    <w:p w14:paraId="33B1AA41" w14:textId="61939AB9" w:rsidR="00670EA1" w:rsidRDefault="00670EA1" w:rsidP="005D01A1">
      <w:pPr>
        <w:pStyle w:val="Prrafodelista"/>
        <w:numPr>
          <w:ilvl w:val="0"/>
          <w:numId w:val="58"/>
        </w:numPr>
        <w:shd w:val="clear" w:color="auto" w:fill="FFFFFF"/>
        <w:spacing w:line="240" w:lineRule="auto"/>
        <w:ind w:left="714" w:hanging="357"/>
        <w:contextualSpacing w:val="0"/>
        <w:jc w:val="both"/>
      </w:pPr>
      <w:r w:rsidRPr="00670EA1">
        <w:t>Lograr apropiar en los funcionarios y contratistas de la entidad el modelo integrado de planeación y gestión.</w:t>
      </w:r>
    </w:p>
    <w:p w14:paraId="76A396CD" w14:textId="09CB521F" w:rsidR="006040FD" w:rsidRDefault="006040FD" w:rsidP="006040FD">
      <w:pPr>
        <w:shd w:val="clear" w:color="auto" w:fill="FFFFFF"/>
        <w:spacing w:line="240" w:lineRule="auto"/>
        <w:jc w:val="both"/>
      </w:pPr>
    </w:p>
    <w:p w14:paraId="581A2549" w14:textId="67BD3842" w:rsidR="006040FD" w:rsidRDefault="006040FD" w:rsidP="006040FD">
      <w:pPr>
        <w:shd w:val="clear" w:color="auto" w:fill="FFFFFF"/>
        <w:spacing w:line="240" w:lineRule="auto"/>
        <w:jc w:val="both"/>
      </w:pPr>
    </w:p>
    <w:p w14:paraId="6124306A" w14:textId="77777777" w:rsidR="006040FD" w:rsidRPr="00670EA1" w:rsidRDefault="006040FD" w:rsidP="006040FD">
      <w:pPr>
        <w:shd w:val="clear" w:color="auto" w:fill="FFFFFF"/>
        <w:spacing w:line="240" w:lineRule="auto"/>
        <w:jc w:val="both"/>
      </w:pPr>
    </w:p>
    <w:p w14:paraId="54C3B836" w14:textId="539740B3" w:rsidR="00F369CD" w:rsidRDefault="00F369CD" w:rsidP="0081559F">
      <w:pPr>
        <w:pStyle w:val="Ttulo2"/>
        <w:numPr>
          <w:ilvl w:val="0"/>
          <w:numId w:val="2"/>
        </w:numPr>
        <w:spacing w:line="240" w:lineRule="auto"/>
        <w:rPr>
          <w:rFonts w:asciiTheme="minorHAnsi" w:hAnsiTheme="minorHAnsi"/>
          <w:sz w:val="42"/>
          <w:szCs w:val="42"/>
        </w:rPr>
      </w:pPr>
      <w:bookmarkStart w:id="73" w:name="_Toc23447965"/>
      <w:r w:rsidRPr="00F369CD">
        <w:rPr>
          <w:rFonts w:asciiTheme="minorHAnsi" w:hAnsiTheme="minorHAnsi"/>
          <w:sz w:val="42"/>
          <w:szCs w:val="42"/>
        </w:rPr>
        <w:lastRenderedPageBreak/>
        <w:t xml:space="preserve">Capítulo </w:t>
      </w:r>
      <w:r w:rsidR="003801D9">
        <w:rPr>
          <w:rFonts w:asciiTheme="minorHAnsi" w:hAnsiTheme="minorHAnsi"/>
          <w:sz w:val="42"/>
          <w:szCs w:val="42"/>
        </w:rPr>
        <w:t>II</w:t>
      </w:r>
      <w:r w:rsidRPr="00F369CD">
        <w:rPr>
          <w:rFonts w:asciiTheme="minorHAnsi" w:hAnsiTheme="minorHAnsi"/>
          <w:sz w:val="42"/>
          <w:szCs w:val="42"/>
        </w:rPr>
        <w:t>: Gestión y Desarrollo Institucional</w:t>
      </w:r>
      <w:bookmarkEnd w:id="73"/>
    </w:p>
    <w:p w14:paraId="6127958B" w14:textId="2F7B37BD" w:rsidR="00500D42" w:rsidRDefault="00D45933" w:rsidP="0081559F">
      <w:pPr>
        <w:spacing w:before="240" w:line="240" w:lineRule="auto"/>
        <w:ind w:left="360"/>
        <w:jc w:val="both"/>
        <w:rPr>
          <w:bCs/>
        </w:rPr>
      </w:pPr>
      <w:r w:rsidRPr="00F369CD">
        <w:rPr>
          <w:noProof/>
          <w:sz w:val="42"/>
          <w:szCs w:val="42"/>
          <w:lang w:eastAsia="es-CO"/>
        </w:rPr>
        <mc:AlternateContent>
          <mc:Choice Requires="wps">
            <w:drawing>
              <wp:anchor distT="0" distB="0" distL="114300" distR="114300" simplePos="0" relativeHeight="251688960" behindDoc="0" locked="0" layoutInCell="1" allowOverlap="1" wp14:anchorId="737EC9AE" wp14:editId="07CEF15D">
                <wp:simplePos x="0" y="0"/>
                <wp:positionH relativeFrom="margin">
                  <wp:align>right</wp:align>
                </wp:positionH>
                <wp:positionV relativeFrom="paragraph">
                  <wp:posOffset>38735</wp:posOffset>
                </wp:positionV>
                <wp:extent cx="5366204" cy="0"/>
                <wp:effectExtent l="0" t="0" r="0" b="0"/>
                <wp:wrapNone/>
                <wp:docPr id="1" name="4 Conector recto"/>
                <wp:cNvGraphicFramePr/>
                <a:graphic xmlns:a="http://schemas.openxmlformats.org/drawingml/2006/main">
                  <a:graphicData uri="http://schemas.microsoft.com/office/word/2010/wordprocessingShape">
                    <wps:wsp>
                      <wps:cNvCnPr/>
                      <wps:spPr>
                        <a:xfrm>
                          <a:off x="0" y="0"/>
                          <a:ext cx="536620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033BE8" id="4 Conector recto" o:spid="_x0000_s1026" style="position:absolute;z-index:251688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71.35pt,3.05pt" to="793.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" strokecolor="#4579b8 [3044]">
                <w10:wrap anchorx="margin"/>
              </v:line>
            </w:pict>
          </mc:Fallback>
        </mc:AlternateContent>
      </w:r>
      <w:r w:rsidR="00500D42" w:rsidRPr="00CB408E">
        <w:rPr>
          <w:bCs/>
        </w:rPr>
        <w:t xml:space="preserve">En el </w:t>
      </w:r>
      <w:r w:rsidR="003C204A">
        <w:rPr>
          <w:bCs/>
        </w:rPr>
        <w:t>presente</w:t>
      </w:r>
      <w:r w:rsidR="00500D42" w:rsidRPr="00CB408E">
        <w:rPr>
          <w:bCs/>
        </w:rPr>
        <w:t xml:space="preserve">  apartado se </w:t>
      </w:r>
      <w:r w:rsidR="003C204A">
        <w:rPr>
          <w:bCs/>
        </w:rPr>
        <w:t xml:space="preserve">describe </w:t>
      </w:r>
      <w:r w:rsidR="00500D42" w:rsidRPr="00CB408E">
        <w:rPr>
          <w:bCs/>
        </w:rPr>
        <w:t xml:space="preserve">el estado actual en </w:t>
      </w:r>
      <w:r w:rsidR="003C204A">
        <w:rPr>
          <w:bCs/>
        </w:rPr>
        <w:t>el</w:t>
      </w:r>
      <w:r w:rsidR="00500D42" w:rsidRPr="00CB408E">
        <w:rPr>
          <w:bCs/>
        </w:rPr>
        <w:t xml:space="preserve"> cual se encuentra la entidad en materia de Gestión y Desarrollo Institucional, contemplando para ello los ítems de: talento humano, integridad, planeación institucional, gestión presupuestal y eficiencia del gasto público, gestión contractual, recursos físicos e inventarios, </w:t>
      </w:r>
      <w:bookmarkStart w:id="74" w:name="_Hlk13748081"/>
      <w:r w:rsidR="00900031">
        <w:rPr>
          <w:bCs/>
        </w:rPr>
        <w:t>g</w:t>
      </w:r>
      <w:r w:rsidR="00500D42" w:rsidRPr="00CB408E">
        <w:rPr>
          <w:bCs/>
        </w:rPr>
        <w:t>obierno digital y sistemas de información</w:t>
      </w:r>
      <w:bookmarkEnd w:id="74"/>
      <w:r w:rsidR="00500D42" w:rsidRPr="00CB408E">
        <w:rPr>
          <w:bCs/>
        </w:rPr>
        <w:t>, fortalecimiento organizacional, defensa jurídica, mejora normativa, servicio al ciudadano, gestión documental, transparencia y acceso a la información, gestión del conocimiento y control interno.</w:t>
      </w:r>
    </w:p>
    <w:p w14:paraId="7F659F3D" w14:textId="77777777" w:rsidR="003801D9" w:rsidRPr="003801D9" w:rsidRDefault="003801D9" w:rsidP="0081559F">
      <w:pPr>
        <w:pStyle w:val="Prrafodelista"/>
        <w:keepNext/>
        <w:keepLines/>
        <w:numPr>
          <w:ilvl w:val="0"/>
          <w:numId w:val="1"/>
        </w:numPr>
        <w:spacing w:before="200" w:after="240" w:line="240" w:lineRule="auto"/>
        <w:contextualSpacing w:val="0"/>
        <w:outlineLvl w:val="2"/>
        <w:rPr>
          <w:rFonts w:eastAsiaTheme="majorEastAsia" w:cstheme="majorBidi"/>
          <w:b/>
          <w:bCs/>
          <w:i/>
          <w:vanish/>
          <w:color w:val="8DB3E2" w:themeColor="text2" w:themeTint="66"/>
          <w:sz w:val="32"/>
          <w:szCs w:val="32"/>
        </w:rPr>
      </w:pPr>
      <w:bookmarkStart w:id="75" w:name="_Toc15629774"/>
      <w:bookmarkStart w:id="76" w:name="_Toc15663275"/>
      <w:bookmarkStart w:id="77" w:name="_Toc22849672"/>
      <w:bookmarkStart w:id="78" w:name="_Toc22850164"/>
      <w:bookmarkStart w:id="79" w:name="_Toc23233353"/>
      <w:bookmarkStart w:id="80" w:name="_Toc23329696"/>
      <w:bookmarkStart w:id="81" w:name="_Toc23447966"/>
      <w:bookmarkEnd w:id="75"/>
      <w:bookmarkEnd w:id="76"/>
      <w:bookmarkEnd w:id="77"/>
      <w:bookmarkEnd w:id="78"/>
      <w:bookmarkEnd w:id="79"/>
      <w:bookmarkEnd w:id="80"/>
      <w:bookmarkEnd w:id="81"/>
    </w:p>
    <w:p w14:paraId="101ED8EA" w14:textId="0A0510E4" w:rsidR="00CB408E" w:rsidRPr="00262B8F" w:rsidRDefault="00CB408E" w:rsidP="0081559F">
      <w:pPr>
        <w:pStyle w:val="Ttulo3"/>
        <w:numPr>
          <w:ilvl w:val="1"/>
          <w:numId w:val="17"/>
        </w:numPr>
        <w:spacing w:after="240" w:line="240" w:lineRule="auto"/>
        <w:rPr>
          <w:rFonts w:asciiTheme="minorHAnsi" w:hAnsiTheme="minorHAnsi"/>
          <w:i/>
          <w:color w:val="8DB3E2" w:themeColor="text2" w:themeTint="66"/>
          <w:sz w:val="32"/>
          <w:szCs w:val="32"/>
        </w:rPr>
      </w:pPr>
      <w:bookmarkStart w:id="82" w:name="_Toc23447967"/>
      <w:r>
        <w:rPr>
          <w:rFonts w:asciiTheme="minorHAnsi" w:hAnsiTheme="minorHAnsi"/>
          <w:i/>
          <w:color w:val="8DB3E2" w:themeColor="text2" w:themeTint="66"/>
          <w:sz w:val="32"/>
          <w:szCs w:val="32"/>
        </w:rPr>
        <w:t>Talento Humano</w:t>
      </w:r>
      <w:bookmarkEnd w:id="82"/>
    </w:p>
    <w:p w14:paraId="5DDFB6D8" w14:textId="77777777" w:rsidR="00156CD1" w:rsidRDefault="00156CD1" w:rsidP="00156CD1">
      <w:pPr>
        <w:pStyle w:val="Prrafodelista"/>
        <w:shd w:val="clear" w:color="auto" w:fill="FFFFFF"/>
        <w:spacing w:after="240" w:line="240" w:lineRule="auto"/>
        <w:ind w:left="357"/>
        <w:contextualSpacing w:val="0"/>
        <w:jc w:val="both"/>
        <w:rPr>
          <w:bCs/>
        </w:rPr>
      </w:pPr>
      <w:r w:rsidRPr="00E64BA3">
        <w:rPr>
          <w:bCs/>
        </w:rPr>
        <w:t>La Secretaría Distrital de Desarrollo Económico atendiendo a sus funciones y competencias enmarcadas en la ley y, a las condiciones actuales del desarrollo económico de la ciudad, ha definido su intervención y alcance estratégico con la finalidad de mejorar el bienestar y la calidad de vida de los habitantes de la ciudad, mediante la formulación y gestión de políticas de desarrollo empresarial, con especial énfasis en el aumento de la productividad y los ingresos de la economía popular, la generación de trabajo decente y el aumento de la disponibilidad y acceso de alimentos en la ciudad. </w:t>
      </w:r>
    </w:p>
    <w:p w14:paraId="6A76601F" w14:textId="34298AEF" w:rsidR="00156CD1" w:rsidRPr="00D45933" w:rsidRDefault="00156CD1" w:rsidP="00156CD1">
      <w:pPr>
        <w:pStyle w:val="Prrafodelista"/>
        <w:shd w:val="clear" w:color="auto" w:fill="FFFFFF"/>
        <w:spacing w:line="240" w:lineRule="auto"/>
        <w:ind w:left="357"/>
        <w:contextualSpacing w:val="0"/>
        <w:jc w:val="both"/>
        <w:rPr>
          <w:bCs/>
          <w:i/>
          <w:iCs/>
        </w:rPr>
      </w:pPr>
      <w:r>
        <w:rPr>
          <w:bCs/>
        </w:rPr>
        <w:t xml:space="preserve">De acuerdo con lo anterior y para dar cumplimiento a la misión y visión de la Entidad, la Secretaría cuenta con personal idóneo ubicados en los cargos directivos, asesores, profesionales, técnicos y asistenciales que se clasifican en: empleos por nivel jerárquico (planta personal) y empleos de carrera administrativa. </w:t>
      </w:r>
      <w:r w:rsidRPr="003C204A">
        <w:rPr>
          <w:bCs/>
          <w:i/>
          <w:iCs/>
        </w:rPr>
        <w:t>Ver Tabla 3</w:t>
      </w:r>
      <w:r>
        <w:rPr>
          <w:bCs/>
          <w:i/>
          <w:iCs/>
        </w:rPr>
        <w:t xml:space="preserve"> </w:t>
      </w:r>
    </w:p>
    <w:p w14:paraId="5A52756E" w14:textId="548C4DCF" w:rsidR="00156CD1" w:rsidRPr="00324A31" w:rsidRDefault="00324A31" w:rsidP="00324A31">
      <w:pPr>
        <w:pStyle w:val="Descripcin"/>
        <w:keepNext/>
        <w:jc w:val="both"/>
        <w:rPr>
          <w:b/>
          <w:bCs/>
          <w:i w:val="0"/>
          <w:iCs w:val="0"/>
          <w:color w:val="auto"/>
          <w:sz w:val="20"/>
          <w:szCs w:val="20"/>
        </w:rPr>
      </w:pPr>
      <w:bookmarkStart w:id="83" w:name="_Toc23448291"/>
      <w:r w:rsidRPr="00324A31">
        <w:rPr>
          <w:b/>
          <w:bCs/>
          <w:i w:val="0"/>
          <w:iCs w:val="0"/>
          <w:color w:val="auto"/>
          <w:sz w:val="20"/>
          <w:szCs w:val="20"/>
        </w:rPr>
        <w:t xml:space="preserve">Tabla </w:t>
      </w:r>
      <w:r w:rsidRPr="00324A31">
        <w:rPr>
          <w:b/>
          <w:bCs/>
          <w:i w:val="0"/>
          <w:iCs w:val="0"/>
          <w:color w:val="auto"/>
          <w:sz w:val="20"/>
          <w:szCs w:val="20"/>
        </w:rPr>
        <w:fldChar w:fldCharType="begin"/>
      </w:r>
      <w:r w:rsidRPr="00324A31">
        <w:rPr>
          <w:b/>
          <w:bCs/>
          <w:i w:val="0"/>
          <w:iCs w:val="0"/>
          <w:color w:val="auto"/>
          <w:sz w:val="20"/>
          <w:szCs w:val="20"/>
        </w:rPr>
        <w:instrText xml:space="preserve"> SEQ Tabla \* ARABIC </w:instrText>
      </w:r>
      <w:r w:rsidRPr="00324A31">
        <w:rPr>
          <w:b/>
          <w:bCs/>
          <w:i w:val="0"/>
          <w:iCs w:val="0"/>
          <w:color w:val="auto"/>
          <w:sz w:val="20"/>
          <w:szCs w:val="20"/>
        </w:rPr>
        <w:fldChar w:fldCharType="separate"/>
      </w:r>
      <w:r w:rsidR="007632E7">
        <w:rPr>
          <w:b/>
          <w:bCs/>
          <w:i w:val="0"/>
          <w:iCs w:val="0"/>
          <w:noProof/>
          <w:color w:val="auto"/>
          <w:sz w:val="20"/>
          <w:szCs w:val="20"/>
        </w:rPr>
        <w:t>3</w:t>
      </w:r>
      <w:r w:rsidRPr="00324A31">
        <w:rPr>
          <w:b/>
          <w:bCs/>
          <w:i w:val="0"/>
          <w:iCs w:val="0"/>
          <w:color w:val="auto"/>
          <w:sz w:val="20"/>
          <w:szCs w:val="20"/>
        </w:rPr>
        <w:fldChar w:fldCharType="end"/>
      </w:r>
      <w:r w:rsidRPr="00324A31">
        <w:rPr>
          <w:b/>
          <w:bCs/>
          <w:i w:val="0"/>
          <w:iCs w:val="0"/>
          <w:color w:val="auto"/>
          <w:sz w:val="20"/>
          <w:szCs w:val="20"/>
        </w:rPr>
        <w:t>.</w:t>
      </w:r>
      <w:r>
        <w:rPr>
          <w:b/>
          <w:bCs/>
          <w:i w:val="0"/>
          <w:iCs w:val="0"/>
          <w:color w:val="auto"/>
          <w:sz w:val="20"/>
          <w:szCs w:val="20"/>
        </w:rPr>
        <w:t xml:space="preserve"> </w:t>
      </w:r>
      <w:r w:rsidRPr="00324A31">
        <w:rPr>
          <w:i w:val="0"/>
          <w:iCs w:val="0"/>
          <w:color w:val="auto"/>
          <w:sz w:val="20"/>
          <w:szCs w:val="20"/>
        </w:rPr>
        <w:t>Planta de personal – Secretaría Distrital de Desarrollo Económico</w:t>
      </w:r>
      <w:bookmarkEnd w:id="83"/>
    </w:p>
    <w:tbl>
      <w:tblPr>
        <w:tblW w:w="8892"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46"/>
        <w:gridCol w:w="1146"/>
        <w:gridCol w:w="1290"/>
        <w:gridCol w:w="1146"/>
        <w:gridCol w:w="1146"/>
        <w:gridCol w:w="1361"/>
        <w:gridCol w:w="1657"/>
      </w:tblGrid>
      <w:tr w:rsidR="00156CD1" w:rsidRPr="00EF1BC8" w14:paraId="6514ADB4" w14:textId="77777777" w:rsidTr="00324A31">
        <w:trPr>
          <w:trHeight w:val="395"/>
          <w:tblHeader/>
        </w:trPr>
        <w:tc>
          <w:tcPr>
            <w:tcW w:w="8892" w:type="dxa"/>
            <w:gridSpan w:val="7"/>
            <w:shd w:val="clear" w:color="auto" w:fill="808080" w:themeFill="background1" w:themeFillShade="80"/>
            <w:noWrap/>
            <w:vAlign w:val="bottom"/>
            <w:hideMark/>
          </w:tcPr>
          <w:p w14:paraId="3F1DD6EA" w14:textId="77777777" w:rsidR="00156CD1" w:rsidRDefault="00324A31" w:rsidP="00A742C7">
            <w:pPr>
              <w:spacing w:after="0" w:line="240" w:lineRule="auto"/>
              <w:jc w:val="center"/>
              <w:rPr>
                <w:rFonts w:eastAsia="Times New Roman" w:cstheme="minorHAnsi"/>
                <w:b/>
                <w:bCs/>
                <w:color w:val="FFFFFF"/>
                <w:sz w:val="20"/>
                <w:szCs w:val="20"/>
                <w:lang w:eastAsia="es-CO"/>
              </w:rPr>
            </w:pPr>
            <w:r>
              <w:rPr>
                <w:rFonts w:eastAsia="Times New Roman" w:cstheme="minorHAnsi"/>
                <w:b/>
                <w:bCs/>
                <w:color w:val="FFFFFF"/>
                <w:sz w:val="20"/>
                <w:szCs w:val="20"/>
                <w:lang w:eastAsia="es-CO"/>
              </w:rPr>
              <w:t>F</w:t>
            </w:r>
            <w:r w:rsidRPr="00EF1BC8">
              <w:rPr>
                <w:rFonts w:eastAsia="Times New Roman" w:cstheme="minorHAnsi"/>
                <w:b/>
                <w:bCs/>
                <w:color w:val="FFFFFF"/>
                <w:sz w:val="20"/>
                <w:szCs w:val="20"/>
                <w:lang w:eastAsia="es-CO"/>
              </w:rPr>
              <w:t>ormato único de gestión del talento humano</w:t>
            </w:r>
          </w:p>
          <w:p w14:paraId="286FD394" w14:textId="76CA9BA8" w:rsidR="00324A31" w:rsidRPr="00EF1BC8" w:rsidRDefault="00324A31" w:rsidP="00A742C7">
            <w:pPr>
              <w:spacing w:after="0" w:line="240" w:lineRule="auto"/>
              <w:jc w:val="center"/>
              <w:rPr>
                <w:rFonts w:eastAsia="Times New Roman" w:cstheme="minorHAnsi"/>
                <w:b/>
                <w:bCs/>
                <w:color w:val="FFFFFF"/>
                <w:sz w:val="20"/>
                <w:szCs w:val="20"/>
                <w:lang w:eastAsia="es-CO"/>
              </w:rPr>
            </w:pPr>
            <w:r w:rsidRPr="00EF1BC8">
              <w:rPr>
                <w:rFonts w:eastAsia="Times New Roman" w:cstheme="minorHAnsi"/>
                <w:b/>
                <w:bCs/>
                <w:color w:val="FFFFFF"/>
                <w:sz w:val="20"/>
                <w:szCs w:val="20"/>
                <w:lang w:eastAsia="es-CO"/>
              </w:rPr>
              <w:t>Informe detallado de Empleos (planta de personal)</w:t>
            </w:r>
          </w:p>
        </w:tc>
      </w:tr>
      <w:tr w:rsidR="00156CD1" w:rsidRPr="00EF1BC8" w14:paraId="5EE2203E" w14:textId="77777777" w:rsidTr="00324A31">
        <w:trPr>
          <w:trHeight w:val="1056"/>
        </w:trPr>
        <w:tc>
          <w:tcPr>
            <w:tcW w:w="1146" w:type="dxa"/>
            <w:shd w:val="clear" w:color="auto" w:fill="auto"/>
            <w:noWrap/>
            <w:vAlign w:val="center"/>
            <w:hideMark/>
          </w:tcPr>
          <w:p w14:paraId="7E2AFA31"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Cargo</w:t>
            </w:r>
          </w:p>
        </w:tc>
        <w:tc>
          <w:tcPr>
            <w:tcW w:w="1146" w:type="dxa"/>
            <w:shd w:val="clear" w:color="auto" w:fill="auto"/>
            <w:vAlign w:val="center"/>
            <w:hideMark/>
          </w:tcPr>
          <w:p w14:paraId="51CD1FD0"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Número de empleos por nivel Jerárquicos</w:t>
            </w:r>
          </w:p>
        </w:tc>
        <w:tc>
          <w:tcPr>
            <w:tcW w:w="1290" w:type="dxa"/>
            <w:shd w:val="clear" w:color="auto" w:fill="auto"/>
            <w:vAlign w:val="center"/>
            <w:hideMark/>
          </w:tcPr>
          <w:p w14:paraId="454A4BB3"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Número de empleos ocupados por mujeres</w:t>
            </w:r>
          </w:p>
        </w:tc>
        <w:tc>
          <w:tcPr>
            <w:tcW w:w="1146" w:type="dxa"/>
            <w:shd w:val="clear" w:color="auto" w:fill="auto"/>
            <w:vAlign w:val="center"/>
            <w:hideMark/>
          </w:tcPr>
          <w:p w14:paraId="4E46E366"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Número de empleos temporales</w:t>
            </w:r>
          </w:p>
        </w:tc>
        <w:tc>
          <w:tcPr>
            <w:tcW w:w="1146" w:type="dxa"/>
            <w:shd w:val="clear" w:color="auto" w:fill="auto"/>
            <w:vAlign w:val="center"/>
            <w:hideMark/>
          </w:tcPr>
          <w:p w14:paraId="108EA3F0"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Vacantes definitivas.</w:t>
            </w:r>
          </w:p>
        </w:tc>
        <w:tc>
          <w:tcPr>
            <w:tcW w:w="1361" w:type="dxa"/>
            <w:shd w:val="clear" w:color="auto" w:fill="auto"/>
            <w:vAlign w:val="center"/>
            <w:hideMark/>
          </w:tcPr>
          <w:p w14:paraId="4B33E689"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Número de empleados de Carrera administrativa</w:t>
            </w:r>
          </w:p>
        </w:tc>
        <w:tc>
          <w:tcPr>
            <w:tcW w:w="1655" w:type="dxa"/>
            <w:shd w:val="clear" w:color="auto" w:fill="auto"/>
            <w:vAlign w:val="center"/>
            <w:hideMark/>
          </w:tcPr>
          <w:p w14:paraId="211FE007"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 xml:space="preserve">Costo de la nómina </w:t>
            </w:r>
            <w:r w:rsidRPr="00EF1BC8">
              <w:rPr>
                <w:rFonts w:eastAsia="Times New Roman" w:cstheme="minorHAnsi"/>
                <w:b/>
                <w:bCs/>
                <w:color w:val="000000"/>
                <w:sz w:val="20"/>
                <w:szCs w:val="20"/>
                <w:lang w:eastAsia="es-CO"/>
              </w:rPr>
              <w:br/>
            </w:r>
            <w:r w:rsidRPr="000D1432">
              <w:rPr>
                <w:rFonts w:eastAsia="Times New Roman" w:cstheme="minorHAnsi"/>
                <w:b/>
                <w:bCs/>
                <w:color w:val="000000"/>
                <w:sz w:val="20"/>
                <w:szCs w:val="20"/>
                <w:lang w:eastAsia="es-CO"/>
              </w:rPr>
              <w:t>(pesos corrientes)</w:t>
            </w:r>
          </w:p>
        </w:tc>
      </w:tr>
      <w:tr w:rsidR="00156CD1" w:rsidRPr="00EF1BC8" w14:paraId="6B18D0F6" w14:textId="77777777" w:rsidTr="00324A31">
        <w:trPr>
          <w:trHeight w:val="395"/>
        </w:trPr>
        <w:tc>
          <w:tcPr>
            <w:tcW w:w="1146" w:type="dxa"/>
            <w:shd w:val="clear" w:color="auto" w:fill="auto"/>
            <w:noWrap/>
            <w:vAlign w:val="center"/>
            <w:hideMark/>
          </w:tcPr>
          <w:p w14:paraId="23FBD11A" w14:textId="77777777" w:rsidR="00156CD1" w:rsidRPr="00324A31" w:rsidRDefault="00156CD1" w:rsidP="00A742C7">
            <w:pPr>
              <w:spacing w:after="0" w:line="240" w:lineRule="auto"/>
              <w:jc w:val="center"/>
              <w:rPr>
                <w:rFonts w:eastAsia="Times New Roman" w:cstheme="minorHAnsi"/>
                <w:color w:val="000000"/>
                <w:sz w:val="20"/>
                <w:szCs w:val="20"/>
                <w:lang w:eastAsia="es-CO"/>
              </w:rPr>
            </w:pPr>
            <w:r w:rsidRPr="00324A31">
              <w:rPr>
                <w:rFonts w:eastAsia="Times New Roman" w:cstheme="minorHAnsi"/>
                <w:color w:val="000000"/>
                <w:sz w:val="20"/>
                <w:szCs w:val="20"/>
                <w:lang w:eastAsia="es-CO"/>
              </w:rPr>
              <w:t xml:space="preserve">Directivo </w:t>
            </w:r>
          </w:p>
        </w:tc>
        <w:tc>
          <w:tcPr>
            <w:tcW w:w="1146" w:type="dxa"/>
            <w:shd w:val="clear" w:color="auto" w:fill="auto"/>
            <w:noWrap/>
            <w:vAlign w:val="bottom"/>
            <w:hideMark/>
          </w:tcPr>
          <w:p w14:paraId="0E919F7A"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20</w:t>
            </w:r>
          </w:p>
        </w:tc>
        <w:tc>
          <w:tcPr>
            <w:tcW w:w="1290" w:type="dxa"/>
            <w:shd w:val="clear" w:color="auto" w:fill="auto"/>
            <w:noWrap/>
            <w:vAlign w:val="bottom"/>
            <w:hideMark/>
          </w:tcPr>
          <w:p w14:paraId="039FB44F"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5</w:t>
            </w:r>
          </w:p>
        </w:tc>
        <w:tc>
          <w:tcPr>
            <w:tcW w:w="1146" w:type="dxa"/>
            <w:shd w:val="clear" w:color="auto" w:fill="auto"/>
            <w:noWrap/>
            <w:vAlign w:val="bottom"/>
            <w:hideMark/>
          </w:tcPr>
          <w:p w14:paraId="20D4FBE4"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0</w:t>
            </w:r>
          </w:p>
        </w:tc>
        <w:tc>
          <w:tcPr>
            <w:tcW w:w="1146" w:type="dxa"/>
            <w:shd w:val="clear" w:color="auto" w:fill="auto"/>
            <w:noWrap/>
            <w:vAlign w:val="bottom"/>
            <w:hideMark/>
          </w:tcPr>
          <w:p w14:paraId="25D00E5B"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0</w:t>
            </w:r>
          </w:p>
        </w:tc>
        <w:tc>
          <w:tcPr>
            <w:tcW w:w="1361" w:type="dxa"/>
            <w:shd w:val="clear" w:color="auto" w:fill="auto"/>
            <w:noWrap/>
            <w:vAlign w:val="bottom"/>
            <w:hideMark/>
          </w:tcPr>
          <w:p w14:paraId="39C37933"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0</w:t>
            </w:r>
          </w:p>
        </w:tc>
        <w:tc>
          <w:tcPr>
            <w:tcW w:w="1655" w:type="dxa"/>
            <w:shd w:val="clear" w:color="auto" w:fill="auto"/>
            <w:noWrap/>
            <w:vAlign w:val="bottom"/>
            <w:hideMark/>
          </w:tcPr>
          <w:p w14:paraId="1B0D5F96" w14:textId="77777777" w:rsidR="00156CD1" w:rsidRPr="00EF1BC8" w:rsidRDefault="00156CD1" w:rsidP="00A742C7">
            <w:pPr>
              <w:spacing w:after="0" w:line="240" w:lineRule="auto"/>
              <w:rPr>
                <w:rFonts w:eastAsia="Times New Roman" w:cstheme="minorHAnsi"/>
                <w:color w:val="000000"/>
                <w:sz w:val="20"/>
                <w:szCs w:val="20"/>
                <w:lang w:eastAsia="es-CO"/>
              </w:rPr>
            </w:pPr>
            <w:r w:rsidRPr="00EF1BC8">
              <w:rPr>
                <w:rFonts w:eastAsia="Times New Roman" w:cstheme="minorHAnsi"/>
                <w:color w:val="000000"/>
                <w:sz w:val="20"/>
                <w:szCs w:val="20"/>
                <w:lang w:eastAsia="es-CO"/>
              </w:rPr>
              <w:t xml:space="preserve"> $ 2.356.212.660                        </w:t>
            </w:r>
          </w:p>
        </w:tc>
      </w:tr>
      <w:tr w:rsidR="00156CD1" w:rsidRPr="00EF1BC8" w14:paraId="4A235C38" w14:textId="77777777" w:rsidTr="00324A31">
        <w:trPr>
          <w:trHeight w:val="395"/>
        </w:trPr>
        <w:tc>
          <w:tcPr>
            <w:tcW w:w="1146" w:type="dxa"/>
            <w:shd w:val="clear" w:color="auto" w:fill="auto"/>
            <w:noWrap/>
            <w:vAlign w:val="center"/>
            <w:hideMark/>
          </w:tcPr>
          <w:p w14:paraId="3215548B" w14:textId="77777777" w:rsidR="00156CD1" w:rsidRPr="00324A31" w:rsidRDefault="00156CD1" w:rsidP="00A742C7">
            <w:pPr>
              <w:spacing w:after="0" w:line="240" w:lineRule="auto"/>
              <w:jc w:val="center"/>
              <w:rPr>
                <w:rFonts w:eastAsia="Times New Roman" w:cstheme="minorHAnsi"/>
                <w:color w:val="000000"/>
                <w:sz w:val="20"/>
                <w:szCs w:val="20"/>
                <w:lang w:eastAsia="es-CO"/>
              </w:rPr>
            </w:pPr>
            <w:r w:rsidRPr="00324A31">
              <w:rPr>
                <w:rFonts w:eastAsia="Times New Roman" w:cstheme="minorHAnsi"/>
                <w:color w:val="000000"/>
                <w:sz w:val="20"/>
                <w:szCs w:val="20"/>
                <w:lang w:eastAsia="es-CO"/>
              </w:rPr>
              <w:t>Asesor</w:t>
            </w:r>
          </w:p>
        </w:tc>
        <w:tc>
          <w:tcPr>
            <w:tcW w:w="1146" w:type="dxa"/>
            <w:shd w:val="clear" w:color="auto" w:fill="auto"/>
            <w:noWrap/>
            <w:vAlign w:val="bottom"/>
            <w:hideMark/>
          </w:tcPr>
          <w:p w14:paraId="775936FA"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7</w:t>
            </w:r>
          </w:p>
        </w:tc>
        <w:tc>
          <w:tcPr>
            <w:tcW w:w="1290" w:type="dxa"/>
            <w:shd w:val="clear" w:color="auto" w:fill="auto"/>
            <w:noWrap/>
            <w:vAlign w:val="bottom"/>
            <w:hideMark/>
          </w:tcPr>
          <w:p w14:paraId="349F16E6"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4</w:t>
            </w:r>
          </w:p>
        </w:tc>
        <w:tc>
          <w:tcPr>
            <w:tcW w:w="1146" w:type="dxa"/>
            <w:shd w:val="clear" w:color="auto" w:fill="auto"/>
            <w:noWrap/>
            <w:vAlign w:val="bottom"/>
            <w:hideMark/>
          </w:tcPr>
          <w:p w14:paraId="563E359E"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0</w:t>
            </w:r>
          </w:p>
        </w:tc>
        <w:tc>
          <w:tcPr>
            <w:tcW w:w="1146" w:type="dxa"/>
            <w:shd w:val="clear" w:color="auto" w:fill="auto"/>
            <w:noWrap/>
            <w:vAlign w:val="bottom"/>
            <w:hideMark/>
          </w:tcPr>
          <w:p w14:paraId="2B9BD3DA"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0</w:t>
            </w:r>
          </w:p>
        </w:tc>
        <w:tc>
          <w:tcPr>
            <w:tcW w:w="1361" w:type="dxa"/>
            <w:shd w:val="clear" w:color="auto" w:fill="auto"/>
            <w:noWrap/>
            <w:vAlign w:val="bottom"/>
            <w:hideMark/>
          </w:tcPr>
          <w:p w14:paraId="141B29CA"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0</w:t>
            </w:r>
          </w:p>
        </w:tc>
        <w:tc>
          <w:tcPr>
            <w:tcW w:w="1655" w:type="dxa"/>
            <w:shd w:val="clear" w:color="auto" w:fill="auto"/>
            <w:noWrap/>
            <w:vAlign w:val="bottom"/>
            <w:hideMark/>
          </w:tcPr>
          <w:p w14:paraId="711EEAD2" w14:textId="77777777" w:rsidR="00156CD1" w:rsidRPr="00EF1BC8" w:rsidRDefault="00156CD1" w:rsidP="00A742C7">
            <w:pPr>
              <w:spacing w:after="0" w:line="240" w:lineRule="auto"/>
              <w:rPr>
                <w:rFonts w:eastAsia="Times New Roman" w:cstheme="minorHAnsi"/>
                <w:color w:val="000000"/>
                <w:sz w:val="20"/>
                <w:szCs w:val="20"/>
                <w:lang w:eastAsia="es-CO"/>
              </w:rPr>
            </w:pPr>
            <w:r w:rsidRPr="00EF1BC8">
              <w:rPr>
                <w:rFonts w:eastAsia="Times New Roman" w:cstheme="minorHAnsi"/>
                <w:color w:val="000000"/>
                <w:sz w:val="20"/>
                <w:szCs w:val="20"/>
                <w:lang w:eastAsia="es-CO"/>
              </w:rPr>
              <w:t xml:space="preserve"> $ 622.326.717                                 </w:t>
            </w:r>
          </w:p>
        </w:tc>
      </w:tr>
      <w:tr w:rsidR="00156CD1" w:rsidRPr="00EF1BC8" w14:paraId="2DF82445" w14:textId="77777777" w:rsidTr="00324A31">
        <w:trPr>
          <w:trHeight w:val="395"/>
        </w:trPr>
        <w:tc>
          <w:tcPr>
            <w:tcW w:w="1146" w:type="dxa"/>
            <w:shd w:val="clear" w:color="auto" w:fill="auto"/>
            <w:noWrap/>
            <w:vAlign w:val="center"/>
            <w:hideMark/>
          </w:tcPr>
          <w:p w14:paraId="4995B9C5" w14:textId="77777777" w:rsidR="00156CD1" w:rsidRPr="00324A31" w:rsidRDefault="00156CD1" w:rsidP="00A742C7">
            <w:pPr>
              <w:spacing w:after="0" w:line="240" w:lineRule="auto"/>
              <w:jc w:val="center"/>
              <w:rPr>
                <w:rFonts w:eastAsia="Times New Roman" w:cstheme="minorHAnsi"/>
                <w:color w:val="000000"/>
                <w:sz w:val="20"/>
                <w:szCs w:val="20"/>
                <w:lang w:eastAsia="es-CO"/>
              </w:rPr>
            </w:pPr>
            <w:r w:rsidRPr="00324A31">
              <w:rPr>
                <w:rFonts w:eastAsia="Times New Roman" w:cstheme="minorHAnsi"/>
                <w:color w:val="000000"/>
                <w:sz w:val="20"/>
                <w:szCs w:val="20"/>
                <w:lang w:eastAsia="es-CO"/>
              </w:rPr>
              <w:t>Profesional</w:t>
            </w:r>
          </w:p>
        </w:tc>
        <w:tc>
          <w:tcPr>
            <w:tcW w:w="1146" w:type="dxa"/>
            <w:shd w:val="clear" w:color="auto" w:fill="auto"/>
            <w:noWrap/>
            <w:vAlign w:val="bottom"/>
            <w:hideMark/>
          </w:tcPr>
          <w:p w14:paraId="100483D9"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122</w:t>
            </w:r>
          </w:p>
        </w:tc>
        <w:tc>
          <w:tcPr>
            <w:tcW w:w="1290" w:type="dxa"/>
            <w:shd w:val="clear" w:color="auto" w:fill="auto"/>
            <w:noWrap/>
            <w:vAlign w:val="bottom"/>
            <w:hideMark/>
          </w:tcPr>
          <w:p w14:paraId="1842E809"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55</w:t>
            </w:r>
          </w:p>
        </w:tc>
        <w:tc>
          <w:tcPr>
            <w:tcW w:w="1146" w:type="dxa"/>
            <w:shd w:val="clear" w:color="auto" w:fill="auto"/>
            <w:noWrap/>
            <w:vAlign w:val="bottom"/>
            <w:hideMark/>
          </w:tcPr>
          <w:p w14:paraId="59CC70B1"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0</w:t>
            </w:r>
          </w:p>
        </w:tc>
        <w:tc>
          <w:tcPr>
            <w:tcW w:w="1146" w:type="dxa"/>
            <w:shd w:val="clear" w:color="auto" w:fill="auto"/>
            <w:noWrap/>
            <w:vAlign w:val="bottom"/>
            <w:hideMark/>
          </w:tcPr>
          <w:p w14:paraId="130C24D3"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0</w:t>
            </w:r>
          </w:p>
        </w:tc>
        <w:tc>
          <w:tcPr>
            <w:tcW w:w="1361" w:type="dxa"/>
            <w:shd w:val="clear" w:color="auto" w:fill="auto"/>
            <w:noWrap/>
            <w:vAlign w:val="bottom"/>
            <w:hideMark/>
          </w:tcPr>
          <w:p w14:paraId="53ED630E"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21</w:t>
            </w:r>
          </w:p>
        </w:tc>
        <w:tc>
          <w:tcPr>
            <w:tcW w:w="1655" w:type="dxa"/>
            <w:shd w:val="clear" w:color="auto" w:fill="auto"/>
            <w:noWrap/>
            <w:vAlign w:val="bottom"/>
            <w:hideMark/>
          </w:tcPr>
          <w:p w14:paraId="54FDF6F6" w14:textId="77777777" w:rsidR="00156CD1" w:rsidRPr="00EF1BC8" w:rsidRDefault="00156CD1" w:rsidP="00A742C7">
            <w:pPr>
              <w:spacing w:after="0" w:line="240" w:lineRule="auto"/>
              <w:rPr>
                <w:rFonts w:eastAsia="Times New Roman" w:cstheme="minorHAnsi"/>
                <w:color w:val="000000"/>
                <w:sz w:val="20"/>
                <w:szCs w:val="20"/>
                <w:lang w:eastAsia="es-CO"/>
              </w:rPr>
            </w:pPr>
            <w:r w:rsidRPr="00EF1BC8">
              <w:rPr>
                <w:rFonts w:eastAsia="Times New Roman" w:cstheme="minorHAnsi"/>
                <w:color w:val="000000"/>
                <w:sz w:val="20"/>
                <w:szCs w:val="20"/>
                <w:lang w:eastAsia="es-CO"/>
              </w:rPr>
              <w:t xml:space="preserve"> $ 6.250.620.674                              </w:t>
            </w:r>
          </w:p>
        </w:tc>
      </w:tr>
      <w:tr w:rsidR="00156CD1" w:rsidRPr="00EF1BC8" w14:paraId="1452401F" w14:textId="77777777" w:rsidTr="00324A31">
        <w:trPr>
          <w:trHeight w:val="395"/>
        </w:trPr>
        <w:tc>
          <w:tcPr>
            <w:tcW w:w="1146" w:type="dxa"/>
            <w:shd w:val="clear" w:color="auto" w:fill="auto"/>
            <w:noWrap/>
            <w:vAlign w:val="center"/>
            <w:hideMark/>
          </w:tcPr>
          <w:p w14:paraId="239429EF" w14:textId="77777777" w:rsidR="00156CD1" w:rsidRPr="00324A31" w:rsidRDefault="00156CD1" w:rsidP="00A742C7">
            <w:pPr>
              <w:spacing w:after="0" w:line="240" w:lineRule="auto"/>
              <w:jc w:val="center"/>
              <w:rPr>
                <w:rFonts w:eastAsia="Times New Roman" w:cstheme="minorHAnsi"/>
                <w:color w:val="000000"/>
                <w:sz w:val="20"/>
                <w:szCs w:val="20"/>
                <w:lang w:eastAsia="es-CO"/>
              </w:rPr>
            </w:pPr>
            <w:r w:rsidRPr="00324A31">
              <w:rPr>
                <w:rFonts w:eastAsia="Times New Roman" w:cstheme="minorHAnsi"/>
                <w:color w:val="000000"/>
                <w:sz w:val="20"/>
                <w:szCs w:val="20"/>
                <w:lang w:eastAsia="es-CO"/>
              </w:rPr>
              <w:t>Técnico</w:t>
            </w:r>
          </w:p>
        </w:tc>
        <w:tc>
          <w:tcPr>
            <w:tcW w:w="1146" w:type="dxa"/>
            <w:shd w:val="clear" w:color="auto" w:fill="auto"/>
            <w:noWrap/>
            <w:vAlign w:val="bottom"/>
            <w:hideMark/>
          </w:tcPr>
          <w:p w14:paraId="06197884"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16</w:t>
            </w:r>
          </w:p>
        </w:tc>
        <w:tc>
          <w:tcPr>
            <w:tcW w:w="1290" w:type="dxa"/>
            <w:shd w:val="clear" w:color="auto" w:fill="auto"/>
            <w:noWrap/>
            <w:vAlign w:val="bottom"/>
            <w:hideMark/>
          </w:tcPr>
          <w:p w14:paraId="1A310665"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8</w:t>
            </w:r>
          </w:p>
        </w:tc>
        <w:tc>
          <w:tcPr>
            <w:tcW w:w="1146" w:type="dxa"/>
            <w:shd w:val="clear" w:color="auto" w:fill="auto"/>
            <w:noWrap/>
            <w:vAlign w:val="bottom"/>
            <w:hideMark/>
          </w:tcPr>
          <w:p w14:paraId="65CF0B22"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0</w:t>
            </w:r>
          </w:p>
        </w:tc>
        <w:tc>
          <w:tcPr>
            <w:tcW w:w="1146" w:type="dxa"/>
            <w:shd w:val="clear" w:color="auto" w:fill="auto"/>
            <w:noWrap/>
            <w:vAlign w:val="bottom"/>
            <w:hideMark/>
          </w:tcPr>
          <w:p w14:paraId="52EB0B44"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0</w:t>
            </w:r>
          </w:p>
        </w:tc>
        <w:tc>
          <w:tcPr>
            <w:tcW w:w="1361" w:type="dxa"/>
            <w:shd w:val="clear" w:color="auto" w:fill="auto"/>
            <w:noWrap/>
            <w:vAlign w:val="bottom"/>
            <w:hideMark/>
          </w:tcPr>
          <w:p w14:paraId="1E1C0978"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2</w:t>
            </w:r>
          </w:p>
        </w:tc>
        <w:tc>
          <w:tcPr>
            <w:tcW w:w="1655" w:type="dxa"/>
            <w:shd w:val="clear" w:color="auto" w:fill="auto"/>
            <w:noWrap/>
            <w:vAlign w:val="bottom"/>
            <w:hideMark/>
          </w:tcPr>
          <w:p w14:paraId="34A40B4C" w14:textId="77777777" w:rsidR="00156CD1" w:rsidRPr="00EF1BC8" w:rsidRDefault="00156CD1" w:rsidP="00A742C7">
            <w:pPr>
              <w:spacing w:after="0" w:line="240" w:lineRule="auto"/>
              <w:rPr>
                <w:rFonts w:eastAsia="Times New Roman" w:cstheme="minorHAnsi"/>
                <w:color w:val="000000"/>
                <w:sz w:val="20"/>
                <w:szCs w:val="20"/>
                <w:lang w:eastAsia="es-CO"/>
              </w:rPr>
            </w:pPr>
            <w:r w:rsidRPr="00EF1BC8">
              <w:rPr>
                <w:rFonts w:eastAsia="Times New Roman" w:cstheme="minorHAnsi"/>
                <w:color w:val="000000"/>
                <w:sz w:val="20"/>
                <w:szCs w:val="20"/>
                <w:lang w:eastAsia="es-CO"/>
              </w:rPr>
              <w:t xml:space="preserve"> $ 364.079.374                                  </w:t>
            </w:r>
          </w:p>
        </w:tc>
      </w:tr>
      <w:tr w:rsidR="00156CD1" w:rsidRPr="00EF1BC8" w14:paraId="3A27A437" w14:textId="77777777" w:rsidTr="00324A31">
        <w:trPr>
          <w:trHeight w:val="395"/>
        </w:trPr>
        <w:tc>
          <w:tcPr>
            <w:tcW w:w="1146" w:type="dxa"/>
            <w:shd w:val="clear" w:color="auto" w:fill="auto"/>
            <w:noWrap/>
            <w:vAlign w:val="center"/>
            <w:hideMark/>
          </w:tcPr>
          <w:p w14:paraId="3272B31D" w14:textId="77777777" w:rsidR="00156CD1" w:rsidRPr="00324A31" w:rsidRDefault="00156CD1" w:rsidP="00A742C7">
            <w:pPr>
              <w:spacing w:after="0" w:line="240" w:lineRule="auto"/>
              <w:jc w:val="center"/>
              <w:rPr>
                <w:rFonts w:eastAsia="Times New Roman" w:cstheme="minorHAnsi"/>
                <w:color w:val="000000"/>
                <w:sz w:val="20"/>
                <w:szCs w:val="20"/>
                <w:lang w:eastAsia="es-CO"/>
              </w:rPr>
            </w:pPr>
            <w:r w:rsidRPr="00324A31">
              <w:rPr>
                <w:rFonts w:eastAsia="Times New Roman" w:cstheme="minorHAnsi"/>
                <w:color w:val="000000"/>
                <w:sz w:val="20"/>
                <w:szCs w:val="20"/>
                <w:lang w:eastAsia="es-CO"/>
              </w:rPr>
              <w:lastRenderedPageBreak/>
              <w:t>Asistencial</w:t>
            </w:r>
          </w:p>
        </w:tc>
        <w:tc>
          <w:tcPr>
            <w:tcW w:w="1146" w:type="dxa"/>
            <w:shd w:val="clear" w:color="auto" w:fill="auto"/>
            <w:noWrap/>
            <w:vAlign w:val="bottom"/>
            <w:hideMark/>
          </w:tcPr>
          <w:p w14:paraId="754E2ECE"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28</w:t>
            </w:r>
          </w:p>
        </w:tc>
        <w:tc>
          <w:tcPr>
            <w:tcW w:w="1290" w:type="dxa"/>
            <w:shd w:val="clear" w:color="auto" w:fill="auto"/>
            <w:noWrap/>
            <w:vAlign w:val="bottom"/>
            <w:hideMark/>
          </w:tcPr>
          <w:p w14:paraId="53669BC8"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11</w:t>
            </w:r>
          </w:p>
        </w:tc>
        <w:tc>
          <w:tcPr>
            <w:tcW w:w="1146" w:type="dxa"/>
            <w:shd w:val="clear" w:color="auto" w:fill="auto"/>
            <w:noWrap/>
            <w:vAlign w:val="bottom"/>
            <w:hideMark/>
          </w:tcPr>
          <w:p w14:paraId="227326BE"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0</w:t>
            </w:r>
          </w:p>
        </w:tc>
        <w:tc>
          <w:tcPr>
            <w:tcW w:w="1146" w:type="dxa"/>
            <w:shd w:val="clear" w:color="auto" w:fill="auto"/>
            <w:noWrap/>
            <w:vAlign w:val="bottom"/>
            <w:hideMark/>
          </w:tcPr>
          <w:p w14:paraId="36A20DC2"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0</w:t>
            </w:r>
          </w:p>
        </w:tc>
        <w:tc>
          <w:tcPr>
            <w:tcW w:w="1361" w:type="dxa"/>
            <w:shd w:val="clear" w:color="auto" w:fill="auto"/>
            <w:noWrap/>
            <w:vAlign w:val="bottom"/>
            <w:hideMark/>
          </w:tcPr>
          <w:p w14:paraId="01F690F0"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10</w:t>
            </w:r>
          </w:p>
        </w:tc>
        <w:tc>
          <w:tcPr>
            <w:tcW w:w="1655" w:type="dxa"/>
            <w:shd w:val="clear" w:color="auto" w:fill="auto"/>
            <w:noWrap/>
            <w:vAlign w:val="bottom"/>
            <w:hideMark/>
          </w:tcPr>
          <w:p w14:paraId="6B230946" w14:textId="77777777" w:rsidR="00156CD1" w:rsidRPr="00EF1BC8" w:rsidRDefault="00156CD1" w:rsidP="00A742C7">
            <w:pPr>
              <w:spacing w:after="0" w:line="240" w:lineRule="auto"/>
              <w:rPr>
                <w:rFonts w:eastAsia="Times New Roman" w:cstheme="minorHAnsi"/>
                <w:color w:val="000000"/>
                <w:sz w:val="20"/>
                <w:szCs w:val="20"/>
                <w:lang w:eastAsia="es-CO"/>
              </w:rPr>
            </w:pPr>
            <w:r w:rsidRPr="00EF1BC8">
              <w:rPr>
                <w:rFonts w:eastAsia="Times New Roman" w:cstheme="minorHAnsi"/>
                <w:color w:val="000000"/>
                <w:sz w:val="20"/>
                <w:szCs w:val="20"/>
                <w:lang w:eastAsia="es-CO"/>
              </w:rPr>
              <w:t xml:space="preserve"> $ 637.709.904                                  </w:t>
            </w:r>
          </w:p>
        </w:tc>
      </w:tr>
      <w:tr w:rsidR="00156CD1" w:rsidRPr="00EF1BC8" w14:paraId="36148999" w14:textId="77777777" w:rsidTr="00324A31">
        <w:trPr>
          <w:trHeight w:val="395"/>
        </w:trPr>
        <w:tc>
          <w:tcPr>
            <w:tcW w:w="1146" w:type="dxa"/>
            <w:shd w:val="clear" w:color="auto" w:fill="auto"/>
            <w:noWrap/>
            <w:vAlign w:val="center"/>
            <w:hideMark/>
          </w:tcPr>
          <w:p w14:paraId="1DD39E09"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Total</w:t>
            </w:r>
          </w:p>
        </w:tc>
        <w:tc>
          <w:tcPr>
            <w:tcW w:w="1146" w:type="dxa"/>
            <w:shd w:val="clear" w:color="auto" w:fill="auto"/>
            <w:noWrap/>
            <w:vAlign w:val="center"/>
            <w:hideMark/>
          </w:tcPr>
          <w:p w14:paraId="5A6280C1"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193</w:t>
            </w:r>
          </w:p>
        </w:tc>
        <w:tc>
          <w:tcPr>
            <w:tcW w:w="1290" w:type="dxa"/>
            <w:shd w:val="clear" w:color="auto" w:fill="auto"/>
            <w:noWrap/>
            <w:vAlign w:val="center"/>
            <w:hideMark/>
          </w:tcPr>
          <w:p w14:paraId="0FF262E1"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83</w:t>
            </w:r>
          </w:p>
        </w:tc>
        <w:tc>
          <w:tcPr>
            <w:tcW w:w="1146" w:type="dxa"/>
            <w:shd w:val="clear" w:color="auto" w:fill="auto"/>
            <w:noWrap/>
            <w:vAlign w:val="center"/>
            <w:hideMark/>
          </w:tcPr>
          <w:p w14:paraId="60C80164"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0</w:t>
            </w:r>
          </w:p>
        </w:tc>
        <w:tc>
          <w:tcPr>
            <w:tcW w:w="1146" w:type="dxa"/>
            <w:shd w:val="clear" w:color="auto" w:fill="auto"/>
            <w:noWrap/>
            <w:vAlign w:val="center"/>
            <w:hideMark/>
          </w:tcPr>
          <w:p w14:paraId="73EA473F"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0</w:t>
            </w:r>
          </w:p>
        </w:tc>
        <w:tc>
          <w:tcPr>
            <w:tcW w:w="1361" w:type="dxa"/>
            <w:shd w:val="clear" w:color="auto" w:fill="auto"/>
            <w:noWrap/>
            <w:vAlign w:val="center"/>
            <w:hideMark/>
          </w:tcPr>
          <w:p w14:paraId="7DBC27A1"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sidRPr="00EF1BC8">
              <w:rPr>
                <w:rFonts w:eastAsia="Times New Roman" w:cstheme="minorHAnsi"/>
                <w:color w:val="000000"/>
                <w:sz w:val="20"/>
                <w:szCs w:val="20"/>
                <w:lang w:eastAsia="es-CO"/>
              </w:rPr>
              <w:t>33</w:t>
            </w:r>
          </w:p>
        </w:tc>
        <w:tc>
          <w:tcPr>
            <w:tcW w:w="1655" w:type="dxa"/>
            <w:shd w:val="clear" w:color="auto" w:fill="auto"/>
            <w:noWrap/>
            <w:vAlign w:val="center"/>
            <w:hideMark/>
          </w:tcPr>
          <w:p w14:paraId="3649537C" w14:textId="77777777" w:rsidR="00156CD1" w:rsidRPr="00324A31" w:rsidRDefault="00156CD1" w:rsidP="00A742C7">
            <w:pPr>
              <w:spacing w:after="0" w:line="240" w:lineRule="auto"/>
              <w:rPr>
                <w:rFonts w:eastAsia="Times New Roman" w:cstheme="minorHAnsi"/>
                <w:b/>
                <w:bCs/>
                <w:color w:val="000000"/>
                <w:sz w:val="20"/>
                <w:szCs w:val="20"/>
                <w:lang w:eastAsia="es-CO"/>
              </w:rPr>
            </w:pPr>
            <w:r w:rsidRPr="00324A31">
              <w:rPr>
                <w:rFonts w:eastAsia="Times New Roman" w:cstheme="minorHAnsi"/>
                <w:b/>
                <w:bCs/>
                <w:color w:val="000000"/>
                <w:sz w:val="20"/>
                <w:szCs w:val="20"/>
                <w:lang w:eastAsia="es-CO"/>
              </w:rPr>
              <w:t xml:space="preserve"> $ 10.230.949.329                           </w:t>
            </w:r>
          </w:p>
        </w:tc>
      </w:tr>
    </w:tbl>
    <w:p w14:paraId="4CEF8C58" w14:textId="5464C1B7" w:rsidR="00156CD1" w:rsidRDefault="00156CD1" w:rsidP="00324A31">
      <w:pPr>
        <w:pStyle w:val="Prrafodelista"/>
        <w:spacing w:before="240" w:after="0" w:line="240" w:lineRule="auto"/>
        <w:ind w:left="0"/>
        <w:contextualSpacing w:val="0"/>
        <w:rPr>
          <w:sz w:val="20"/>
          <w:szCs w:val="20"/>
        </w:rPr>
      </w:pPr>
      <w:r>
        <w:rPr>
          <w:sz w:val="20"/>
          <w:szCs w:val="20"/>
        </w:rPr>
        <w:t>Fuente: Secretaría Distrital de Desarrollo Económico. Fecha de corte: 30 de septiembre de 2019.</w:t>
      </w:r>
    </w:p>
    <w:p w14:paraId="1A82D243" w14:textId="14A0B9E3" w:rsidR="00156CD1" w:rsidRPr="00BD2404" w:rsidRDefault="00156CD1" w:rsidP="00156CD1">
      <w:pPr>
        <w:pStyle w:val="Prrafodelista"/>
        <w:spacing w:before="240" w:after="0" w:line="240" w:lineRule="auto"/>
        <w:ind w:left="-425"/>
        <w:contextualSpacing w:val="0"/>
        <w:jc w:val="both"/>
        <w:rPr>
          <w:rFonts w:eastAsia="Times New Roman"/>
          <w:color w:val="222222"/>
          <w:lang w:eastAsia="es-CO"/>
        </w:rPr>
      </w:pPr>
      <w:r w:rsidRPr="00BD2404">
        <w:rPr>
          <w:rFonts w:eastAsia="Times New Roman"/>
          <w:color w:val="222222"/>
          <w:lang w:eastAsia="es-CO"/>
        </w:rPr>
        <w:t xml:space="preserve">De igual manera la Secretaría Distrital de Desarrollo Económico cuenta con </w:t>
      </w:r>
      <w:r>
        <w:rPr>
          <w:rFonts w:eastAsia="Times New Roman"/>
          <w:color w:val="222222"/>
          <w:lang w:eastAsia="es-CO"/>
        </w:rPr>
        <w:t xml:space="preserve">una planta transitoria que corresponde a la creación de unos empleos con ocasión del amparo constitucional de quienes padecen enfermedades catastróficas, en este sentido se cuenta con 3 profesionales especializados, 2 profesionales universitarios y un técnico operativo, creados bajo el Decreto No. 275 de 2016, en el que se establece que estos empleos van hasta que se supere la condición de salud desfavorable del funcionario público, certificada por la respectiva Entidad promotora de salud- EPS- o hasta la configuración de una causal objetiva que extinga la relación laboral. </w:t>
      </w:r>
      <w:r w:rsidRPr="003C204A">
        <w:rPr>
          <w:bCs/>
          <w:i/>
          <w:iCs/>
        </w:rPr>
        <w:t xml:space="preserve">Ver Tabla </w:t>
      </w:r>
      <w:r>
        <w:rPr>
          <w:bCs/>
          <w:i/>
          <w:iCs/>
        </w:rPr>
        <w:t>4</w:t>
      </w:r>
    </w:p>
    <w:p w14:paraId="27C91109" w14:textId="77777777" w:rsidR="00156CD1" w:rsidRDefault="00156CD1" w:rsidP="00156CD1">
      <w:pPr>
        <w:pStyle w:val="Prrafodelista"/>
        <w:spacing w:before="240" w:after="0" w:line="240" w:lineRule="auto"/>
        <w:ind w:left="-426"/>
        <w:rPr>
          <w:sz w:val="20"/>
          <w:szCs w:val="20"/>
        </w:rPr>
      </w:pPr>
    </w:p>
    <w:p w14:paraId="679F3EB0" w14:textId="17C6FAC7" w:rsidR="00156CD1" w:rsidRDefault="00900031" w:rsidP="00156CD1">
      <w:pPr>
        <w:pStyle w:val="Prrafodelista"/>
        <w:spacing w:before="240" w:after="0" w:line="240" w:lineRule="auto"/>
        <w:ind w:left="-426"/>
        <w:jc w:val="both"/>
        <w:rPr>
          <w:rFonts w:eastAsia="Times New Roman"/>
          <w:color w:val="222222"/>
          <w:lang w:eastAsia="es-CO"/>
        </w:rPr>
      </w:pPr>
      <w:r>
        <w:rPr>
          <w:rFonts w:eastAsia="Times New Roman"/>
          <w:color w:val="222222"/>
          <w:lang w:eastAsia="es-CO"/>
        </w:rPr>
        <w:t xml:space="preserve">Existen adicionalmente </w:t>
      </w:r>
      <w:r w:rsidR="00156CD1" w:rsidRPr="00027FE3">
        <w:rPr>
          <w:rFonts w:eastAsia="Times New Roman"/>
          <w:color w:val="222222"/>
          <w:lang w:eastAsia="es-CO"/>
        </w:rPr>
        <w:t xml:space="preserve">dos empleos </w:t>
      </w:r>
      <w:r>
        <w:rPr>
          <w:rFonts w:eastAsia="Times New Roman"/>
          <w:color w:val="222222"/>
          <w:lang w:eastAsia="es-CO"/>
        </w:rPr>
        <w:t>que</w:t>
      </w:r>
      <w:r w:rsidR="00156CD1">
        <w:rPr>
          <w:rFonts w:eastAsia="Times New Roman"/>
          <w:color w:val="222222"/>
          <w:lang w:eastAsia="es-CO"/>
        </w:rPr>
        <w:t xml:space="preserve"> corresponden a profesionales especializados que fueron creados a través del Decreto No. 360 de 2016, en los que para cada caso van hasta:</w:t>
      </w:r>
    </w:p>
    <w:p w14:paraId="6334DD85" w14:textId="77777777" w:rsidR="00156CD1" w:rsidRDefault="00156CD1" w:rsidP="00156CD1">
      <w:pPr>
        <w:pStyle w:val="Prrafodelista"/>
        <w:spacing w:before="240" w:after="0" w:line="240" w:lineRule="auto"/>
        <w:ind w:left="-426"/>
        <w:jc w:val="both"/>
        <w:rPr>
          <w:rFonts w:eastAsia="Times New Roman"/>
          <w:color w:val="222222"/>
          <w:lang w:eastAsia="es-CO"/>
        </w:rPr>
      </w:pPr>
      <w:r>
        <w:rPr>
          <w:rFonts w:eastAsia="Times New Roman"/>
          <w:color w:val="222222"/>
          <w:lang w:eastAsia="es-CO"/>
        </w:rPr>
        <w:t xml:space="preserve"> </w:t>
      </w:r>
    </w:p>
    <w:p w14:paraId="7E23339E" w14:textId="77777777" w:rsidR="00156CD1" w:rsidRDefault="00156CD1" w:rsidP="006040FD">
      <w:pPr>
        <w:pStyle w:val="Prrafodelista"/>
        <w:numPr>
          <w:ilvl w:val="0"/>
          <w:numId w:val="46"/>
        </w:numPr>
        <w:spacing w:before="240" w:after="0" w:line="240" w:lineRule="auto"/>
        <w:jc w:val="both"/>
        <w:rPr>
          <w:rFonts w:eastAsia="Times New Roman"/>
          <w:color w:val="222222"/>
          <w:lang w:eastAsia="es-CO"/>
        </w:rPr>
      </w:pPr>
      <w:r>
        <w:rPr>
          <w:rFonts w:eastAsia="Times New Roman"/>
          <w:color w:val="222222"/>
          <w:lang w:eastAsia="es-CO"/>
        </w:rPr>
        <w:t>Que se cumplan los requisitos para el reconocimiento de la pensión</w:t>
      </w:r>
    </w:p>
    <w:p w14:paraId="386875FA" w14:textId="1B2B6ADA" w:rsidR="00156CD1" w:rsidRPr="00156CD1" w:rsidRDefault="00156CD1" w:rsidP="00156CD1">
      <w:pPr>
        <w:pStyle w:val="Prrafodelista"/>
        <w:numPr>
          <w:ilvl w:val="0"/>
          <w:numId w:val="46"/>
        </w:numPr>
        <w:spacing w:before="240" w:after="0" w:line="240" w:lineRule="auto"/>
        <w:jc w:val="both"/>
        <w:rPr>
          <w:rFonts w:eastAsia="Times New Roman"/>
          <w:color w:val="222222"/>
          <w:lang w:eastAsia="es-CO"/>
        </w:rPr>
      </w:pPr>
      <w:r>
        <w:rPr>
          <w:rFonts w:eastAsia="Times New Roman"/>
          <w:color w:val="222222"/>
          <w:lang w:eastAsia="es-CO"/>
        </w:rPr>
        <w:t xml:space="preserve">Que sea reconocida la pensión de vejez. </w:t>
      </w:r>
    </w:p>
    <w:p w14:paraId="79D4F4DA" w14:textId="77777777" w:rsidR="00324A31" w:rsidRPr="00307B9F" w:rsidRDefault="00324A31" w:rsidP="00307B9F">
      <w:pPr>
        <w:shd w:val="clear" w:color="auto" w:fill="FFFFFF"/>
        <w:spacing w:line="240" w:lineRule="auto"/>
        <w:jc w:val="both"/>
        <w:rPr>
          <w:b/>
          <w:bCs/>
          <w:sz w:val="20"/>
          <w:szCs w:val="20"/>
        </w:rPr>
      </w:pPr>
    </w:p>
    <w:p w14:paraId="2C1A6D0C" w14:textId="215704A5" w:rsidR="00324A31" w:rsidRPr="00324A31" w:rsidRDefault="00324A31" w:rsidP="00324A31">
      <w:pPr>
        <w:pStyle w:val="Descripcin"/>
        <w:keepNext/>
        <w:jc w:val="both"/>
        <w:rPr>
          <w:b/>
          <w:bCs/>
          <w:i w:val="0"/>
          <w:iCs w:val="0"/>
          <w:color w:val="auto"/>
          <w:sz w:val="20"/>
          <w:szCs w:val="20"/>
        </w:rPr>
      </w:pPr>
      <w:bookmarkStart w:id="84" w:name="_Toc23448292"/>
      <w:r w:rsidRPr="00324A31">
        <w:rPr>
          <w:b/>
          <w:bCs/>
          <w:i w:val="0"/>
          <w:iCs w:val="0"/>
          <w:color w:val="auto"/>
          <w:sz w:val="20"/>
          <w:szCs w:val="20"/>
        </w:rPr>
        <w:t xml:space="preserve">Tabla </w:t>
      </w:r>
      <w:r w:rsidRPr="00324A31">
        <w:rPr>
          <w:b/>
          <w:bCs/>
          <w:i w:val="0"/>
          <w:iCs w:val="0"/>
          <w:color w:val="auto"/>
          <w:sz w:val="20"/>
          <w:szCs w:val="20"/>
        </w:rPr>
        <w:fldChar w:fldCharType="begin"/>
      </w:r>
      <w:r w:rsidRPr="00324A31">
        <w:rPr>
          <w:b/>
          <w:bCs/>
          <w:i w:val="0"/>
          <w:iCs w:val="0"/>
          <w:color w:val="auto"/>
          <w:sz w:val="20"/>
          <w:szCs w:val="20"/>
        </w:rPr>
        <w:instrText xml:space="preserve"> SEQ Tabla \* ARABIC </w:instrText>
      </w:r>
      <w:r w:rsidRPr="00324A31">
        <w:rPr>
          <w:b/>
          <w:bCs/>
          <w:i w:val="0"/>
          <w:iCs w:val="0"/>
          <w:color w:val="auto"/>
          <w:sz w:val="20"/>
          <w:szCs w:val="20"/>
        </w:rPr>
        <w:fldChar w:fldCharType="separate"/>
      </w:r>
      <w:r w:rsidR="007632E7">
        <w:rPr>
          <w:b/>
          <w:bCs/>
          <w:i w:val="0"/>
          <w:iCs w:val="0"/>
          <w:noProof/>
          <w:color w:val="auto"/>
          <w:sz w:val="20"/>
          <w:szCs w:val="20"/>
        </w:rPr>
        <w:t>4</w:t>
      </w:r>
      <w:r w:rsidRPr="00324A31">
        <w:rPr>
          <w:b/>
          <w:bCs/>
          <w:i w:val="0"/>
          <w:iCs w:val="0"/>
          <w:color w:val="auto"/>
          <w:sz w:val="20"/>
          <w:szCs w:val="20"/>
        </w:rPr>
        <w:fldChar w:fldCharType="end"/>
      </w:r>
      <w:r w:rsidRPr="00324A31">
        <w:rPr>
          <w:b/>
          <w:bCs/>
          <w:i w:val="0"/>
          <w:iCs w:val="0"/>
          <w:color w:val="auto"/>
          <w:sz w:val="20"/>
          <w:szCs w:val="20"/>
        </w:rPr>
        <w:t>.</w:t>
      </w:r>
      <w:r>
        <w:rPr>
          <w:b/>
          <w:bCs/>
          <w:i w:val="0"/>
          <w:iCs w:val="0"/>
          <w:color w:val="auto"/>
          <w:sz w:val="20"/>
          <w:szCs w:val="20"/>
        </w:rPr>
        <w:t xml:space="preserve"> </w:t>
      </w:r>
      <w:r w:rsidRPr="00324A31">
        <w:rPr>
          <w:i w:val="0"/>
          <w:iCs w:val="0"/>
          <w:color w:val="auto"/>
          <w:sz w:val="20"/>
          <w:szCs w:val="20"/>
        </w:rPr>
        <w:t>Planta Transitoria – Secretaría Distrital de Desarrollo Económico</w:t>
      </w:r>
      <w:bookmarkEnd w:id="84"/>
    </w:p>
    <w:tbl>
      <w:tblPr>
        <w:tblW w:w="8931" w:type="dxa"/>
        <w:tblInd w:w="-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081"/>
        <w:gridCol w:w="1188"/>
        <w:gridCol w:w="1418"/>
        <w:gridCol w:w="1134"/>
        <w:gridCol w:w="1134"/>
        <w:gridCol w:w="1417"/>
        <w:gridCol w:w="1559"/>
      </w:tblGrid>
      <w:tr w:rsidR="00156CD1" w:rsidRPr="00EF1BC8" w14:paraId="17420216" w14:textId="77777777" w:rsidTr="00214611">
        <w:trPr>
          <w:trHeight w:val="284"/>
          <w:tblHeader/>
        </w:trPr>
        <w:tc>
          <w:tcPr>
            <w:tcW w:w="8931" w:type="dxa"/>
            <w:gridSpan w:val="7"/>
            <w:shd w:val="clear" w:color="auto" w:fill="808080" w:themeFill="background1" w:themeFillShade="80"/>
            <w:noWrap/>
            <w:vAlign w:val="bottom"/>
            <w:hideMark/>
          </w:tcPr>
          <w:p w14:paraId="6FB7F8EE" w14:textId="7108A23E" w:rsidR="00156CD1" w:rsidRDefault="00324A31" w:rsidP="00A742C7">
            <w:pPr>
              <w:spacing w:after="0" w:line="240" w:lineRule="auto"/>
              <w:jc w:val="center"/>
              <w:rPr>
                <w:rFonts w:eastAsia="Times New Roman" w:cstheme="minorHAnsi"/>
                <w:b/>
                <w:bCs/>
                <w:color w:val="FFFFFF"/>
                <w:sz w:val="20"/>
                <w:szCs w:val="20"/>
                <w:lang w:eastAsia="es-CO"/>
              </w:rPr>
            </w:pPr>
            <w:r>
              <w:rPr>
                <w:rFonts w:eastAsia="Times New Roman" w:cstheme="minorHAnsi"/>
                <w:b/>
                <w:bCs/>
                <w:color w:val="FFFFFF"/>
                <w:sz w:val="20"/>
                <w:szCs w:val="20"/>
                <w:lang w:eastAsia="es-CO"/>
              </w:rPr>
              <w:t>F</w:t>
            </w:r>
            <w:r w:rsidRPr="00EF1BC8">
              <w:rPr>
                <w:rFonts w:eastAsia="Times New Roman" w:cstheme="minorHAnsi"/>
                <w:b/>
                <w:bCs/>
                <w:color w:val="FFFFFF"/>
                <w:sz w:val="20"/>
                <w:szCs w:val="20"/>
                <w:lang w:eastAsia="es-CO"/>
              </w:rPr>
              <w:t>ormato único de gestión del talento humano</w:t>
            </w:r>
          </w:p>
          <w:p w14:paraId="2E448F81" w14:textId="7FD5B326" w:rsidR="00324A31" w:rsidRPr="00EF1BC8" w:rsidRDefault="00324A31" w:rsidP="00A742C7">
            <w:pPr>
              <w:spacing w:after="0" w:line="240" w:lineRule="auto"/>
              <w:jc w:val="center"/>
              <w:rPr>
                <w:rFonts w:eastAsia="Times New Roman" w:cstheme="minorHAnsi"/>
                <w:b/>
                <w:bCs/>
                <w:color w:val="FFFFFF"/>
                <w:sz w:val="20"/>
                <w:szCs w:val="20"/>
                <w:lang w:eastAsia="es-CO"/>
              </w:rPr>
            </w:pPr>
            <w:r w:rsidRPr="00EF1BC8">
              <w:rPr>
                <w:rFonts w:eastAsia="Times New Roman" w:cstheme="minorHAnsi"/>
                <w:b/>
                <w:bCs/>
                <w:color w:val="FFFFFF"/>
                <w:sz w:val="20"/>
                <w:szCs w:val="20"/>
                <w:lang w:eastAsia="es-CO"/>
              </w:rPr>
              <w:t>Informe detallado de Empleos (planta de personal</w:t>
            </w:r>
            <w:r>
              <w:rPr>
                <w:rFonts w:eastAsia="Times New Roman" w:cstheme="minorHAnsi"/>
                <w:b/>
                <w:bCs/>
                <w:color w:val="FFFFFF"/>
                <w:sz w:val="20"/>
                <w:szCs w:val="20"/>
                <w:lang w:eastAsia="es-CO"/>
              </w:rPr>
              <w:t xml:space="preserve"> “Transitoria”</w:t>
            </w:r>
            <w:r w:rsidRPr="00EF1BC8">
              <w:rPr>
                <w:rFonts w:eastAsia="Times New Roman" w:cstheme="minorHAnsi"/>
                <w:b/>
                <w:bCs/>
                <w:color w:val="FFFFFF"/>
                <w:sz w:val="20"/>
                <w:szCs w:val="20"/>
                <w:lang w:eastAsia="es-CO"/>
              </w:rPr>
              <w:t>)</w:t>
            </w:r>
          </w:p>
        </w:tc>
      </w:tr>
      <w:tr w:rsidR="00156CD1" w:rsidRPr="00EF1BC8" w14:paraId="3CFC4113" w14:textId="77777777" w:rsidTr="00214611">
        <w:trPr>
          <w:trHeight w:val="755"/>
        </w:trPr>
        <w:tc>
          <w:tcPr>
            <w:tcW w:w="1081" w:type="dxa"/>
            <w:shd w:val="clear" w:color="auto" w:fill="auto"/>
            <w:noWrap/>
            <w:vAlign w:val="center"/>
            <w:hideMark/>
          </w:tcPr>
          <w:p w14:paraId="3C5C4E8D"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Cargo</w:t>
            </w:r>
          </w:p>
        </w:tc>
        <w:tc>
          <w:tcPr>
            <w:tcW w:w="1188" w:type="dxa"/>
            <w:shd w:val="clear" w:color="auto" w:fill="auto"/>
            <w:vAlign w:val="center"/>
            <w:hideMark/>
          </w:tcPr>
          <w:p w14:paraId="3C3E38EF"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Número de empleos por nivel Jerárquicos</w:t>
            </w:r>
          </w:p>
        </w:tc>
        <w:tc>
          <w:tcPr>
            <w:tcW w:w="1418" w:type="dxa"/>
            <w:shd w:val="clear" w:color="auto" w:fill="auto"/>
            <w:vAlign w:val="center"/>
            <w:hideMark/>
          </w:tcPr>
          <w:p w14:paraId="3A1B0E21"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Número de empleos ocupados por mujeres</w:t>
            </w:r>
          </w:p>
        </w:tc>
        <w:tc>
          <w:tcPr>
            <w:tcW w:w="1134" w:type="dxa"/>
            <w:shd w:val="clear" w:color="auto" w:fill="auto"/>
            <w:vAlign w:val="center"/>
            <w:hideMark/>
          </w:tcPr>
          <w:p w14:paraId="3AF9D1A5"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Número de empleos temporales</w:t>
            </w:r>
          </w:p>
        </w:tc>
        <w:tc>
          <w:tcPr>
            <w:tcW w:w="1134" w:type="dxa"/>
            <w:shd w:val="clear" w:color="auto" w:fill="auto"/>
            <w:vAlign w:val="center"/>
            <w:hideMark/>
          </w:tcPr>
          <w:p w14:paraId="1CEC6FA0" w14:textId="655D92A4"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Vacantes definitivas</w:t>
            </w:r>
          </w:p>
        </w:tc>
        <w:tc>
          <w:tcPr>
            <w:tcW w:w="1417" w:type="dxa"/>
            <w:shd w:val="clear" w:color="auto" w:fill="auto"/>
            <w:vAlign w:val="center"/>
            <w:hideMark/>
          </w:tcPr>
          <w:p w14:paraId="358307F2"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Número de empleados de Carrera administrativa</w:t>
            </w:r>
          </w:p>
        </w:tc>
        <w:tc>
          <w:tcPr>
            <w:tcW w:w="1559" w:type="dxa"/>
            <w:shd w:val="clear" w:color="auto" w:fill="auto"/>
            <w:vAlign w:val="center"/>
            <w:hideMark/>
          </w:tcPr>
          <w:p w14:paraId="7ED498F1"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 xml:space="preserve">Costo de la nómina </w:t>
            </w:r>
            <w:r w:rsidRPr="00EF1BC8">
              <w:rPr>
                <w:rFonts w:eastAsia="Times New Roman" w:cstheme="minorHAnsi"/>
                <w:b/>
                <w:bCs/>
                <w:color w:val="000000"/>
                <w:sz w:val="20"/>
                <w:szCs w:val="20"/>
                <w:lang w:eastAsia="es-CO"/>
              </w:rPr>
              <w:br/>
            </w:r>
            <w:r w:rsidRPr="000D1432">
              <w:rPr>
                <w:rFonts w:eastAsia="Times New Roman" w:cstheme="minorHAnsi"/>
                <w:b/>
                <w:bCs/>
                <w:color w:val="000000"/>
                <w:sz w:val="20"/>
                <w:szCs w:val="20"/>
                <w:lang w:eastAsia="es-CO"/>
              </w:rPr>
              <w:t>(pesos corrientes)</w:t>
            </w:r>
          </w:p>
        </w:tc>
      </w:tr>
      <w:tr w:rsidR="00156CD1" w:rsidRPr="00EF1BC8" w14:paraId="555EE16A" w14:textId="77777777" w:rsidTr="00214611">
        <w:trPr>
          <w:trHeight w:val="284"/>
        </w:trPr>
        <w:tc>
          <w:tcPr>
            <w:tcW w:w="1081" w:type="dxa"/>
            <w:shd w:val="clear" w:color="auto" w:fill="auto"/>
            <w:noWrap/>
            <w:vAlign w:val="center"/>
            <w:hideMark/>
          </w:tcPr>
          <w:p w14:paraId="3459428E" w14:textId="77777777" w:rsidR="00156CD1" w:rsidRPr="00214611" w:rsidRDefault="00156CD1" w:rsidP="00A742C7">
            <w:pPr>
              <w:spacing w:after="0" w:line="240" w:lineRule="auto"/>
              <w:jc w:val="center"/>
              <w:rPr>
                <w:rFonts w:eastAsia="Times New Roman" w:cstheme="minorHAnsi"/>
                <w:color w:val="000000"/>
                <w:sz w:val="20"/>
                <w:szCs w:val="20"/>
                <w:lang w:eastAsia="es-CO"/>
              </w:rPr>
            </w:pPr>
            <w:r w:rsidRPr="00214611">
              <w:rPr>
                <w:rFonts w:eastAsia="Times New Roman" w:cstheme="minorHAnsi"/>
                <w:color w:val="000000"/>
                <w:sz w:val="20"/>
                <w:szCs w:val="20"/>
                <w:lang w:eastAsia="es-CO"/>
              </w:rPr>
              <w:t xml:space="preserve">Directivo </w:t>
            </w:r>
          </w:p>
        </w:tc>
        <w:tc>
          <w:tcPr>
            <w:tcW w:w="1188" w:type="dxa"/>
            <w:shd w:val="clear" w:color="auto" w:fill="auto"/>
            <w:noWrap/>
            <w:vAlign w:val="bottom"/>
          </w:tcPr>
          <w:p w14:paraId="5F5B1474"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418" w:type="dxa"/>
            <w:shd w:val="clear" w:color="auto" w:fill="auto"/>
            <w:noWrap/>
            <w:vAlign w:val="bottom"/>
          </w:tcPr>
          <w:p w14:paraId="442CA24C"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134" w:type="dxa"/>
            <w:shd w:val="clear" w:color="auto" w:fill="auto"/>
            <w:noWrap/>
            <w:vAlign w:val="bottom"/>
          </w:tcPr>
          <w:p w14:paraId="7F5B169F"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134" w:type="dxa"/>
            <w:shd w:val="clear" w:color="auto" w:fill="auto"/>
            <w:noWrap/>
            <w:vAlign w:val="bottom"/>
          </w:tcPr>
          <w:p w14:paraId="647FC9DF"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417" w:type="dxa"/>
            <w:shd w:val="clear" w:color="auto" w:fill="auto"/>
            <w:noWrap/>
            <w:vAlign w:val="bottom"/>
          </w:tcPr>
          <w:p w14:paraId="15705073"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559" w:type="dxa"/>
            <w:shd w:val="clear" w:color="auto" w:fill="auto"/>
            <w:noWrap/>
            <w:vAlign w:val="bottom"/>
          </w:tcPr>
          <w:p w14:paraId="10CAF67D" w14:textId="77777777" w:rsidR="00156CD1" w:rsidRPr="00EF1BC8" w:rsidRDefault="00156CD1" w:rsidP="00A742C7">
            <w:pPr>
              <w:spacing w:after="0" w:line="240" w:lineRule="auto"/>
              <w:rPr>
                <w:rFonts w:eastAsia="Times New Roman" w:cstheme="minorHAnsi"/>
                <w:color w:val="000000"/>
                <w:sz w:val="20"/>
                <w:szCs w:val="20"/>
                <w:lang w:eastAsia="es-CO"/>
              </w:rPr>
            </w:pPr>
          </w:p>
        </w:tc>
      </w:tr>
      <w:tr w:rsidR="00156CD1" w:rsidRPr="00EF1BC8" w14:paraId="66E21BCA" w14:textId="77777777" w:rsidTr="00214611">
        <w:trPr>
          <w:trHeight w:val="284"/>
        </w:trPr>
        <w:tc>
          <w:tcPr>
            <w:tcW w:w="1081" w:type="dxa"/>
            <w:shd w:val="clear" w:color="auto" w:fill="auto"/>
            <w:noWrap/>
            <w:vAlign w:val="center"/>
            <w:hideMark/>
          </w:tcPr>
          <w:p w14:paraId="33FA8EB4" w14:textId="77777777" w:rsidR="00156CD1" w:rsidRPr="00214611" w:rsidRDefault="00156CD1" w:rsidP="00A742C7">
            <w:pPr>
              <w:spacing w:after="0" w:line="240" w:lineRule="auto"/>
              <w:jc w:val="center"/>
              <w:rPr>
                <w:rFonts w:eastAsia="Times New Roman" w:cstheme="minorHAnsi"/>
                <w:color w:val="000000"/>
                <w:sz w:val="20"/>
                <w:szCs w:val="20"/>
                <w:lang w:eastAsia="es-CO"/>
              </w:rPr>
            </w:pPr>
            <w:r w:rsidRPr="00214611">
              <w:rPr>
                <w:rFonts w:eastAsia="Times New Roman" w:cstheme="minorHAnsi"/>
                <w:color w:val="000000"/>
                <w:sz w:val="20"/>
                <w:szCs w:val="20"/>
                <w:lang w:eastAsia="es-CO"/>
              </w:rPr>
              <w:t>Asesor</w:t>
            </w:r>
          </w:p>
        </w:tc>
        <w:tc>
          <w:tcPr>
            <w:tcW w:w="1188" w:type="dxa"/>
            <w:shd w:val="clear" w:color="auto" w:fill="auto"/>
            <w:noWrap/>
            <w:vAlign w:val="bottom"/>
          </w:tcPr>
          <w:p w14:paraId="2E415826"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418" w:type="dxa"/>
            <w:shd w:val="clear" w:color="auto" w:fill="auto"/>
            <w:noWrap/>
            <w:vAlign w:val="bottom"/>
          </w:tcPr>
          <w:p w14:paraId="1BDF6B98"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134" w:type="dxa"/>
            <w:shd w:val="clear" w:color="auto" w:fill="auto"/>
            <w:noWrap/>
            <w:vAlign w:val="bottom"/>
          </w:tcPr>
          <w:p w14:paraId="652F6C20"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134" w:type="dxa"/>
            <w:shd w:val="clear" w:color="auto" w:fill="auto"/>
            <w:noWrap/>
            <w:vAlign w:val="bottom"/>
          </w:tcPr>
          <w:p w14:paraId="6753F385"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417" w:type="dxa"/>
            <w:shd w:val="clear" w:color="auto" w:fill="auto"/>
            <w:noWrap/>
            <w:vAlign w:val="bottom"/>
          </w:tcPr>
          <w:p w14:paraId="1AB224BD"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559" w:type="dxa"/>
            <w:shd w:val="clear" w:color="auto" w:fill="auto"/>
            <w:noWrap/>
            <w:vAlign w:val="bottom"/>
          </w:tcPr>
          <w:p w14:paraId="3F381DF5" w14:textId="77777777" w:rsidR="00156CD1" w:rsidRPr="00EF1BC8" w:rsidRDefault="00156CD1" w:rsidP="00A742C7">
            <w:pPr>
              <w:spacing w:after="0" w:line="240" w:lineRule="auto"/>
              <w:rPr>
                <w:rFonts w:eastAsia="Times New Roman" w:cstheme="minorHAnsi"/>
                <w:color w:val="000000"/>
                <w:sz w:val="20"/>
                <w:szCs w:val="20"/>
                <w:lang w:eastAsia="es-CO"/>
              </w:rPr>
            </w:pPr>
          </w:p>
        </w:tc>
      </w:tr>
      <w:tr w:rsidR="00156CD1" w:rsidRPr="00EF1BC8" w14:paraId="05957BF6" w14:textId="77777777" w:rsidTr="00214611">
        <w:trPr>
          <w:trHeight w:val="284"/>
        </w:trPr>
        <w:tc>
          <w:tcPr>
            <w:tcW w:w="1081" w:type="dxa"/>
            <w:shd w:val="clear" w:color="auto" w:fill="auto"/>
            <w:noWrap/>
            <w:vAlign w:val="center"/>
            <w:hideMark/>
          </w:tcPr>
          <w:p w14:paraId="0B5101C8" w14:textId="77777777" w:rsidR="00156CD1" w:rsidRPr="00214611" w:rsidRDefault="00156CD1" w:rsidP="00A742C7">
            <w:pPr>
              <w:spacing w:after="0" w:line="240" w:lineRule="auto"/>
              <w:jc w:val="center"/>
              <w:rPr>
                <w:rFonts w:eastAsia="Times New Roman" w:cstheme="minorHAnsi"/>
                <w:color w:val="000000"/>
                <w:sz w:val="20"/>
                <w:szCs w:val="20"/>
                <w:lang w:eastAsia="es-CO"/>
              </w:rPr>
            </w:pPr>
            <w:r w:rsidRPr="00214611">
              <w:rPr>
                <w:rFonts w:eastAsia="Times New Roman" w:cstheme="minorHAnsi"/>
                <w:color w:val="000000"/>
                <w:sz w:val="20"/>
                <w:szCs w:val="20"/>
                <w:lang w:eastAsia="es-CO"/>
              </w:rPr>
              <w:t>Profesional</w:t>
            </w:r>
          </w:p>
        </w:tc>
        <w:tc>
          <w:tcPr>
            <w:tcW w:w="1188" w:type="dxa"/>
            <w:shd w:val="clear" w:color="auto" w:fill="auto"/>
            <w:noWrap/>
            <w:vAlign w:val="bottom"/>
          </w:tcPr>
          <w:p w14:paraId="3DBE10A0"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7</w:t>
            </w:r>
          </w:p>
        </w:tc>
        <w:tc>
          <w:tcPr>
            <w:tcW w:w="1418" w:type="dxa"/>
            <w:shd w:val="clear" w:color="auto" w:fill="auto"/>
            <w:noWrap/>
            <w:vAlign w:val="bottom"/>
          </w:tcPr>
          <w:p w14:paraId="3F90A217"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2</w:t>
            </w:r>
          </w:p>
        </w:tc>
        <w:tc>
          <w:tcPr>
            <w:tcW w:w="1134" w:type="dxa"/>
            <w:shd w:val="clear" w:color="auto" w:fill="auto"/>
            <w:noWrap/>
            <w:vAlign w:val="bottom"/>
          </w:tcPr>
          <w:p w14:paraId="2AA72FA3"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134" w:type="dxa"/>
            <w:shd w:val="clear" w:color="auto" w:fill="auto"/>
            <w:noWrap/>
            <w:vAlign w:val="bottom"/>
          </w:tcPr>
          <w:p w14:paraId="6ADB4D8A"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417" w:type="dxa"/>
            <w:shd w:val="clear" w:color="auto" w:fill="auto"/>
            <w:noWrap/>
            <w:vAlign w:val="bottom"/>
          </w:tcPr>
          <w:p w14:paraId="7A3A925A"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559" w:type="dxa"/>
            <w:shd w:val="clear" w:color="auto" w:fill="auto"/>
            <w:noWrap/>
            <w:vAlign w:val="bottom"/>
          </w:tcPr>
          <w:p w14:paraId="340D8434" w14:textId="77777777" w:rsidR="00156CD1" w:rsidRPr="00EF1BC8" w:rsidRDefault="00156CD1" w:rsidP="00A742C7">
            <w:pPr>
              <w:spacing w:after="0" w:line="240" w:lineRule="auto"/>
              <w:rPr>
                <w:rFonts w:eastAsia="Times New Roman" w:cstheme="minorHAnsi"/>
                <w:color w:val="000000"/>
                <w:sz w:val="20"/>
                <w:szCs w:val="20"/>
                <w:lang w:eastAsia="es-CO"/>
              </w:rPr>
            </w:pPr>
            <w:r>
              <w:rPr>
                <w:rFonts w:eastAsia="Times New Roman" w:cstheme="minorHAnsi"/>
                <w:color w:val="000000"/>
                <w:sz w:val="20"/>
                <w:szCs w:val="20"/>
                <w:lang w:eastAsia="es-CO"/>
              </w:rPr>
              <w:t>$ 303.899.396</w:t>
            </w:r>
          </w:p>
        </w:tc>
      </w:tr>
      <w:tr w:rsidR="00156CD1" w:rsidRPr="00EF1BC8" w14:paraId="3934BB72" w14:textId="77777777" w:rsidTr="00214611">
        <w:trPr>
          <w:trHeight w:val="284"/>
        </w:trPr>
        <w:tc>
          <w:tcPr>
            <w:tcW w:w="1081" w:type="dxa"/>
            <w:shd w:val="clear" w:color="auto" w:fill="auto"/>
            <w:noWrap/>
            <w:vAlign w:val="center"/>
            <w:hideMark/>
          </w:tcPr>
          <w:p w14:paraId="52C14144" w14:textId="77777777" w:rsidR="00156CD1" w:rsidRPr="00214611" w:rsidRDefault="00156CD1" w:rsidP="00A742C7">
            <w:pPr>
              <w:spacing w:after="0" w:line="240" w:lineRule="auto"/>
              <w:jc w:val="center"/>
              <w:rPr>
                <w:rFonts w:eastAsia="Times New Roman" w:cstheme="minorHAnsi"/>
                <w:color w:val="000000"/>
                <w:sz w:val="20"/>
                <w:szCs w:val="20"/>
                <w:lang w:eastAsia="es-CO"/>
              </w:rPr>
            </w:pPr>
            <w:r w:rsidRPr="00214611">
              <w:rPr>
                <w:rFonts w:eastAsia="Times New Roman" w:cstheme="minorHAnsi"/>
                <w:color w:val="000000"/>
                <w:sz w:val="20"/>
                <w:szCs w:val="20"/>
                <w:lang w:eastAsia="es-CO"/>
              </w:rPr>
              <w:t>Técnico</w:t>
            </w:r>
          </w:p>
        </w:tc>
        <w:tc>
          <w:tcPr>
            <w:tcW w:w="1188" w:type="dxa"/>
            <w:shd w:val="clear" w:color="auto" w:fill="auto"/>
            <w:noWrap/>
            <w:vAlign w:val="bottom"/>
          </w:tcPr>
          <w:p w14:paraId="5AF1B0AF"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1</w:t>
            </w:r>
          </w:p>
        </w:tc>
        <w:tc>
          <w:tcPr>
            <w:tcW w:w="1418" w:type="dxa"/>
            <w:shd w:val="clear" w:color="auto" w:fill="auto"/>
            <w:noWrap/>
            <w:vAlign w:val="bottom"/>
          </w:tcPr>
          <w:p w14:paraId="05140165"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1</w:t>
            </w:r>
          </w:p>
        </w:tc>
        <w:tc>
          <w:tcPr>
            <w:tcW w:w="1134" w:type="dxa"/>
            <w:shd w:val="clear" w:color="auto" w:fill="auto"/>
            <w:noWrap/>
            <w:vAlign w:val="bottom"/>
          </w:tcPr>
          <w:p w14:paraId="6B862EAB"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134" w:type="dxa"/>
            <w:shd w:val="clear" w:color="auto" w:fill="auto"/>
            <w:noWrap/>
            <w:vAlign w:val="bottom"/>
          </w:tcPr>
          <w:p w14:paraId="15B9520E"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417" w:type="dxa"/>
            <w:shd w:val="clear" w:color="auto" w:fill="auto"/>
            <w:noWrap/>
            <w:vAlign w:val="bottom"/>
          </w:tcPr>
          <w:p w14:paraId="018DA75A"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559" w:type="dxa"/>
            <w:shd w:val="clear" w:color="auto" w:fill="auto"/>
            <w:noWrap/>
            <w:vAlign w:val="bottom"/>
          </w:tcPr>
          <w:p w14:paraId="3259C704" w14:textId="77777777" w:rsidR="00156CD1" w:rsidRPr="00EF1BC8" w:rsidRDefault="00156CD1" w:rsidP="00A742C7">
            <w:pPr>
              <w:spacing w:after="0" w:line="240" w:lineRule="auto"/>
              <w:rPr>
                <w:rFonts w:eastAsia="Times New Roman" w:cstheme="minorHAnsi"/>
                <w:color w:val="000000"/>
                <w:sz w:val="20"/>
                <w:szCs w:val="20"/>
                <w:lang w:eastAsia="es-CO"/>
              </w:rPr>
            </w:pPr>
            <w:r>
              <w:rPr>
                <w:rFonts w:eastAsia="Times New Roman" w:cstheme="minorHAnsi"/>
                <w:color w:val="000000"/>
                <w:sz w:val="20"/>
                <w:szCs w:val="20"/>
                <w:lang w:eastAsia="es-CO"/>
              </w:rPr>
              <w:t>$   16.768.158</w:t>
            </w:r>
          </w:p>
        </w:tc>
      </w:tr>
      <w:tr w:rsidR="00156CD1" w:rsidRPr="00EF1BC8" w14:paraId="0C6A6CE6" w14:textId="77777777" w:rsidTr="00214611">
        <w:trPr>
          <w:trHeight w:val="284"/>
        </w:trPr>
        <w:tc>
          <w:tcPr>
            <w:tcW w:w="1081" w:type="dxa"/>
            <w:shd w:val="clear" w:color="auto" w:fill="auto"/>
            <w:noWrap/>
            <w:vAlign w:val="center"/>
            <w:hideMark/>
          </w:tcPr>
          <w:p w14:paraId="3707E556" w14:textId="77777777" w:rsidR="00156CD1" w:rsidRPr="00214611" w:rsidRDefault="00156CD1" w:rsidP="00A742C7">
            <w:pPr>
              <w:spacing w:after="0" w:line="240" w:lineRule="auto"/>
              <w:jc w:val="center"/>
              <w:rPr>
                <w:rFonts w:eastAsia="Times New Roman" w:cstheme="minorHAnsi"/>
                <w:color w:val="000000"/>
                <w:sz w:val="20"/>
                <w:szCs w:val="20"/>
                <w:lang w:eastAsia="es-CO"/>
              </w:rPr>
            </w:pPr>
            <w:r w:rsidRPr="00214611">
              <w:rPr>
                <w:rFonts w:eastAsia="Times New Roman" w:cstheme="minorHAnsi"/>
                <w:color w:val="000000"/>
                <w:sz w:val="20"/>
                <w:szCs w:val="20"/>
                <w:lang w:eastAsia="es-CO"/>
              </w:rPr>
              <w:t>Asistencial</w:t>
            </w:r>
          </w:p>
        </w:tc>
        <w:tc>
          <w:tcPr>
            <w:tcW w:w="1188" w:type="dxa"/>
            <w:shd w:val="clear" w:color="auto" w:fill="auto"/>
            <w:noWrap/>
            <w:vAlign w:val="bottom"/>
          </w:tcPr>
          <w:p w14:paraId="44F5D907"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418" w:type="dxa"/>
            <w:shd w:val="clear" w:color="auto" w:fill="auto"/>
            <w:noWrap/>
            <w:vAlign w:val="bottom"/>
          </w:tcPr>
          <w:p w14:paraId="2693B1A5"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134" w:type="dxa"/>
            <w:shd w:val="clear" w:color="auto" w:fill="auto"/>
            <w:noWrap/>
            <w:vAlign w:val="bottom"/>
          </w:tcPr>
          <w:p w14:paraId="0B12C117"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134" w:type="dxa"/>
            <w:shd w:val="clear" w:color="auto" w:fill="auto"/>
            <w:noWrap/>
            <w:vAlign w:val="bottom"/>
          </w:tcPr>
          <w:p w14:paraId="69864108"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417" w:type="dxa"/>
            <w:shd w:val="clear" w:color="auto" w:fill="auto"/>
            <w:noWrap/>
            <w:vAlign w:val="bottom"/>
          </w:tcPr>
          <w:p w14:paraId="5E79BA27"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559" w:type="dxa"/>
            <w:shd w:val="clear" w:color="auto" w:fill="auto"/>
            <w:noWrap/>
            <w:vAlign w:val="bottom"/>
          </w:tcPr>
          <w:p w14:paraId="7EE759BC" w14:textId="77777777" w:rsidR="00156CD1" w:rsidRPr="00EF1BC8" w:rsidRDefault="00156CD1" w:rsidP="00A742C7">
            <w:pPr>
              <w:spacing w:after="0" w:line="240" w:lineRule="auto"/>
              <w:rPr>
                <w:rFonts w:eastAsia="Times New Roman" w:cstheme="minorHAnsi"/>
                <w:color w:val="000000"/>
                <w:sz w:val="20"/>
                <w:szCs w:val="20"/>
                <w:lang w:eastAsia="es-CO"/>
              </w:rPr>
            </w:pPr>
          </w:p>
        </w:tc>
      </w:tr>
      <w:tr w:rsidR="00156CD1" w:rsidRPr="00EF1BC8" w14:paraId="6245C58F" w14:textId="77777777" w:rsidTr="00214611">
        <w:trPr>
          <w:trHeight w:val="284"/>
        </w:trPr>
        <w:tc>
          <w:tcPr>
            <w:tcW w:w="1081" w:type="dxa"/>
            <w:shd w:val="clear" w:color="auto" w:fill="auto"/>
            <w:noWrap/>
            <w:vAlign w:val="center"/>
            <w:hideMark/>
          </w:tcPr>
          <w:p w14:paraId="69E060BC" w14:textId="77777777" w:rsidR="00156CD1" w:rsidRPr="00EF1BC8" w:rsidRDefault="00156CD1" w:rsidP="00A742C7">
            <w:pPr>
              <w:spacing w:after="0" w:line="240" w:lineRule="auto"/>
              <w:jc w:val="center"/>
              <w:rPr>
                <w:rFonts w:eastAsia="Times New Roman" w:cstheme="minorHAnsi"/>
                <w:b/>
                <w:bCs/>
                <w:color w:val="000000"/>
                <w:sz w:val="20"/>
                <w:szCs w:val="20"/>
                <w:lang w:eastAsia="es-CO"/>
              </w:rPr>
            </w:pPr>
            <w:r w:rsidRPr="00EF1BC8">
              <w:rPr>
                <w:rFonts w:eastAsia="Times New Roman" w:cstheme="minorHAnsi"/>
                <w:b/>
                <w:bCs/>
                <w:color w:val="000000"/>
                <w:sz w:val="20"/>
                <w:szCs w:val="20"/>
                <w:lang w:eastAsia="es-CO"/>
              </w:rPr>
              <w:t>Total</w:t>
            </w:r>
          </w:p>
        </w:tc>
        <w:tc>
          <w:tcPr>
            <w:tcW w:w="1188" w:type="dxa"/>
            <w:shd w:val="clear" w:color="auto" w:fill="auto"/>
            <w:noWrap/>
            <w:vAlign w:val="center"/>
          </w:tcPr>
          <w:p w14:paraId="5FEBFA71"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8</w:t>
            </w:r>
          </w:p>
        </w:tc>
        <w:tc>
          <w:tcPr>
            <w:tcW w:w="1418" w:type="dxa"/>
            <w:shd w:val="clear" w:color="auto" w:fill="auto"/>
            <w:noWrap/>
            <w:vAlign w:val="center"/>
          </w:tcPr>
          <w:p w14:paraId="7AF39B56"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3</w:t>
            </w:r>
          </w:p>
        </w:tc>
        <w:tc>
          <w:tcPr>
            <w:tcW w:w="1134" w:type="dxa"/>
            <w:shd w:val="clear" w:color="auto" w:fill="auto"/>
            <w:noWrap/>
            <w:vAlign w:val="center"/>
          </w:tcPr>
          <w:p w14:paraId="6E9B2DB9"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134" w:type="dxa"/>
            <w:shd w:val="clear" w:color="auto" w:fill="auto"/>
            <w:noWrap/>
            <w:vAlign w:val="center"/>
          </w:tcPr>
          <w:p w14:paraId="5235F93C"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417" w:type="dxa"/>
            <w:shd w:val="clear" w:color="auto" w:fill="auto"/>
            <w:noWrap/>
            <w:vAlign w:val="center"/>
          </w:tcPr>
          <w:p w14:paraId="7BA74357" w14:textId="77777777" w:rsidR="00156CD1" w:rsidRPr="00EF1BC8" w:rsidRDefault="00156CD1" w:rsidP="00A742C7">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1559" w:type="dxa"/>
            <w:shd w:val="clear" w:color="auto" w:fill="auto"/>
            <w:noWrap/>
            <w:vAlign w:val="center"/>
          </w:tcPr>
          <w:p w14:paraId="5ACF6AEC" w14:textId="77777777" w:rsidR="00156CD1" w:rsidRPr="00EF1BC8" w:rsidRDefault="00156CD1" w:rsidP="00A742C7">
            <w:pPr>
              <w:spacing w:after="0" w:line="240" w:lineRule="auto"/>
              <w:rPr>
                <w:rFonts w:eastAsia="Times New Roman" w:cstheme="minorHAnsi"/>
                <w:color w:val="000000"/>
                <w:sz w:val="20"/>
                <w:szCs w:val="20"/>
                <w:lang w:eastAsia="es-CO"/>
              </w:rPr>
            </w:pPr>
          </w:p>
        </w:tc>
      </w:tr>
    </w:tbl>
    <w:p w14:paraId="7DFB449A" w14:textId="77777777" w:rsidR="00156CD1" w:rsidRDefault="00156CD1" w:rsidP="00214611">
      <w:pPr>
        <w:pStyle w:val="Prrafodelista"/>
        <w:spacing w:before="240" w:after="0" w:line="240" w:lineRule="auto"/>
        <w:ind w:left="0"/>
        <w:rPr>
          <w:sz w:val="20"/>
          <w:szCs w:val="20"/>
        </w:rPr>
      </w:pPr>
      <w:r>
        <w:rPr>
          <w:sz w:val="20"/>
          <w:szCs w:val="20"/>
        </w:rPr>
        <w:t>Fuente: Secretaría Distrital de Desarrollo Económico. Fecha de corte: 30 de septiembre de 2019.</w:t>
      </w:r>
    </w:p>
    <w:p w14:paraId="59675789" w14:textId="3DAA17D8" w:rsidR="00E365F1" w:rsidRDefault="00E365F1" w:rsidP="00900031">
      <w:pPr>
        <w:pStyle w:val="Ttulo3"/>
        <w:numPr>
          <w:ilvl w:val="2"/>
          <w:numId w:val="69"/>
        </w:numPr>
        <w:spacing w:after="240" w:line="240" w:lineRule="auto"/>
        <w:jc w:val="both"/>
        <w:rPr>
          <w:rFonts w:asciiTheme="minorHAnsi" w:hAnsiTheme="minorHAnsi"/>
          <w:i/>
          <w:color w:val="8DB3E2" w:themeColor="text2" w:themeTint="66"/>
          <w:sz w:val="32"/>
          <w:szCs w:val="32"/>
        </w:rPr>
      </w:pPr>
      <w:bookmarkStart w:id="85" w:name="_Toc23447968"/>
      <w:r>
        <w:rPr>
          <w:rFonts w:asciiTheme="minorHAnsi" w:hAnsiTheme="minorHAnsi"/>
          <w:i/>
          <w:color w:val="8DB3E2" w:themeColor="text2" w:themeTint="66"/>
          <w:sz w:val="32"/>
          <w:szCs w:val="32"/>
        </w:rPr>
        <w:lastRenderedPageBreak/>
        <w:t>Logros y retos en materia de Talento Humano</w:t>
      </w:r>
      <w:bookmarkEnd w:id="85"/>
    </w:p>
    <w:p w14:paraId="32ABFD40" w14:textId="2C13F21A" w:rsidR="004E487E" w:rsidRPr="004E487E" w:rsidRDefault="004E487E" w:rsidP="005D01A1">
      <w:pPr>
        <w:pStyle w:val="Prrafodelista"/>
        <w:numPr>
          <w:ilvl w:val="0"/>
          <w:numId w:val="47"/>
        </w:numPr>
        <w:spacing w:line="240" w:lineRule="auto"/>
        <w:jc w:val="both"/>
        <w:rPr>
          <w:b/>
        </w:rPr>
      </w:pPr>
      <w:r w:rsidRPr="004E487E">
        <w:rPr>
          <w:b/>
        </w:rPr>
        <w:t>Logros:</w:t>
      </w:r>
    </w:p>
    <w:p w14:paraId="55902D03" w14:textId="63C793F9" w:rsidR="004E487E" w:rsidRDefault="002944AA" w:rsidP="004E487E">
      <w:pPr>
        <w:spacing w:line="240" w:lineRule="auto"/>
        <w:jc w:val="both"/>
      </w:pPr>
      <w:r>
        <w:t xml:space="preserve">Con objeto de garantizar un clima laboral satisfactorio en el personal de la Secretaría Distrital de Desarrollo Económico, la </w:t>
      </w:r>
      <w:r w:rsidR="00900031">
        <w:t>Oficina</w:t>
      </w:r>
      <w:r>
        <w:t xml:space="preserve"> de Control Interno de la Entidad ha establecido dentro del Plan Estratégico de talento humano las siguientes </w:t>
      </w:r>
      <w:r w:rsidR="00A865CF">
        <w:t>acciones encaminadas</w:t>
      </w:r>
      <w:r>
        <w:t xml:space="preserve"> a garantizar </w:t>
      </w:r>
      <w:r w:rsidR="00496FC9">
        <w:t xml:space="preserve">el </w:t>
      </w:r>
      <w:r>
        <w:t xml:space="preserve">bienestar, </w:t>
      </w:r>
      <w:r w:rsidR="00496FC9">
        <w:t xml:space="preserve">la </w:t>
      </w:r>
      <w:r>
        <w:t xml:space="preserve">seguridad </w:t>
      </w:r>
      <w:r w:rsidR="00496FC9">
        <w:t>y la salud en el trabajo de los empleados:</w:t>
      </w:r>
    </w:p>
    <w:p w14:paraId="61BAAD00" w14:textId="1AD015E1" w:rsidR="004E487E" w:rsidRPr="004E487E" w:rsidRDefault="004E487E" w:rsidP="005D01A1">
      <w:pPr>
        <w:pStyle w:val="Prrafodelista"/>
        <w:numPr>
          <w:ilvl w:val="0"/>
          <w:numId w:val="59"/>
        </w:numPr>
        <w:spacing w:line="240" w:lineRule="auto"/>
        <w:ind w:left="714" w:hanging="357"/>
        <w:contextualSpacing w:val="0"/>
        <w:jc w:val="both"/>
      </w:pPr>
      <w:r w:rsidRPr="004E26D8">
        <w:rPr>
          <w:b/>
        </w:rPr>
        <w:t xml:space="preserve">Calidad Humana en las Oficinas (Riesgo Psicosocial): </w:t>
      </w:r>
      <w:r w:rsidRPr="004E26D8">
        <w:rPr>
          <w:rFonts w:eastAsia="Times New Roman"/>
          <w:color w:val="222222"/>
          <w:lang w:eastAsia="es-CO"/>
        </w:rPr>
        <w:t>El riesgo a padecer enfermedades profesionales por la clase de trabajo, la atención al público y la alta carga laboral, han sido factores generadores de estrés laboral de los servidores públicos, es por esto que como medida de prevención se dio inicio durante el segundo semestre del año 2018 a este programa capacitando a los trabajadores de la Dirección de Estudios</w:t>
      </w:r>
      <w:r w:rsidR="00900031">
        <w:rPr>
          <w:rFonts w:eastAsia="Times New Roman"/>
          <w:color w:val="222222"/>
          <w:lang w:eastAsia="es-CO"/>
        </w:rPr>
        <w:t xml:space="preserve"> de Desarrollo Económico</w:t>
      </w:r>
      <w:r w:rsidRPr="004E26D8">
        <w:rPr>
          <w:rFonts w:eastAsia="Times New Roman"/>
          <w:color w:val="222222"/>
          <w:lang w:eastAsia="es-CO"/>
        </w:rPr>
        <w:t xml:space="preserve">, Dirección de Competitividad, Subdirección de Emprendimiento, Oficina Asesora de Planeación y Oficina de Control interno en temas sobre relaciones interpersonales, habilidades sociales y comunicación asertiva, que han favorecido nuestras relaciones laborales y nuestro desarrollo integral como personas,  de una manera práctica  y lúdica.  </w:t>
      </w:r>
    </w:p>
    <w:p w14:paraId="626346DE" w14:textId="77777777" w:rsidR="004E487E" w:rsidRPr="004E26D8" w:rsidRDefault="004E487E" w:rsidP="005D01A1">
      <w:pPr>
        <w:pStyle w:val="Prrafodelista"/>
        <w:numPr>
          <w:ilvl w:val="0"/>
          <w:numId w:val="59"/>
        </w:numPr>
        <w:spacing w:line="240" w:lineRule="auto"/>
        <w:ind w:left="714" w:hanging="357"/>
        <w:contextualSpacing w:val="0"/>
        <w:jc w:val="both"/>
        <w:rPr>
          <w:rFonts w:eastAsia="Times New Roman"/>
          <w:b/>
          <w:color w:val="222222"/>
          <w:lang w:eastAsia="es-CO"/>
        </w:rPr>
      </w:pPr>
      <w:r w:rsidRPr="004E26D8">
        <w:rPr>
          <w:rFonts w:eastAsia="Times New Roman"/>
          <w:b/>
          <w:color w:val="222222"/>
          <w:lang w:eastAsia="es-CO"/>
        </w:rPr>
        <w:t xml:space="preserve">Oficinas Saludables: </w:t>
      </w:r>
      <w:r w:rsidRPr="004E26D8">
        <w:rPr>
          <w:rFonts w:eastAsia="Times New Roman"/>
          <w:color w:val="222222"/>
          <w:lang w:eastAsia="es-CO"/>
        </w:rPr>
        <w:t xml:space="preserve">Periódicamente y mediante recorridos por las oficinas y áreas de trabajo, se instruye y concientiza al servidor en la realización de estos ejercicios de estiramiento que previenen lesiones osteomusculares y presuntas enfermedades laborales asociadas al riesgo ergonómico, actividad que se fortaleció durante la vigencia del 2018. </w:t>
      </w:r>
    </w:p>
    <w:p w14:paraId="04F82531" w14:textId="77777777" w:rsidR="004E26D8" w:rsidRDefault="004E487E" w:rsidP="004E26D8">
      <w:pPr>
        <w:spacing w:line="240" w:lineRule="auto"/>
        <w:ind w:left="714"/>
        <w:jc w:val="both"/>
        <w:rPr>
          <w:rFonts w:eastAsia="Times New Roman"/>
          <w:b/>
          <w:color w:val="222222"/>
          <w:lang w:eastAsia="es-CO"/>
        </w:rPr>
      </w:pPr>
      <w:r w:rsidRPr="004E487E">
        <w:rPr>
          <w:rFonts w:eastAsia="Times New Roman"/>
          <w:color w:val="222222"/>
          <w:lang w:eastAsia="es-CO"/>
        </w:rPr>
        <w:t>Con el fin de reforzar acciones de control en patologías de tipo ergonómico y estrés laboral, así como la de facilitar el desarrollo de hábitos saludables, se han implementado actividades como la gimnasia laboral, tacho remacho, juegos internos y la participación en los Juegos Distritales “Bogotá Mejor para Todos”, con el fin de generar una cultura de prevención de la salud y de autocuidado.</w:t>
      </w:r>
    </w:p>
    <w:p w14:paraId="6262F9C7" w14:textId="680E3AF1" w:rsidR="004E487E" w:rsidRPr="004E26D8" w:rsidRDefault="004E487E" w:rsidP="005D01A1">
      <w:pPr>
        <w:pStyle w:val="Prrafodelista"/>
        <w:numPr>
          <w:ilvl w:val="0"/>
          <w:numId w:val="59"/>
        </w:numPr>
        <w:spacing w:line="240" w:lineRule="auto"/>
        <w:jc w:val="both"/>
        <w:rPr>
          <w:rFonts w:eastAsia="Times New Roman"/>
          <w:b/>
          <w:color w:val="222222"/>
          <w:lang w:eastAsia="es-CO"/>
        </w:rPr>
      </w:pPr>
      <w:r w:rsidRPr="004E26D8">
        <w:rPr>
          <w:rFonts w:eastAsia="Times New Roman"/>
          <w:b/>
          <w:color w:val="222222"/>
          <w:lang w:eastAsia="es-CO"/>
        </w:rPr>
        <w:t xml:space="preserve">Comité de Convivencia Laboral: </w:t>
      </w:r>
      <w:r w:rsidRPr="004E26D8">
        <w:rPr>
          <w:rFonts w:eastAsia="Times New Roman"/>
          <w:color w:val="222222"/>
          <w:lang w:eastAsia="es-CO"/>
        </w:rPr>
        <w:t xml:space="preserve">El Comité de Convivencia Laboral se crea con el objetivo de solucionar los diferentes tipos de conflictos relacionados con el contexto laboral, convirtiéndose en una instancia dentro de la Entidad que aborda de manera imparcial las posibles situaciones de acoso expuestas por los funcionarios. Adicionalmente, se han capacitado en habilidades sociales, comunicación asertiva, y medidas para mitigar las conductas de acoso laboral. </w:t>
      </w:r>
    </w:p>
    <w:p w14:paraId="23F735E0" w14:textId="77777777" w:rsidR="004E26D8" w:rsidRDefault="004E487E" w:rsidP="004E26D8">
      <w:pPr>
        <w:spacing w:line="240" w:lineRule="auto"/>
        <w:ind w:left="720"/>
        <w:jc w:val="both"/>
        <w:rPr>
          <w:rFonts w:eastAsia="Times New Roman"/>
          <w:color w:val="222222"/>
          <w:lang w:eastAsia="es-CO"/>
        </w:rPr>
      </w:pPr>
      <w:r w:rsidRPr="004E487E">
        <w:rPr>
          <w:rFonts w:eastAsia="Times New Roman"/>
          <w:color w:val="222222"/>
          <w:lang w:eastAsia="es-CO"/>
        </w:rPr>
        <w:t xml:space="preserve">Los miembros de este comité sesionan trimestralmente de conformidad con la Resolución 302 del 12 de mayo de 2017 (normativa que los rige). </w:t>
      </w:r>
    </w:p>
    <w:p w14:paraId="20AD3228" w14:textId="16C1CD8C" w:rsidR="004E487E" w:rsidRPr="004E26D8" w:rsidRDefault="004E487E" w:rsidP="005D01A1">
      <w:pPr>
        <w:pStyle w:val="Prrafodelista"/>
        <w:numPr>
          <w:ilvl w:val="0"/>
          <w:numId w:val="59"/>
        </w:numPr>
        <w:spacing w:line="240" w:lineRule="auto"/>
        <w:jc w:val="both"/>
        <w:rPr>
          <w:rFonts w:eastAsia="Times New Roman"/>
          <w:color w:val="222222"/>
          <w:lang w:eastAsia="es-CO"/>
        </w:rPr>
      </w:pPr>
      <w:r w:rsidRPr="004E26D8">
        <w:rPr>
          <w:rFonts w:eastAsia="Times New Roman"/>
          <w:b/>
          <w:color w:val="222222"/>
          <w:lang w:eastAsia="es-CO"/>
        </w:rPr>
        <w:lastRenderedPageBreak/>
        <w:t xml:space="preserve">El plan de trabajo anual en seguridad y salud en el trabajo: </w:t>
      </w:r>
      <w:r w:rsidRPr="004E26D8">
        <w:rPr>
          <w:rFonts w:eastAsia="Times New Roman"/>
          <w:color w:val="222222"/>
          <w:lang w:eastAsia="es-CO"/>
        </w:rPr>
        <w:t xml:space="preserve">En materia de Seguridad y Salud en el Trabajo, el direccionamiento de recursos y el seguimiento de las actividades, la Dirección de Gestión Corporativa y la Subdirección Administrativa y Financiera junto con el equipo de este subsistema, han logrado sensibilizar los programas abriendo espacios en las diferentes actividades para tratar temas relacionados con la política de seguridad y salud, notificación de accidentes e incidentes de trabajo, capacitación en riesgos laborales, jornadas de salud, importancia de las brigadas de emergencia, entre otros. </w:t>
      </w:r>
    </w:p>
    <w:p w14:paraId="1785F5A4" w14:textId="77777777" w:rsidR="004E26D8" w:rsidRDefault="004E487E" w:rsidP="004E26D8">
      <w:pPr>
        <w:widowControl w:val="0"/>
        <w:ind w:left="709"/>
        <w:jc w:val="both"/>
        <w:rPr>
          <w:rFonts w:eastAsia="Times New Roman"/>
          <w:color w:val="222222"/>
          <w:lang w:eastAsia="es-CO"/>
        </w:rPr>
      </w:pPr>
      <w:r w:rsidRPr="004B6CFA">
        <w:rPr>
          <w:rFonts w:eastAsia="Times New Roman"/>
          <w:color w:val="222222"/>
          <w:lang w:eastAsia="es-CO"/>
        </w:rPr>
        <w:t xml:space="preserve">El punto de partida del sistema ha sido la identificación de los peligros y riesgos determinando los controles, levantamiento de información para las matrices de peligros, en cuyo caso, se realizó una gran labor con el apoyo de la ARL Positiva. </w:t>
      </w:r>
    </w:p>
    <w:p w14:paraId="462B67DA" w14:textId="3DC05B93" w:rsidR="008629EF" w:rsidRPr="004E26D8" w:rsidRDefault="008629EF" w:rsidP="005D01A1">
      <w:pPr>
        <w:pStyle w:val="Prrafodelista"/>
        <w:widowControl w:val="0"/>
        <w:numPr>
          <w:ilvl w:val="0"/>
          <w:numId w:val="59"/>
        </w:numPr>
        <w:contextualSpacing w:val="0"/>
        <w:jc w:val="both"/>
        <w:rPr>
          <w:rFonts w:eastAsia="Times New Roman"/>
          <w:color w:val="222222"/>
          <w:lang w:eastAsia="es-CO"/>
        </w:rPr>
      </w:pPr>
      <w:r w:rsidRPr="004E26D8">
        <w:rPr>
          <w:rFonts w:eastAsia="Times New Roman"/>
          <w:b/>
          <w:color w:val="222222"/>
          <w:lang w:eastAsia="es-CO"/>
        </w:rPr>
        <w:t>Jornadas de promoción de la salud y prevención de la enfermedad</w:t>
      </w:r>
      <w:r w:rsidRPr="004E26D8">
        <w:rPr>
          <w:rFonts w:eastAsia="Times New Roman"/>
          <w:color w:val="222222"/>
          <w:lang w:eastAsia="es-CO"/>
        </w:rPr>
        <w:t>: Con el apoyo de la ARL Positiva, las empresas promotoras de salud y las empresas privadas, trimestralmente se desarrollan jornadas de salud enfocadas a la prevención y al autocuidado en las que participan los funcionarios y contratistas de la Entidad.</w:t>
      </w:r>
    </w:p>
    <w:p w14:paraId="45FE053D" w14:textId="77777777" w:rsidR="004E26D8" w:rsidRDefault="008629EF" w:rsidP="004E26D8">
      <w:pPr>
        <w:pStyle w:val="Prrafodelista"/>
        <w:contextualSpacing w:val="0"/>
        <w:jc w:val="both"/>
        <w:rPr>
          <w:rFonts w:eastAsia="Times New Roman"/>
          <w:color w:val="222222"/>
          <w:lang w:eastAsia="es-CO"/>
        </w:rPr>
      </w:pPr>
      <w:r w:rsidRPr="008629EF">
        <w:rPr>
          <w:rFonts w:eastAsia="Times New Roman"/>
          <w:color w:val="222222"/>
          <w:lang w:eastAsia="es-CO"/>
        </w:rPr>
        <w:t xml:space="preserve">Así mismo, con el apoyo de la Secretaría de Salud, Instituto Distrital de Ciencia, Biotecnología e Innovación en Salud IDCBIS y Laboratorios Abbot, se realizaron charlas educativas para la prevención de enfermedades en temas tales como: Cáncer de seno, cáncer de próstata, cáncer testicular, higienización de manos, obesidad y hábitos saludables, cáncer de cuello uterino, anticonceptivos y métodos de planificación, logrando la participación total de 121 funcionarios. </w:t>
      </w:r>
    </w:p>
    <w:p w14:paraId="13DAC0DD" w14:textId="547F6B36" w:rsidR="00E365F1" w:rsidRPr="004E26D8" w:rsidRDefault="008629EF" w:rsidP="005D01A1">
      <w:pPr>
        <w:pStyle w:val="Prrafodelista"/>
        <w:numPr>
          <w:ilvl w:val="0"/>
          <w:numId w:val="59"/>
        </w:numPr>
        <w:contextualSpacing w:val="0"/>
        <w:jc w:val="both"/>
        <w:rPr>
          <w:rFonts w:eastAsia="Times New Roman"/>
          <w:color w:val="222222"/>
          <w:lang w:eastAsia="es-CO"/>
        </w:rPr>
      </w:pPr>
      <w:r w:rsidRPr="004E26D8">
        <w:rPr>
          <w:rFonts w:eastAsia="Times New Roman"/>
          <w:b/>
          <w:color w:val="222222"/>
          <w:shd w:val="clear" w:color="auto" w:fill="FFFFFF" w:themeFill="background1"/>
          <w:lang w:eastAsia="es-CO"/>
        </w:rPr>
        <w:t>Inspecciones</w:t>
      </w:r>
      <w:r w:rsidRPr="004E26D8">
        <w:rPr>
          <w:rFonts w:eastAsia="Times New Roman"/>
          <w:b/>
          <w:color w:val="222222"/>
          <w:lang w:eastAsia="es-CO"/>
        </w:rPr>
        <w:t xml:space="preserve"> de seguridad</w:t>
      </w:r>
      <w:r w:rsidRPr="004E26D8">
        <w:rPr>
          <w:rFonts w:eastAsia="Times New Roman"/>
          <w:color w:val="222222"/>
          <w:lang w:eastAsia="es-CO"/>
        </w:rPr>
        <w:t>:  Periódicamente el equipo SST con el apoyo permanente de nuestra ARL y el COPASST (Comité Paritario de Seguridad y Salud en el Trabajo), han desarrollado visitas de inspecciones a las condiciones de trabajo, con el fin de descubrir, analizar y corregir situaciones y procedimientos inseguros en las instalaciones y puestos de trabajo, determinando así las opciones y recomendaciones de mejora para nuestros servidores y su materialización con la implementación de las mismas.</w:t>
      </w:r>
      <w:r w:rsidR="00F4664C" w:rsidRPr="004E26D8">
        <w:rPr>
          <w:rFonts w:eastAsia="Times New Roman"/>
          <w:color w:val="222222"/>
          <w:lang w:eastAsia="es-CO"/>
        </w:rPr>
        <w:t xml:space="preserve"> </w:t>
      </w:r>
      <w:r w:rsidR="00F4664C" w:rsidRPr="004E26D8">
        <w:rPr>
          <w:rFonts w:eastAsia="Times New Roman"/>
          <w:i/>
          <w:color w:val="222222"/>
          <w:lang w:eastAsia="es-CO"/>
        </w:rPr>
        <w:t xml:space="preserve">Ver Tabla </w:t>
      </w:r>
      <w:r w:rsidR="00156CD1">
        <w:rPr>
          <w:rFonts w:eastAsia="Times New Roman"/>
          <w:i/>
          <w:color w:val="222222"/>
          <w:lang w:eastAsia="es-CO"/>
        </w:rPr>
        <w:t>5</w:t>
      </w:r>
    </w:p>
    <w:p w14:paraId="2B1B9D64" w14:textId="5D71E130" w:rsidR="006040FD" w:rsidRPr="006040FD" w:rsidRDefault="000D1432" w:rsidP="006040FD">
      <w:pPr>
        <w:pStyle w:val="Descripcin"/>
        <w:keepNext/>
        <w:ind w:left="709"/>
        <w:jc w:val="both"/>
        <w:rPr>
          <w:i w:val="0"/>
          <w:iCs w:val="0"/>
          <w:color w:val="auto"/>
          <w:sz w:val="20"/>
          <w:szCs w:val="20"/>
        </w:rPr>
      </w:pPr>
      <w:bookmarkStart w:id="86" w:name="_Toc23448293"/>
      <w:r w:rsidRPr="000D1432">
        <w:rPr>
          <w:b/>
          <w:bCs/>
          <w:i w:val="0"/>
          <w:iCs w:val="0"/>
          <w:color w:val="auto"/>
          <w:sz w:val="20"/>
          <w:szCs w:val="20"/>
        </w:rPr>
        <w:t xml:space="preserve">Tabla </w:t>
      </w:r>
      <w:r w:rsidRPr="000D1432">
        <w:rPr>
          <w:b/>
          <w:bCs/>
          <w:i w:val="0"/>
          <w:iCs w:val="0"/>
          <w:color w:val="auto"/>
          <w:sz w:val="20"/>
          <w:szCs w:val="20"/>
        </w:rPr>
        <w:fldChar w:fldCharType="begin"/>
      </w:r>
      <w:r w:rsidRPr="000D1432">
        <w:rPr>
          <w:b/>
          <w:bCs/>
          <w:i w:val="0"/>
          <w:iCs w:val="0"/>
          <w:color w:val="auto"/>
          <w:sz w:val="20"/>
          <w:szCs w:val="20"/>
        </w:rPr>
        <w:instrText xml:space="preserve"> SEQ Tabla \* ARABIC </w:instrText>
      </w:r>
      <w:r w:rsidRPr="000D1432">
        <w:rPr>
          <w:b/>
          <w:bCs/>
          <w:i w:val="0"/>
          <w:iCs w:val="0"/>
          <w:color w:val="auto"/>
          <w:sz w:val="20"/>
          <w:szCs w:val="20"/>
        </w:rPr>
        <w:fldChar w:fldCharType="separate"/>
      </w:r>
      <w:r w:rsidR="007632E7">
        <w:rPr>
          <w:b/>
          <w:bCs/>
          <w:i w:val="0"/>
          <w:iCs w:val="0"/>
          <w:noProof/>
          <w:color w:val="auto"/>
          <w:sz w:val="20"/>
          <w:szCs w:val="20"/>
        </w:rPr>
        <w:t>5</w:t>
      </w:r>
      <w:r w:rsidRPr="000D1432">
        <w:rPr>
          <w:b/>
          <w:bCs/>
          <w:i w:val="0"/>
          <w:iCs w:val="0"/>
          <w:color w:val="auto"/>
          <w:sz w:val="20"/>
          <w:szCs w:val="20"/>
        </w:rPr>
        <w:fldChar w:fldCharType="end"/>
      </w:r>
      <w:r w:rsidRPr="000D1432">
        <w:rPr>
          <w:b/>
          <w:bCs/>
          <w:i w:val="0"/>
          <w:iCs w:val="0"/>
          <w:color w:val="auto"/>
          <w:sz w:val="20"/>
          <w:szCs w:val="20"/>
        </w:rPr>
        <w:t>.</w:t>
      </w:r>
      <w:r>
        <w:rPr>
          <w:b/>
          <w:bCs/>
          <w:i w:val="0"/>
          <w:iCs w:val="0"/>
          <w:color w:val="auto"/>
          <w:sz w:val="20"/>
          <w:szCs w:val="20"/>
        </w:rPr>
        <w:t xml:space="preserve"> </w:t>
      </w:r>
      <w:r w:rsidRPr="000D1432">
        <w:rPr>
          <w:i w:val="0"/>
          <w:iCs w:val="0"/>
          <w:color w:val="auto"/>
          <w:sz w:val="20"/>
          <w:szCs w:val="20"/>
        </w:rPr>
        <w:t>Inspecciones de seguridad realizadas en la Secretaría Distrital de Desarrollo Económico</w:t>
      </w:r>
      <w:bookmarkEnd w:id="86"/>
    </w:p>
    <w:tbl>
      <w:tblPr>
        <w:tblW w:w="8080" w:type="dxa"/>
        <w:tblInd w:w="704"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88"/>
        <w:gridCol w:w="2140"/>
        <w:gridCol w:w="5252"/>
      </w:tblGrid>
      <w:tr w:rsidR="00F4664C" w:rsidRPr="00F4664C" w14:paraId="5A2CD49E" w14:textId="77777777" w:rsidTr="000D1432">
        <w:trPr>
          <w:trHeight w:val="300"/>
          <w:tblHeader/>
        </w:trPr>
        <w:tc>
          <w:tcPr>
            <w:tcW w:w="688" w:type="dxa"/>
            <w:shd w:val="clear" w:color="auto" w:fill="808080" w:themeFill="background1" w:themeFillShade="80"/>
            <w:noWrap/>
            <w:hideMark/>
          </w:tcPr>
          <w:p w14:paraId="002C97A4" w14:textId="77777777" w:rsidR="00F4664C" w:rsidRPr="00F4664C" w:rsidRDefault="00F4664C" w:rsidP="00F4664C">
            <w:pPr>
              <w:spacing w:after="0" w:line="240" w:lineRule="auto"/>
              <w:jc w:val="center"/>
              <w:rPr>
                <w:rFonts w:ascii="Calibri" w:eastAsia="Times New Roman" w:hAnsi="Calibri" w:cs="Times New Roman"/>
                <w:b/>
                <w:color w:val="FFFFFF" w:themeColor="background1"/>
                <w:sz w:val="20"/>
                <w:lang w:eastAsia="es-CO"/>
              </w:rPr>
            </w:pPr>
            <w:r w:rsidRPr="00F4664C">
              <w:rPr>
                <w:rFonts w:ascii="Calibri" w:eastAsia="Times New Roman" w:hAnsi="Calibri" w:cs="Times New Roman"/>
                <w:b/>
                <w:color w:val="FFFFFF" w:themeColor="background1"/>
                <w:sz w:val="20"/>
                <w:lang w:eastAsia="es-CO"/>
              </w:rPr>
              <w:t>Año</w:t>
            </w:r>
          </w:p>
        </w:tc>
        <w:tc>
          <w:tcPr>
            <w:tcW w:w="2140" w:type="dxa"/>
            <w:shd w:val="clear" w:color="auto" w:fill="808080" w:themeFill="background1" w:themeFillShade="80"/>
            <w:noWrap/>
            <w:hideMark/>
          </w:tcPr>
          <w:p w14:paraId="49C22CC5" w14:textId="21051A3D" w:rsidR="00F4664C" w:rsidRPr="00F4664C" w:rsidRDefault="00F4664C" w:rsidP="00F4664C">
            <w:pPr>
              <w:spacing w:after="0" w:line="240" w:lineRule="auto"/>
              <w:jc w:val="center"/>
              <w:rPr>
                <w:rFonts w:ascii="Calibri" w:eastAsia="Times New Roman" w:hAnsi="Calibri" w:cs="Times New Roman"/>
                <w:b/>
                <w:color w:val="FFFFFF" w:themeColor="background1"/>
                <w:sz w:val="20"/>
                <w:lang w:eastAsia="es-CO"/>
              </w:rPr>
            </w:pPr>
            <w:r w:rsidRPr="00F4664C">
              <w:rPr>
                <w:rFonts w:ascii="Calibri" w:eastAsia="Times New Roman" w:hAnsi="Calibri" w:cs="Times New Roman"/>
                <w:b/>
                <w:color w:val="FFFFFF" w:themeColor="background1"/>
                <w:sz w:val="20"/>
                <w:lang w:eastAsia="es-CO"/>
              </w:rPr>
              <w:t>Inspección</w:t>
            </w:r>
          </w:p>
        </w:tc>
        <w:tc>
          <w:tcPr>
            <w:tcW w:w="5252" w:type="dxa"/>
            <w:shd w:val="clear" w:color="auto" w:fill="808080" w:themeFill="background1" w:themeFillShade="80"/>
            <w:noWrap/>
            <w:hideMark/>
          </w:tcPr>
          <w:p w14:paraId="393C5244" w14:textId="77777777" w:rsidR="00F4664C" w:rsidRPr="00F4664C" w:rsidRDefault="00F4664C" w:rsidP="00F4664C">
            <w:pPr>
              <w:spacing w:after="0" w:line="240" w:lineRule="auto"/>
              <w:jc w:val="center"/>
              <w:rPr>
                <w:rFonts w:ascii="Calibri" w:eastAsia="Times New Roman" w:hAnsi="Calibri" w:cs="Times New Roman"/>
                <w:b/>
                <w:color w:val="FFFFFF" w:themeColor="background1"/>
                <w:sz w:val="20"/>
                <w:lang w:eastAsia="es-CO"/>
              </w:rPr>
            </w:pPr>
            <w:r w:rsidRPr="00F4664C">
              <w:rPr>
                <w:rFonts w:ascii="Calibri" w:eastAsia="Times New Roman" w:hAnsi="Calibri" w:cs="Times New Roman"/>
                <w:b/>
                <w:color w:val="FFFFFF" w:themeColor="background1"/>
                <w:sz w:val="20"/>
                <w:lang w:eastAsia="es-CO"/>
              </w:rPr>
              <w:t>Descripción</w:t>
            </w:r>
          </w:p>
        </w:tc>
      </w:tr>
      <w:tr w:rsidR="00F4664C" w:rsidRPr="00F4664C" w14:paraId="2DF298A0" w14:textId="77777777" w:rsidTr="000D1432">
        <w:trPr>
          <w:trHeight w:val="1113"/>
        </w:trPr>
        <w:tc>
          <w:tcPr>
            <w:tcW w:w="688" w:type="dxa"/>
            <w:shd w:val="clear" w:color="auto" w:fill="auto"/>
            <w:noWrap/>
            <w:hideMark/>
          </w:tcPr>
          <w:p w14:paraId="04E58A0B" w14:textId="77777777" w:rsidR="00F4664C" w:rsidRPr="00F4664C" w:rsidRDefault="00F4664C" w:rsidP="00F4664C">
            <w:pPr>
              <w:spacing w:after="0" w:line="240" w:lineRule="auto"/>
              <w:rPr>
                <w:rFonts w:ascii="Calibri" w:eastAsia="Times New Roman" w:hAnsi="Calibri" w:cs="Times New Roman"/>
                <w:color w:val="000000"/>
                <w:sz w:val="20"/>
                <w:lang w:eastAsia="es-CO"/>
              </w:rPr>
            </w:pPr>
            <w:r w:rsidRPr="00F4664C">
              <w:rPr>
                <w:rFonts w:ascii="Calibri" w:eastAsia="Times New Roman" w:hAnsi="Calibri" w:cs="Times New Roman"/>
                <w:color w:val="000000"/>
                <w:sz w:val="20"/>
                <w:lang w:eastAsia="es-CO"/>
              </w:rPr>
              <w:t>2017</w:t>
            </w:r>
          </w:p>
        </w:tc>
        <w:tc>
          <w:tcPr>
            <w:tcW w:w="2140" w:type="dxa"/>
            <w:shd w:val="clear" w:color="auto" w:fill="auto"/>
            <w:hideMark/>
          </w:tcPr>
          <w:p w14:paraId="74ED76E6"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Inspección de seguridad</w:t>
            </w:r>
          </w:p>
        </w:tc>
        <w:tc>
          <w:tcPr>
            <w:tcW w:w="5252" w:type="dxa"/>
            <w:shd w:val="clear" w:color="auto" w:fill="auto"/>
            <w:hideMark/>
          </w:tcPr>
          <w:p w14:paraId="54F74A84"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El 7 de febrero se realizó inspección locativa al salón Wounaan, para verificar las condiciones de dichos espacios y efectuar el traslado de la oficina asesora jurídica en este lugar.</w:t>
            </w:r>
          </w:p>
        </w:tc>
      </w:tr>
      <w:tr w:rsidR="00F4664C" w:rsidRPr="00F4664C" w14:paraId="4FE27502" w14:textId="77777777" w:rsidTr="000D1432">
        <w:trPr>
          <w:trHeight w:val="973"/>
        </w:trPr>
        <w:tc>
          <w:tcPr>
            <w:tcW w:w="688" w:type="dxa"/>
            <w:shd w:val="clear" w:color="auto" w:fill="auto"/>
            <w:noWrap/>
            <w:hideMark/>
          </w:tcPr>
          <w:p w14:paraId="4ED5F077" w14:textId="77777777" w:rsidR="00F4664C" w:rsidRPr="00F4664C" w:rsidRDefault="00F4664C" w:rsidP="00F4664C">
            <w:pPr>
              <w:spacing w:after="0" w:line="240" w:lineRule="auto"/>
              <w:rPr>
                <w:rFonts w:ascii="Calibri" w:eastAsia="Times New Roman" w:hAnsi="Calibri" w:cs="Times New Roman"/>
                <w:color w:val="000000"/>
                <w:sz w:val="20"/>
                <w:lang w:eastAsia="es-CO"/>
              </w:rPr>
            </w:pPr>
            <w:r w:rsidRPr="00F4664C">
              <w:rPr>
                <w:rFonts w:ascii="Calibri" w:eastAsia="Times New Roman" w:hAnsi="Calibri" w:cs="Times New Roman"/>
                <w:color w:val="000000"/>
                <w:sz w:val="20"/>
                <w:lang w:eastAsia="es-CO"/>
              </w:rPr>
              <w:lastRenderedPageBreak/>
              <w:t>2018</w:t>
            </w:r>
          </w:p>
        </w:tc>
        <w:tc>
          <w:tcPr>
            <w:tcW w:w="2140" w:type="dxa"/>
            <w:shd w:val="clear" w:color="auto" w:fill="auto"/>
            <w:hideMark/>
          </w:tcPr>
          <w:p w14:paraId="0076E3DE"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Inspección de seguridad de los elementos de emergencia</w:t>
            </w:r>
          </w:p>
        </w:tc>
        <w:tc>
          <w:tcPr>
            <w:tcW w:w="5252" w:type="dxa"/>
            <w:shd w:val="clear" w:color="auto" w:fill="auto"/>
            <w:hideMark/>
          </w:tcPr>
          <w:p w14:paraId="6C107EEF"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El día 28 marzo se realizó inspección de los elementos de emergencia.</w:t>
            </w:r>
          </w:p>
        </w:tc>
      </w:tr>
      <w:tr w:rsidR="00F4664C" w:rsidRPr="00F4664C" w14:paraId="4D6C0A51" w14:textId="77777777" w:rsidTr="000D1432">
        <w:trPr>
          <w:trHeight w:val="509"/>
        </w:trPr>
        <w:tc>
          <w:tcPr>
            <w:tcW w:w="688" w:type="dxa"/>
            <w:vMerge w:val="restart"/>
            <w:shd w:val="clear" w:color="auto" w:fill="auto"/>
            <w:noWrap/>
            <w:hideMark/>
          </w:tcPr>
          <w:p w14:paraId="3DAFBF8B" w14:textId="77777777" w:rsidR="00F4664C" w:rsidRPr="00F4664C" w:rsidRDefault="00F4664C" w:rsidP="00F4664C">
            <w:pPr>
              <w:spacing w:after="0" w:line="240" w:lineRule="auto"/>
              <w:rPr>
                <w:rFonts w:ascii="Calibri" w:eastAsia="Times New Roman" w:hAnsi="Calibri" w:cs="Times New Roman"/>
                <w:color w:val="000000"/>
                <w:sz w:val="20"/>
                <w:lang w:eastAsia="es-CO"/>
              </w:rPr>
            </w:pPr>
            <w:r w:rsidRPr="00F4664C">
              <w:rPr>
                <w:rFonts w:ascii="Calibri" w:eastAsia="Times New Roman" w:hAnsi="Calibri" w:cs="Times New Roman"/>
                <w:color w:val="000000"/>
                <w:sz w:val="20"/>
                <w:lang w:eastAsia="es-CO"/>
              </w:rPr>
              <w:t>2018</w:t>
            </w:r>
          </w:p>
        </w:tc>
        <w:tc>
          <w:tcPr>
            <w:tcW w:w="2140" w:type="dxa"/>
            <w:vMerge w:val="restart"/>
            <w:shd w:val="clear" w:color="auto" w:fill="auto"/>
            <w:hideMark/>
          </w:tcPr>
          <w:p w14:paraId="1A540DF7"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Inspección de seguridad a las instalaciones y áreas de trabajo</w:t>
            </w:r>
          </w:p>
        </w:tc>
        <w:tc>
          <w:tcPr>
            <w:tcW w:w="5252" w:type="dxa"/>
            <w:vMerge w:val="restart"/>
            <w:shd w:val="clear" w:color="auto" w:fill="auto"/>
            <w:hideMark/>
          </w:tcPr>
          <w:p w14:paraId="25A887BC"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Los días 9 y 10 de abril se realizaron inspecciones por áreas en conjunto con la ARL Positiva para la actualización de matriz de peligros y riesgos</w:t>
            </w:r>
          </w:p>
        </w:tc>
      </w:tr>
      <w:tr w:rsidR="00F4664C" w:rsidRPr="00F4664C" w14:paraId="7326D2B1" w14:textId="77777777" w:rsidTr="000D1432">
        <w:trPr>
          <w:trHeight w:val="509"/>
        </w:trPr>
        <w:tc>
          <w:tcPr>
            <w:tcW w:w="688" w:type="dxa"/>
            <w:vMerge/>
            <w:hideMark/>
          </w:tcPr>
          <w:p w14:paraId="44D4A928" w14:textId="77777777" w:rsidR="00F4664C" w:rsidRPr="00F4664C" w:rsidRDefault="00F4664C" w:rsidP="00F4664C">
            <w:pPr>
              <w:spacing w:after="0" w:line="240" w:lineRule="auto"/>
              <w:rPr>
                <w:rFonts w:ascii="Calibri" w:eastAsia="Times New Roman" w:hAnsi="Calibri" w:cs="Times New Roman"/>
                <w:color w:val="000000"/>
                <w:sz w:val="20"/>
                <w:lang w:eastAsia="es-CO"/>
              </w:rPr>
            </w:pPr>
          </w:p>
        </w:tc>
        <w:tc>
          <w:tcPr>
            <w:tcW w:w="2140" w:type="dxa"/>
            <w:vMerge/>
            <w:hideMark/>
          </w:tcPr>
          <w:p w14:paraId="2D6A344E" w14:textId="77777777" w:rsidR="00F4664C" w:rsidRPr="00F4664C" w:rsidRDefault="00F4664C" w:rsidP="00F4664C">
            <w:pPr>
              <w:spacing w:after="0" w:line="240" w:lineRule="auto"/>
              <w:rPr>
                <w:rFonts w:ascii="Calibri" w:eastAsia="Times New Roman" w:hAnsi="Calibri" w:cs="Times New Roman"/>
                <w:color w:val="222222"/>
                <w:sz w:val="20"/>
                <w:lang w:eastAsia="es-CO"/>
              </w:rPr>
            </w:pPr>
          </w:p>
        </w:tc>
        <w:tc>
          <w:tcPr>
            <w:tcW w:w="5252" w:type="dxa"/>
            <w:vMerge/>
            <w:hideMark/>
          </w:tcPr>
          <w:p w14:paraId="5E6566D5" w14:textId="77777777" w:rsidR="00F4664C" w:rsidRPr="00F4664C" w:rsidRDefault="00F4664C" w:rsidP="00F4664C">
            <w:pPr>
              <w:spacing w:after="0" w:line="240" w:lineRule="auto"/>
              <w:rPr>
                <w:rFonts w:ascii="Calibri" w:eastAsia="Times New Roman" w:hAnsi="Calibri" w:cs="Times New Roman"/>
                <w:color w:val="222222"/>
                <w:sz w:val="20"/>
                <w:lang w:eastAsia="es-CO"/>
              </w:rPr>
            </w:pPr>
          </w:p>
        </w:tc>
      </w:tr>
      <w:tr w:rsidR="00F4664C" w:rsidRPr="00F4664C" w14:paraId="44E2CDB9" w14:textId="77777777" w:rsidTr="000D1432">
        <w:trPr>
          <w:trHeight w:val="509"/>
        </w:trPr>
        <w:tc>
          <w:tcPr>
            <w:tcW w:w="688" w:type="dxa"/>
            <w:vMerge w:val="restart"/>
            <w:shd w:val="clear" w:color="auto" w:fill="auto"/>
            <w:noWrap/>
            <w:hideMark/>
          </w:tcPr>
          <w:p w14:paraId="336DBDEC" w14:textId="77777777" w:rsidR="00F4664C" w:rsidRPr="00F4664C" w:rsidRDefault="00F4664C" w:rsidP="00F4664C">
            <w:pPr>
              <w:spacing w:after="0" w:line="240" w:lineRule="auto"/>
              <w:rPr>
                <w:rFonts w:ascii="Calibri" w:eastAsia="Times New Roman" w:hAnsi="Calibri" w:cs="Times New Roman"/>
                <w:color w:val="000000"/>
                <w:sz w:val="20"/>
                <w:lang w:eastAsia="es-CO"/>
              </w:rPr>
            </w:pPr>
            <w:r w:rsidRPr="00F4664C">
              <w:rPr>
                <w:rFonts w:ascii="Calibri" w:eastAsia="Times New Roman" w:hAnsi="Calibri" w:cs="Times New Roman"/>
                <w:color w:val="000000"/>
                <w:sz w:val="20"/>
                <w:lang w:eastAsia="es-CO"/>
              </w:rPr>
              <w:t>2018</w:t>
            </w:r>
          </w:p>
        </w:tc>
        <w:tc>
          <w:tcPr>
            <w:tcW w:w="2140" w:type="dxa"/>
            <w:vMerge w:val="restart"/>
            <w:shd w:val="clear" w:color="auto" w:fill="auto"/>
            <w:hideMark/>
          </w:tcPr>
          <w:p w14:paraId="141BD6B0"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Inspección de seguridad de los elementos de emergencia</w:t>
            </w:r>
          </w:p>
        </w:tc>
        <w:tc>
          <w:tcPr>
            <w:tcW w:w="5252" w:type="dxa"/>
            <w:vMerge w:val="restart"/>
            <w:shd w:val="clear" w:color="auto" w:fill="auto"/>
            <w:hideMark/>
          </w:tcPr>
          <w:p w14:paraId="0B07CA26"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El día 4 de mayo se realizó inspección de los puntos de emergencia paran la actualización de documento de emergencias de plaza de artesanos.</w:t>
            </w:r>
          </w:p>
        </w:tc>
      </w:tr>
      <w:tr w:rsidR="00F4664C" w:rsidRPr="00F4664C" w14:paraId="22AF525D" w14:textId="77777777" w:rsidTr="000D1432">
        <w:trPr>
          <w:trHeight w:val="509"/>
        </w:trPr>
        <w:tc>
          <w:tcPr>
            <w:tcW w:w="688" w:type="dxa"/>
            <w:vMerge/>
            <w:hideMark/>
          </w:tcPr>
          <w:p w14:paraId="4BFB1BB5" w14:textId="77777777" w:rsidR="00F4664C" w:rsidRPr="00F4664C" w:rsidRDefault="00F4664C" w:rsidP="00F4664C">
            <w:pPr>
              <w:spacing w:after="0" w:line="240" w:lineRule="auto"/>
              <w:rPr>
                <w:rFonts w:ascii="Calibri" w:eastAsia="Times New Roman" w:hAnsi="Calibri" w:cs="Times New Roman"/>
                <w:color w:val="000000"/>
                <w:sz w:val="20"/>
                <w:lang w:eastAsia="es-CO"/>
              </w:rPr>
            </w:pPr>
          </w:p>
        </w:tc>
        <w:tc>
          <w:tcPr>
            <w:tcW w:w="2140" w:type="dxa"/>
            <w:vMerge/>
            <w:hideMark/>
          </w:tcPr>
          <w:p w14:paraId="7B62BF00" w14:textId="77777777" w:rsidR="00F4664C" w:rsidRPr="00F4664C" w:rsidRDefault="00F4664C" w:rsidP="00F4664C">
            <w:pPr>
              <w:spacing w:after="0" w:line="240" w:lineRule="auto"/>
              <w:rPr>
                <w:rFonts w:ascii="Calibri" w:eastAsia="Times New Roman" w:hAnsi="Calibri" w:cs="Times New Roman"/>
                <w:color w:val="222222"/>
                <w:sz w:val="20"/>
                <w:lang w:eastAsia="es-CO"/>
              </w:rPr>
            </w:pPr>
          </w:p>
        </w:tc>
        <w:tc>
          <w:tcPr>
            <w:tcW w:w="5252" w:type="dxa"/>
            <w:vMerge/>
            <w:hideMark/>
          </w:tcPr>
          <w:p w14:paraId="16465172" w14:textId="77777777" w:rsidR="00F4664C" w:rsidRPr="00F4664C" w:rsidRDefault="00F4664C" w:rsidP="00F4664C">
            <w:pPr>
              <w:spacing w:after="0" w:line="240" w:lineRule="auto"/>
              <w:rPr>
                <w:rFonts w:ascii="Calibri" w:eastAsia="Times New Roman" w:hAnsi="Calibri" w:cs="Times New Roman"/>
                <w:color w:val="222222"/>
                <w:sz w:val="20"/>
                <w:lang w:eastAsia="es-CO"/>
              </w:rPr>
            </w:pPr>
          </w:p>
        </w:tc>
      </w:tr>
      <w:tr w:rsidR="00F4664C" w:rsidRPr="00F4664C" w14:paraId="554DBA0E" w14:textId="77777777" w:rsidTr="000D1432">
        <w:trPr>
          <w:trHeight w:val="816"/>
        </w:trPr>
        <w:tc>
          <w:tcPr>
            <w:tcW w:w="688" w:type="dxa"/>
            <w:shd w:val="clear" w:color="auto" w:fill="auto"/>
            <w:noWrap/>
            <w:hideMark/>
          </w:tcPr>
          <w:p w14:paraId="3AF78C5B" w14:textId="77777777" w:rsidR="00F4664C" w:rsidRPr="00F4664C" w:rsidRDefault="00F4664C" w:rsidP="00F4664C">
            <w:pPr>
              <w:spacing w:after="0" w:line="240" w:lineRule="auto"/>
              <w:rPr>
                <w:rFonts w:ascii="Calibri" w:eastAsia="Times New Roman" w:hAnsi="Calibri" w:cs="Times New Roman"/>
                <w:color w:val="000000"/>
                <w:sz w:val="20"/>
                <w:lang w:eastAsia="es-CO"/>
              </w:rPr>
            </w:pPr>
            <w:r w:rsidRPr="00F4664C">
              <w:rPr>
                <w:rFonts w:ascii="Calibri" w:eastAsia="Times New Roman" w:hAnsi="Calibri" w:cs="Times New Roman"/>
                <w:color w:val="000000"/>
                <w:sz w:val="20"/>
                <w:lang w:eastAsia="es-CO"/>
              </w:rPr>
              <w:t>2018</w:t>
            </w:r>
          </w:p>
        </w:tc>
        <w:tc>
          <w:tcPr>
            <w:tcW w:w="2140" w:type="dxa"/>
            <w:shd w:val="clear" w:color="auto" w:fill="auto"/>
            <w:hideMark/>
          </w:tcPr>
          <w:p w14:paraId="45D05F57"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Inspección de las cocinas</w:t>
            </w:r>
          </w:p>
        </w:tc>
        <w:tc>
          <w:tcPr>
            <w:tcW w:w="5252" w:type="dxa"/>
            <w:shd w:val="clear" w:color="auto" w:fill="auto"/>
            <w:hideMark/>
          </w:tcPr>
          <w:p w14:paraId="65E6761A" w14:textId="358938B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El 23 de mayo se realizó inspección a las 2 cocinas en funcionamiento del restaurante de la plazoleta de comidas.</w:t>
            </w:r>
          </w:p>
        </w:tc>
      </w:tr>
      <w:tr w:rsidR="00F4664C" w:rsidRPr="00F4664C" w14:paraId="15DD23FE" w14:textId="77777777" w:rsidTr="000D1432">
        <w:trPr>
          <w:trHeight w:val="957"/>
        </w:trPr>
        <w:tc>
          <w:tcPr>
            <w:tcW w:w="688" w:type="dxa"/>
            <w:shd w:val="clear" w:color="auto" w:fill="auto"/>
            <w:noWrap/>
            <w:hideMark/>
          </w:tcPr>
          <w:p w14:paraId="21E79988" w14:textId="77777777" w:rsidR="00F4664C" w:rsidRPr="00F4664C" w:rsidRDefault="00F4664C" w:rsidP="00F4664C">
            <w:pPr>
              <w:spacing w:after="0" w:line="240" w:lineRule="auto"/>
              <w:rPr>
                <w:rFonts w:ascii="Calibri" w:eastAsia="Times New Roman" w:hAnsi="Calibri" w:cs="Times New Roman"/>
                <w:color w:val="000000"/>
                <w:sz w:val="20"/>
                <w:lang w:eastAsia="es-CO"/>
              </w:rPr>
            </w:pPr>
            <w:r w:rsidRPr="00F4664C">
              <w:rPr>
                <w:rFonts w:ascii="Calibri" w:eastAsia="Times New Roman" w:hAnsi="Calibri" w:cs="Times New Roman"/>
                <w:color w:val="000000"/>
                <w:sz w:val="20"/>
                <w:lang w:eastAsia="es-CO"/>
              </w:rPr>
              <w:t>2018</w:t>
            </w:r>
          </w:p>
        </w:tc>
        <w:tc>
          <w:tcPr>
            <w:tcW w:w="2140" w:type="dxa"/>
            <w:shd w:val="clear" w:color="auto" w:fill="auto"/>
            <w:hideMark/>
          </w:tcPr>
          <w:p w14:paraId="4CF9C634" w14:textId="71FCFB6F"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Inspección de seguridad de los elementos y áreas de emergencia</w:t>
            </w:r>
          </w:p>
        </w:tc>
        <w:tc>
          <w:tcPr>
            <w:tcW w:w="5252" w:type="dxa"/>
            <w:shd w:val="clear" w:color="auto" w:fill="auto"/>
            <w:hideMark/>
          </w:tcPr>
          <w:p w14:paraId="2535A3E4"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El 21 de junio se realizó inspección en la sede Santa Helenita para diseño del plan de emergencias.</w:t>
            </w:r>
          </w:p>
        </w:tc>
      </w:tr>
      <w:tr w:rsidR="00F4664C" w:rsidRPr="00F4664C" w14:paraId="2149F9B4" w14:textId="77777777" w:rsidTr="000D1432">
        <w:trPr>
          <w:trHeight w:val="1140"/>
        </w:trPr>
        <w:tc>
          <w:tcPr>
            <w:tcW w:w="688" w:type="dxa"/>
            <w:shd w:val="clear" w:color="auto" w:fill="auto"/>
            <w:noWrap/>
            <w:hideMark/>
          </w:tcPr>
          <w:p w14:paraId="5FBA89A9" w14:textId="77777777" w:rsidR="00F4664C" w:rsidRPr="00F4664C" w:rsidRDefault="00F4664C" w:rsidP="00F4664C">
            <w:pPr>
              <w:spacing w:after="0" w:line="240" w:lineRule="auto"/>
              <w:rPr>
                <w:rFonts w:ascii="Calibri" w:eastAsia="Times New Roman" w:hAnsi="Calibri" w:cs="Times New Roman"/>
                <w:color w:val="000000"/>
                <w:sz w:val="20"/>
                <w:lang w:eastAsia="es-CO"/>
              </w:rPr>
            </w:pPr>
            <w:r w:rsidRPr="00F4664C">
              <w:rPr>
                <w:rFonts w:ascii="Calibri" w:eastAsia="Times New Roman" w:hAnsi="Calibri" w:cs="Times New Roman"/>
                <w:color w:val="000000"/>
                <w:sz w:val="20"/>
                <w:lang w:eastAsia="es-CO"/>
              </w:rPr>
              <w:t>2018</w:t>
            </w:r>
          </w:p>
        </w:tc>
        <w:tc>
          <w:tcPr>
            <w:tcW w:w="2140" w:type="dxa"/>
            <w:shd w:val="clear" w:color="auto" w:fill="auto"/>
            <w:hideMark/>
          </w:tcPr>
          <w:p w14:paraId="123FEFB0"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Inspección seguridad de cumplimiento</w:t>
            </w:r>
          </w:p>
        </w:tc>
        <w:tc>
          <w:tcPr>
            <w:tcW w:w="5252" w:type="dxa"/>
            <w:shd w:val="clear" w:color="auto" w:fill="auto"/>
            <w:hideMark/>
          </w:tcPr>
          <w:p w14:paraId="39DAFDDE"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El 13 de julio se realizó inspección para verificar las condiciones de los elementos de emergencia de la Plaza de los Artesanos, acorde con las observaciones encontradas en la inspección realizada el 28 de marzo.</w:t>
            </w:r>
          </w:p>
        </w:tc>
      </w:tr>
      <w:tr w:rsidR="00F4664C" w:rsidRPr="00F4664C" w14:paraId="394CEADB" w14:textId="77777777" w:rsidTr="000D1432">
        <w:trPr>
          <w:trHeight w:val="831"/>
        </w:trPr>
        <w:tc>
          <w:tcPr>
            <w:tcW w:w="688" w:type="dxa"/>
            <w:shd w:val="clear" w:color="auto" w:fill="auto"/>
            <w:noWrap/>
            <w:hideMark/>
          </w:tcPr>
          <w:p w14:paraId="2DFD2FE1" w14:textId="77777777" w:rsidR="00F4664C" w:rsidRPr="00F4664C" w:rsidRDefault="00F4664C" w:rsidP="00F4664C">
            <w:pPr>
              <w:spacing w:after="0" w:line="240" w:lineRule="auto"/>
              <w:rPr>
                <w:rFonts w:ascii="Calibri" w:eastAsia="Times New Roman" w:hAnsi="Calibri" w:cs="Times New Roman"/>
                <w:color w:val="000000"/>
                <w:sz w:val="20"/>
                <w:lang w:eastAsia="es-CO"/>
              </w:rPr>
            </w:pPr>
            <w:r w:rsidRPr="00F4664C">
              <w:rPr>
                <w:rFonts w:ascii="Calibri" w:eastAsia="Times New Roman" w:hAnsi="Calibri" w:cs="Times New Roman"/>
                <w:color w:val="000000"/>
                <w:sz w:val="20"/>
                <w:lang w:eastAsia="es-CO"/>
              </w:rPr>
              <w:t>2018</w:t>
            </w:r>
          </w:p>
        </w:tc>
        <w:tc>
          <w:tcPr>
            <w:tcW w:w="2140" w:type="dxa"/>
            <w:shd w:val="clear" w:color="auto" w:fill="auto"/>
            <w:hideMark/>
          </w:tcPr>
          <w:p w14:paraId="65229B22"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Inspección de seguridad</w:t>
            </w:r>
          </w:p>
        </w:tc>
        <w:tc>
          <w:tcPr>
            <w:tcW w:w="5252" w:type="dxa"/>
            <w:shd w:val="clear" w:color="auto" w:fill="auto"/>
            <w:hideMark/>
          </w:tcPr>
          <w:p w14:paraId="7BA663BB"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El 24 de agosto se realizó inspección de seguridad a la sede Plataforma los Luceros para la actualización de la matriz de peligros y riesgos.</w:t>
            </w:r>
          </w:p>
        </w:tc>
      </w:tr>
      <w:tr w:rsidR="00F4664C" w:rsidRPr="00F4664C" w14:paraId="11E71771" w14:textId="77777777" w:rsidTr="000D1432">
        <w:trPr>
          <w:trHeight w:val="985"/>
        </w:trPr>
        <w:tc>
          <w:tcPr>
            <w:tcW w:w="688" w:type="dxa"/>
            <w:shd w:val="clear" w:color="auto" w:fill="auto"/>
            <w:noWrap/>
            <w:hideMark/>
          </w:tcPr>
          <w:p w14:paraId="56DA9904" w14:textId="77777777" w:rsidR="00F4664C" w:rsidRPr="00F4664C" w:rsidRDefault="00F4664C" w:rsidP="00F4664C">
            <w:pPr>
              <w:spacing w:after="0" w:line="240" w:lineRule="auto"/>
              <w:rPr>
                <w:rFonts w:ascii="Calibri" w:eastAsia="Times New Roman" w:hAnsi="Calibri" w:cs="Times New Roman"/>
                <w:color w:val="000000"/>
                <w:sz w:val="20"/>
                <w:lang w:eastAsia="es-CO"/>
              </w:rPr>
            </w:pPr>
            <w:r w:rsidRPr="00F4664C">
              <w:rPr>
                <w:rFonts w:ascii="Calibri" w:eastAsia="Times New Roman" w:hAnsi="Calibri" w:cs="Times New Roman"/>
                <w:color w:val="000000"/>
                <w:sz w:val="20"/>
                <w:lang w:eastAsia="es-CO"/>
              </w:rPr>
              <w:t>2018</w:t>
            </w:r>
          </w:p>
        </w:tc>
        <w:tc>
          <w:tcPr>
            <w:tcW w:w="2140" w:type="dxa"/>
            <w:shd w:val="clear" w:color="auto" w:fill="auto"/>
            <w:hideMark/>
          </w:tcPr>
          <w:p w14:paraId="1B2D16E8"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Inspección de seguridad de los elementos y áreas de emergencia</w:t>
            </w:r>
          </w:p>
        </w:tc>
        <w:tc>
          <w:tcPr>
            <w:tcW w:w="5252" w:type="dxa"/>
            <w:shd w:val="clear" w:color="auto" w:fill="auto"/>
            <w:hideMark/>
          </w:tcPr>
          <w:p w14:paraId="2BD47DB3" w14:textId="77777777" w:rsidR="00F4664C" w:rsidRPr="00F4664C" w:rsidRDefault="00F4664C" w:rsidP="00F4664C">
            <w:pPr>
              <w:spacing w:after="0" w:line="240" w:lineRule="auto"/>
              <w:rPr>
                <w:rFonts w:ascii="Calibri" w:eastAsia="Times New Roman" w:hAnsi="Calibri" w:cs="Times New Roman"/>
                <w:color w:val="222222"/>
                <w:sz w:val="20"/>
                <w:lang w:eastAsia="es-CO"/>
              </w:rPr>
            </w:pPr>
            <w:r w:rsidRPr="00F4664C">
              <w:rPr>
                <w:rFonts w:ascii="Calibri" w:eastAsia="Times New Roman" w:hAnsi="Calibri" w:cs="Times New Roman"/>
                <w:color w:val="222222"/>
                <w:sz w:val="20"/>
                <w:lang w:eastAsia="es-CO"/>
              </w:rPr>
              <w:t>Los días 28 de noviembre y 5 de diciembre se realizaron inspecciones en conjunto con la ARL Positiva, para llevar a cabo la actualización del plan de emergencias de la Plaza de los Artesanos.</w:t>
            </w:r>
          </w:p>
        </w:tc>
      </w:tr>
    </w:tbl>
    <w:p w14:paraId="335730A7" w14:textId="76DE961B" w:rsidR="00F4664C" w:rsidRDefault="00F4664C" w:rsidP="000D1432">
      <w:pPr>
        <w:spacing w:before="240" w:line="240" w:lineRule="auto"/>
        <w:ind w:left="709"/>
        <w:rPr>
          <w:sz w:val="20"/>
          <w:szCs w:val="20"/>
        </w:rPr>
      </w:pPr>
      <w:r w:rsidRPr="00F4664C">
        <w:rPr>
          <w:sz w:val="20"/>
          <w:szCs w:val="20"/>
        </w:rPr>
        <w:t xml:space="preserve">Fuente: Secretaría Distrital de Desarrollo Económico. Fecha de corte: 30 de </w:t>
      </w:r>
      <w:r w:rsidR="00156CD1">
        <w:rPr>
          <w:sz w:val="20"/>
          <w:szCs w:val="20"/>
        </w:rPr>
        <w:t>septiembre</w:t>
      </w:r>
      <w:r w:rsidRPr="00F4664C">
        <w:rPr>
          <w:sz w:val="20"/>
          <w:szCs w:val="20"/>
        </w:rPr>
        <w:t xml:space="preserve"> de 2019.</w:t>
      </w:r>
    </w:p>
    <w:p w14:paraId="707C2ACA" w14:textId="77777777" w:rsidR="00F4664C" w:rsidRPr="004E26D8" w:rsidRDefault="00F4664C" w:rsidP="005D01A1">
      <w:pPr>
        <w:pStyle w:val="Prrafodelista"/>
        <w:numPr>
          <w:ilvl w:val="0"/>
          <w:numId w:val="59"/>
        </w:numPr>
        <w:jc w:val="both"/>
        <w:rPr>
          <w:rFonts w:eastAsia="Times New Roman"/>
          <w:color w:val="222222"/>
          <w:lang w:eastAsia="es-CO"/>
        </w:rPr>
      </w:pPr>
      <w:r w:rsidRPr="004E26D8">
        <w:rPr>
          <w:rFonts w:eastAsia="Times New Roman"/>
          <w:b/>
          <w:color w:val="222222"/>
          <w:lang w:eastAsia="es-CO"/>
        </w:rPr>
        <w:t xml:space="preserve">Implementación del Teletrabajo: </w:t>
      </w:r>
      <w:r w:rsidRPr="004E26D8">
        <w:rPr>
          <w:rFonts w:eastAsia="Times New Roman"/>
          <w:color w:val="222222"/>
          <w:lang w:eastAsia="es-CO"/>
        </w:rPr>
        <w:t xml:space="preserve">La Secretaría Distrital de Desarrollo Económico con fundamento en el artículo noveno del Acuerdo Colectivo de Trabajo 2017-2019 del 9 de junio de 2017, en armonía con las normas existentes en el Distrito Capital respecto al Teletrabajo, se comprometió en la adopción de la Política General de Teletrabajo, con los controles y garantías definidos en la Ley y dando aplicación a las reglas de protección de </w:t>
      </w:r>
      <w:r w:rsidRPr="004E26D8">
        <w:rPr>
          <w:rFonts w:eastAsia="Times New Roman"/>
          <w:color w:val="222222"/>
          <w:lang w:eastAsia="es-CO"/>
        </w:rPr>
        <w:lastRenderedPageBreak/>
        <w:t>datos personales (Ley 1581 de 2012), con la observancia de los denominados acuerdos de confidencialidad.  </w:t>
      </w:r>
    </w:p>
    <w:p w14:paraId="6682724E" w14:textId="77777777" w:rsidR="00F4664C" w:rsidRPr="00136B29" w:rsidRDefault="00F4664C" w:rsidP="00F4664C">
      <w:pPr>
        <w:ind w:left="720"/>
        <w:jc w:val="both"/>
        <w:rPr>
          <w:rFonts w:eastAsia="Times New Roman"/>
          <w:color w:val="222222"/>
          <w:lang w:eastAsia="es-CO"/>
        </w:rPr>
      </w:pPr>
      <w:r w:rsidRPr="00136B29">
        <w:rPr>
          <w:rFonts w:eastAsia="Times New Roman"/>
          <w:color w:val="222222"/>
          <w:lang w:eastAsia="es-CO"/>
        </w:rPr>
        <w:t>Mediante Resolución No. 442 de 12 de julio de 2017, se implementó el Teletrabajo en la Secretaría Distrital de Desarrollo Económico, en cumplimiento del Acuerdo Colectivo de Trabajo 2017-2019 del 9 de junio de 2017.</w:t>
      </w:r>
    </w:p>
    <w:p w14:paraId="3567FBF8" w14:textId="77777777" w:rsidR="00F4664C" w:rsidRPr="00136B29" w:rsidRDefault="00F4664C" w:rsidP="00F4664C">
      <w:pPr>
        <w:ind w:left="720"/>
        <w:jc w:val="both"/>
        <w:rPr>
          <w:rFonts w:eastAsia="Times New Roman"/>
          <w:color w:val="222222"/>
          <w:lang w:eastAsia="es-CO"/>
        </w:rPr>
      </w:pPr>
      <w:r w:rsidRPr="00136B29">
        <w:rPr>
          <w:rFonts w:eastAsia="Times New Roman"/>
          <w:color w:val="222222"/>
          <w:lang w:eastAsia="es-CO"/>
        </w:rPr>
        <w:t>En el año 2017 se suscribió la política de difusión y aplicación del Teletrabajo entre la Secretaría Distrital de Desarrollo Económico y el Ministerio de Tecnologías de la Información y Comunicaciones.</w:t>
      </w:r>
    </w:p>
    <w:p w14:paraId="14F4FD97" w14:textId="28D8B8F3" w:rsidR="00F4664C" w:rsidRDefault="00B95E91" w:rsidP="005D01A1">
      <w:pPr>
        <w:pStyle w:val="Prrafodelista"/>
        <w:numPr>
          <w:ilvl w:val="0"/>
          <w:numId w:val="47"/>
        </w:numPr>
        <w:jc w:val="both"/>
        <w:rPr>
          <w:rFonts w:eastAsia="Times New Roman"/>
          <w:b/>
          <w:color w:val="222222"/>
          <w:lang w:eastAsia="es-CO"/>
        </w:rPr>
      </w:pPr>
      <w:r>
        <w:rPr>
          <w:rFonts w:eastAsia="Times New Roman"/>
          <w:b/>
          <w:color w:val="222222"/>
          <w:lang w:eastAsia="es-CO"/>
        </w:rPr>
        <w:t>Retos:</w:t>
      </w:r>
    </w:p>
    <w:p w14:paraId="23E4B588" w14:textId="2C36817C" w:rsidR="00457B4E" w:rsidRDefault="00457B4E" w:rsidP="005D01A1">
      <w:pPr>
        <w:numPr>
          <w:ilvl w:val="0"/>
          <w:numId w:val="48"/>
        </w:numPr>
        <w:spacing w:line="240" w:lineRule="auto"/>
        <w:jc w:val="both"/>
        <w:rPr>
          <w:rFonts w:eastAsia="Times New Roman"/>
          <w:color w:val="222222"/>
          <w:lang w:eastAsia="es-CO"/>
        </w:rPr>
      </w:pPr>
      <w:r w:rsidRPr="006D4003">
        <w:rPr>
          <w:rFonts w:eastAsia="Times New Roman"/>
          <w:color w:val="222222"/>
          <w:lang w:eastAsia="es-CO"/>
        </w:rPr>
        <w:t xml:space="preserve">Adecuar </w:t>
      </w:r>
      <w:r>
        <w:rPr>
          <w:rFonts w:eastAsia="Times New Roman"/>
          <w:color w:val="222222"/>
          <w:lang w:eastAsia="es-CO"/>
        </w:rPr>
        <w:t xml:space="preserve">los </w:t>
      </w:r>
      <w:r w:rsidRPr="006D4003">
        <w:rPr>
          <w:rFonts w:eastAsia="Times New Roman"/>
          <w:color w:val="222222"/>
          <w:lang w:eastAsia="es-CO"/>
        </w:rPr>
        <w:t>puestos de trabajo para el desarrollo laboral de los funcionarios de la SDDE acorde con estándares normativos (ARL)</w:t>
      </w:r>
      <w:r>
        <w:rPr>
          <w:rFonts w:eastAsia="Times New Roman"/>
          <w:color w:val="222222"/>
          <w:lang w:eastAsia="es-CO"/>
        </w:rPr>
        <w:t>.</w:t>
      </w:r>
    </w:p>
    <w:p w14:paraId="1814F189" w14:textId="1CFB0714" w:rsidR="00457B4E" w:rsidRDefault="00457B4E" w:rsidP="005D01A1">
      <w:pPr>
        <w:numPr>
          <w:ilvl w:val="0"/>
          <w:numId w:val="48"/>
        </w:numPr>
        <w:spacing w:line="240" w:lineRule="auto"/>
        <w:jc w:val="both"/>
        <w:rPr>
          <w:rFonts w:eastAsia="Times New Roman"/>
          <w:color w:val="222222"/>
          <w:lang w:eastAsia="es-CO"/>
        </w:rPr>
      </w:pPr>
      <w:r>
        <w:rPr>
          <w:rFonts w:eastAsia="Times New Roman"/>
          <w:color w:val="222222"/>
          <w:lang w:eastAsia="es-CO"/>
        </w:rPr>
        <w:t>Fortalecer la integración del empleado a la cultura organizacional, desarrollar habilidades gerenciales y de servicio público.</w:t>
      </w:r>
    </w:p>
    <w:p w14:paraId="130DCDE1" w14:textId="77777777" w:rsidR="00457B4E" w:rsidRDefault="00457B4E" w:rsidP="005D01A1">
      <w:pPr>
        <w:numPr>
          <w:ilvl w:val="0"/>
          <w:numId w:val="48"/>
        </w:numPr>
        <w:spacing w:line="240" w:lineRule="auto"/>
        <w:jc w:val="both"/>
        <w:rPr>
          <w:rFonts w:eastAsia="Times New Roman"/>
          <w:color w:val="222222"/>
          <w:lang w:eastAsia="es-CO"/>
        </w:rPr>
      </w:pPr>
      <w:r>
        <w:rPr>
          <w:rFonts w:eastAsia="Times New Roman"/>
          <w:color w:val="222222"/>
          <w:lang w:eastAsia="es-CO"/>
        </w:rPr>
        <w:t>Realizar alianzas estratégicas para potencializar los servicios de bienestar y capacitación de los funcionarios de la SDDE.</w:t>
      </w:r>
    </w:p>
    <w:p w14:paraId="139FEA23" w14:textId="77777777" w:rsidR="00457B4E" w:rsidRDefault="00457B4E" w:rsidP="005D01A1">
      <w:pPr>
        <w:numPr>
          <w:ilvl w:val="0"/>
          <w:numId w:val="48"/>
        </w:numPr>
        <w:spacing w:line="240" w:lineRule="auto"/>
        <w:jc w:val="both"/>
        <w:rPr>
          <w:rFonts w:eastAsia="Times New Roman"/>
          <w:color w:val="222222"/>
          <w:lang w:eastAsia="es-CO"/>
        </w:rPr>
      </w:pPr>
      <w:r>
        <w:rPr>
          <w:rFonts w:eastAsia="Times New Roman"/>
          <w:color w:val="222222"/>
          <w:lang w:eastAsia="es-CO"/>
        </w:rPr>
        <w:t>Incrementar los programas de bienestar y capacitación a los funcionarios de la SDDE.</w:t>
      </w:r>
    </w:p>
    <w:p w14:paraId="78E5F96F" w14:textId="77777777" w:rsidR="00457B4E" w:rsidRDefault="00457B4E" w:rsidP="005D01A1">
      <w:pPr>
        <w:numPr>
          <w:ilvl w:val="0"/>
          <w:numId w:val="48"/>
        </w:numPr>
        <w:spacing w:line="240" w:lineRule="auto"/>
        <w:jc w:val="both"/>
        <w:rPr>
          <w:rFonts w:eastAsia="Times New Roman"/>
          <w:color w:val="222222"/>
          <w:lang w:eastAsia="es-CO"/>
        </w:rPr>
      </w:pPr>
      <w:r>
        <w:rPr>
          <w:rFonts w:eastAsia="Times New Roman"/>
          <w:color w:val="222222"/>
          <w:lang w:eastAsia="es-CO"/>
        </w:rPr>
        <w:t>Fomentar programas de promoción de estilos de vida y trabajo saludables en los servidores de la SDDE.</w:t>
      </w:r>
    </w:p>
    <w:p w14:paraId="30218EC7" w14:textId="5F3B6DA4" w:rsidR="00F4664C" w:rsidRPr="00457B4E" w:rsidRDefault="00457B4E" w:rsidP="005D01A1">
      <w:pPr>
        <w:numPr>
          <w:ilvl w:val="0"/>
          <w:numId w:val="48"/>
        </w:numPr>
        <w:spacing w:line="240" w:lineRule="auto"/>
        <w:jc w:val="both"/>
        <w:rPr>
          <w:rFonts w:eastAsia="Times New Roman"/>
          <w:color w:val="222222"/>
          <w:lang w:eastAsia="es-CO"/>
        </w:rPr>
      </w:pPr>
      <w:r>
        <w:rPr>
          <w:rFonts w:eastAsia="Times New Roman"/>
          <w:color w:val="222222"/>
          <w:lang w:eastAsia="es-CO"/>
        </w:rPr>
        <w:t>Actualizar el Plan de Vacantes, identificando las vacancias definitivas, sus requisitos y forma de provisión.</w:t>
      </w:r>
    </w:p>
    <w:p w14:paraId="5E7752DB" w14:textId="77777777" w:rsidR="00513805" w:rsidRPr="00513805" w:rsidRDefault="00513805" w:rsidP="0081559F">
      <w:pPr>
        <w:pStyle w:val="Prrafodelista"/>
        <w:keepNext/>
        <w:keepLines/>
        <w:numPr>
          <w:ilvl w:val="0"/>
          <w:numId w:val="17"/>
        </w:numPr>
        <w:spacing w:before="200" w:after="240" w:line="240" w:lineRule="auto"/>
        <w:contextualSpacing w:val="0"/>
        <w:outlineLvl w:val="2"/>
        <w:rPr>
          <w:rFonts w:eastAsiaTheme="majorEastAsia" w:cstheme="majorBidi"/>
          <w:b/>
          <w:bCs/>
          <w:i/>
          <w:vanish/>
          <w:color w:val="8DB3E2" w:themeColor="text2" w:themeTint="66"/>
          <w:sz w:val="32"/>
          <w:szCs w:val="32"/>
        </w:rPr>
      </w:pPr>
      <w:bookmarkStart w:id="87" w:name="_Toc15629777"/>
      <w:bookmarkStart w:id="88" w:name="_Toc15663278"/>
      <w:bookmarkStart w:id="89" w:name="_Toc22849675"/>
      <w:bookmarkStart w:id="90" w:name="_Toc22850167"/>
      <w:bookmarkStart w:id="91" w:name="_Toc23233356"/>
      <w:bookmarkStart w:id="92" w:name="_Toc23329699"/>
      <w:bookmarkStart w:id="93" w:name="_Toc23447969"/>
      <w:bookmarkEnd w:id="87"/>
      <w:bookmarkEnd w:id="88"/>
      <w:bookmarkEnd w:id="89"/>
      <w:bookmarkEnd w:id="90"/>
      <w:bookmarkEnd w:id="91"/>
      <w:bookmarkEnd w:id="92"/>
      <w:bookmarkEnd w:id="93"/>
    </w:p>
    <w:p w14:paraId="34E6C95D" w14:textId="77777777" w:rsidR="00513805" w:rsidRPr="00513805" w:rsidRDefault="00513805" w:rsidP="0081559F">
      <w:pPr>
        <w:pStyle w:val="Prrafodelista"/>
        <w:keepNext/>
        <w:keepLines/>
        <w:numPr>
          <w:ilvl w:val="1"/>
          <w:numId w:val="17"/>
        </w:numPr>
        <w:spacing w:before="200" w:after="240" w:line="240" w:lineRule="auto"/>
        <w:contextualSpacing w:val="0"/>
        <w:outlineLvl w:val="2"/>
        <w:rPr>
          <w:rFonts w:eastAsiaTheme="majorEastAsia" w:cstheme="majorBidi"/>
          <w:b/>
          <w:bCs/>
          <w:i/>
          <w:vanish/>
          <w:color w:val="8DB3E2" w:themeColor="text2" w:themeTint="66"/>
          <w:sz w:val="32"/>
          <w:szCs w:val="32"/>
        </w:rPr>
      </w:pPr>
      <w:bookmarkStart w:id="94" w:name="_Toc15629778"/>
      <w:bookmarkStart w:id="95" w:name="_Toc15663279"/>
      <w:bookmarkStart w:id="96" w:name="_Toc22849676"/>
      <w:bookmarkStart w:id="97" w:name="_Toc22850168"/>
      <w:bookmarkStart w:id="98" w:name="_Toc23233357"/>
      <w:bookmarkStart w:id="99" w:name="_Toc23329700"/>
      <w:bookmarkStart w:id="100" w:name="_Toc23447970"/>
      <w:bookmarkEnd w:id="94"/>
      <w:bookmarkEnd w:id="95"/>
      <w:bookmarkEnd w:id="96"/>
      <w:bookmarkEnd w:id="97"/>
      <w:bookmarkEnd w:id="98"/>
      <w:bookmarkEnd w:id="99"/>
      <w:bookmarkEnd w:id="100"/>
    </w:p>
    <w:p w14:paraId="562B0C1C" w14:textId="1832B671" w:rsidR="006F7636" w:rsidRPr="006F7636" w:rsidRDefault="00FB2EE9" w:rsidP="00900031">
      <w:pPr>
        <w:pStyle w:val="Ttulo3"/>
        <w:numPr>
          <w:ilvl w:val="1"/>
          <w:numId w:val="69"/>
        </w:numPr>
        <w:spacing w:after="240" w:line="240" w:lineRule="auto"/>
        <w:rPr>
          <w:rFonts w:asciiTheme="minorHAnsi" w:hAnsiTheme="minorHAnsi"/>
          <w:i/>
          <w:color w:val="8DB3E2" w:themeColor="text2" w:themeTint="66"/>
          <w:sz w:val="32"/>
          <w:szCs w:val="32"/>
        </w:rPr>
      </w:pPr>
      <w:bookmarkStart w:id="101" w:name="_Toc23447971"/>
      <w:r>
        <w:rPr>
          <w:rFonts w:asciiTheme="minorHAnsi" w:hAnsiTheme="minorHAnsi"/>
          <w:i/>
          <w:color w:val="8DB3E2" w:themeColor="text2" w:themeTint="66"/>
          <w:sz w:val="32"/>
          <w:szCs w:val="32"/>
        </w:rPr>
        <w:t>Integridad</w:t>
      </w:r>
      <w:bookmarkEnd w:id="101"/>
    </w:p>
    <w:p w14:paraId="72389C2C" w14:textId="6015F794" w:rsidR="00743EC5" w:rsidRDefault="00743EC5" w:rsidP="0081559F">
      <w:pPr>
        <w:spacing w:line="240" w:lineRule="auto"/>
        <w:jc w:val="both"/>
      </w:pPr>
      <w:r>
        <w:t xml:space="preserve">El Plan Anticorrupción y Atención al Ciudadano es el instrumento definido por la Secretaría Distrital de Desarrollo Económico como estrategia de lucha contra la corrupción y de atención al ciudadano que tiene como finalidad </w:t>
      </w:r>
      <w:r w:rsidR="00E533C9">
        <w:t xml:space="preserve">el </w:t>
      </w:r>
      <w:r>
        <w:t>siguiente objetivo y estrategias:</w:t>
      </w:r>
    </w:p>
    <w:p w14:paraId="2D4E418F" w14:textId="62F5CB9E" w:rsidR="00743EC5" w:rsidRDefault="00743EC5" w:rsidP="0081559F">
      <w:pPr>
        <w:spacing w:line="240" w:lineRule="auto"/>
        <w:jc w:val="both"/>
      </w:pPr>
      <w:r w:rsidRPr="00743EC5">
        <w:rPr>
          <w:b/>
          <w:bCs/>
        </w:rPr>
        <w:t>Objetivo general:</w:t>
      </w:r>
      <w:r>
        <w:t xml:space="preserve"> Establecer y desarrollar la estrategia de lucha contra la corrupción y de atención al ciudadano en la Secretaría Distrital de Desarrollo Económico, a través de la formulación, seguimiento y control del plan anticorrupción y de atención al ciudadano.</w:t>
      </w:r>
    </w:p>
    <w:p w14:paraId="0A915D18" w14:textId="62B0A4B1" w:rsidR="00743EC5" w:rsidRDefault="00743EC5" w:rsidP="0081559F">
      <w:pPr>
        <w:spacing w:line="240" w:lineRule="auto"/>
        <w:jc w:val="both"/>
      </w:pPr>
      <w:r w:rsidRPr="00743EC5">
        <w:rPr>
          <w:b/>
          <w:bCs/>
        </w:rPr>
        <w:lastRenderedPageBreak/>
        <w:t>Desarrollo de los componentes del Plan Anticorrupción y de atención al ciudadano:</w:t>
      </w:r>
      <w:r>
        <w:rPr>
          <w:b/>
          <w:bCs/>
        </w:rPr>
        <w:t xml:space="preserve"> </w:t>
      </w:r>
      <w:r>
        <w:t>El plan anticorrupción está fundamentado en la metodología de la herramienta estrategias para construcción del Plan Anticorrupción y de Atención al Ciudadano; que incluye cinco componentes.</w:t>
      </w:r>
    </w:p>
    <w:p w14:paraId="2DAAF45E" w14:textId="0EA1783F" w:rsidR="00743EC5" w:rsidRPr="00743EC5" w:rsidRDefault="00743EC5" w:rsidP="0081559F">
      <w:pPr>
        <w:pStyle w:val="Prrafodelista"/>
        <w:numPr>
          <w:ilvl w:val="0"/>
          <w:numId w:val="15"/>
        </w:numPr>
        <w:spacing w:before="240" w:line="240" w:lineRule="auto"/>
        <w:ind w:left="714" w:hanging="357"/>
        <w:contextualSpacing w:val="0"/>
        <w:jc w:val="both"/>
        <w:rPr>
          <w:b/>
          <w:bCs/>
        </w:rPr>
      </w:pPr>
      <w:r w:rsidRPr="000479B7">
        <w:rPr>
          <w:b/>
          <w:bCs/>
        </w:rPr>
        <w:t>Gestión del riesgo de corrupción - mapa de riesgos de corrupción y acciones para su manejo:</w:t>
      </w:r>
      <w:r>
        <w:t xml:space="preserve"> Este componente se desarrolla teniendo en cuenta los criterios establecidos por la Secretaría de Transparencia de la Presidencia de la República y el Departamento Administrativo de la Función Pública DAFP, de acuerdo con la Guía para la administración del riesgo y el diseño de controles en entidades públicas, riesgos de gestión, corrupción y seguridad digital -, los cuales permiten evidenciar los posibles riesgos que puedan afectar el normal funcionamiento de la entidad.</w:t>
      </w:r>
    </w:p>
    <w:p w14:paraId="20C6EBDA" w14:textId="330A4F14" w:rsidR="00743EC5" w:rsidRPr="000479B7" w:rsidRDefault="000479B7" w:rsidP="0081559F">
      <w:pPr>
        <w:pStyle w:val="Prrafodelista"/>
        <w:numPr>
          <w:ilvl w:val="0"/>
          <w:numId w:val="15"/>
        </w:numPr>
        <w:spacing w:before="240" w:line="240" w:lineRule="auto"/>
        <w:ind w:left="714" w:hanging="357"/>
        <w:contextualSpacing w:val="0"/>
        <w:jc w:val="both"/>
        <w:rPr>
          <w:b/>
          <w:bCs/>
        </w:rPr>
      </w:pPr>
      <w:r w:rsidRPr="000479B7">
        <w:rPr>
          <w:b/>
          <w:bCs/>
        </w:rPr>
        <w:t>Desarrollo de la estrategia racionalización de tramites:</w:t>
      </w:r>
      <w:r>
        <w:t xml:space="preserve"> La estrategia de racionalización de trámites de la Secretaria Distrital de Desarrollo Económico tiene como propósito mejorar la prestación de la Agencia Pública de Empleo a través de la generación de estrategias de mejoramiento de los trámites y/o servicios y procedimientos administrativos, que permitan acercarse a los usuarios y partes interesadas de manera oportuna y confiable.</w:t>
      </w:r>
    </w:p>
    <w:p w14:paraId="40F45767" w14:textId="0DB3F1FB" w:rsidR="000479B7" w:rsidRPr="000479B7" w:rsidRDefault="000479B7" w:rsidP="0081559F">
      <w:pPr>
        <w:pStyle w:val="Prrafodelista"/>
        <w:numPr>
          <w:ilvl w:val="0"/>
          <w:numId w:val="15"/>
        </w:numPr>
        <w:spacing w:before="240" w:line="240" w:lineRule="auto"/>
        <w:ind w:left="714" w:hanging="357"/>
        <w:contextualSpacing w:val="0"/>
        <w:jc w:val="both"/>
        <w:rPr>
          <w:bCs/>
        </w:rPr>
      </w:pPr>
      <w:r w:rsidRPr="000479B7">
        <w:rPr>
          <w:b/>
          <w:bCs/>
        </w:rPr>
        <w:t xml:space="preserve">Rendición de cuentas: </w:t>
      </w:r>
      <w:r>
        <w:t>La rendición de cuentas a la ciudadanía por parte de la Secretaría Distrital de Desarrollo Económico se ha planteado desde diferentes mecanismos como la publicación de información sobre la gestión de la entidad y la participación en la rendición de cuentas Distrital y local entre otros.</w:t>
      </w:r>
    </w:p>
    <w:p w14:paraId="4B56D139" w14:textId="77727235" w:rsidR="000479B7" w:rsidRPr="000479B7" w:rsidRDefault="000479B7" w:rsidP="0081559F">
      <w:pPr>
        <w:pStyle w:val="Prrafodelista"/>
        <w:numPr>
          <w:ilvl w:val="0"/>
          <w:numId w:val="15"/>
        </w:numPr>
        <w:spacing w:before="240" w:line="240" w:lineRule="auto"/>
        <w:ind w:left="714" w:hanging="357"/>
        <w:contextualSpacing w:val="0"/>
        <w:jc w:val="both"/>
        <w:rPr>
          <w:b/>
          <w:bCs/>
        </w:rPr>
      </w:pPr>
      <w:r>
        <w:rPr>
          <w:b/>
          <w:bCs/>
        </w:rPr>
        <w:t>M</w:t>
      </w:r>
      <w:r w:rsidRPr="000479B7">
        <w:rPr>
          <w:b/>
          <w:bCs/>
        </w:rPr>
        <w:t>ecanismos para mejorar la atención al ciudadano</w:t>
      </w:r>
      <w:r>
        <w:rPr>
          <w:b/>
          <w:bCs/>
        </w:rPr>
        <w:t xml:space="preserve">: </w:t>
      </w:r>
      <w:r>
        <w:t>La atención al ciudadano es un elemento de importancia para la gestión de las entidades públicas. En este sentido, se impulsan varias acciones encaminadas a la satisfacción de los ciudadanos, beneficiarios y demás partes interesadas, desarrollando mecanismos que generen cambio en la cultura organizacional y el mejoramiento en la atención al ciudadano.</w:t>
      </w:r>
    </w:p>
    <w:p w14:paraId="47B2174D" w14:textId="77777777" w:rsidR="000479B7" w:rsidRPr="000479B7" w:rsidRDefault="000479B7" w:rsidP="0081559F">
      <w:pPr>
        <w:pStyle w:val="Prrafodelista"/>
        <w:numPr>
          <w:ilvl w:val="0"/>
          <w:numId w:val="15"/>
        </w:numPr>
        <w:spacing w:before="240" w:line="240" w:lineRule="auto"/>
        <w:ind w:left="714" w:hanging="357"/>
        <w:contextualSpacing w:val="0"/>
        <w:jc w:val="both"/>
        <w:rPr>
          <w:b/>
          <w:bCs/>
        </w:rPr>
      </w:pPr>
      <w:r>
        <w:rPr>
          <w:b/>
          <w:bCs/>
        </w:rPr>
        <w:t>M</w:t>
      </w:r>
      <w:r w:rsidRPr="000479B7">
        <w:rPr>
          <w:b/>
          <w:bCs/>
        </w:rPr>
        <w:t>ecanismos para la transparencia y acceso a la información:</w:t>
      </w:r>
      <w:r>
        <w:t xml:space="preserve"> Teniendo en cuenta las directrices establecidas en la Ley 1712 de 2014 la Secretaría Distrital de Desarrollo Económico, busca que la ciudadanía tenga acceso a toda la información pública de la entidad y brindar las respuestas a las solicitudes en el marco de la transparencia. </w:t>
      </w:r>
    </w:p>
    <w:p w14:paraId="7C945755" w14:textId="4E113512" w:rsidR="000479B7" w:rsidRDefault="00E533C9" w:rsidP="0081559F">
      <w:pPr>
        <w:pStyle w:val="Prrafodelista"/>
        <w:spacing w:before="240" w:line="240" w:lineRule="auto"/>
        <w:ind w:left="714"/>
        <w:contextualSpacing w:val="0"/>
        <w:jc w:val="both"/>
      </w:pPr>
      <w:r>
        <w:t>De acuerdo con</w:t>
      </w:r>
      <w:r w:rsidR="000479B7">
        <w:t xml:space="preserve"> los lineamientos determinados en la transparencia activa, la cual establece que la disponibilidad de la información se halle en medio físico o electrónico</w:t>
      </w:r>
      <w:r>
        <w:t xml:space="preserve"> se ubica en</w:t>
      </w:r>
      <w:r w:rsidR="00C867F8">
        <w:t xml:space="preserve"> la página</w:t>
      </w:r>
      <w:r w:rsidR="000479B7">
        <w:t xml:space="preserve"> web de la entidad</w:t>
      </w:r>
      <w:r w:rsidR="00C867F8">
        <w:t xml:space="preserve"> “l</w:t>
      </w:r>
      <w:r w:rsidR="000479B7">
        <w:t>ink  transparencia y acceso a la información pública</w:t>
      </w:r>
      <w:r w:rsidR="00C867F8">
        <w:t>”</w:t>
      </w:r>
      <w:r>
        <w:t>.</w:t>
      </w:r>
    </w:p>
    <w:p w14:paraId="22D72181" w14:textId="0FB86958" w:rsidR="00E533C9" w:rsidRPr="00E533C9" w:rsidRDefault="00E533C9" w:rsidP="0081559F">
      <w:pPr>
        <w:pStyle w:val="Prrafodelista"/>
        <w:numPr>
          <w:ilvl w:val="0"/>
          <w:numId w:val="15"/>
        </w:numPr>
        <w:spacing w:before="240" w:line="240" w:lineRule="auto"/>
        <w:jc w:val="both"/>
        <w:rPr>
          <w:b/>
          <w:bCs/>
        </w:rPr>
      </w:pPr>
      <w:r>
        <w:rPr>
          <w:b/>
          <w:bCs/>
        </w:rPr>
        <w:lastRenderedPageBreak/>
        <w:t xml:space="preserve">Mecanismos adicionales: </w:t>
      </w:r>
      <w:r>
        <w:t>Como iniciativas adicionales frente a la lucha contra la corrupción, la Secretaría ha planteado el desarrollo de dos subcomponentes adiciónalas relacionados con el código de ética y los principios y valores.</w:t>
      </w:r>
    </w:p>
    <w:p w14:paraId="2C04768D" w14:textId="25A5E3AF" w:rsidR="00814767" w:rsidRPr="000479B7" w:rsidRDefault="00814767" w:rsidP="0081559F">
      <w:pPr>
        <w:spacing w:before="240" w:line="240" w:lineRule="auto"/>
        <w:ind w:left="357"/>
        <w:jc w:val="both"/>
        <w:rPr>
          <w:bCs/>
        </w:rPr>
      </w:pPr>
      <w:r w:rsidRPr="000479B7">
        <w:rPr>
          <w:bCs/>
        </w:rPr>
        <w:t>Con</w:t>
      </w:r>
      <w:r w:rsidR="00E533C9">
        <w:rPr>
          <w:bCs/>
        </w:rPr>
        <w:t>forme a lo anteriormente descrito se relaciona</w:t>
      </w:r>
      <w:bookmarkStart w:id="102" w:name="_Hlk15205053"/>
      <w:r w:rsidR="00E533C9">
        <w:rPr>
          <w:bCs/>
        </w:rPr>
        <w:t xml:space="preserve"> a continuación el </w:t>
      </w:r>
      <w:r w:rsidRPr="000479B7">
        <w:rPr>
          <w:bCs/>
        </w:rPr>
        <w:t>avance institucional</w:t>
      </w:r>
      <w:r w:rsidR="00E533C9">
        <w:rPr>
          <w:bCs/>
        </w:rPr>
        <w:t xml:space="preserve"> de la Entidad</w:t>
      </w:r>
      <w:r w:rsidRPr="000479B7">
        <w:rPr>
          <w:bCs/>
        </w:rPr>
        <w:t xml:space="preserve"> </w:t>
      </w:r>
      <w:r w:rsidR="00BC25FA" w:rsidRPr="000479B7">
        <w:rPr>
          <w:bCs/>
        </w:rPr>
        <w:t>en la</w:t>
      </w:r>
      <w:r w:rsidRPr="000479B7">
        <w:rPr>
          <w:bCs/>
        </w:rPr>
        <w:t xml:space="preserve"> lucha contra la corrupción</w:t>
      </w:r>
      <w:bookmarkEnd w:id="102"/>
      <w:r w:rsidR="00BC25FA" w:rsidRPr="000479B7">
        <w:rPr>
          <w:bCs/>
        </w:rPr>
        <w:t xml:space="preserve"> </w:t>
      </w:r>
      <w:r w:rsidRPr="000479B7">
        <w:rPr>
          <w:bCs/>
        </w:rPr>
        <w:t xml:space="preserve">en </w:t>
      </w:r>
      <w:r w:rsidR="00BC25FA" w:rsidRPr="000479B7">
        <w:rPr>
          <w:bCs/>
        </w:rPr>
        <w:t>su</w:t>
      </w:r>
      <w:r w:rsidRPr="000479B7">
        <w:rPr>
          <w:bCs/>
        </w:rPr>
        <w:t xml:space="preserve"> </w:t>
      </w:r>
      <w:r w:rsidRPr="000479B7">
        <w:rPr>
          <w:bCs/>
          <w:i/>
          <w:iCs/>
        </w:rPr>
        <w:t>Plan Anticorrupción y de Atención al Ciudadano</w:t>
      </w:r>
      <w:r w:rsidRPr="000479B7">
        <w:rPr>
          <w:bCs/>
        </w:rPr>
        <w:t xml:space="preserve"> </w:t>
      </w:r>
      <w:r w:rsidR="00BC25FA" w:rsidRPr="000479B7">
        <w:rPr>
          <w:bCs/>
        </w:rPr>
        <w:t>para el periodo 2016-2019</w:t>
      </w:r>
      <w:r w:rsidR="00382470">
        <w:rPr>
          <w:bCs/>
        </w:rPr>
        <w:t>.</w:t>
      </w:r>
    </w:p>
    <w:p w14:paraId="410CDF4D" w14:textId="45FCAD26" w:rsidR="00BC25FA" w:rsidRPr="004C3610" w:rsidRDefault="004C3610" w:rsidP="00900031">
      <w:pPr>
        <w:pStyle w:val="Ttulo3"/>
        <w:numPr>
          <w:ilvl w:val="2"/>
          <w:numId w:val="69"/>
        </w:numPr>
        <w:spacing w:after="240" w:line="240" w:lineRule="auto"/>
        <w:jc w:val="both"/>
        <w:rPr>
          <w:rFonts w:asciiTheme="minorHAnsi" w:hAnsiTheme="minorHAnsi"/>
          <w:i/>
          <w:color w:val="8DB3E2" w:themeColor="text2" w:themeTint="66"/>
          <w:sz w:val="32"/>
          <w:szCs w:val="32"/>
        </w:rPr>
      </w:pPr>
      <w:bookmarkStart w:id="103" w:name="_Toc23447972"/>
      <w:r>
        <w:rPr>
          <w:rFonts w:asciiTheme="minorHAnsi" w:hAnsiTheme="minorHAnsi"/>
          <w:i/>
          <w:color w:val="8DB3E2" w:themeColor="text2" w:themeTint="66"/>
          <w:sz w:val="32"/>
          <w:szCs w:val="32"/>
        </w:rPr>
        <w:t>Avance institucional en la lucha contra la corrupción</w:t>
      </w:r>
      <w:bookmarkEnd w:id="103"/>
    </w:p>
    <w:p w14:paraId="347B8114" w14:textId="1841BAB0" w:rsidR="006F7636" w:rsidRPr="00526A1A" w:rsidRDefault="006F7636" w:rsidP="0081559F">
      <w:pPr>
        <w:spacing w:line="240" w:lineRule="auto"/>
        <w:jc w:val="both"/>
        <w:rPr>
          <w:bCs/>
        </w:rPr>
      </w:pPr>
      <w:r w:rsidRPr="00526A1A">
        <w:rPr>
          <w:bCs/>
        </w:rPr>
        <w:t>El 31 de enero de 2019, la Secretaría Distrital de Desarrollo Económico</w:t>
      </w:r>
      <w:r w:rsidR="007C72F2">
        <w:rPr>
          <w:bCs/>
        </w:rPr>
        <w:t xml:space="preserve"> p</w:t>
      </w:r>
      <w:r w:rsidRPr="00526A1A">
        <w:rPr>
          <w:bCs/>
        </w:rPr>
        <w:t>ublic</w:t>
      </w:r>
      <w:r w:rsidR="007C72F2">
        <w:rPr>
          <w:bCs/>
        </w:rPr>
        <w:t>ó</w:t>
      </w:r>
      <w:r w:rsidRPr="00526A1A">
        <w:rPr>
          <w:bCs/>
        </w:rPr>
        <w:t xml:space="preserve"> en el enlace de transparencia</w:t>
      </w:r>
      <w:r>
        <w:rPr>
          <w:bCs/>
        </w:rPr>
        <w:t xml:space="preserve"> de la página web</w:t>
      </w:r>
      <w:r w:rsidRPr="00526A1A">
        <w:rPr>
          <w:bCs/>
        </w:rPr>
        <w:t xml:space="preserve">, el </w:t>
      </w:r>
      <w:r>
        <w:rPr>
          <w:bCs/>
        </w:rPr>
        <w:t>“</w:t>
      </w:r>
      <w:r w:rsidRPr="00526A1A">
        <w:rPr>
          <w:bCs/>
        </w:rPr>
        <w:t>Plan Anticorrupción y Atención al Ciudadano</w:t>
      </w:r>
      <w:r>
        <w:rPr>
          <w:bCs/>
        </w:rPr>
        <w:t>”</w:t>
      </w:r>
      <w:r w:rsidR="00900031">
        <w:rPr>
          <w:bCs/>
        </w:rPr>
        <w:t xml:space="preserve"> (PAAC)</w:t>
      </w:r>
      <w:r w:rsidRPr="00526A1A">
        <w:rPr>
          <w:bCs/>
        </w:rPr>
        <w:t xml:space="preserve"> de acuerdo con lo establecido en artículo 73</w:t>
      </w:r>
      <w:r>
        <w:rPr>
          <w:bCs/>
        </w:rPr>
        <w:t xml:space="preserve"> de </w:t>
      </w:r>
      <w:r w:rsidRPr="00526A1A">
        <w:rPr>
          <w:bCs/>
        </w:rPr>
        <w:t>la Ley 1474 de 2011</w:t>
      </w:r>
      <w:r>
        <w:rPr>
          <w:rStyle w:val="Refdenotaalpie"/>
          <w:bCs/>
        </w:rPr>
        <w:footnoteReference w:id="2"/>
      </w:r>
      <w:r w:rsidRPr="00526A1A">
        <w:rPr>
          <w:bCs/>
        </w:rPr>
        <w:t>.</w:t>
      </w:r>
    </w:p>
    <w:p w14:paraId="0113A9E5" w14:textId="681C79ED" w:rsidR="006F7636" w:rsidRDefault="006F7636" w:rsidP="0081559F">
      <w:pPr>
        <w:spacing w:line="240" w:lineRule="auto"/>
        <w:jc w:val="both"/>
        <w:rPr>
          <w:bCs/>
        </w:rPr>
      </w:pPr>
      <w:r w:rsidRPr="00526A1A">
        <w:rPr>
          <w:bCs/>
        </w:rPr>
        <w:t xml:space="preserve">Para el desarrollo de esta actividad se convocaron a todos los responsables de los componentes del PAAC con el propósito de diseñar las estrategias de trabajo </w:t>
      </w:r>
      <w:r>
        <w:rPr>
          <w:bCs/>
        </w:rPr>
        <w:t>a realizar en l</w:t>
      </w:r>
      <w:r w:rsidRPr="00526A1A">
        <w:rPr>
          <w:bCs/>
        </w:rPr>
        <w:t>a vigencia 2019</w:t>
      </w:r>
      <w:r>
        <w:rPr>
          <w:bCs/>
        </w:rPr>
        <w:t>.</w:t>
      </w:r>
    </w:p>
    <w:p w14:paraId="21D34335" w14:textId="4E7419DC" w:rsidR="007C72F2" w:rsidRPr="00526A1A" w:rsidRDefault="00382470" w:rsidP="0081559F">
      <w:pPr>
        <w:spacing w:line="240" w:lineRule="auto"/>
        <w:jc w:val="both"/>
        <w:rPr>
          <w:bCs/>
        </w:rPr>
      </w:pPr>
      <w:r>
        <w:rPr>
          <w:bCs/>
        </w:rPr>
        <w:t xml:space="preserve">En lo corrido del presente </w:t>
      </w:r>
      <w:r w:rsidR="0081559F">
        <w:rPr>
          <w:bCs/>
        </w:rPr>
        <w:t>año y</w:t>
      </w:r>
      <w:r>
        <w:rPr>
          <w:bCs/>
        </w:rPr>
        <w:t xml:space="preserve"> en relación con las estrategias anteriormente señaladas, se describe a continuación los avances obtenidos en materia de la </w:t>
      </w:r>
      <w:r w:rsidRPr="00382470">
        <w:rPr>
          <w:bCs/>
        </w:rPr>
        <w:t>lucha contra la corrupción</w:t>
      </w:r>
      <w:r>
        <w:rPr>
          <w:bCs/>
        </w:rPr>
        <w:t>:</w:t>
      </w:r>
    </w:p>
    <w:p w14:paraId="11DF82D0" w14:textId="01485F85" w:rsidR="006F7636" w:rsidRPr="007C72F2" w:rsidRDefault="006F7636" w:rsidP="0081559F">
      <w:pPr>
        <w:pStyle w:val="Prrafodelista"/>
        <w:numPr>
          <w:ilvl w:val="0"/>
          <w:numId w:val="14"/>
        </w:numPr>
        <w:spacing w:line="240" w:lineRule="auto"/>
        <w:ind w:left="714" w:hanging="357"/>
        <w:contextualSpacing w:val="0"/>
        <w:jc w:val="both"/>
        <w:rPr>
          <w:b/>
          <w:bCs/>
        </w:rPr>
      </w:pPr>
      <w:r w:rsidRPr="006F7636">
        <w:rPr>
          <w:b/>
          <w:bCs/>
        </w:rPr>
        <w:t>Gestión del riesgo de corrupción</w:t>
      </w:r>
      <w:r w:rsidR="007C72F2">
        <w:rPr>
          <w:b/>
          <w:bCs/>
        </w:rPr>
        <w:t xml:space="preserve">: </w:t>
      </w:r>
      <w:r w:rsidRPr="007C72F2">
        <w:rPr>
          <w:bCs/>
        </w:rPr>
        <w:t>Este componente está conformado por 10 actividades, de las cuales se han cumplido 5 al 100%, las 5 actividades pendientes se encuentran en desarrollo con una ejecución normal de acuerdo con el cronograma establecido en el PAAC.</w:t>
      </w:r>
    </w:p>
    <w:p w14:paraId="052256BC" w14:textId="2AEB0414" w:rsidR="006F7636" w:rsidRPr="00382470" w:rsidRDefault="006F7636" w:rsidP="0081559F">
      <w:pPr>
        <w:pStyle w:val="Prrafodelista"/>
        <w:numPr>
          <w:ilvl w:val="0"/>
          <w:numId w:val="14"/>
        </w:numPr>
        <w:spacing w:line="240" w:lineRule="auto"/>
        <w:ind w:left="714" w:hanging="357"/>
        <w:contextualSpacing w:val="0"/>
        <w:jc w:val="both"/>
        <w:rPr>
          <w:b/>
          <w:bCs/>
        </w:rPr>
      </w:pPr>
      <w:r w:rsidRPr="006F7636">
        <w:rPr>
          <w:b/>
          <w:bCs/>
        </w:rPr>
        <w:t>Racionalización de trámites</w:t>
      </w:r>
      <w:r w:rsidR="00382470">
        <w:rPr>
          <w:b/>
          <w:bCs/>
        </w:rPr>
        <w:t xml:space="preserve">: </w:t>
      </w:r>
      <w:r w:rsidRPr="00382470">
        <w:rPr>
          <w:bCs/>
        </w:rPr>
        <w:t>Para la vigencia 2019 la Subdirección de Emp</w:t>
      </w:r>
      <w:r w:rsidR="00900031">
        <w:rPr>
          <w:bCs/>
        </w:rPr>
        <w:t xml:space="preserve">leo y formación líder de la </w:t>
      </w:r>
      <w:r w:rsidR="00D82C3E">
        <w:rPr>
          <w:bCs/>
        </w:rPr>
        <w:t>“</w:t>
      </w:r>
      <w:r w:rsidRPr="00382470">
        <w:rPr>
          <w:bCs/>
        </w:rPr>
        <w:t>colocación de empleo en Bogotá D.C</w:t>
      </w:r>
      <w:r w:rsidR="00D82C3E">
        <w:rPr>
          <w:bCs/>
        </w:rPr>
        <w:t>”</w:t>
      </w:r>
      <w:r w:rsidR="00900031">
        <w:rPr>
          <w:bCs/>
        </w:rPr>
        <w:t xml:space="preserve"> del sector público,</w:t>
      </w:r>
      <w:r w:rsidRPr="00382470">
        <w:rPr>
          <w:bCs/>
        </w:rPr>
        <w:t xml:space="preserve"> decidió no implementar una nueva estrategia </w:t>
      </w:r>
      <w:r w:rsidR="00900031">
        <w:rPr>
          <w:bCs/>
        </w:rPr>
        <w:t xml:space="preserve">de racionalización ya que la </w:t>
      </w:r>
      <w:r w:rsidR="00900031" w:rsidRPr="00900031">
        <w:rPr>
          <w:bCs/>
        </w:rPr>
        <w:t>aplicación</w:t>
      </w:r>
      <w:r w:rsidRPr="00382470">
        <w:rPr>
          <w:bCs/>
        </w:rPr>
        <w:t xml:space="preserve"> de empleo Bogotá aún está en etapa de complementación y consolidación. </w:t>
      </w:r>
    </w:p>
    <w:p w14:paraId="47F4B9E4" w14:textId="550D3BD3" w:rsidR="00D82C3E" w:rsidRPr="00D82C3E" w:rsidRDefault="006F7636" w:rsidP="0081559F">
      <w:pPr>
        <w:pStyle w:val="Prrafodelista"/>
        <w:numPr>
          <w:ilvl w:val="0"/>
          <w:numId w:val="14"/>
        </w:numPr>
        <w:spacing w:line="240" w:lineRule="auto"/>
        <w:contextualSpacing w:val="0"/>
        <w:jc w:val="both"/>
        <w:rPr>
          <w:b/>
          <w:bCs/>
        </w:rPr>
      </w:pPr>
      <w:r w:rsidRPr="006F7636">
        <w:rPr>
          <w:b/>
          <w:bCs/>
        </w:rPr>
        <w:t>Rendición de cuentas</w:t>
      </w:r>
      <w:r w:rsidR="00D82C3E">
        <w:rPr>
          <w:b/>
          <w:bCs/>
        </w:rPr>
        <w:t xml:space="preserve">: </w:t>
      </w:r>
      <w:r w:rsidRPr="00D82C3E">
        <w:rPr>
          <w:bCs/>
        </w:rPr>
        <w:t>El ejercicio de Rendición de Cuentas en la Secretaría Distrital de Desarrollo Económico es liderado por la Oficina Asesora de Planeación. Por medio de este componente se busca promover y contribuir a la transparencia, participación ciudadana y acceso a la información, llevando a toda la ciudadanía el informe de Gestión de la vigencia inmediatamente anterior. Esta actividad cuenta con traductor</w:t>
      </w:r>
      <w:r w:rsidR="00900031">
        <w:rPr>
          <w:bCs/>
        </w:rPr>
        <w:t xml:space="preserve"> en lenguaje</w:t>
      </w:r>
      <w:r w:rsidRPr="00D82C3E">
        <w:rPr>
          <w:bCs/>
        </w:rPr>
        <w:t xml:space="preserve"> de señas, y transmisión en vivo por redes sociales para llegar a más público.</w:t>
      </w:r>
    </w:p>
    <w:p w14:paraId="0DBAEE01" w14:textId="26360B89" w:rsidR="006F7636" w:rsidRPr="00D82C3E" w:rsidRDefault="006F7636" w:rsidP="0081559F">
      <w:pPr>
        <w:pStyle w:val="Prrafodelista"/>
        <w:spacing w:line="240" w:lineRule="auto"/>
        <w:contextualSpacing w:val="0"/>
        <w:jc w:val="both"/>
        <w:rPr>
          <w:b/>
          <w:bCs/>
        </w:rPr>
      </w:pPr>
      <w:r w:rsidRPr="00D82C3E">
        <w:rPr>
          <w:bCs/>
        </w:rPr>
        <w:lastRenderedPageBreak/>
        <w:t>Este componente</w:t>
      </w:r>
      <w:r w:rsidR="00D82C3E">
        <w:rPr>
          <w:bCs/>
        </w:rPr>
        <w:t xml:space="preserve"> </w:t>
      </w:r>
      <w:r w:rsidRPr="00D82C3E">
        <w:rPr>
          <w:bCs/>
        </w:rPr>
        <w:t xml:space="preserve">conformado con 7 </w:t>
      </w:r>
      <w:r w:rsidR="00D82C3E" w:rsidRPr="00D82C3E">
        <w:rPr>
          <w:bCs/>
        </w:rPr>
        <w:t>actividades</w:t>
      </w:r>
      <w:r w:rsidRPr="00D82C3E">
        <w:rPr>
          <w:bCs/>
        </w:rPr>
        <w:t xml:space="preserve"> ha cumplido c</w:t>
      </w:r>
      <w:r w:rsidR="00D82C3E">
        <w:rPr>
          <w:bCs/>
        </w:rPr>
        <w:t xml:space="preserve">on </w:t>
      </w:r>
      <w:r w:rsidRPr="00D82C3E">
        <w:rPr>
          <w:bCs/>
        </w:rPr>
        <w:t xml:space="preserve">5 al 100%, </w:t>
      </w:r>
      <w:r w:rsidR="00D82C3E">
        <w:rPr>
          <w:bCs/>
        </w:rPr>
        <w:t xml:space="preserve">encontrándose así </w:t>
      </w:r>
      <w:r w:rsidRPr="00D82C3E">
        <w:rPr>
          <w:bCs/>
        </w:rPr>
        <w:t>l</w:t>
      </w:r>
      <w:r w:rsidR="00D82C3E">
        <w:rPr>
          <w:bCs/>
        </w:rPr>
        <w:t>o</w:t>
      </w:r>
      <w:r w:rsidRPr="00D82C3E">
        <w:rPr>
          <w:bCs/>
        </w:rPr>
        <w:t xml:space="preserve">s 2 restantes </w:t>
      </w:r>
      <w:r w:rsidR="00D82C3E">
        <w:rPr>
          <w:bCs/>
        </w:rPr>
        <w:t>en una</w:t>
      </w:r>
      <w:r w:rsidRPr="00D82C3E">
        <w:rPr>
          <w:bCs/>
        </w:rPr>
        <w:t xml:space="preserve"> ejecución normal de acuerdo con el cronograma establecido en el PAAC.</w:t>
      </w:r>
    </w:p>
    <w:p w14:paraId="35BE5077" w14:textId="77777777" w:rsidR="00D82C3E" w:rsidRPr="00D82C3E" w:rsidRDefault="006F7636" w:rsidP="0081559F">
      <w:pPr>
        <w:pStyle w:val="Prrafodelista"/>
        <w:numPr>
          <w:ilvl w:val="0"/>
          <w:numId w:val="14"/>
        </w:numPr>
        <w:spacing w:line="240" w:lineRule="auto"/>
        <w:contextualSpacing w:val="0"/>
        <w:jc w:val="both"/>
        <w:rPr>
          <w:b/>
          <w:bCs/>
        </w:rPr>
      </w:pPr>
      <w:r w:rsidRPr="006F7636">
        <w:rPr>
          <w:b/>
          <w:bCs/>
        </w:rPr>
        <w:t>Mecanismos para mejorar la atención al ciudadano</w:t>
      </w:r>
      <w:r w:rsidR="00D82C3E">
        <w:rPr>
          <w:b/>
          <w:bCs/>
        </w:rPr>
        <w:t xml:space="preserve">: </w:t>
      </w:r>
      <w:r w:rsidRPr="00D82C3E">
        <w:rPr>
          <w:bCs/>
        </w:rPr>
        <w:t>Para la vigencia 2019, se impulsan varias acciones encaminadas a la satisfacción de las necesidades de la ciudadanía, entre ellas la elaboración de informes mensuales, en las cuales se evidencian las estadísticas del comportamiento del sistema PQRS de la Entidad que facilita la toma de decisiones por parte de la alta gerencia.</w:t>
      </w:r>
    </w:p>
    <w:p w14:paraId="16A34CC5" w14:textId="1F6F83BE" w:rsidR="00D82C3E" w:rsidRPr="00D82C3E" w:rsidRDefault="006F7636" w:rsidP="0081559F">
      <w:pPr>
        <w:pStyle w:val="Prrafodelista"/>
        <w:spacing w:line="240" w:lineRule="auto"/>
        <w:contextualSpacing w:val="0"/>
        <w:jc w:val="both"/>
        <w:rPr>
          <w:b/>
          <w:bCs/>
        </w:rPr>
      </w:pPr>
      <w:r w:rsidRPr="00D82C3E">
        <w:rPr>
          <w:bCs/>
        </w:rPr>
        <w:t xml:space="preserve">Este componente conformado por 12 </w:t>
      </w:r>
      <w:r w:rsidR="00D82C3E" w:rsidRPr="00D82C3E">
        <w:rPr>
          <w:bCs/>
        </w:rPr>
        <w:t>actividades</w:t>
      </w:r>
      <w:r w:rsidRPr="00D82C3E">
        <w:rPr>
          <w:bCs/>
        </w:rPr>
        <w:t xml:space="preserve"> ha cumplido con 6 al 100%</w:t>
      </w:r>
      <w:r w:rsidR="00D82C3E">
        <w:rPr>
          <w:bCs/>
        </w:rPr>
        <w:t>, encontrándose así</w:t>
      </w:r>
      <w:r w:rsidRPr="00D82C3E">
        <w:rPr>
          <w:bCs/>
        </w:rPr>
        <w:t xml:space="preserve"> </w:t>
      </w:r>
      <w:r w:rsidR="00D82C3E" w:rsidRPr="00D82C3E">
        <w:rPr>
          <w:bCs/>
        </w:rPr>
        <w:t>los 6 restantes</w:t>
      </w:r>
      <w:r w:rsidRPr="00D82C3E">
        <w:rPr>
          <w:bCs/>
        </w:rPr>
        <w:t xml:space="preserve"> </w:t>
      </w:r>
      <w:r w:rsidR="00D82C3E">
        <w:rPr>
          <w:bCs/>
        </w:rPr>
        <w:t>en una</w:t>
      </w:r>
      <w:r w:rsidR="00D82C3E" w:rsidRPr="00D82C3E">
        <w:rPr>
          <w:bCs/>
        </w:rPr>
        <w:t xml:space="preserve"> ejecución normal de acuerdo con el cronograma establecido en el PAAC.</w:t>
      </w:r>
    </w:p>
    <w:p w14:paraId="7B35C290" w14:textId="77777777" w:rsidR="00D82C3E" w:rsidRPr="00D82C3E" w:rsidRDefault="006F7636" w:rsidP="0081559F">
      <w:pPr>
        <w:pStyle w:val="Prrafodelista"/>
        <w:numPr>
          <w:ilvl w:val="0"/>
          <w:numId w:val="14"/>
        </w:numPr>
        <w:spacing w:line="240" w:lineRule="auto"/>
        <w:contextualSpacing w:val="0"/>
        <w:jc w:val="both"/>
        <w:rPr>
          <w:b/>
          <w:bCs/>
        </w:rPr>
      </w:pPr>
      <w:r w:rsidRPr="006F7636">
        <w:rPr>
          <w:b/>
          <w:bCs/>
        </w:rPr>
        <w:t>Mecanismos para la transparencia y acceso a la información</w:t>
      </w:r>
      <w:r w:rsidR="00D82C3E">
        <w:rPr>
          <w:b/>
          <w:bCs/>
        </w:rPr>
        <w:t xml:space="preserve">: </w:t>
      </w:r>
      <w:r w:rsidRPr="00D82C3E">
        <w:rPr>
          <w:bCs/>
        </w:rPr>
        <w:t>En el marco de la Ley 1712 de 2014, la Secretaría Distrital de Desarrollo Económico ha dedicado sus esfuerzos en brindar a la ciudadanía toda la información por medio de su página web garantizando así el acceso a la información pública (</w:t>
      </w:r>
      <w:hyperlink r:id="rId15" w:history="1">
        <w:r w:rsidRPr="00D82C3E">
          <w:rPr>
            <w:rStyle w:val="Hipervnculo"/>
            <w:bCs/>
          </w:rPr>
          <w:t>http://www.desarrolloeconomico.gov.co/content/ley-transparencia</w:t>
        </w:r>
      </w:hyperlink>
      <w:r w:rsidRPr="00D82C3E">
        <w:rPr>
          <w:bCs/>
        </w:rPr>
        <w:t>)</w:t>
      </w:r>
      <w:r w:rsidR="00D82C3E">
        <w:rPr>
          <w:bCs/>
        </w:rPr>
        <w:t>.</w:t>
      </w:r>
    </w:p>
    <w:p w14:paraId="382CDCEE" w14:textId="76E232D8" w:rsidR="00D82C3E" w:rsidRDefault="006F7636" w:rsidP="0081559F">
      <w:pPr>
        <w:pStyle w:val="Prrafodelista"/>
        <w:spacing w:line="240" w:lineRule="auto"/>
        <w:contextualSpacing w:val="0"/>
        <w:jc w:val="both"/>
        <w:rPr>
          <w:bCs/>
        </w:rPr>
      </w:pPr>
      <w:r w:rsidRPr="00D82C3E">
        <w:rPr>
          <w:bCs/>
        </w:rPr>
        <w:t xml:space="preserve">Este componente cuenta con 8 actividades, de las cuales se ha cumplido con 5 al 100%, </w:t>
      </w:r>
      <w:r w:rsidR="00D82C3E" w:rsidRPr="00D82C3E">
        <w:rPr>
          <w:bCs/>
        </w:rPr>
        <w:t>los 3 restantes</w:t>
      </w:r>
      <w:r w:rsidRPr="00D82C3E">
        <w:rPr>
          <w:bCs/>
        </w:rPr>
        <w:t xml:space="preserve"> se encuentran en desarrollo con una ejecución normal de acuerdo con el cronograma establecido en el PAAC.</w:t>
      </w:r>
    </w:p>
    <w:p w14:paraId="570D86AD" w14:textId="77777777" w:rsidR="00D82C3E" w:rsidRDefault="006F7636" w:rsidP="0081559F">
      <w:pPr>
        <w:pStyle w:val="Prrafodelista"/>
        <w:spacing w:line="240" w:lineRule="auto"/>
        <w:contextualSpacing w:val="0"/>
        <w:jc w:val="both"/>
        <w:rPr>
          <w:bCs/>
        </w:rPr>
      </w:pPr>
      <w:r w:rsidRPr="00526A1A">
        <w:rPr>
          <w:bCs/>
        </w:rPr>
        <w:t>Adicionalmente, se involucra</w:t>
      </w:r>
      <w:r>
        <w:rPr>
          <w:bCs/>
        </w:rPr>
        <w:t xml:space="preserve"> a</w:t>
      </w:r>
      <w:r w:rsidRPr="00526A1A">
        <w:rPr>
          <w:bCs/>
        </w:rPr>
        <w:t xml:space="preserve"> toda la Entidad en el desarrollo de las actividades, entre estas</w:t>
      </w:r>
      <w:r>
        <w:rPr>
          <w:bCs/>
        </w:rPr>
        <w:t xml:space="preserve">: </w:t>
      </w:r>
      <w:r w:rsidRPr="00526A1A">
        <w:rPr>
          <w:bCs/>
        </w:rPr>
        <w:t>campañas de sensibilización, socializaciones, cursos virtuales, actualización de documentos y genera</w:t>
      </w:r>
      <w:r>
        <w:rPr>
          <w:bCs/>
        </w:rPr>
        <w:t>ción de</w:t>
      </w:r>
      <w:r w:rsidRPr="00526A1A">
        <w:rPr>
          <w:bCs/>
        </w:rPr>
        <w:t xml:space="preserve"> informes mensuales. </w:t>
      </w:r>
    </w:p>
    <w:p w14:paraId="34757CA1" w14:textId="0DBE4298" w:rsidR="006F7636" w:rsidRPr="00D82C3E" w:rsidRDefault="006F7636" w:rsidP="0081559F">
      <w:pPr>
        <w:pStyle w:val="Prrafodelista"/>
        <w:spacing w:line="240" w:lineRule="auto"/>
        <w:contextualSpacing w:val="0"/>
        <w:jc w:val="both"/>
        <w:rPr>
          <w:b/>
          <w:bCs/>
        </w:rPr>
      </w:pPr>
      <w:r w:rsidRPr="00526A1A">
        <w:rPr>
          <w:bCs/>
        </w:rPr>
        <w:t>Con el desarrollo de estas actividades se busca fortalecer el componente de transparencia y acceso a la información pública en la Secretaría Distrital de Desarrollo Económico.</w:t>
      </w:r>
    </w:p>
    <w:p w14:paraId="3DBA97DD" w14:textId="19E2FA0F" w:rsidR="00F369B7" w:rsidRPr="00F369B7" w:rsidRDefault="006F7636" w:rsidP="0081559F">
      <w:pPr>
        <w:pStyle w:val="Prrafodelista"/>
        <w:numPr>
          <w:ilvl w:val="0"/>
          <w:numId w:val="14"/>
        </w:numPr>
        <w:spacing w:line="240" w:lineRule="auto"/>
        <w:contextualSpacing w:val="0"/>
        <w:jc w:val="both"/>
        <w:rPr>
          <w:b/>
          <w:bCs/>
        </w:rPr>
      </w:pPr>
      <w:r w:rsidRPr="006F7636">
        <w:rPr>
          <w:b/>
          <w:bCs/>
        </w:rPr>
        <w:t>Mecanismos adicionales</w:t>
      </w:r>
      <w:r w:rsidR="00D82C3E">
        <w:rPr>
          <w:b/>
          <w:bCs/>
        </w:rPr>
        <w:t xml:space="preserve">: </w:t>
      </w:r>
      <w:r w:rsidRPr="00D82C3E">
        <w:rPr>
          <w:bCs/>
        </w:rPr>
        <w:t>La Secretaría Distrital de Desarrollo Económico ha decidido implementar estrategias adicionales frente a la lucha contra la corrupci</w:t>
      </w:r>
      <w:r w:rsidR="00900031">
        <w:rPr>
          <w:bCs/>
        </w:rPr>
        <w:t>ón, este componente cuenta con tres</w:t>
      </w:r>
      <w:r w:rsidRPr="00D82C3E">
        <w:rPr>
          <w:bCs/>
        </w:rPr>
        <w:t xml:space="preserve"> actividades, en</w:t>
      </w:r>
      <w:r w:rsidR="00900031">
        <w:rPr>
          <w:bCs/>
        </w:rPr>
        <w:t>tre</w:t>
      </w:r>
      <w:r w:rsidRPr="00D82C3E">
        <w:rPr>
          <w:bCs/>
        </w:rPr>
        <w:t xml:space="preserve"> las cuales se desarrolló un curso presencial en materia del Estatuto Anticorrupción.  </w:t>
      </w:r>
    </w:p>
    <w:p w14:paraId="4329614B" w14:textId="2F111760" w:rsidR="006F7636" w:rsidRPr="00F369B7" w:rsidRDefault="006F7636" w:rsidP="0081559F">
      <w:pPr>
        <w:pStyle w:val="Prrafodelista"/>
        <w:spacing w:line="240" w:lineRule="auto"/>
        <w:contextualSpacing w:val="0"/>
        <w:jc w:val="both"/>
        <w:rPr>
          <w:b/>
          <w:bCs/>
        </w:rPr>
      </w:pPr>
      <w:r w:rsidRPr="00F369B7">
        <w:rPr>
          <w:bCs/>
        </w:rPr>
        <w:t xml:space="preserve">Sumado a lo anterior, se incluye el Plan de Gestión de la Integridad, a cargo de la Dirección Corporativa, este componente está compuesto por 19 actividades distribuidas en las siguientes fases: alistamiento, armonización, diagnóstico, implementación, seguimiento y evaluación. </w:t>
      </w:r>
    </w:p>
    <w:p w14:paraId="25864421" w14:textId="7D561056" w:rsidR="006F7636" w:rsidRPr="00526A1A" w:rsidRDefault="006F7636" w:rsidP="0081559F">
      <w:pPr>
        <w:spacing w:line="240" w:lineRule="auto"/>
        <w:jc w:val="both"/>
        <w:rPr>
          <w:bCs/>
        </w:rPr>
      </w:pPr>
      <w:r w:rsidRPr="00526A1A">
        <w:rPr>
          <w:bCs/>
        </w:rPr>
        <w:lastRenderedPageBreak/>
        <w:t>E</w:t>
      </w:r>
      <w:r w:rsidR="00F369B7">
        <w:rPr>
          <w:bCs/>
        </w:rPr>
        <w:t>n resumen, el</w:t>
      </w:r>
      <w:r w:rsidRPr="00526A1A">
        <w:rPr>
          <w:bCs/>
        </w:rPr>
        <w:t xml:space="preserve"> PAAC cuenta con 59 actividades para la vigencia 2019, de las cuales se ha cumplido con 34 en el primer </w:t>
      </w:r>
      <w:r w:rsidR="00F369B7">
        <w:rPr>
          <w:bCs/>
        </w:rPr>
        <w:t>c</w:t>
      </w:r>
      <w:r w:rsidRPr="00526A1A">
        <w:rPr>
          <w:bCs/>
        </w:rPr>
        <w:t>uatrimestre, con un cumplimiento de 57,63%,</w:t>
      </w:r>
      <w:r w:rsidR="003312AE">
        <w:rPr>
          <w:bCs/>
        </w:rPr>
        <w:t xml:space="preserve"> por </w:t>
      </w:r>
      <w:r w:rsidR="00C867F8">
        <w:rPr>
          <w:bCs/>
        </w:rPr>
        <w:t>ende,</w:t>
      </w:r>
      <w:r w:rsidR="00E365F1">
        <w:rPr>
          <w:bCs/>
        </w:rPr>
        <w:t xml:space="preserve"> </w:t>
      </w:r>
      <w:r w:rsidR="00E365F1" w:rsidRPr="00526A1A">
        <w:rPr>
          <w:bCs/>
        </w:rPr>
        <w:t>se</w:t>
      </w:r>
      <w:r w:rsidRPr="00526A1A">
        <w:rPr>
          <w:bCs/>
        </w:rPr>
        <w:t xml:space="preserve"> tienen 25 actividades que se encuentran en desarrollo, </w:t>
      </w:r>
      <w:r w:rsidR="00F369B7">
        <w:rPr>
          <w:bCs/>
        </w:rPr>
        <w:t>con</w:t>
      </w:r>
      <w:r w:rsidRPr="00526A1A">
        <w:rPr>
          <w:bCs/>
        </w:rPr>
        <w:t xml:space="preserve"> un satisfactorio cumplimiento </w:t>
      </w:r>
      <w:r w:rsidR="00F369B7">
        <w:rPr>
          <w:bCs/>
        </w:rPr>
        <w:t>y que no</w:t>
      </w:r>
      <w:r w:rsidRPr="00526A1A">
        <w:rPr>
          <w:bCs/>
        </w:rPr>
        <w:t xml:space="preserve"> presentan riesgos de incumplimiento </w:t>
      </w:r>
      <w:r w:rsidR="003312AE">
        <w:rPr>
          <w:bCs/>
        </w:rPr>
        <w:t>conforme al</w:t>
      </w:r>
      <w:r w:rsidRPr="00526A1A">
        <w:rPr>
          <w:bCs/>
        </w:rPr>
        <w:t xml:space="preserve"> </w:t>
      </w:r>
      <w:r w:rsidR="003312AE">
        <w:rPr>
          <w:bCs/>
        </w:rPr>
        <w:t>P</w:t>
      </w:r>
      <w:r w:rsidRPr="00526A1A">
        <w:rPr>
          <w:bCs/>
        </w:rPr>
        <w:t>lan Anticorrupción y Atención al Ciudadano</w:t>
      </w:r>
      <w:r w:rsidR="000940D2">
        <w:rPr>
          <w:rStyle w:val="Refdenotaalpie"/>
          <w:bCs/>
        </w:rPr>
        <w:footnoteReference w:id="3"/>
      </w:r>
      <w:r w:rsidRPr="00526A1A">
        <w:rPr>
          <w:bCs/>
        </w:rPr>
        <w:t>.</w:t>
      </w:r>
    </w:p>
    <w:p w14:paraId="2AF05D36" w14:textId="79A8E1D6" w:rsidR="006F7636" w:rsidRDefault="006F7636" w:rsidP="0081559F">
      <w:pPr>
        <w:spacing w:line="240" w:lineRule="auto"/>
        <w:jc w:val="both"/>
        <w:rPr>
          <w:bCs/>
        </w:rPr>
      </w:pPr>
      <w:r w:rsidRPr="00526A1A">
        <w:rPr>
          <w:bCs/>
        </w:rPr>
        <w:t>Como propuesta pa</w:t>
      </w:r>
      <w:r w:rsidR="00900031">
        <w:rPr>
          <w:bCs/>
        </w:rPr>
        <w:t>ra la próxima administración</w:t>
      </w:r>
      <w:r w:rsidRPr="00526A1A">
        <w:rPr>
          <w:bCs/>
        </w:rPr>
        <w:t xml:space="preserve">, es importante continuar con el apoyo a las entidades en temas de capacitación con el fin de fortalecer la formulación, implementación y seguimiento del PAAC, así mismo como un fortalecimiento en las matrices de Riesgos de Corrupción, lo cual permite brindar a la ciudadanía más tranquilidad frente al manejo de los recursos en general. </w:t>
      </w:r>
    </w:p>
    <w:p w14:paraId="5814039C" w14:textId="6A8A85D5" w:rsidR="001B5CD5" w:rsidRDefault="001B5CD5" w:rsidP="00900031">
      <w:pPr>
        <w:pStyle w:val="Ttulo3"/>
        <w:numPr>
          <w:ilvl w:val="1"/>
          <w:numId w:val="69"/>
        </w:numPr>
        <w:spacing w:after="240" w:line="240" w:lineRule="auto"/>
        <w:rPr>
          <w:rFonts w:asciiTheme="minorHAnsi" w:hAnsiTheme="minorHAnsi"/>
          <w:i/>
          <w:color w:val="8DB3E2" w:themeColor="text2" w:themeTint="66"/>
          <w:sz w:val="32"/>
          <w:szCs w:val="32"/>
        </w:rPr>
      </w:pPr>
      <w:bookmarkStart w:id="104" w:name="_Toc23447973"/>
      <w:r>
        <w:rPr>
          <w:rFonts w:asciiTheme="minorHAnsi" w:hAnsiTheme="minorHAnsi"/>
          <w:i/>
          <w:color w:val="8DB3E2" w:themeColor="text2" w:themeTint="66"/>
          <w:sz w:val="32"/>
          <w:szCs w:val="32"/>
        </w:rPr>
        <w:t>Gestión presupuestal y eficiencia del gasto público</w:t>
      </w:r>
      <w:bookmarkEnd w:id="104"/>
      <w:r>
        <w:rPr>
          <w:rFonts w:asciiTheme="minorHAnsi" w:hAnsiTheme="minorHAnsi"/>
          <w:i/>
          <w:color w:val="8DB3E2" w:themeColor="text2" w:themeTint="66"/>
          <w:sz w:val="32"/>
          <w:szCs w:val="32"/>
        </w:rPr>
        <w:t xml:space="preserve"> </w:t>
      </w:r>
    </w:p>
    <w:p w14:paraId="3A43F7D3" w14:textId="74FB2F37" w:rsidR="008D7C8D" w:rsidRPr="008D7C8D" w:rsidRDefault="008D7C8D" w:rsidP="008D7C8D">
      <w:pPr>
        <w:jc w:val="both"/>
        <w:rPr>
          <w:i/>
          <w:iCs/>
        </w:rPr>
      </w:pPr>
      <w:r>
        <w:t xml:space="preserve">El presupuesto de la entidad ha sufrido una evolución en lo que se refiere a los recursos asignados en el rubro de inversión presupuestal. Esta situación se ve reflejada al pasar de $17.986 millones en el año 2016 a $117.340 millones en el año 2019, lo cual representó un incremento del 552%. </w:t>
      </w:r>
      <w:r w:rsidRPr="008D7C8D">
        <w:rPr>
          <w:i/>
          <w:iCs/>
        </w:rPr>
        <w:t xml:space="preserve">Ver gráfica </w:t>
      </w:r>
      <w:r w:rsidR="005B599D">
        <w:rPr>
          <w:i/>
          <w:iCs/>
        </w:rPr>
        <w:t>3</w:t>
      </w:r>
    </w:p>
    <w:p w14:paraId="6ED6302E" w14:textId="2E20E8C1" w:rsidR="009E4A23" w:rsidRDefault="008D7C8D" w:rsidP="008D7C8D">
      <w:pPr>
        <w:spacing w:line="240" w:lineRule="auto"/>
        <w:jc w:val="center"/>
        <w:rPr>
          <w:bCs/>
        </w:rPr>
      </w:pPr>
      <w:r>
        <w:rPr>
          <w:noProof/>
          <w:lang w:eastAsia="es-CO"/>
        </w:rPr>
        <w:drawing>
          <wp:inline distT="0" distB="0" distL="0" distR="0" wp14:anchorId="3F8E03FD" wp14:editId="01253C33">
            <wp:extent cx="3429000" cy="231457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EFA230" w14:textId="07E344BA" w:rsidR="000D1432" w:rsidRDefault="000D1432" w:rsidP="000D1432">
      <w:pPr>
        <w:pStyle w:val="Prrafodelista"/>
        <w:spacing w:after="0" w:line="240" w:lineRule="auto"/>
        <w:jc w:val="center"/>
        <w:rPr>
          <w:sz w:val="20"/>
          <w:szCs w:val="20"/>
        </w:rPr>
      </w:pPr>
      <w:bookmarkStart w:id="105" w:name="_Toc23448302"/>
      <w:r w:rsidRPr="000D1432">
        <w:rPr>
          <w:b/>
          <w:bCs/>
          <w:sz w:val="20"/>
          <w:szCs w:val="20"/>
        </w:rPr>
        <w:t xml:space="preserve">gráfica </w:t>
      </w:r>
      <w:r w:rsidRPr="000D1432">
        <w:rPr>
          <w:b/>
          <w:bCs/>
          <w:sz w:val="20"/>
          <w:szCs w:val="20"/>
        </w:rPr>
        <w:fldChar w:fldCharType="begin"/>
      </w:r>
      <w:r w:rsidRPr="000D1432">
        <w:rPr>
          <w:b/>
          <w:bCs/>
          <w:sz w:val="20"/>
          <w:szCs w:val="20"/>
        </w:rPr>
        <w:instrText xml:space="preserve"> SEQ gráfica \* ARABIC </w:instrText>
      </w:r>
      <w:r w:rsidRPr="000D1432">
        <w:rPr>
          <w:b/>
          <w:bCs/>
          <w:sz w:val="20"/>
          <w:szCs w:val="20"/>
        </w:rPr>
        <w:fldChar w:fldCharType="separate"/>
      </w:r>
      <w:r w:rsidR="007632E7">
        <w:rPr>
          <w:b/>
          <w:bCs/>
          <w:noProof/>
          <w:sz w:val="20"/>
          <w:szCs w:val="20"/>
        </w:rPr>
        <w:t>3</w:t>
      </w:r>
      <w:r w:rsidRPr="000D1432">
        <w:rPr>
          <w:b/>
          <w:bCs/>
          <w:sz w:val="20"/>
          <w:szCs w:val="20"/>
        </w:rPr>
        <w:fldChar w:fldCharType="end"/>
      </w:r>
      <w:r w:rsidRPr="000D1432">
        <w:rPr>
          <w:b/>
          <w:bCs/>
          <w:sz w:val="20"/>
          <w:szCs w:val="20"/>
        </w:rPr>
        <w:t>.</w:t>
      </w:r>
      <w:r>
        <w:rPr>
          <w:b/>
          <w:bCs/>
          <w:i/>
          <w:iCs/>
          <w:sz w:val="20"/>
          <w:szCs w:val="20"/>
        </w:rPr>
        <w:t xml:space="preserve"> </w:t>
      </w:r>
      <w:r>
        <w:rPr>
          <w:sz w:val="20"/>
          <w:szCs w:val="20"/>
        </w:rPr>
        <w:t>Presupuesto Disponible (2016-2019)- millones de pesos</w:t>
      </w:r>
      <w:bookmarkEnd w:id="105"/>
    </w:p>
    <w:p w14:paraId="467F1654" w14:textId="10D855DA" w:rsidR="000D1432" w:rsidRPr="000D1432" w:rsidRDefault="009E4A23" w:rsidP="000D1432">
      <w:pPr>
        <w:spacing w:after="0" w:line="240" w:lineRule="auto"/>
        <w:jc w:val="center"/>
        <w:rPr>
          <w:sz w:val="20"/>
          <w:szCs w:val="20"/>
        </w:rPr>
      </w:pPr>
      <w:r w:rsidRPr="000D1432">
        <w:rPr>
          <w:sz w:val="20"/>
          <w:szCs w:val="20"/>
        </w:rPr>
        <w:t>Fuente: Oficina Asesora de Planeación - Secretaría Distrital de Desarrollo Económico</w:t>
      </w:r>
    </w:p>
    <w:p w14:paraId="08D195FE" w14:textId="768F83CC" w:rsidR="008D7C8D" w:rsidRDefault="008D7C8D" w:rsidP="008D7C8D">
      <w:pPr>
        <w:spacing w:before="240"/>
        <w:jc w:val="both"/>
      </w:pPr>
      <w:r>
        <w:t>El presupuesto de inversión de la entidad presentó porcentaj</w:t>
      </w:r>
      <w:r w:rsidR="000940D2">
        <w:t>es superiores de ejecución al 97</w:t>
      </w:r>
      <w:r>
        <w:t xml:space="preserve">% del total de los recursos asignados durante el plan de desarrollo “Bogotá Mejor para Todos 2016-2020”, </w:t>
      </w:r>
      <w:r>
        <w:lastRenderedPageBreak/>
        <w:t>periodos comprendidos entre julio a diciembre 2016 con una ejecución de 97,66%; año 2017 con 98,20%; año 2018 con 99,98%, los cuales se detallan en la siguiente gráfica:</w:t>
      </w:r>
    </w:p>
    <w:p w14:paraId="62898391" w14:textId="3A7C0B54" w:rsidR="005B599D" w:rsidRDefault="005B599D" w:rsidP="005B599D">
      <w:pPr>
        <w:spacing w:before="240"/>
        <w:jc w:val="center"/>
      </w:pPr>
      <w:r>
        <w:rPr>
          <w:noProof/>
          <w:lang w:eastAsia="es-CO"/>
        </w:rPr>
        <w:drawing>
          <wp:inline distT="0" distB="0" distL="0" distR="0" wp14:anchorId="3A7F4B4E" wp14:editId="61913CE7">
            <wp:extent cx="3857625" cy="2036783"/>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5036" t="14844" r="19455" b="7553"/>
                    <a:stretch/>
                  </pic:blipFill>
                  <pic:spPr bwMode="auto">
                    <a:xfrm>
                      <a:off x="0" y="0"/>
                      <a:ext cx="3866993" cy="2041729"/>
                    </a:xfrm>
                    <a:prstGeom prst="rect">
                      <a:avLst/>
                    </a:prstGeom>
                    <a:ln>
                      <a:noFill/>
                    </a:ln>
                    <a:extLst>
                      <a:ext uri="{53640926-AAD7-44D8-BBD7-CCE9431645EC}">
                        <a14:shadowObscured xmlns:a14="http://schemas.microsoft.com/office/drawing/2010/main"/>
                      </a:ext>
                    </a:extLst>
                  </pic:spPr>
                </pic:pic>
              </a:graphicData>
            </a:graphic>
          </wp:inline>
        </w:drawing>
      </w:r>
    </w:p>
    <w:p w14:paraId="214A7028" w14:textId="1B49DAFF" w:rsidR="000D1432" w:rsidRDefault="000D1432" w:rsidP="000D1432">
      <w:pPr>
        <w:pStyle w:val="Prrafodelista"/>
        <w:spacing w:after="0" w:line="240" w:lineRule="auto"/>
        <w:jc w:val="center"/>
        <w:rPr>
          <w:sz w:val="20"/>
          <w:szCs w:val="20"/>
        </w:rPr>
      </w:pPr>
      <w:bookmarkStart w:id="106" w:name="_Toc23448303"/>
      <w:r w:rsidRPr="000D1432">
        <w:rPr>
          <w:b/>
          <w:bCs/>
          <w:sz w:val="20"/>
          <w:szCs w:val="20"/>
        </w:rPr>
        <w:t xml:space="preserve">gráfica </w:t>
      </w:r>
      <w:r w:rsidRPr="000D1432">
        <w:rPr>
          <w:b/>
          <w:bCs/>
          <w:sz w:val="20"/>
          <w:szCs w:val="20"/>
        </w:rPr>
        <w:fldChar w:fldCharType="begin"/>
      </w:r>
      <w:r w:rsidRPr="000D1432">
        <w:rPr>
          <w:b/>
          <w:bCs/>
          <w:sz w:val="20"/>
          <w:szCs w:val="20"/>
        </w:rPr>
        <w:instrText xml:space="preserve"> SEQ gráfica \* ARABIC </w:instrText>
      </w:r>
      <w:r w:rsidRPr="000D1432">
        <w:rPr>
          <w:b/>
          <w:bCs/>
          <w:sz w:val="20"/>
          <w:szCs w:val="20"/>
        </w:rPr>
        <w:fldChar w:fldCharType="separate"/>
      </w:r>
      <w:r w:rsidR="007632E7">
        <w:rPr>
          <w:b/>
          <w:bCs/>
          <w:noProof/>
          <w:sz w:val="20"/>
          <w:szCs w:val="20"/>
        </w:rPr>
        <w:t>4</w:t>
      </w:r>
      <w:r w:rsidRPr="000D1432">
        <w:rPr>
          <w:b/>
          <w:bCs/>
          <w:sz w:val="20"/>
          <w:szCs w:val="20"/>
        </w:rPr>
        <w:fldChar w:fldCharType="end"/>
      </w:r>
      <w:r w:rsidRPr="000D1432">
        <w:rPr>
          <w:b/>
          <w:bCs/>
          <w:i/>
          <w:iCs/>
          <w:sz w:val="20"/>
          <w:szCs w:val="20"/>
        </w:rPr>
        <w:t>.</w:t>
      </w:r>
      <w:r>
        <w:rPr>
          <w:b/>
          <w:bCs/>
          <w:i/>
          <w:iCs/>
          <w:sz w:val="20"/>
          <w:szCs w:val="20"/>
        </w:rPr>
        <w:t xml:space="preserve"> </w:t>
      </w:r>
      <w:r w:rsidR="00C61C91">
        <w:rPr>
          <w:sz w:val="20"/>
          <w:szCs w:val="20"/>
        </w:rPr>
        <w:t>Ej</w:t>
      </w:r>
      <w:r>
        <w:rPr>
          <w:sz w:val="20"/>
          <w:szCs w:val="20"/>
        </w:rPr>
        <w:t>e</w:t>
      </w:r>
      <w:r w:rsidR="00C61C91">
        <w:rPr>
          <w:sz w:val="20"/>
          <w:szCs w:val="20"/>
        </w:rPr>
        <w:t>cución presupuestal</w:t>
      </w:r>
      <w:r>
        <w:rPr>
          <w:sz w:val="20"/>
          <w:szCs w:val="20"/>
        </w:rPr>
        <w:t xml:space="preserve"> (2016-201</w:t>
      </w:r>
      <w:r w:rsidR="00C61C91">
        <w:rPr>
          <w:sz w:val="20"/>
          <w:szCs w:val="20"/>
        </w:rPr>
        <w:t>8</w:t>
      </w:r>
      <w:r>
        <w:rPr>
          <w:sz w:val="20"/>
          <w:szCs w:val="20"/>
        </w:rPr>
        <w:t>)</w:t>
      </w:r>
      <w:bookmarkEnd w:id="106"/>
    </w:p>
    <w:p w14:paraId="355D50C6" w14:textId="0E4EEB44" w:rsidR="005B599D" w:rsidRDefault="005B599D" w:rsidP="005B599D">
      <w:pPr>
        <w:pStyle w:val="Prrafodelista"/>
        <w:spacing w:line="240" w:lineRule="auto"/>
        <w:contextualSpacing w:val="0"/>
        <w:jc w:val="center"/>
        <w:rPr>
          <w:sz w:val="20"/>
          <w:szCs w:val="20"/>
        </w:rPr>
      </w:pPr>
      <w:r>
        <w:rPr>
          <w:sz w:val="20"/>
          <w:szCs w:val="20"/>
        </w:rPr>
        <w:t>Fuente: Oficina Asesora de Planeación - Secretaría Distrital de Desarrollo Económico</w:t>
      </w:r>
    </w:p>
    <w:p w14:paraId="43CB586D" w14:textId="56EA76A2" w:rsidR="005B599D" w:rsidRDefault="005B599D" w:rsidP="005B599D">
      <w:pPr>
        <w:jc w:val="both"/>
      </w:pPr>
      <w:r>
        <w:t>De acuerdo con el ranking de porcentaje de ejecución presupuestal presentado por la Secretaría Distrital de Hacienda, la entidad ha logrado de los años 2016 a 2018 estar dentro de las primeras 10 entidades del distrito con mejor ejecución presupuestal, hecho que se aprecia en la siguiente gráfica en la cual se observa el primer puesto ocupado por la SDDE a nivel distrital en la vigencia 2018.</w:t>
      </w:r>
    </w:p>
    <w:p w14:paraId="00824C4E" w14:textId="568A0AEA" w:rsidR="002A7D28" w:rsidRDefault="002A7D28" w:rsidP="005B599D">
      <w:pPr>
        <w:spacing w:before="240"/>
        <w:jc w:val="center"/>
        <w:rPr>
          <w:i/>
        </w:rPr>
      </w:pPr>
      <w:r>
        <w:rPr>
          <w:noProof/>
          <w:lang w:eastAsia="es-CO"/>
        </w:rPr>
        <w:drawing>
          <wp:inline distT="0" distB="0" distL="0" distR="0" wp14:anchorId="5C775381" wp14:editId="65E711A6">
            <wp:extent cx="4733925" cy="2129196"/>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691" t="7780" r="940" b="1582"/>
                    <a:stretch/>
                  </pic:blipFill>
                  <pic:spPr bwMode="auto">
                    <a:xfrm>
                      <a:off x="0" y="0"/>
                      <a:ext cx="4771534" cy="2146111"/>
                    </a:xfrm>
                    <a:prstGeom prst="rect">
                      <a:avLst/>
                    </a:prstGeom>
                    <a:noFill/>
                    <a:ln>
                      <a:noFill/>
                    </a:ln>
                    <a:extLst>
                      <a:ext uri="{53640926-AAD7-44D8-BBD7-CCE9431645EC}">
                        <a14:shadowObscured xmlns:a14="http://schemas.microsoft.com/office/drawing/2010/main"/>
                      </a:ext>
                    </a:extLst>
                  </pic:spPr>
                </pic:pic>
              </a:graphicData>
            </a:graphic>
          </wp:inline>
        </w:drawing>
      </w:r>
    </w:p>
    <w:p w14:paraId="60994A8F" w14:textId="4B3C173D" w:rsidR="000D1432" w:rsidRPr="000D1432" w:rsidRDefault="000D1432" w:rsidP="000D1432">
      <w:pPr>
        <w:pStyle w:val="Descripcin"/>
        <w:spacing w:after="0"/>
        <w:jc w:val="center"/>
        <w:rPr>
          <w:b/>
          <w:bCs/>
          <w:i w:val="0"/>
          <w:iCs w:val="0"/>
          <w:color w:val="auto"/>
          <w:sz w:val="20"/>
          <w:szCs w:val="20"/>
        </w:rPr>
      </w:pPr>
      <w:bookmarkStart w:id="107" w:name="_Toc23448304"/>
      <w:r w:rsidRPr="000D1432">
        <w:rPr>
          <w:b/>
          <w:bCs/>
          <w:i w:val="0"/>
          <w:iCs w:val="0"/>
          <w:color w:val="auto"/>
          <w:sz w:val="20"/>
          <w:szCs w:val="20"/>
        </w:rPr>
        <w:t xml:space="preserve">gráfica </w:t>
      </w:r>
      <w:r w:rsidRPr="000D1432">
        <w:rPr>
          <w:b/>
          <w:bCs/>
          <w:i w:val="0"/>
          <w:iCs w:val="0"/>
          <w:color w:val="auto"/>
          <w:sz w:val="20"/>
          <w:szCs w:val="20"/>
        </w:rPr>
        <w:fldChar w:fldCharType="begin"/>
      </w:r>
      <w:r w:rsidRPr="000D1432">
        <w:rPr>
          <w:b/>
          <w:bCs/>
          <w:i w:val="0"/>
          <w:iCs w:val="0"/>
          <w:color w:val="auto"/>
          <w:sz w:val="20"/>
          <w:szCs w:val="20"/>
        </w:rPr>
        <w:instrText xml:space="preserve"> SEQ gráfica \* ARABIC </w:instrText>
      </w:r>
      <w:r w:rsidRPr="000D1432">
        <w:rPr>
          <w:b/>
          <w:bCs/>
          <w:i w:val="0"/>
          <w:iCs w:val="0"/>
          <w:color w:val="auto"/>
          <w:sz w:val="20"/>
          <w:szCs w:val="20"/>
        </w:rPr>
        <w:fldChar w:fldCharType="separate"/>
      </w:r>
      <w:r w:rsidR="007632E7">
        <w:rPr>
          <w:b/>
          <w:bCs/>
          <w:i w:val="0"/>
          <w:iCs w:val="0"/>
          <w:noProof/>
          <w:color w:val="auto"/>
          <w:sz w:val="20"/>
          <w:szCs w:val="20"/>
        </w:rPr>
        <w:t>5</w:t>
      </w:r>
      <w:r w:rsidRPr="000D1432">
        <w:rPr>
          <w:b/>
          <w:bCs/>
          <w:i w:val="0"/>
          <w:iCs w:val="0"/>
          <w:color w:val="auto"/>
          <w:sz w:val="20"/>
          <w:szCs w:val="20"/>
        </w:rPr>
        <w:fldChar w:fldCharType="end"/>
      </w:r>
      <w:r w:rsidRPr="000D1432">
        <w:rPr>
          <w:b/>
          <w:bCs/>
          <w:i w:val="0"/>
          <w:iCs w:val="0"/>
          <w:color w:val="auto"/>
          <w:sz w:val="20"/>
          <w:szCs w:val="20"/>
        </w:rPr>
        <w:t>.</w:t>
      </w:r>
      <w:r>
        <w:rPr>
          <w:b/>
          <w:bCs/>
          <w:i w:val="0"/>
          <w:iCs w:val="0"/>
          <w:color w:val="auto"/>
          <w:sz w:val="20"/>
          <w:szCs w:val="20"/>
        </w:rPr>
        <w:t xml:space="preserve"> </w:t>
      </w:r>
      <w:r w:rsidRPr="000D1432">
        <w:rPr>
          <w:i w:val="0"/>
          <w:iCs w:val="0"/>
          <w:color w:val="auto"/>
          <w:sz w:val="20"/>
          <w:szCs w:val="20"/>
        </w:rPr>
        <w:t>Ranking de Inversión Directa por porcentaje de ejecución</w:t>
      </w:r>
      <w:bookmarkEnd w:id="107"/>
    </w:p>
    <w:p w14:paraId="6072C2CD" w14:textId="727F3A8A" w:rsidR="002A7D28" w:rsidRPr="000D1432" w:rsidRDefault="002A7D28" w:rsidP="00B57AB1">
      <w:pPr>
        <w:spacing w:line="240" w:lineRule="auto"/>
        <w:jc w:val="center"/>
        <w:rPr>
          <w:sz w:val="20"/>
          <w:szCs w:val="20"/>
        </w:rPr>
      </w:pPr>
      <w:r w:rsidRPr="000D1432">
        <w:rPr>
          <w:sz w:val="20"/>
          <w:szCs w:val="20"/>
        </w:rPr>
        <w:t>Fuente: Secretaría Distrital de Hacienda.</w:t>
      </w:r>
    </w:p>
    <w:p w14:paraId="5BF76948" w14:textId="64F4854E" w:rsidR="005B599D" w:rsidRPr="00307B9F" w:rsidRDefault="005B599D" w:rsidP="00B57AB1">
      <w:pPr>
        <w:jc w:val="both"/>
        <w:rPr>
          <w:i/>
        </w:rPr>
      </w:pPr>
      <w:r>
        <w:lastRenderedPageBreak/>
        <w:t>En lo corrido de la vigencia 2019, con corte a septiembre 30, se registró una ejecución de compromisos del 93,34%, llevándola a ocupar el cuarto puesto de ejecución presupuestal a nivel de entidades del distrito, según el Ranking presentado por la SHD.</w:t>
      </w:r>
      <w:r w:rsidR="00307B9F">
        <w:t xml:space="preserve"> </w:t>
      </w:r>
      <w:r w:rsidR="00307B9F" w:rsidRPr="00307B9F">
        <w:rPr>
          <w:i/>
        </w:rPr>
        <w:t>Ver gráfica 6</w:t>
      </w:r>
    </w:p>
    <w:p w14:paraId="571D66CA" w14:textId="1DFD3923" w:rsidR="005B599D" w:rsidRDefault="005B599D" w:rsidP="005B599D">
      <w:pPr>
        <w:jc w:val="center"/>
      </w:pPr>
      <w:r>
        <w:rPr>
          <w:noProof/>
          <w:lang w:eastAsia="es-CO"/>
        </w:rPr>
        <w:drawing>
          <wp:inline distT="0" distB="0" distL="0" distR="0" wp14:anchorId="1685C0D2" wp14:editId="11905E6F">
            <wp:extent cx="5438775" cy="177165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C07DC3" w14:textId="6BC0C8D6" w:rsidR="00B57AB1" w:rsidRPr="00B57AB1" w:rsidRDefault="00B57AB1" w:rsidP="00B57AB1">
      <w:pPr>
        <w:pStyle w:val="Descripcin"/>
        <w:spacing w:after="0"/>
        <w:jc w:val="center"/>
        <w:rPr>
          <w:b/>
          <w:bCs/>
          <w:i w:val="0"/>
          <w:iCs w:val="0"/>
          <w:color w:val="auto"/>
          <w:sz w:val="20"/>
          <w:szCs w:val="20"/>
        </w:rPr>
      </w:pPr>
      <w:bookmarkStart w:id="108" w:name="_Toc23448305"/>
      <w:r w:rsidRPr="00B57AB1">
        <w:rPr>
          <w:b/>
          <w:bCs/>
          <w:i w:val="0"/>
          <w:iCs w:val="0"/>
          <w:color w:val="auto"/>
          <w:sz w:val="20"/>
          <w:szCs w:val="20"/>
        </w:rPr>
        <w:t xml:space="preserve">gráfica </w:t>
      </w:r>
      <w:r w:rsidRPr="00B57AB1">
        <w:rPr>
          <w:b/>
          <w:bCs/>
          <w:i w:val="0"/>
          <w:iCs w:val="0"/>
          <w:color w:val="auto"/>
          <w:sz w:val="20"/>
          <w:szCs w:val="20"/>
        </w:rPr>
        <w:fldChar w:fldCharType="begin"/>
      </w:r>
      <w:r w:rsidRPr="00B57AB1">
        <w:rPr>
          <w:b/>
          <w:bCs/>
          <w:i w:val="0"/>
          <w:iCs w:val="0"/>
          <w:color w:val="auto"/>
          <w:sz w:val="20"/>
          <w:szCs w:val="20"/>
        </w:rPr>
        <w:instrText xml:space="preserve"> SEQ gráfica \* ARABIC </w:instrText>
      </w:r>
      <w:r w:rsidRPr="00B57AB1">
        <w:rPr>
          <w:b/>
          <w:bCs/>
          <w:i w:val="0"/>
          <w:iCs w:val="0"/>
          <w:color w:val="auto"/>
          <w:sz w:val="20"/>
          <w:szCs w:val="20"/>
        </w:rPr>
        <w:fldChar w:fldCharType="separate"/>
      </w:r>
      <w:r w:rsidR="007632E7">
        <w:rPr>
          <w:b/>
          <w:bCs/>
          <w:i w:val="0"/>
          <w:iCs w:val="0"/>
          <w:noProof/>
          <w:color w:val="auto"/>
          <w:sz w:val="20"/>
          <w:szCs w:val="20"/>
        </w:rPr>
        <w:t>6</w:t>
      </w:r>
      <w:r w:rsidRPr="00B57AB1">
        <w:rPr>
          <w:b/>
          <w:bCs/>
          <w:i w:val="0"/>
          <w:iCs w:val="0"/>
          <w:color w:val="auto"/>
          <w:sz w:val="20"/>
          <w:szCs w:val="20"/>
        </w:rPr>
        <w:fldChar w:fldCharType="end"/>
      </w:r>
      <w:r w:rsidRPr="00B57AB1">
        <w:rPr>
          <w:b/>
          <w:bCs/>
          <w:i w:val="0"/>
          <w:iCs w:val="0"/>
          <w:color w:val="auto"/>
          <w:sz w:val="20"/>
          <w:szCs w:val="20"/>
        </w:rPr>
        <w:t>.</w:t>
      </w:r>
      <w:r>
        <w:rPr>
          <w:b/>
          <w:bCs/>
          <w:i w:val="0"/>
          <w:iCs w:val="0"/>
          <w:color w:val="auto"/>
          <w:sz w:val="20"/>
          <w:szCs w:val="20"/>
        </w:rPr>
        <w:t xml:space="preserve"> </w:t>
      </w:r>
      <w:r w:rsidRPr="00B57AB1">
        <w:rPr>
          <w:i w:val="0"/>
          <w:iCs w:val="0"/>
          <w:color w:val="auto"/>
          <w:sz w:val="20"/>
          <w:szCs w:val="20"/>
        </w:rPr>
        <w:t>% de ejecución presupuestal de inversión</w:t>
      </w:r>
      <w:bookmarkEnd w:id="108"/>
    </w:p>
    <w:p w14:paraId="221CB86D" w14:textId="17D7992C" w:rsidR="005B599D" w:rsidRDefault="005B599D" w:rsidP="00B57AB1">
      <w:pPr>
        <w:pStyle w:val="Prrafodelista"/>
        <w:spacing w:line="240" w:lineRule="auto"/>
        <w:contextualSpacing w:val="0"/>
        <w:jc w:val="center"/>
        <w:rPr>
          <w:sz w:val="20"/>
          <w:szCs w:val="20"/>
        </w:rPr>
      </w:pPr>
      <w:r>
        <w:rPr>
          <w:sz w:val="20"/>
          <w:szCs w:val="20"/>
        </w:rPr>
        <w:t xml:space="preserve">Fuente: </w:t>
      </w:r>
      <w:r w:rsidRPr="002A7D28">
        <w:rPr>
          <w:sz w:val="20"/>
          <w:szCs w:val="20"/>
        </w:rPr>
        <w:t>Secretaría Distrital de Hacienda</w:t>
      </w:r>
      <w:r>
        <w:rPr>
          <w:sz w:val="20"/>
          <w:szCs w:val="20"/>
        </w:rPr>
        <w:t>.</w:t>
      </w:r>
    </w:p>
    <w:p w14:paraId="10BBF523" w14:textId="77777777" w:rsidR="00E50D43" w:rsidRDefault="00E50D43" w:rsidP="00B57AB1">
      <w:pPr>
        <w:jc w:val="both"/>
      </w:pPr>
      <w:r>
        <w:t>Como se observa en la gráfica “% Ejecución presupuestal inversión” en el mes de mayo la ejecución se incrementó 73,37 puntos porcentuales, explicado por la ejecución del convenio interadministrativo N. 299 de 2019  con la Empresa de R</w:t>
      </w:r>
      <w:r w:rsidRPr="00011958">
        <w:t>enovaci</w:t>
      </w:r>
      <w:r>
        <w:t>ón y Desarrollo Urbano de Bogotá D</w:t>
      </w:r>
      <w:r w:rsidRPr="00011958">
        <w:t>.</w:t>
      </w:r>
      <w:r>
        <w:t>C</w:t>
      </w:r>
      <w:r w:rsidRPr="00011958">
        <w:t>.</w:t>
      </w:r>
      <w:r>
        <w:t xml:space="preserve"> que asciende a $82.532 millones de pesos, cuyo objeto es  “A</w:t>
      </w:r>
      <w:r w:rsidRPr="00011958">
        <w:t xml:space="preserve">unar esfuerzos técnicos, administrativos y financieros para el diseño y la construcción del proyecto que se constituirá en una sede para la formación para el trabajo y el desarrollo humano, en el marco del </w:t>
      </w:r>
      <w:r>
        <w:t>P</w:t>
      </w:r>
      <w:r w:rsidRPr="00011958">
        <w:t xml:space="preserve">lan </w:t>
      </w:r>
      <w:r>
        <w:t>Parcial de R</w:t>
      </w:r>
      <w:r w:rsidRPr="00011958">
        <w:t xml:space="preserve">enovación </w:t>
      </w:r>
      <w:r>
        <w:t>U</w:t>
      </w:r>
      <w:r w:rsidRPr="00011958">
        <w:t>rbana "</w:t>
      </w:r>
      <w:r>
        <w:t>V</w:t>
      </w:r>
      <w:r w:rsidRPr="00011958">
        <w:t xml:space="preserve">oto </w:t>
      </w:r>
      <w:r>
        <w:t>N</w:t>
      </w:r>
      <w:r w:rsidRPr="00011958">
        <w:t xml:space="preserve">acional - </w:t>
      </w:r>
      <w:r>
        <w:t>L</w:t>
      </w:r>
      <w:r w:rsidRPr="00011958">
        <w:t xml:space="preserve">a </w:t>
      </w:r>
      <w:r>
        <w:t>E</w:t>
      </w:r>
      <w:r w:rsidRPr="00011958">
        <w:t>stanzuela", y que permitirá el fomento y la promoción de la economía naranja en el distrito capita</w:t>
      </w:r>
      <w:r>
        <w:t xml:space="preserve">l”. </w:t>
      </w:r>
    </w:p>
    <w:p w14:paraId="15B7E88E" w14:textId="76EE076E" w:rsidR="00E50D43" w:rsidRPr="00011958" w:rsidRDefault="00E50D43" w:rsidP="00E50D43">
      <w:pPr>
        <w:spacing w:after="160"/>
        <w:jc w:val="both"/>
      </w:pPr>
      <w:r w:rsidRPr="00011958">
        <w:t>El componente principal del proyecto NUEVA SEDE DEL SENA es la formación</w:t>
      </w:r>
      <w:r w:rsidR="000940D2">
        <w:t xml:space="preserve"> para el trabajo en programas para la economía </w:t>
      </w:r>
      <w:r w:rsidR="000940D2" w:rsidRPr="00011958">
        <w:t>naranja</w:t>
      </w:r>
      <w:r w:rsidR="000940D2">
        <w:t xml:space="preserve"> o industrias creativas y culturales</w:t>
      </w:r>
      <w:r w:rsidRPr="00011958">
        <w:t>. El portafolio total de programas de formación contempla 32 programas técnicos y tecnológicos que tienen relación con las industrias culturales (libros, artes escénicas, música, etc.), industrias creativas (moda, audiovisual, gastronomía, diseño, etc.) y programas de economía colaborativa (turismo, administración, gestión de mercados).</w:t>
      </w:r>
    </w:p>
    <w:p w14:paraId="4B6142D6" w14:textId="3E07C005" w:rsidR="00E50D43" w:rsidRDefault="00E50D43" w:rsidP="00E50D43">
      <w:pPr>
        <w:spacing w:after="160"/>
        <w:jc w:val="both"/>
      </w:pPr>
      <w:r w:rsidRPr="00011958">
        <w:t xml:space="preserve">El desarrollo del proyecto NUEVA SEDE DEL SENA, </w:t>
      </w:r>
      <w:r w:rsidR="001340F1" w:rsidRPr="001340F1">
        <w:t xml:space="preserve">tiene como objetivo no solo la recuperación del sector sino además posicionar el centro de la ciudad como un entorno apropiado para el desarrollo del ecosistema creativo en donde se busca profundizar la interacción entre la comunidad </w:t>
      </w:r>
      <w:r w:rsidR="001340F1" w:rsidRPr="001340F1">
        <w:lastRenderedPageBreak/>
        <w:t>académica, emprendedora y empresarial.</w:t>
      </w:r>
      <w:r w:rsidR="001340F1" w:rsidRPr="00011958">
        <w:t xml:space="preserve"> </w:t>
      </w:r>
      <w:r w:rsidRPr="00011958">
        <w:t xml:space="preserve"> </w:t>
      </w:r>
      <w:r w:rsidR="009C7902">
        <w:t>U</w:t>
      </w:r>
      <w:r w:rsidRPr="00011958">
        <w:t>n análisis realizado por la SDDE-ODE (2015), Bogotá alcanzaría a aportar hasta unas tres cuartas parte del PIB del país en esta materia.</w:t>
      </w:r>
      <w:r w:rsidR="00B57AB1">
        <w:t xml:space="preserve"> </w:t>
      </w:r>
      <w:r w:rsidR="00B57AB1" w:rsidRPr="00B57AB1">
        <w:rPr>
          <w:i/>
          <w:iCs/>
        </w:rPr>
        <w:t xml:space="preserve">Ver </w:t>
      </w:r>
      <w:r w:rsidR="006040FD">
        <w:rPr>
          <w:i/>
          <w:iCs/>
        </w:rPr>
        <w:t>gráfica 7</w:t>
      </w:r>
    </w:p>
    <w:p w14:paraId="6D4DEEDF" w14:textId="68E4C94B" w:rsidR="00E50D43" w:rsidRDefault="009C7902" w:rsidP="009C7902">
      <w:pPr>
        <w:spacing w:after="160"/>
        <w:jc w:val="center"/>
      </w:pPr>
      <w:r w:rsidRPr="00772B88">
        <w:rPr>
          <w:rFonts w:ascii="Century Gothic" w:hAnsi="Century Gothic"/>
          <w:noProof/>
          <w:lang w:eastAsia="es-CO"/>
        </w:rPr>
        <w:drawing>
          <wp:inline distT="0" distB="0" distL="0" distR="0" wp14:anchorId="2C0B3A6F" wp14:editId="45CD7549">
            <wp:extent cx="5335905" cy="3458818"/>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8988" cy="3467298"/>
                    </a:xfrm>
                    <a:prstGeom prst="rect">
                      <a:avLst/>
                    </a:prstGeom>
                  </pic:spPr>
                </pic:pic>
              </a:graphicData>
            </a:graphic>
          </wp:inline>
        </w:drawing>
      </w:r>
    </w:p>
    <w:p w14:paraId="2ADD14BE" w14:textId="5A9BB4F6" w:rsidR="00B57AB1" w:rsidRPr="00B57AB1" w:rsidRDefault="00B57AB1" w:rsidP="00B57AB1">
      <w:pPr>
        <w:pStyle w:val="Descripcin"/>
        <w:spacing w:after="0"/>
        <w:jc w:val="center"/>
        <w:rPr>
          <w:b/>
          <w:bCs/>
          <w:i w:val="0"/>
          <w:iCs w:val="0"/>
          <w:color w:val="auto"/>
          <w:sz w:val="20"/>
          <w:szCs w:val="20"/>
        </w:rPr>
      </w:pPr>
      <w:bookmarkStart w:id="109" w:name="_Toc23448306"/>
      <w:r w:rsidRPr="00B57AB1">
        <w:rPr>
          <w:b/>
          <w:bCs/>
          <w:i w:val="0"/>
          <w:iCs w:val="0"/>
          <w:color w:val="auto"/>
          <w:sz w:val="20"/>
          <w:szCs w:val="20"/>
        </w:rPr>
        <w:t xml:space="preserve">gráfica </w:t>
      </w:r>
      <w:r w:rsidRPr="00B57AB1">
        <w:rPr>
          <w:b/>
          <w:bCs/>
          <w:i w:val="0"/>
          <w:iCs w:val="0"/>
          <w:color w:val="auto"/>
          <w:sz w:val="20"/>
          <w:szCs w:val="20"/>
        </w:rPr>
        <w:fldChar w:fldCharType="begin"/>
      </w:r>
      <w:r w:rsidRPr="00B57AB1">
        <w:rPr>
          <w:b/>
          <w:bCs/>
          <w:i w:val="0"/>
          <w:iCs w:val="0"/>
          <w:color w:val="auto"/>
          <w:sz w:val="20"/>
          <w:szCs w:val="20"/>
        </w:rPr>
        <w:instrText xml:space="preserve"> SEQ gráfica \* ARABIC </w:instrText>
      </w:r>
      <w:r w:rsidRPr="00B57AB1">
        <w:rPr>
          <w:b/>
          <w:bCs/>
          <w:i w:val="0"/>
          <w:iCs w:val="0"/>
          <w:color w:val="auto"/>
          <w:sz w:val="20"/>
          <w:szCs w:val="20"/>
        </w:rPr>
        <w:fldChar w:fldCharType="separate"/>
      </w:r>
      <w:r w:rsidR="007632E7">
        <w:rPr>
          <w:b/>
          <w:bCs/>
          <w:i w:val="0"/>
          <w:iCs w:val="0"/>
          <w:noProof/>
          <w:color w:val="auto"/>
          <w:sz w:val="20"/>
          <w:szCs w:val="20"/>
        </w:rPr>
        <w:t>7</w:t>
      </w:r>
      <w:r w:rsidRPr="00B57AB1">
        <w:rPr>
          <w:b/>
          <w:bCs/>
          <w:i w:val="0"/>
          <w:iCs w:val="0"/>
          <w:color w:val="auto"/>
          <w:sz w:val="20"/>
          <w:szCs w:val="20"/>
        </w:rPr>
        <w:fldChar w:fldCharType="end"/>
      </w:r>
      <w:r w:rsidRPr="00B57AB1">
        <w:rPr>
          <w:b/>
          <w:bCs/>
          <w:i w:val="0"/>
          <w:iCs w:val="0"/>
          <w:color w:val="auto"/>
          <w:sz w:val="20"/>
          <w:szCs w:val="20"/>
        </w:rPr>
        <w:t>.</w:t>
      </w:r>
      <w:r>
        <w:rPr>
          <w:b/>
          <w:bCs/>
          <w:i w:val="0"/>
          <w:iCs w:val="0"/>
          <w:color w:val="auto"/>
          <w:sz w:val="20"/>
          <w:szCs w:val="20"/>
        </w:rPr>
        <w:t xml:space="preserve"> </w:t>
      </w:r>
      <w:r w:rsidRPr="00B57AB1">
        <w:rPr>
          <w:i w:val="0"/>
          <w:iCs w:val="0"/>
          <w:color w:val="auto"/>
          <w:sz w:val="20"/>
          <w:szCs w:val="20"/>
        </w:rPr>
        <w:t>Impacto convenio interadministrativo derivado 299 de 2019</w:t>
      </w:r>
      <w:bookmarkEnd w:id="109"/>
    </w:p>
    <w:p w14:paraId="451BF0A5" w14:textId="60B92613" w:rsidR="00E50D43" w:rsidRPr="00E50D43" w:rsidRDefault="00E50D43" w:rsidP="00B57AB1">
      <w:pPr>
        <w:pStyle w:val="Prrafodelista"/>
        <w:spacing w:line="240" w:lineRule="auto"/>
        <w:contextualSpacing w:val="0"/>
        <w:jc w:val="center"/>
        <w:rPr>
          <w:sz w:val="20"/>
          <w:szCs w:val="20"/>
        </w:rPr>
      </w:pPr>
      <w:r>
        <w:rPr>
          <w:sz w:val="20"/>
          <w:szCs w:val="20"/>
        </w:rPr>
        <w:t xml:space="preserve">Fuente: </w:t>
      </w:r>
      <w:r w:rsidRPr="002A7D28">
        <w:rPr>
          <w:sz w:val="20"/>
          <w:szCs w:val="20"/>
        </w:rPr>
        <w:t>Secretaría Distrital de Hacienda</w:t>
      </w:r>
      <w:r>
        <w:rPr>
          <w:sz w:val="20"/>
          <w:szCs w:val="20"/>
        </w:rPr>
        <w:t>.</w:t>
      </w:r>
    </w:p>
    <w:p w14:paraId="2DAAFF03" w14:textId="098CB34C" w:rsidR="002A7D28" w:rsidRDefault="00E50D43" w:rsidP="00B57AB1">
      <w:pPr>
        <w:jc w:val="both"/>
        <w:rPr>
          <w:noProof/>
          <w:lang w:eastAsia="es-CO"/>
        </w:rPr>
      </w:pPr>
      <w:r w:rsidRPr="00E50D43">
        <w:t>Por otra parte, se ha logrado reducir el porcentaje de reservas presupuestales, esto se debe a que la entidad viene adoptando estrategias que han conducido a reducir la constitución de reservas presupuestales y a pagar oportunamente las constituidas, a septiembre 30 de 2019 se han girado el 87, 92% de las reservas.</w:t>
      </w:r>
      <w:r w:rsidR="00B57AB1">
        <w:t xml:space="preserve"> </w:t>
      </w:r>
      <w:r w:rsidR="00B57AB1" w:rsidRPr="00B57AB1">
        <w:rPr>
          <w:i/>
          <w:iCs/>
        </w:rPr>
        <w:t>Ver gráfica 8</w:t>
      </w:r>
    </w:p>
    <w:p w14:paraId="75CA0CD8" w14:textId="5B81285A" w:rsidR="00E50D43" w:rsidRDefault="00E50D43" w:rsidP="00E50D43">
      <w:pPr>
        <w:jc w:val="center"/>
      </w:pPr>
      <w:r>
        <w:rPr>
          <w:noProof/>
          <w:lang w:eastAsia="es-CO"/>
        </w:rPr>
        <w:lastRenderedPageBreak/>
        <w:drawing>
          <wp:inline distT="0" distB="0" distL="0" distR="0" wp14:anchorId="04F5DEB0" wp14:editId="676CBF2E">
            <wp:extent cx="3835021" cy="2688609"/>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F9E1F3" w14:textId="357D721B" w:rsidR="00B57AB1" w:rsidRDefault="00B57AB1" w:rsidP="00B57AB1">
      <w:pPr>
        <w:pStyle w:val="Descripcin"/>
        <w:spacing w:after="0"/>
        <w:jc w:val="center"/>
        <w:rPr>
          <w:i w:val="0"/>
          <w:iCs w:val="0"/>
          <w:color w:val="auto"/>
          <w:sz w:val="20"/>
          <w:szCs w:val="20"/>
        </w:rPr>
      </w:pPr>
      <w:bookmarkStart w:id="110" w:name="_Toc23448307"/>
      <w:r w:rsidRPr="00B57AB1">
        <w:rPr>
          <w:b/>
          <w:bCs/>
          <w:i w:val="0"/>
          <w:iCs w:val="0"/>
          <w:color w:val="auto"/>
          <w:sz w:val="20"/>
          <w:szCs w:val="20"/>
        </w:rPr>
        <w:t xml:space="preserve">gráfica </w:t>
      </w:r>
      <w:r w:rsidRPr="00B57AB1">
        <w:rPr>
          <w:b/>
          <w:bCs/>
          <w:i w:val="0"/>
          <w:iCs w:val="0"/>
          <w:color w:val="auto"/>
          <w:sz w:val="20"/>
          <w:szCs w:val="20"/>
        </w:rPr>
        <w:fldChar w:fldCharType="begin"/>
      </w:r>
      <w:r w:rsidRPr="00B57AB1">
        <w:rPr>
          <w:b/>
          <w:bCs/>
          <w:i w:val="0"/>
          <w:iCs w:val="0"/>
          <w:color w:val="auto"/>
          <w:sz w:val="20"/>
          <w:szCs w:val="20"/>
        </w:rPr>
        <w:instrText xml:space="preserve"> SEQ gráfica \* ARABIC </w:instrText>
      </w:r>
      <w:r w:rsidRPr="00B57AB1">
        <w:rPr>
          <w:b/>
          <w:bCs/>
          <w:i w:val="0"/>
          <w:iCs w:val="0"/>
          <w:color w:val="auto"/>
          <w:sz w:val="20"/>
          <w:szCs w:val="20"/>
        </w:rPr>
        <w:fldChar w:fldCharType="separate"/>
      </w:r>
      <w:r w:rsidR="007632E7">
        <w:rPr>
          <w:b/>
          <w:bCs/>
          <w:i w:val="0"/>
          <w:iCs w:val="0"/>
          <w:noProof/>
          <w:color w:val="auto"/>
          <w:sz w:val="20"/>
          <w:szCs w:val="20"/>
        </w:rPr>
        <w:t>8</w:t>
      </w:r>
      <w:r w:rsidRPr="00B57AB1">
        <w:rPr>
          <w:b/>
          <w:bCs/>
          <w:i w:val="0"/>
          <w:iCs w:val="0"/>
          <w:color w:val="auto"/>
          <w:sz w:val="20"/>
          <w:szCs w:val="20"/>
        </w:rPr>
        <w:fldChar w:fldCharType="end"/>
      </w:r>
      <w:r w:rsidRPr="00B57AB1">
        <w:rPr>
          <w:b/>
          <w:bCs/>
          <w:i w:val="0"/>
          <w:iCs w:val="0"/>
          <w:color w:val="auto"/>
          <w:sz w:val="20"/>
          <w:szCs w:val="20"/>
        </w:rPr>
        <w:t>.</w:t>
      </w:r>
      <w:r>
        <w:rPr>
          <w:b/>
          <w:bCs/>
          <w:i w:val="0"/>
          <w:iCs w:val="0"/>
          <w:color w:val="auto"/>
          <w:sz w:val="20"/>
          <w:szCs w:val="20"/>
        </w:rPr>
        <w:t xml:space="preserve"> </w:t>
      </w:r>
      <w:r w:rsidRPr="00B57AB1">
        <w:rPr>
          <w:i w:val="0"/>
          <w:iCs w:val="0"/>
          <w:color w:val="auto"/>
          <w:sz w:val="20"/>
          <w:szCs w:val="20"/>
        </w:rPr>
        <w:t>Porcentaje de Reservas Presupuestales (2016-2018)</w:t>
      </w:r>
      <w:bookmarkEnd w:id="110"/>
    </w:p>
    <w:p w14:paraId="534D5289" w14:textId="2541DE4C" w:rsidR="002A7D28" w:rsidRPr="00B57AB1" w:rsidRDefault="002A7D28" w:rsidP="00B57AB1">
      <w:pPr>
        <w:pStyle w:val="Descripcin"/>
        <w:spacing w:after="0"/>
        <w:jc w:val="center"/>
        <w:rPr>
          <w:i w:val="0"/>
          <w:iCs w:val="0"/>
          <w:color w:val="auto"/>
          <w:sz w:val="20"/>
          <w:szCs w:val="20"/>
        </w:rPr>
      </w:pPr>
      <w:r w:rsidRPr="00B57AB1">
        <w:rPr>
          <w:i w:val="0"/>
          <w:iCs w:val="0"/>
          <w:color w:val="auto"/>
          <w:sz w:val="20"/>
          <w:szCs w:val="20"/>
        </w:rPr>
        <w:t>Fuente: Oficina Asesora de Planeación-Secretaría Distrital de Hacienda.</w:t>
      </w:r>
    </w:p>
    <w:p w14:paraId="77337C37" w14:textId="47165F64" w:rsidR="002A7D28" w:rsidRPr="000940D2" w:rsidRDefault="002A7D28" w:rsidP="002A7D28">
      <w:pPr>
        <w:pStyle w:val="Prrafodelista"/>
        <w:numPr>
          <w:ilvl w:val="0"/>
          <w:numId w:val="14"/>
        </w:numPr>
        <w:spacing w:before="240" w:line="240" w:lineRule="auto"/>
        <w:contextualSpacing w:val="0"/>
        <w:rPr>
          <w:b/>
        </w:rPr>
      </w:pPr>
      <w:r w:rsidRPr="000940D2">
        <w:rPr>
          <w:b/>
        </w:rPr>
        <w:t>Retos:</w:t>
      </w:r>
    </w:p>
    <w:p w14:paraId="428878AA" w14:textId="3D82CF67" w:rsidR="002A7D28" w:rsidRPr="002A7D28" w:rsidRDefault="002A7D28" w:rsidP="00E50D43">
      <w:pPr>
        <w:pStyle w:val="Prrafodelista"/>
        <w:numPr>
          <w:ilvl w:val="0"/>
          <w:numId w:val="56"/>
        </w:numPr>
        <w:spacing w:before="240" w:after="0" w:line="240" w:lineRule="auto"/>
        <w:ind w:left="714" w:hanging="357"/>
        <w:contextualSpacing w:val="0"/>
        <w:jc w:val="both"/>
        <w:rPr>
          <w:rFonts w:eastAsia="Times New Roman" w:cs="Times New Roman"/>
          <w:b/>
          <w:color w:val="1F497D" w:themeColor="text2"/>
          <w:lang w:eastAsia="es-CO"/>
        </w:rPr>
      </w:pPr>
      <w:r w:rsidRPr="00867D49">
        <w:t>Mantener niveles altos de ejecución presupu</w:t>
      </w:r>
      <w:r>
        <w:t>es</w:t>
      </w:r>
      <w:r w:rsidRPr="00867D49">
        <w:t xml:space="preserve">tal </w:t>
      </w:r>
      <w:r>
        <w:t xml:space="preserve">y </w:t>
      </w:r>
      <w:r w:rsidRPr="00867D49">
        <w:t>de giros, reduciendo así la constitución de reservas</w:t>
      </w:r>
      <w:r>
        <w:t>.</w:t>
      </w:r>
    </w:p>
    <w:p w14:paraId="0889F052" w14:textId="77777777" w:rsidR="002A7D28" w:rsidRPr="002A7D28" w:rsidRDefault="002A7D28" w:rsidP="00E50D43">
      <w:pPr>
        <w:pStyle w:val="Prrafodelista"/>
        <w:numPr>
          <w:ilvl w:val="0"/>
          <w:numId w:val="56"/>
        </w:numPr>
        <w:spacing w:after="0" w:line="240" w:lineRule="auto"/>
        <w:jc w:val="both"/>
        <w:rPr>
          <w:rFonts w:eastAsia="Times New Roman" w:cs="Times New Roman"/>
          <w:b/>
          <w:color w:val="1F497D" w:themeColor="text2"/>
          <w:lang w:eastAsia="es-CO"/>
        </w:rPr>
      </w:pPr>
      <w:r>
        <w:t>Adoptar mecanismo eficiente seguimiento a las reservas presupuestales constituidas con el fin de evitar la constitución de pasivos exigibles.</w:t>
      </w:r>
    </w:p>
    <w:p w14:paraId="5CA06F41" w14:textId="20822027" w:rsidR="009E4A23" w:rsidRPr="00012B7D" w:rsidRDefault="002A7D28" w:rsidP="009E4A23">
      <w:pPr>
        <w:pStyle w:val="Prrafodelista"/>
        <w:numPr>
          <w:ilvl w:val="0"/>
          <w:numId w:val="56"/>
        </w:numPr>
        <w:spacing w:after="0" w:line="240" w:lineRule="auto"/>
        <w:jc w:val="both"/>
      </w:pPr>
      <w:r w:rsidRPr="001D7982">
        <w:t xml:space="preserve">Realizar cronogramas </w:t>
      </w:r>
      <w:r>
        <w:t>al interior de cada convenio y/o contrato, teniendo en cuenta las variables exógenas que puedan constituirse como un riesgo a la hora de ejecutar el plan de contratación y puedan afectar la ejecución.</w:t>
      </w:r>
    </w:p>
    <w:p w14:paraId="02C55C18" w14:textId="77777777" w:rsidR="006F72C4" w:rsidRPr="006F72C4" w:rsidRDefault="006F72C4" w:rsidP="00900031">
      <w:pPr>
        <w:pStyle w:val="Prrafodelista"/>
        <w:keepNext/>
        <w:keepLines/>
        <w:numPr>
          <w:ilvl w:val="0"/>
          <w:numId w:val="69"/>
        </w:numPr>
        <w:spacing w:before="200" w:after="240" w:line="240" w:lineRule="auto"/>
        <w:contextualSpacing w:val="0"/>
        <w:outlineLvl w:val="2"/>
        <w:rPr>
          <w:rFonts w:eastAsiaTheme="majorEastAsia" w:cstheme="majorBidi"/>
          <w:b/>
          <w:bCs/>
          <w:i/>
          <w:vanish/>
          <w:color w:val="8DB3E2" w:themeColor="text2" w:themeTint="66"/>
          <w:sz w:val="32"/>
          <w:szCs w:val="32"/>
        </w:rPr>
      </w:pPr>
      <w:bookmarkStart w:id="111" w:name="_Toc15629782"/>
      <w:bookmarkStart w:id="112" w:name="_Toc15663283"/>
      <w:bookmarkStart w:id="113" w:name="_Toc22849680"/>
      <w:bookmarkStart w:id="114" w:name="_Toc22850172"/>
      <w:bookmarkStart w:id="115" w:name="_Toc23233361"/>
      <w:bookmarkStart w:id="116" w:name="_Toc23329704"/>
      <w:bookmarkStart w:id="117" w:name="_Toc23447974"/>
      <w:bookmarkEnd w:id="111"/>
      <w:bookmarkEnd w:id="112"/>
      <w:bookmarkEnd w:id="113"/>
      <w:bookmarkEnd w:id="114"/>
      <w:bookmarkEnd w:id="115"/>
      <w:bookmarkEnd w:id="116"/>
      <w:bookmarkEnd w:id="117"/>
    </w:p>
    <w:p w14:paraId="60D8AB75" w14:textId="77777777" w:rsidR="006F72C4" w:rsidRPr="006F72C4" w:rsidRDefault="006F72C4" w:rsidP="00900031">
      <w:pPr>
        <w:pStyle w:val="Prrafodelista"/>
        <w:keepNext/>
        <w:keepLines/>
        <w:numPr>
          <w:ilvl w:val="0"/>
          <w:numId w:val="69"/>
        </w:numPr>
        <w:spacing w:before="200" w:after="240" w:line="240" w:lineRule="auto"/>
        <w:contextualSpacing w:val="0"/>
        <w:outlineLvl w:val="2"/>
        <w:rPr>
          <w:rFonts w:eastAsiaTheme="majorEastAsia" w:cstheme="majorBidi"/>
          <w:b/>
          <w:bCs/>
          <w:i/>
          <w:vanish/>
          <w:color w:val="8DB3E2" w:themeColor="text2" w:themeTint="66"/>
          <w:sz w:val="32"/>
          <w:szCs w:val="32"/>
        </w:rPr>
      </w:pPr>
      <w:bookmarkStart w:id="118" w:name="_Toc15629783"/>
      <w:bookmarkStart w:id="119" w:name="_Toc15663284"/>
      <w:bookmarkStart w:id="120" w:name="_Toc22849681"/>
      <w:bookmarkStart w:id="121" w:name="_Toc22850173"/>
      <w:bookmarkStart w:id="122" w:name="_Toc23233362"/>
      <w:bookmarkStart w:id="123" w:name="_Toc23329705"/>
      <w:bookmarkStart w:id="124" w:name="_Toc23447975"/>
      <w:bookmarkEnd w:id="118"/>
      <w:bookmarkEnd w:id="119"/>
      <w:bookmarkEnd w:id="120"/>
      <w:bookmarkEnd w:id="121"/>
      <w:bookmarkEnd w:id="122"/>
      <w:bookmarkEnd w:id="123"/>
      <w:bookmarkEnd w:id="124"/>
    </w:p>
    <w:p w14:paraId="10799733" w14:textId="77777777" w:rsidR="006F72C4" w:rsidRPr="006F72C4" w:rsidRDefault="006F72C4" w:rsidP="00900031">
      <w:pPr>
        <w:pStyle w:val="Prrafodelista"/>
        <w:keepNext/>
        <w:keepLines/>
        <w:numPr>
          <w:ilvl w:val="1"/>
          <w:numId w:val="69"/>
        </w:numPr>
        <w:spacing w:before="200" w:after="240" w:line="240" w:lineRule="auto"/>
        <w:contextualSpacing w:val="0"/>
        <w:outlineLvl w:val="2"/>
        <w:rPr>
          <w:rFonts w:eastAsiaTheme="majorEastAsia" w:cstheme="majorBidi"/>
          <w:b/>
          <w:bCs/>
          <w:i/>
          <w:vanish/>
          <w:color w:val="8DB3E2" w:themeColor="text2" w:themeTint="66"/>
          <w:sz w:val="32"/>
          <w:szCs w:val="32"/>
        </w:rPr>
      </w:pPr>
      <w:bookmarkStart w:id="125" w:name="_Toc15629784"/>
      <w:bookmarkStart w:id="126" w:name="_Toc15663285"/>
      <w:bookmarkStart w:id="127" w:name="_Toc22849682"/>
      <w:bookmarkStart w:id="128" w:name="_Toc22850174"/>
      <w:bookmarkStart w:id="129" w:name="_Toc23233363"/>
      <w:bookmarkStart w:id="130" w:name="_Toc23329706"/>
      <w:bookmarkStart w:id="131" w:name="_Toc23447976"/>
      <w:bookmarkEnd w:id="125"/>
      <w:bookmarkEnd w:id="126"/>
      <w:bookmarkEnd w:id="127"/>
      <w:bookmarkEnd w:id="128"/>
      <w:bookmarkEnd w:id="129"/>
      <w:bookmarkEnd w:id="130"/>
      <w:bookmarkEnd w:id="131"/>
    </w:p>
    <w:p w14:paraId="0F4C0ACE" w14:textId="679594EB" w:rsidR="00B90031" w:rsidRDefault="001B5CD5" w:rsidP="00E135E4">
      <w:pPr>
        <w:pStyle w:val="Ttulo3"/>
        <w:numPr>
          <w:ilvl w:val="1"/>
          <w:numId w:val="19"/>
        </w:numPr>
        <w:spacing w:after="240" w:line="240" w:lineRule="auto"/>
        <w:rPr>
          <w:rFonts w:asciiTheme="minorHAnsi" w:hAnsiTheme="minorHAnsi"/>
          <w:i/>
          <w:color w:val="8DB3E2" w:themeColor="text2" w:themeTint="66"/>
          <w:sz w:val="32"/>
          <w:szCs w:val="32"/>
        </w:rPr>
      </w:pPr>
      <w:bookmarkStart w:id="132" w:name="_Toc23447977"/>
      <w:r>
        <w:rPr>
          <w:rFonts w:asciiTheme="minorHAnsi" w:hAnsiTheme="minorHAnsi"/>
          <w:i/>
          <w:color w:val="8DB3E2" w:themeColor="text2" w:themeTint="66"/>
          <w:sz w:val="32"/>
          <w:szCs w:val="32"/>
        </w:rPr>
        <w:t xml:space="preserve">Gestión </w:t>
      </w:r>
      <w:r w:rsidR="006F72C4">
        <w:rPr>
          <w:rFonts w:asciiTheme="minorHAnsi" w:hAnsiTheme="minorHAnsi"/>
          <w:i/>
          <w:color w:val="8DB3E2" w:themeColor="text2" w:themeTint="66"/>
          <w:sz w:val="32"/>
          <w:szCs w:val="32"/>
        </w:rPr>
        <w:t>Contractual</w:t>
      </w:r>
      <w:bookmarkEnd w:id="132"/>
      <w:r w:rsidR="006F72C4">
        <w:rPr>
          <w:rFonts w:asciiTheme="minorHAnsi" w:hAnsiTheme="minorHAnsi"/>
          <w:i/>
          <w:color w:val="8DB3E2" w:themeColor="text2" w:themeTint="66"/>
          <w:sz w:val="32"/>
          <w:szCs w:val="32"/>
        </w:rPr>
        <w:t xml:space="preserve"> </w:t>
      </w:r>
    </w:p>
    <w:p w14:paraId="39DC3845" w14:textId="48B644FC" w:rsidR="00CE117F" w:rsidRDefault="00CE117F" w:rsidP="0081559F">
      <w:pPr>
        <w:spacing w:line="240" w:lineRule="auto"/>
        <w:jc w:val="both"/>
        <w:rPr>
          <w:noProof/>
          <w:lang w:eastAsia="es-CO"/>
        </w:rPr>
      </w:pPr>
      <w:r>
        <w:rPr>
          <w:noProof/>
          <w:lang w:eastAsia="es-CO"/>
        </w:rPr>
        <w:t>La Secretaría de Desarrollo Económico durante</w:t>
      </w:r>
      <w:r w:rsidR="00664B14">
        <w:rPr>
          <w:noProof/>
          <w:lang w:eastAsia="es-CO"/>
        </w:rPr>
        <w:t xml:space="preserve"> la vigencia del Plan Distrital de Desarrollo “Bogotá mejor para todos” ha contraido</w:t>
      </w:r>
      <w:r>
        <w:rPr>
          <w:noProof/>
          <w:lang w:eastAsia="es-CO"/>
        </w:rPr>
        <w:t xml:space="preserve"> 1.</w:t>
      </w:r>
      <w:r w:rsidR="00664B14">
        <w:rPr>
          <w:noProof/>
          <w:lang w:eastAsia="es-CO"/>
        </w:rPr>
        <w:t>6</w:t>
      </w:r>
      <w:r w:rsidR="00D84063">
        <w:rPr>
          <w:noProof/>
          <w:lang w:eastAsia="es-CO"/>
        </w:rPr>
        <w:t>81</w:t>
      </w:r>
      <w:r>
        <w:rPr>
          <w:noProof/>
          <w:lang w:eastAsia="es-CO"/>
        </w:rPr>
        <w:t xml:space="preserve"> compromisos contractuales -a través de los cuales atiende la totalidad de gastos de funcionamiento e inversión de la Entidad- . Del número total de contratos, 1.</w:t>
      </w:r>
      <w:r w:rsidR="00EE6964">
        <w:rPr>
          <w:noProof/>
          <w:lang w:eastAsia="es-CO"/>
        </w:rPr>
        <w:t>11</w:t>
      </w:r>
      <w:r w:rsidR="00D84063">
        <w:rPr>
          <w:noProof/>
          <w:lang w:eastAsia="es-CO"/>
        </w:rPr>
        <w:t>8</w:t>
      </w:r>
      <w:r>
        <w:rPr>
          <w:noProof/>
          <w:lang w:eastAsia="es-CO"/>
        </w:rPr>
        <w:t xml:space="preserve"> se encuentran terminados, </w:t>
      </w:r>
      <w:r w:rsidR="00EE6964">
        <w:rPr>
          <w:noProof/>
          <w:lang w:eastAsia="es-CO"/>
        </w:rPr>
        <w:t>3</w:t>
      </w:r>
      <w:r w:rsidR="00D84063">
        <w:rPr>
          <w:noProof/>
          <w:lang w:eastAsia="es-CO"/>
        </w:rPr>
        <w:t>77</w:t>
      </w:r>
      <w:r>
        <w:rPr>
          <w:noProof/>
          <w:lang w:eastAsia="es-CO"/>
        </w:rPr>
        <w:t xml:space="preserve"> en ejecución, 1</w:t>
      </w:r>
      <w:r w:rsidR="00EE6964">
        <w:rPr>
          <w:noProof/>
          <w:lang w:eastAsia="es-CO"/>
        </w:rPr>
        <w:t>6</w:t>
      </w:r>
      <w:r w:rsidR="00D84063">
        <w:rPr>
          <w:noProof/>
          <w:lang w:eastAsia="es-CO"/>
        </w:rPr>
        <w:t>3</w:t>
      </w:r>
      <w:r>
        <w:rPr>
          <w:noProof/>
          <w:lang w:eastAsia="es-CO"/>
        </w:rPr>
        <w:t xml:space="preserve"> liquidados, </w:t>
      </w:r>
      <w:r w:rsidR="00D84063">
        <w:rPr>
          <w:noProof/>
          <w:lang w:eastAsia="es-CO"/>
        </w:rPr>
        <w:t>15</w:t>
      </w:r>
      <w:r w:rsidR="00EE6964">
        <w:rPr>
          <w:noProof/>
          <w:lang w:eastAsia="es-CO"/>
        </w:rPr>
        <w:t xml:space="preserve"> legalizados</w:t>
      </w:r>
      <w:r w:rsidR="00D84063">
        <w:rPr>
          <w:noProof/>
          <w:lang w:eastAsia="es-CO"/>
        </w:rPr>
        <w:t xml:space="preserve">, 7 en tramite de legalización </w:t>
      </w:r>
      <w:r w:rsidR="00EE6964">
        <w:rPr>
          <w:noProof/>
          <w:lang w:eastAsia="es-CO"/>
        </w:rPr>
        <w:t xml:space="preserve"> y </w:t>
      </w:r>
      <w:r w:rsidR="00D84063">
        <w:rPr>
          <w:noProof/>
          <w:lang w:eastAsia="es-CO"/>
        </w:rPr>
        <w:t>1 suspendido</w:t>
      </w:r>
      <w:r w:rsidR="00EE6964">
        <w:rPr>
          <w:noProof/>
          <w:lang w:eastAsia="es-CO"/>
        </w:rPr>
        <w:t xml:space="preserve">. </w:t>
      </w:r>
      <w:r w:rsidR="00EE6964" w:rsidRPr="00EE6964">
        <w:rPr>
          <w:i/>
          <w:iCs/>
          <w:noProof/>
          <w:lang w:eastAsia="es-CO"/>
        </w:rPr>
        <w:t xml:space="preserve">Ver gráfica </w:t>
      </w:r>
      <w:r w:rsidR="00B57AB1">
        <w:rPr>
          <w:i/>
          <w:iCs/>
          <w:noProof/>
          <w:lang w:eastAsia="es-CO"/>
        </w:rPr>
        <w:t>9</w:t>
      </w:r>
    </w:p>
    <w:p w14:paraId="54C0F008" w14:textId="024F1858" w:rsidR="006F72C4" w:rsidRDefault="00B65608" w:rsidP="0081559F">
      <w:pPr>
        <w:spacing w:line="240" w:lineRule="auto"/>
        <w:jc w:val="center"/>
      </w:pPr>
      <w:r>
        <w:rPr>
          <w:noProof/>
          <w:lang w:eastAsia="es-CO"/>
        </w:rPr>
        <w:lastRenderedPageBreak/>
        <w:drawing>
          <wp:inline distT="0" distB="0" distL="0" distR="0" wp14:anchorId="2F658E69" wp14:editId="581C2870">
            <wp:extent cx="4781550" cy="2371725"/>
            <wp:effectExtent l="0" t="0" r="0" b="0"/>
            <wp:docPr id="10" name="Gráfico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0FE256-D37A-4951-A8DC-242157664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695A1F" w14:textId="4938D6ED" w:rsidR="00B57AB1" w:rsidRPr="002C1D8C" w:rsidRDefault="00B57AB1" w:rsidP="002C1D8C">
      <w:pPr>
        <w:pStyle w:val="Descripcin"/>
        <w:spacing w:after="0"/>
        <w:jc w:val="center"/>
        <w:rPr>
          <w:b/>
          <w:bCs/>
          <w:i w:val="0"/>
          <w:iCs w:val="0"/>
          <w:color w:val="auto"/>
          <w:sz w:val="20"/>
          <w:szCs w:val="20"/>
        </w:rPr>
      </w:pPr>
      <w:bookmarkStart w:id="133" w:name="_Toc23448308"/>
      <w:r w:rsidRPr="002C1D8C">
        <w:rPr>
          <w:b/>
          <w:bCs/>
          <w:i w:val="0"/>
          <w:iCs w:val="0"/>
          <w:color w:val="auto"/>
          <w:sz w:val="20"/>
          <w:szCs w:val="20"/>
        </w:rPr>
        <w:t xml:space="preserve">gráfica </w:t>
      </w:r>
      <w:r w:rsidRPr="002C1D8C">
        <w:rPr>
          <w:b/>
          <w:bCs/>
          <w:i w:val="0"/>
          <w:iCs w:val="0"/>
          <w:color w:val="auto"/>
          <w:sz w:val="20"/>
          <w:szCs w:val="20"/>
        </w:rPr>
        <w:fldChar w:fldCharType="begin"/>
      </w:r>
      <w:r w:rsidRPr="002C1D8C">
        <w:rPr>
          <w:b/>
          <w:bCs/>
          <w:i w:val="0"/>
          <w:iCs w:val="0"/>
          <w:color w:val="auto"/>
          <w:sz w:val="20"/>
          <w:szCs w:val="20"/>
        </w:rPr>
        <w:instrText xml:space="preserve"> SEQ gráfica \* ARABIC </w:instrText>
      </w:r>
      <w:r w:rsidRPr="002C1D8C">
        <w:rPr>
          <w:b/>
          <w:bCs/>
          <w:i w:val="0"/>
          <w:iCs w:val="0"/>
          <w:color w:val="auto"/>
          <w:sz w:val="20"/>
          <w:szCs w:val="20"/>
        </w:rPr>
        <w:fldChar w:fldCharType="separate"/>
      </w:r>
      <w:r w:rsidR="007632E7">
        <w:rPr>
          <w:b/>
          <w:bCs/>
          <w:i w:val="0"/>
          <w:iCs w:val="0"/>
          <w:noProof/>
          <w:color w:val="auto"/>
          <w:sz w:val="20"/>
          <w:szCs w:val="20"/>
        </w:rPr>
        <w:t>9</w:t>
      </w:r>
      <w:r w:rsidRPr="002C1D8C">
        <w:rPr>
          <w:b/>
          <w:bCs/>
          <w:i w:val="0"/>
          <w:iCs w:val="0"/>
          <w:color w:val="auto"/>
          <w:sz w:val="20"/>
          <w:szCs w:val="20"/>
        </w:rPr>
        <w:fldChar w:fldCharType="end"/>
      </w:r>
      <w:r w:rsidRPr="002C1D8C">
        <w:rPr>
          <w:b/>
          <w:bCs/>
          <w:i w:val="0"/>
          <w:iCs w:val="0"/>
          <w:color w:val="auto"/>
          <w:sz w:val="20"/>
          <w:szCs w:val="20"/>
        </w:rPr>
        <w:t>.</w:t>
      </w:r>
      <w:r w:rsidR="002C1D8C">
        <w:rPr>
          <w:b/>
          <w:bCs/>
          <w:i w:val="0"/>
          <w:iCs w:val="0"/>
          <w:color w:val="auto"/>
          <w:sz w:val="20"/>
          <w:szCs w:val="20"/>
        </w:rPr>
        <w:t xml:space="preserve"> </w:t>
      </w:r>
      <w:r w:rsidR="002C1D8C" w:rsidRPr="002C1D8C">
        <w:rPr>
          <w:i w:val="0"/>
          <w:iCs w:val="0"/>
          <w:color w:val="auto"/>
          <w:sz w:val="20"/>
          <w:szCs w:val="20"/>
        </w:rPr>
        <w:t>Estado contractual (2016-2019)</w:t>
      </w:r>
      <w:bookmarkEnd w:id="133"/>
    </w:p>
    <w:p w14:paraId="76A163FA" w14:textId="3EE1B378" w:rsidR="00FE33C5" w:rsidRDefault="00FE33C5" w:rsidP="002C1D8C">
      <w:pPr>
        <w:pStyle w:val="Prrafodelista"/>
        <w:spacing w:after="0" w:line="240" w:lineRule="auto"/>
        <w:jc w:val="center"/>
        <w:rPr>
          <w:sz w:val="20"/>
          <w:szCs w:val="20"/>
        </w:rPr>
      </w:pPr>
      <w:r>
        <w:rPr>
          <w:sz w:val="20"/>
          <w:szCs w:val="20"/>
        </w:rPr>
        <w:t>Fuente: Oficina Asesora Jurídica</w:t>
      </w:r>
      <w:r w:rsidR="0081559F">
        <w:rPr>
          <w:sz w:val="20"/>
          <w:szCs w:val="20"/>
        </w:rPr>
        <w:t>- Secretaría</w:t>
      </w:r>
      <w:r>
        <w:rPr>
          <w:sz w:val="20"/>
          <w:szCs w:val="20"/>
        </w:rPr>
        <w:t xml:space="preserve"> Distrital de Desarrollo Económico</w:t>
      </w:r>
    </w:p>
    <w:p w14:paraId="712476AA" w14:textId="73742990" w:rsidR="00FE33C5" w:rsidRDefault="00534865" w:rsidP="0081559F">
      <w:pPr>
        <w:spacing w:before="240" w:line="240" w:lineRule="auto"/>
        <w:jc w:val="both"/>
        <w:rPr>
          <w:i/>
          <w:iCs/>
        </w:rPr>
      </w:pPr>
      <w:r>
        <w:t xml:space="preserve">Al analizar el estado contractual de la </w:t>
      </w:r>
      <w:r w:rsidR="00A05580">
        <w:t>E</w:t>
      </w:r>
      <w:r>
        <w:t xml:space="preserve">ntidad en relación con cada modalidad de selección se evidencia que </w:t>
      </w:r>
      <w:r w:rsidR="00B56197">
        <w:t xml:space="preserve">“Contratación Directa- Servicios profesionales” y “Contratación Directa- Servicios de apoyo a la gestión”, representan el </w:t>
      </w:r>
      <w:r w:rsidR="006054C9">
        <w:t>79</w:t>
      </w:r>
      <w:r w:rsidR="00B56197">
        <w:t>,</w:t>
      </w:r>
      <w:r w:rsidR="006054C9">
        <w:t>83</w:t>
      </w:r>
      <w:r w:rsidR="00B56197">
        <w:t>%</w:t>
      </w:r>
      <w:r w:rsidR="00A05580">
        <w:t xml:space="preserve"> del total de modalidades efectuadas por la Secretaría, caso contrario a</w:t>
      </w:r>
      <w:r w:rsidR="00073775">
        <w:t xml:space="preserve"> </w:t>
      </w:r>
      <w:r w:rsidR="00A05580">
        <w:t>las modalidades convenio de cooperación</w:t>
      </w:r>
      <w:r w:rsidR="006054C9">
        <w:t xml:space="preserve"> y concurso de méritos con precalificación </w:t>
      </w:r>
      <w:r w:rsidR="00A05580">
        <w:t xml:space="preserve">que suman </w:t>
      </w:r>
      <w:r w:rsidR="006040FD">
        <w:t>el 0</w:t>
      </w:r>
      <w:r w:rsidR="00A05580">
        <w:t>,3</w:t>
      </w:r>
      <w:r w:rsidR="006054C9">
        <w:t>0</w:t>
      </w:r>
      <w:r w:rsidR="00A05580">
        <w:t>%</w:t>
      </w:r>
      <w:r w:rsidR="006054C9">
        <w:t xml:space="preserve"> del total</w:t>
      </w:r>
      <w:r w:rsidR="00A05580">
        <w:t>.</w:t>
      </w:r>
      <w:r w:rsidR="00073775">
        <w:t xml:space="preserve"> </w:t>
      </w:r>
    </w:p>
    <w:p w14:paraId="4BA6B06C" w14:textId="0CEBEC1D" w:rsidR="006D5290" w:rsidRDefault="006D5290" w:rsidP="0081559F">
      <w:pPr>
        <w:spacing w:before="240" w:line="240" w:lineRule="auto"/>
        <w:jc w:val="both"/>
      </w:pPr>
      <w:r>
        <w:t>Para presenciar lo anterior</w:t>
      </w:r>
      <w:r w:rsidR="00840417">
        <w:t>,</w:t>
      </w:r>
      <w:r>
        <w:t xml:space="preserve"> en la Tabla </w:t>
      </w:r>
      <w:r w:rsidR="002C1D8C">
        <w:t>6</w:t>
      </w:r>
      <w:r>
        <w:t xml:space="preserve"> se relaciona </w:t>
      </w:r>
      <w:r w:rsidR="0031569B">
        <w:t xml:space="preserve">las modalidades de selección, el número total de contratos y </w:t>
      </w:r>
      <w:r w:rsidR="00C57E5B">
        <w:t>los valores finales efectuados en las vigencias 2016-2019</w:t>
      </w:r>
      <w:r w:rsidR="00840417">
        <w:t>, en la cual se observa que los 1.6</w:t>
      </w:r>
      <w:r w:rsidR="00EF6D83">
        <w:t>81</w:t>
      </w:r>
      <w:r w:rsidR="00840417">
        <w:t xml:space="preserve"> contratos </w:t>
      </w:r>
      <w:r w:rsidR="00EF6D83">
        <w:t>tienen un valor final de</w:t>
      </w:r>
      <w:r w:rsidR="0081559F">
        <w:t xml:space="preserve"> </w:t>
      </w:r>
      <w:r w:rsidR="0081559F" w:rsidRPr="00840417">
        <w:t>$</w:t>
      </w:r>
      <w:r w:rsidR="00840417" w:rsidRPr="00840417">
        <w:t xml:space="preserve"> 19</w:t>
      </w:r>
      <w:r w:rsidR="00EF6D83">
        <w:t>6</w:t>
      </w:r>
      <w:r w:rsidR="00840417" w:rsidRPr="00840417">
        <w:t>.</w:t>
      </w:r>
      <w:r w:rsidR="00EF6D83">
        <w:t>433</w:t>
      </w:r>
      <w:r w:rsidR="00840417" w:rsidRPr="00840417">
        <w:t>.</w:t>
      </w:r>
      <w:r w:rsidR="00EF6D83">
        <w:t>636</w:t>
      </w:r>
      <w:r w:rsidR="00840417" w:rsidRPr="00840417">
        <w:t>.</w:t>
      </w:r>
      <w:r w:rsidR="00EF6D83">
        <w:t>915</w:t>
      </w:r>
      <w:r w:rsidR="00840417">
        <w:t>.</w:t>
      </w:r>
    </w:p>
    <w:p w14:paraId="3CC57F13" w14:textId="242E47C4" w:rsidR="00C57E5B" w:rsidRPr="002C1D8C" w:rsidRDefault="002C1D8C" w:rsidP="002C1D8C">
      <w:pPr>
        <w:pStyle w:val="Descripcin"/>
        <w:rPr>
          <w:b/>
          <w:bCs/>
          <w:i w:val="0"/>
          <w:iCs w:val="0"/>
          <w:color w:val="auto"/>
          <w:sz w:val="20"/>
          <w:szCs w:val="20"/>
        </w:rPr>
      </w:pPr>
      <w:bookmarkStart w:id="134" w:name="_Toc23448294"/>
      <w:r w:rsidRPr="002C1D8C">
        <w:rPr>
          <w:b/>
          <w:bCs/>
          <w:i w:val="0"/>
          <w:iCs w:val="0"/>
          <w:color w:val="auto"/>
          <w:sz w:val="20"/>
          <w:szCs w:val="20"/>
        </w:rPr>
        <w:t xml:space="preserve">Tabla </w:t>
      </w:r>
      <w:r w:rsidRPr="002C1D8C">
        <w:rPr>
          <w:b/>
          <w:bCs/>
          <w:i w:val="0"/>
          <w:iCs w:val="0"/>
          <w:color w:val="auto"/>
          <w:sz w:val="20"/>
          <w:szCs w:val="20"/>
        </w:rPr>
        <w:fldChar w:fldCharType="begin"/>
      </w:r>
      <w:r w:rsidRPr="002C1D8C">
        <w:rPr>
          <w:b/>
          <w:bCs/>
          <w:i w:val="0"/>
          <w:iCs w:val="0"/>
          <w:color w:val="auto"/>
          <w:sz w:val="20"/>
          <w:szCs w:val="20"/>
        </w:rPr>
        <w:instrText xml:space="preserve"> SEQ Tabla \* ARABIC </w:instrText>
      </w:r>
      <w:r w:rsidRPr="002C1D8C">
        <w:rPr>
          <w:b/>
          <w:bCs/>
          <w:i w:val="0"/>
          <w:iCs w:val="0"/>
          <w:color w:val="auto"/>
          <w:sz w:val="20"/>
          <w:szCs w:val="20"/>
        </w:rPr>
        <w:fldChar w:fldCharType="separate"/>
      </w:r>
      <w:r w:rsidR="007632E7">
        <w:rPr>
          <w:b/>
          <w:bCs/>
          <w:i w:val="0"/>
          <w:iCs w:val="0"/>
          <w:noProof/>
          <w:color w:val="auto"/>
          <w:sz w:val="20"/>
          <w:szCs w:val="20"/>
        </w:rPr>
        <w:t>6</w:t>
      </w:r>
      <w:r w:rsidRPr="002C1D8C">
        <w:rPr>
          <w:b/>
          <w:bCs/>
          <w:i w:val="0"/>
          <w:iCs w:val="0"/>
          <w:color w:val="auto"/>
          <w:sz w:val="20"/>
          <w:szCs w:val="20"/>
        </w:rPr>
        <w:fldChar w:fldCharType="end"/>
      </w:r>
      <w:r w:rsidRPr="002C1D8C">
        <w:rPr>
          <w:b/>
          <w:bCs/>
          <w:i w:val="0"/>
          <w:iCs w:val="0"/>
          <w:color w:val="auto"/>
          <w:sz w:val="20"/>
          <w:szCs w:val="20"/>
        </w:rPr>
        <w:t>.</w:t>
      </w:r>
      <w:r>
        <w:rPr>
          <w:b/>
          <w:bCs/>
          <w:i w:val="0"/>
          <w:iCs w:val="0"/>
          <w:color w:val="auto"/>
          <w:sz w:val="20"/>
          <w:szCs w:val="20"/>
        </w:rPr>
        <w:t xml:space="preserve"> </w:t>
      </w:r>
      <w:r w:rsidRPr="002C1D8C">
        <w:rPr>
          <w:i w:val="0"/>
          <w:iCs w:val="0"/>
          <w:color w:val="auto"/>
          <w:sz w:val="20"/>
          <w:szCs w:val="20"/>
        </w:rPr>
        <w:t>Proceso contractual – Secretaría Distrital de Desarrollo Económico (2016-2019)</w:t>
      </w:r>
      <w:bookmarkEnd w:id="134"/>
    </w:p>
    <w:tbl>
      <w:tblPr>
        <w:tblW w:w="0" w:type="auto"/>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172"/>
        <w:gridCol w:w="1737"/>
        <w:gridCol w:w="1888"/>
      </w:tblGrid>
      <w:tr w:rsidR="00EF6D83" w:rsidRPr="00EF6D83" w14:paraId="7E677CAC" w14:textId="77777777" w:rsidTr="002C1D8C">
        <w:trPr>
          <w:trHeight w:val="285"/>
          <w:tblHeader/>
        </w:trPr>
        <w:tc>
          <w:tcPr>
            <w:tcW w:w="0" w:type="auto"/>
            <w:shd w:val="clear" w:color="auto" w:fill="808080" w:themeFill="background1" w:themeFillShade="80"/>
            <w:noWrap/>
            <w:hideMark/>
          </w:tcPr>
          <w:p w14:paraId="44FED24E" w14:textId="77777777" w:rsidR="00EF6D83" w:rsidRPr="0024666E" w:rsidRDefault="00EF6D83" w:rsidP="00182CCC">
            <w:pPr>
              <w:spacing w:after="0" w:line="240" w:lineRule="auto"/>
              <w:jc w:val="center"/>
              <w:rPr>
                <w:rFonts w:eastAsia="Times New Roman" w:cstheme="minorHAnsi"/>
                <w:b/>
                <w:bCs/>
                <w:color w:val="FFFFFF" w:themeColor="background1"/>
                <w:sz w:val="18"/>
                <w:szCs w:val="18"/>
                <w:lang w:eastAsia="es-CO"/>
              </w:rPr>
            </w:pPr>
            <w:r w:rsidRPr="0024666E">
              <w:rPr>
                <w:rFonts w:eastAsia="Times New Roman" w:cstheme="minorHAnsi"/>
                <w:b/>
                <w:bCs/>
                <w:color w:val="FFFFFF" w:themeColor="background1"/>
                <w:sz w:val="18"/>
                <w:szCs w:val="18"/>
                <w:lang w:eastAsia="es-CO"/>
              </w:rPr>
              <w:t>Modalidad de selección</w:t>
            </w:r>
          </w:p>
        </w:tc>
        <w:tc>
          <w:tcPr>
            <w:tcW w:w="0" w:type="auto"/>
            <w:shd w:val="clear" w:color="auto" w:fill="808080" w:themeFill="background1" w:themeFillShade="80"/>
            <w:noWrap/>
            <w:hideMark/>
          </w:tcPr>
          <w:p w14:paraId="7ED6DB71" w14:textId="77777777" w:rsidR="00EF6D83" w:rsidRPr="0024666E" w:rsidRDefault="00EF6D83" w:rsidP="00182CCC">
            <w:pPr>
              <w:spacing w:after="0" w:line="240" w:lineRule="auto"/>
              <w:jc w:val="center"/>
              <w:rPr>
                <w:rFonts w:eastAsia="Times New Roman" w:cstheme="minorHAnsi"/>
                <w:b/>
                <w:bCs/>
                <w:color w:val="FFFFFF" w:themeColor="background1"/>
                <w:sz w:val="18"/>
                <w:szCs w:val="18"/>
                <w:lang w:eastAsia="es-CO"/>
              </w:rPr>
            </w:pPr>
            <w:r w:rsidRPr="0024666E">
              <w:rPr>
                <w:rFonts w:eastAsia="Times New Roman" w:cstheme="minorHAnsi"/>
                <w:b/>
                <w:bCs/>
                <w:color w:val="FFFFFF" w:themeColor="background1"/>
                <w:sz w:val="18"/>
                <w:szCs w:val="18"/>
                <w:lang w:eastAsia="es-CO"/>
              </w:rPr>
              <w:t>Número de contratos</w:t>
            </w:r>
          </w:p>
        </w:tc>
        <w:tc>
          <w:tcPr>
            <w:tcW w:w="0" w:type="auto"/>
            <w:shd w:val="clear" w:color="auto" w:fill="808080" w:themeFill="background1" w:themeFillShade="80"/>
            <w:noWrap/>
            <w:hideMark/>
          </w:tcPr>
          <w:p w14:paraId="13AD677A" w14:textId="77777777" w:rsidR="00EF6D83" w:rsidRPr="0024666E" w:rsidRDefault="00EF6D83" w:rsidP="00182CCC">
            <w:pPr>
              <w:spacing w:after="0" w:line="240" w:lineRule="auto"/>
              <w:jc w:val="center"/>
              <w:rPr>
                <w:rFonts w:eastAsia="Times New Roman" w:cstheme="minorHAnsi"/>
                <w:b/>
                <w:bCs/>
                <w:color w:val="FFFFFF" w:themeColor="background1"/>
                <w:sz w:val="18"/>
                <w:szCs w:val="18"/>
                <w:lang w:eastAsia="es-CO"/>
              </w:rPr>
            </w:pPr>
            <w:r w:rsidRPr="0024666E">
              <w:rPr>
                <w:rFonts w:eastAsia="Times New Roman" w:cstheme="minorHAnsi"/>
                <w:b/>
                <w:bCs/>
                <w:color w:val="FFFFFF" w:themeColor="background1"/>
                <w:sz w:val="18"/>
                <w:szCs w:val="18"/>
                <w:lang w:eastAsia="es-CO"/>
              </w:rPr>
              <w:t>Valor final del Contrato</w:t>
            </w:r>
          </w:p>
        </w:tc>
      </w:tr>
      <w:tr w:rsidR="00EF6D83" w:rsidRPr="00EF6D83" w14:paraId="389DCAC6" w14:textId="77777777" w:rsidTr="002C1D8C">
        <w:trPr>
          <w:trHeight w:val="285"/>
        </w:trPr>
        <w:tc>
          <w:tcPr>
            <w:tcW w:w="0" w:type="auto"/>
            <w:shd w:val="clear" w:color="auto" w:fill="auto"/>
            <w:noWrap/>
            <w:vAlign w:val="bottom"/>
            <w:hideMark/>
          </w:tcPr>
          <w:p w14:paraId="6326CC04"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Concurso de méritos con precalificación</w:t>
            </w:r>
          </w:p>
        </w:tc>
        <w:tc>
          <w:tcPr>
            <w:tcW w:w="0" w:type="auto"/>
            <w:shd w:val="clear" w:color="auto" w:fill="auto"/>
            <w:noWrap/>
            <w:vAlign w:val="bottom"/>
            <w:hideMark/>
          </w:tcPr>
          <w:p w14:paraId="626DA744"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1</w:t>
            </w:r>
          </w:p>
        </w:tc>
        <w:tc>
          <w:tcPr>
            <w:tcW w:w="0" w:type="auto"/>
            <w:shd w:val="clear" w:color="auto" w:fill="auto"/>
            <w:noWrap/>
            <w:vAlign w:val="bottom"/>
            <w:hideMark/>
          </w:tcPr>
          <w:p w14:paraId="23B6D889"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                                          </w:t>
            </w:r>
          </w:p>
        </w:tc>
      </w:tr>
      <w:tr w:rsidR="00EF6D83" w:rsidRPr="00EF6D83" w14:paraId="5CDA2825" w14:textId="77777777" w:rsidTr="002C1D8C">
        <w:trPr>
          <w:trHeight w:val="285"/>
        </w:trPr>
        <w:tc>
          <w:tcPr>
            <w:tcW w:w="0" w:type="auto"/>
            <w:shd w:val="clear" w:color="auto" w:fill="auto"/>
            <w:noWrap/>
            <w:vAlign w:val="bottom"/>
            <w:hideMark/>
          </w:tcPr>
          <w:p w14:paraId="1878E0F4"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Concurso de méritos sin precalificación</w:t>
            </w:r>
          </w:p>
        </w:tc>
        <w:tc>
          <w:tcPr>
            <w:tcW w:w="0" w:type="auto"/>
            <w:shd w:val="clear" w:color="auto" w:fill="auto"/>
            <w:noWrap/>
            <w:vAlign w:val="bottom"/>
            <w:hideMark/>
          </w:tcPr>
          <w:p w14:paraId="705AAE01"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12</w:t>
            </w:r>
          </w:p>
        </w:tc>
        <w:tc>
          <w:tcPr>
            <w:tcW w:w="0" w:type="auto"/>
            <w:shd w:val="clear" w:color="auto" w:fill="auto"/>
            <w:noWrap/>
            <w:vAlign w:val="bottom"/>
            <w:hideMark/>
          </w:tcPr>
          <w:p w14:paraId="61D2537F"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5.216.200.020                           </w:t>
            </w:r>
          </w:p>
        </w:tc>
      </w:tr>
      <w:tr w:rsidR="00EF6D83" w:rsidRPr="00EF6D83" w14:paraId="7990324C" w14:textId="77777777" w:rsidTr="002C1D8C">
        <w:trPr>
          <w:trHeight w:val="285"/>
        </w:trPr>
        <w:tc>
          <w:tcPr>
            <w:tcW w:w="0" w:type="auto"/>
            <w:shd w:val="clear" w:color="auto" w:fill="auto"/>
            <w:noWrap/>
            <w:vAlign w:val="bottom"/>
            <w:hideMark/>
          </w:tcPr>
          <w:p w14:paraId="3842FAB2"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Contratación  Directa - Bienes inmuebles</w:t>
            </w:r>
          </w:p>
        </w:tc>
        <w:tc>
          <w:tcPr>
            <w:tcW w:w="0" w:type="auto"/>
            <w:shd w:val="clear" w:color="auto" w:fill="auto"/>
            <w:noWrap/>
            <w:vAlign w:val="bottom"/>
            <w:hideMark/>
          </w:tcPr>
          <w:p w14:paraId="7C983DAD"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5</w:t>
            </w:r>
          </w:p>
        </w:tc>
        <w:tc>
          <w:tcPr>
            <w:tcW w:w="0" w:type="auto"/>
            <w:shd w:val="clear" w:color="auto" w:fill="auto"/>
            <w:noWrap/>
            <w:vAlign w:val="bottom"/>
            <w:hideMark/>
          </w:tcPr>
          <w:p w14:paraId="77830CD5"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401.293.400                          </w:t>
            </w:r>
          </w:p>
        </w:tc>
      </w:tr>
      <w:tr w:rsidR="00EF6D83" w:rsidRPr="00EF6D83" w14:paraId="382F7FA4" w14:textId="77777777" w:rsidTr="002C1D8C">
        <w:trPr>
          <w:trHeight w:val="285"/>
        </w:trPr>
        <w:tc>
          <w:tcPr>
            <w:tcW w:w="0" w:type="auto"/>
            <w:shd w:val="clear" w:color="auto" w:fill="auto"/>
            <w:noWrap/>
            <w:vAlign w:val="bottom"/>
            <w:hideMark/>
          </w:tcPr>
          <w:p w14:paraId="2BE6959B"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Contratación Directa -  Servicios de apoyo a la gestión</w:t>
            </w:r>
          </w:p>
        </w:tc>
        <w:tc>
          <w:tcPr>
            <w:tcW w:w="0" w:type="auto"/>
            <w:shd w:val="clear" w:color="auto" w:fill="auto"/>
            <w:noWrap/>
            <w:vAlign w:val="bottom"/>
            <w:hideMark/>
          </w:tcPr>
          <w:p w14:paraId="480628DC"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441</w:t>
            </w:r>
          </w:p>
        </w:tc>
        <w:tc>
          <w:tcPr>
            <w:tcW w:w="0" w:type="auto"/>
            <w:shd w:val="clear" w:color="auto" w:fill="auto"/>
            <w:noWrap/>
            <w:vAlign w:val="bottom"/>
            <w:hideMark/>
          </w:tcPr>
          <w:p w14:paraId="2F5A59B0"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6.763.416.765                           </w:t>
            </w:r>
          </w:p>
        </w:tc>
      </w:tr>
      <w:tr w:rsidR="00EF6D83" w:rsidRPr="00EF6D83" w14:paraId="4B0FFFC6" w14:textId="77777777" w:rsidTr="002C1D8C">
        <w:trPr>
          <w:trHeight w:val="285"/>
        </w:trPr>
        <w:tc>
          <w:tcPr>
            <w:tcW w:w="0" w:type="auto"/>
            <w:shd w:val="clear" w:color="auto" w:fill="auto"/>
            <w:noWrap/>
            <w:vAlign w:val="bottom"/>
            <w:hideMark/>
          </w:tcPr>
          <w:p w14:paraId="11409418"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Contratación Directa -  Servicios profesionales</w:t>
            </w:r>
          </w:p>
        </w:tc>
        <w:tc>
          <w:tcPr>
            <w:tcW w:w="0" w:type="auto"/>
            <w:shd w:val="clear" w:color="auto" w:fill="auto"/>
            <w:noWrap/>
            <w:vAlign w:val="bottom"/>
            <w:hideMark/>
          </w:tcPr>
          <w:p w14:paraId="757E0434"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901</w:t>
            </w:r>
          </w:p>
        </w:tc>
        <w:tc>
          <w:tcPr>
            <w:tcW w:w="0" w:type="auto"/>
            <w:shd w:val="clear" w:color="auto" w:fill="auto"/>
            <w:noWrap/>
            <w:vAlign w:val="bottom"/>
            <w:hideMark/>
          </w:tcPr>
          <w:p w14:paraId="7E743486"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25.657.286.230                         </w:t>
            </w:r>
          </w:p>
        </w:tc>
      </w:tr>
      <w:tr w:rsidR="00EF6D83" w:rsidRPr="00EF6D83" w14:paraId="77DB235A" w14:textId="77777777" w:rsidTr="002C1D8C">
        <w:trPr>
          <w:trHeight w:val="285"/>
        </w:trPr>
        <w:tc>
          <w:tcPr>
            <w:tcW w:w="0" w:type="auto"/>
            <w:shd w:val="clear" w:color="auto" w:fill="auto"/>
            <w:noWrap/>
            <w:vAlign w:val="bottom"/>
            <w:hideMark/>
          </w:tcPr>
          <w:p w14:paraId="3FD43BF3"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Contratación Directa - Sin pluralidad de oferentes</w:t>
            </w:r>
          </w:p>
        </w:tc>
        <w:tc>
          <w:tcPr>
            <w:tcW w:w="0" w:type="auto"/>
            <w:shd w:val="clear" w:color="auto" w:fill="auto"/>
            <w:noWrap/>
            <w:vAlign w:val="bottom"/>
            <w:hideMark/>
          </w:tcPr>
          <w:p w14:paraId="4C0CBE21"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21</w:t>
            </w:r>
          </w:p>
        </w:tc>
        <w:tc>
          <w:tcPr>
            <w:tcW w:w="0" w:type="auto"/>
            <w:shd w:val="clear" w:color="auto" w:fill="auto"/>
            <w:noWrap/>
            <w:vAlign w:val="bottom"/>
            <w:hideMark/>
          </w:tcPr>
          <w:p w14:paraId="1FE6E490"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1.164.637.861                           </w:t>
            </w:r>
          </w:p>
        </w:tc>
      </w:tr>
      <w:tr w:rsidR="00EF6D83" w:rsidRPr="00EF6D83" w14:paraId="7C5FA6C5" w14:textId="77777777" w:rsidTr="002C1D8C">
        <w:trPr>
          <w:trHeight w:val="285"/>
        </w:trPr>
        <w:tc>
          <w:tcPr>
            <w:tcW w:w="0" w:type="auto"/>
            <w:shd w:val="clear" w:color="auto" w:fill="auto"/>
            <w:noWrap/>
            <w:vAlign w:val="bottom"/>
            <w:hideMark/>
          </w:tcPr>
          <w:p w14:paraId="2CE838FF"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Contrato </w:t>
            </w:r>
            <w:r w:rsidRPr="00EF6D83">
              <w:rPr>
                <w:rFonts w:eastAsia="Times New Roman" w:cstheme="minorHAnsi"/>
                <w:color w:val="1A1818"/>
                <w:sz w:val="18"/>
                <w:szCs w:val="18"/>
                <w:lang w:eastAsia="es-CO"/>
              </w:rPr>
              <w:t>I</w:t>
            </w:r>
            <w:r w:rsidRPr="0024666E">
              <w:rPr>
                <w:rFonts w:eastAsia="Times New Roman" w:cstheme="minorHAnsi"/>
                <w:color w:val="1A1818"/>
                <w:sz w:val="18"/>
                <w:szCs w:val="18"/>
                <w:lang w:eastAsia="es-CO"/>
              </w:rPr>
              <w:t>nteradministrativo</w:t>
            </w:r>
          </w:p>
        </w:tc>
        <w:tc>
          <w:tcPr>
            <w:tcW w:w="0" w:type="auto"/>
            <w:shd w:val="clear" w:color="auto" w:fill="auto"/>
            <w:noWrap/>
            <w:vAlign w:val="bottom"/>
            <w:hideMark/>
          </w:tcPr>
          <w:p w14:paraId="63DF4781"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EF6D83">
              <w:rPr>
                <w:rFonts w:eastAsia="Times New Roman" w:cstheme="minorHAnsi"/>
                <w:color w:val="1A1818"/>
                <w:sz w:val="18"/>
                <w:szCs w:val="18"/>
                <w:lang w:eastAsia="es-CO"/>
              </w:rPr>
              <w:t>4</w:t>
            </w:r>
            <w:r w:rsidRPr="0024666E">
              <w:rPr>
                <w:rFonts w:eastAsia="Times New Roman" w:cstheme="minorHAnsi"/>
                <w:color w:val="1A1818"/>
                <w:sz w:val="18"/>
                <w:szCs w:val="18"/>
                <w:lang w:eastAsia="es-CO"/>
              </w:rPr>
              <w:t>1</w:t>
            </w:r>
          </w:p>
        </w:tc>
        <w:tc>
          <w:tcPr>
            <w:tcW w:w="0" w:type="auto"/>
            <w:shd w:val="clear" w:color="auto" w:fill="auto"/>
            <w:noWrap/>
            <w:vAlign w:val="bottom"/>
            <w:hideMark/>
          </w:tcPr>
          <w:p w14:paraId="07C71AE6"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105.355.120.925</w:t>
            </w:r>
          </w:p>
        </w:tc>
      </w:tr>
      <w:tr w:rsidR="00EF6D83" w:rsidRPr="00EF6D83" w14:paraId="6541F811" w14:textId="77777777" w:rsidTr="002C1D8C">
        <w:trPr>
          <w:trHeight w:val="285"/>
        </w:trPr>
        <w:tc>
          <w:tcPr>
            <w:tcW w:w="0" w:type="auto"/>
            <w:shd w:val="clear" w:color="auto" w:fill="auto"/>
            <w:noWrap/>
            <w:vAlign w:val="bottom"/>
            <w:hideMark/>
          </w:tcPr>
          <w:p w14:paraId="7C8DBCC3"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Convenio de Asistencia con Organismo Internacional de Cooperación</w:t>
            </w:r>
          </w:p>
        </w:tc>
        <w:tc>
          <w:tcPr>
            <w:tcW w:w="0" w:type="auto"/>
            <w:shd w:val="clear" w:color="auto" w:fill="auto"/>
            <w:noWrap/>
            <w:vAlign w:val="bottom"/>
            <w:hideMark/>
          </w:tcPr>
          <w:p w14:paraId="648F85F0"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1</w:t>
            </w:r>
          </w:p>
        </w:tc>
        <w:tc>
          <w:tcPr>
            <w:tcW w:w="0" w:type="auto"/>
            <w:shd w:val="clear" w:color="auto" w:fill="auto"/>
            <w:noWrap/>
            <w:vAlign w:val="bottom"/>
            <w:hideMark/>
          </w:tcPr>
          <w:p w14:paraId="71124730"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2.672.670.000                           </w:t>
            </w:r>
          </w:p>
        </w:tc>
      </w:tr>
      <w:tr w:rsidR="00EF6D83" w:rsidRPr="00EF6D83" w14:paraId="109EDB90" w14:textId="77777777" w:rsidTr="002C1D8C">
        <w:trPr>
          <w:trHeight w:val="285"/>
        </w:trPr>
        <w:tc>
          <w:tcPr>
            <w:tcW w:w="0" w:type="auto"/>
            <w:shd w:val="clear" w:color="auto" w:fill="auto"/>
            <w:noWrap/>
            <w:vAlign w:val="bottom"/>
            <w:hideMark/>
          </w:tcPr>
          <w:p w14:paraId="2ED6994A"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Convenio de Asociación</w:t>
            </w:r>
          </w:p>
        </w:tc>
        <w:tc>
          <w:tcPr>
            <w:tcW w:w="0" w:type="auto"/>
            <w:shd w:val="clear" w:color="auto" w:fill="auto"/>
            <w:noWrap/>
            <w:vAlign w:val="bottom"/>
            <w:hideMark/>
          </w:tcPr>
          <w:p w14:paraId="79C3820C"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27</w:t>
            </w:r>
          </w:p>
        </w:tc>
        <w:tc>
          <w:tcPr>
            <w:tcW w:w="0" w:type="auto"/>
            <w:shd w:val="clear" w:color="auto" w:fill="auto"/>
            <w:noWrap/>
            <w:vAlign w:val="bottom"/>
            <w:hideMark/>
          </w:tcPr>
          <w:p w14:paraId="5C610237"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9.776.467.367                           </w:t>
            </w:r>
          </w:p>
        </w:tc>
      </w:tr>
      <w:tr w:rsidR="00EF6D83" w:rsidRPr="00EF6D83" w14:paraId="4956771D" w14:textId="77777777" w:rsidTr="002C1D8C">
        <w:trPr>
          <w:trHeight w:val="285"/>
        </w:trPr>
        <w:tc>
          <w:tcPr>
            <w:tcW w:w="0" w:type="auto"/>
            <w:shd w:val="clear" w:color="auto" w:fill="auto"/>
            <w:noWrap/>
            <w:vAlign w:val="bottom"/>
            <w:hideMark/>
          </w:tcPr>
          <w:p w14:paraId="3959E626"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lastRenderedPageBreak/>
              <w:t>Convenio de Ciencia y tecnología</w:t>
            </w:r>
          </w:p>
        </w:tc>
        <w:tc>
          <w:tcPr>
            <w:tcW w:w="0" w:type="auto"/>
            <w:shd w:val="clear" w:color="auto" w:fill="auto"/>
            <w:noWrap/>
            <w:vAlign w:val="bottom"/>
            <w:hideMark/>
          </w:tcPr>
          <w:p w14:paraId="48DF1A8B"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5</w:t>
            </w:r>
          </w:p>
        </w:tc>
        <w:tc>
          <w:tcPr>
            <w:tcW w:w="0" w:type="auto"/>
            <w:shd w:val="clear" w:color="auto" w:fill="auto"/>
            <w:noWrap/>
            <w:vAlign w:val="bottom"/>
            <w:hideMark/>
          </w:tcPr>
          <w:p w14:paraId="320A1F10"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7.469.920.364                           </w:t>
            </w:r>
          </w:p>
        </w:tc>
      </w:tr>
      <w:tr w:rsidR="00EF6D83" w:rsidRPr="00EF6D83" w14:paraId="22249B37" w14:textId="77777777" w:rsidTr="002C1D8C">
        <w:trPr>
          <w:trHeight w:val="285"/>
        </w:trPr>
        <w:tc>
          <w:tcPr>
            <w:tcW w:w="0" w:type="auto"/>
            <w:shd w:val="clear" w:color="auto" w:fill="auto"/>
            <w:noWrap/>
            <w:vAlign w:val="bottom"/>
            <w:hideMark/>
          </w:tcPr>
          <w:p w14:paraId="15246642"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Convenio de Cooperación</w:t>
            </w:r>
          </w:p>
        </w:tc>
        <w:tc>
          <w:tcPr>
            <w:tcW w:w="0" w:type="auto"/>
            <w:shd w:val="clear" w:color="auto" w:fill="auto"/>
            <w:noWrap/>
            <w:vAlign w:val="bottom"/>
            <w:hideMark/>
          </w:tcPr>
          <w:p w14:paraId="3073B9D6"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4</w:t>
            </w:r>
          </w:p>
        </w:tc>
        <w:tc>
          <w:tcPr>
            <w:tcW w:w="0" w:type="auto"/>
            <w:shd w:val="clear" w:color="auto" w:fill="auto"/>
            <w:noWrap/>
            <w:vAlign w:val="bottom"/>
            <w:hideMark/>
          </w:tcPr>
          <w:p w14:paraId="62AD01A2"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3.537.705.000                           </w:t>
            </w:r>
          </w:p>
        </w:tc>
      </w:tr>
      <w:tr w:rsidR="00EF6D83" w:rsidRPr="00EF6D83" w14:paraId="08DF7A76" w14:textId="77777777" w:rsidTr="002C1D8C">
        <w:trPr>
          <w:trHeight w:val="285"/>
        </w:trPr>
        <w:tc>
          <w:tcPr>
            <w:tcW w:w="0" w:type="auto"/>
            <w:shd w:val="clear" w:color="auto" w:fill="auto"/>
            <w:noWrap/>
            <w:vAlign w:val="bottom"/>
            <w:hideMark/>
          </w:tcPr>
          <w:p w14:paraId="71634E04"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Licitación Pública</w:t>
            </w:r>
          </w:p>
        </w:tc>
        <w:tc>
          <w:tcPr>
            <w:tcW w:w="0" w:type="auto"/>
            <w:shd w:val="clear" w:color="auto" w:fill="auto"/>
            <w:noWrap/>
            <w:vAlign w:val="bottom"/>
            <w:hideMark/>
          </w:tcPr>
          <w:p w14:paraId="09B4E2C5"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14</w:t>
            </w:r>
          </w:p>
        </w:tc>
        <w:tc>
          <w:tcPr>
            <w:tcW w:w="0" w:type="auto"/>
            <w:shd w:val="clear" w:color="auto" w:fill="auto"/>
            <w:noWrap/>
            <w:vAlign w:val="bottom"/>
            <w:hideMark/>
          </w:tcPr>
          <w:p w14:paraId="7B6C6805"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14.224.403.387                         </w:t>
            </w:r>
          </w:p>
        </w:tc>
      </w:tr>
      <w:tr w:rsidR="00EF6D83" w:rsidRPr="00EF6D83" w14:paraId="208CC6DC" w14:textId="77777777" w:rsidTr="002C1D8C">
        <w:trPr>
          <w:trHeight w:val="285"/>
        </w:trPr>
        <w:tc>
          <w:tcPr>
            <w:tcW w:w="0" w:type="auto"/>
            <w:shd w:val="clear" w:color="auto" w:fill="auto"/>
            <w:noWrap/>
            <w:vAlign w:val="bottom"/>
            <w:hideMark/>
          </w:tcPr>
          <w:p w14:paraId="0069B10D"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Mínima cuantía</w:t>
            </w:r>
          </w:p>
        </w:tc>
        <w:tc>
          <w:tcPr>
            <w:tcW w:w="0" w:type="auto"/>
            <w:shd w:val="clear" w:color="auto" w:fill="auto"/>
            <w:noWrap/>
            <w:vAlign w:val="bottom"/>
            <w:hideMark/>
          </w:tcPr>
          <w:p w14:paraId="71B9EB54"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52</w:t>
            </w:r>
          </w:p>
        </w:tc>
        <w:tc>
          <w:tcPr>
            <w:tcW w:w="0" w:type="auto"/>
            <w:shd w:val="clear" w:color="auto" w:fill="auto"/>
            <w:noWrap/>
            <w:vAlign w:val="bottom"/>
            <w:hideMark/>
          </w:tcPr>
          <w:p w14:paraId="0485EAC9"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657.016.882                              </w:t>
            </w:r>
          </w:p>
        </w:tc>
      </w:tr>
      <w:tr w:rsidR="00EF6D83" w:rsidRPr="00EF6D83" w14:paraId="5DD3C65F" w14:textId="77777777" w:rsidTr="002C1D8C">
        <w:trPr>
          <w:trHeight w:val="285"/>
        </w:trPr>
        <w:tc>
          <w:tcPr>
            <w:tcW w:w="0" w:type="auto"/>
            <w:shd w:val="clear" w:color="auto" w:fill="auto"/>
            <w:noWrap/>
            <w:vAlign w:val="bottom"/>
            <w:hideMark/>
          </w:tcPr>
          <w:p w14:paraId="53B5B558"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Selección Abreviada - Menor cuantía</w:t>
            </w:r>
          </w:p>
        </w:tc>
        <w:tc>
          <w:tcPr>
            <w:tcW w:w="0" w:type="auto"/>
            <w:shd w:val="clear" w:color="auto" w:fill="auto"/>
            <w:noWrap/>
            <w:vAlign w:val="bottom"/>
            <w:hideMark/>
          </w:tcPr>
          <w:p w14:paraId="7CFADF7C"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14</w:t>
            </w:r>
          </w:p>
        </w:tc>
        <w:tc>
          <w:tcPr>
            <w:tcW w:w="0" w:type="auto"/>
            <w:shd w:val="clear" w:color="auto" w:fill="auto"/>
            <w:noWrap/>
            <w:vAlign w:val="bottom"/>
            <w:hideMark/>
          </w:tcPr>
          <w:p w14:paraId="3F5C952D"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1.699.719.929                           </w:t>
            </w:r>
          </w:p>
        </w:tc>
      </w:tr>
      <w:tr w:rsidR="00EF6D83" w:rsidRPr="00EF6D83" w14:paraId="3644DFD4" w14:textId="77777777" w:rsidTr="002C1D8C">
        <w:trPr>
          <w:trHeight w:val="285"/>
        </w:trPr>
        <w:tc>
          <w:tcPr>
            <w:tcW w:w="0" w:type="auto"/>
            <w:shd w:val="clear" w:color="auto" w:fill="auto"/>
            <w:noWrap/>
            <w:vAlign w:val="bottom"/>
            <w:hideMark/>
          </w:tcPr>
          <w:p w14:paraId="206E215A"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Selección Abreviada - Subasta inversa</w:t>
            </w:r>
          </w:p>
        </w:tc>
        <w:tc>
          <w:tcPr>
            <w:tcW w:w="0" w:type="auto"/>
            <w:shd w:val="clear" w:color="auto" w:fill="auto"/>
            <w:noWrap/>
            <w:vAlign w:val="bottom"/>
            <w:hideMark/>
          </w:tcPr>
          <w:p w14:paraId="3C023052"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39</w:t>
            </w:r>
          </w:p>
        </w:tc>
        <w:tc>
          <w:tcPr>
            <w:tcW w:w="0" w:type="auto"/>
            <w:shd w:val="clear" w:color="auto" w:fill="auto"/>
            <w:noWrap/>
            <w:vAlign w:val="bottom"/>
            <w:hideMark/>
          </w:tcPr>
          <w:p w14:paraId="3B047D3A"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7.360.640.107                           </w:t>
            </w:r>
          </w:p>
        </w:tc>
      </w:tr>
      <w:tr w:rsidR="00EF6D83" w:rsidRPr="00EF6D83" w14:paraId="0600B809" w14:textId="77777777" w:rsidTr="002C1D8C">
        <w:trPr>
          <w:trHeight w:val="285"/>
        </w:trPr>
        <w:tc>
          <w:tcPr>
            <w:tcW w:w="0" w:type="auto"/>
            <w:shd w:val="clear" w:color="auto" w:fill="auto"/>
            <w:noWrap/>
            <w:vAlign w:val="bottom"/>
            <w:hideMark/>
          </w:tcPr>
          <w:p w14:paraId="0B4BA5FB"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Selección Abreviada-Acuerdo Marco de Precios</w:t>
            </w:r>
          </w:p>
        </w:tc>
        <w:tc>
          <w:tcPr>
            <w:tcW w:w="0" w:type="auto"/>
            <w:shd w:val="clear" w:color="auto" w:fill="auto"/>
            <w:noWrap/>
            <w:vAlign w:val="bottom"/>
            <w:hideMark/>
          </w:tcPr>
          <w:p w14:paraId="702B391D"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55</w:t>
            </w:r>
          </w:p>
        </w:tc>
        <w:tc>
          <w:tcPr>
            <w:tcW w:w="0" w:type="auto"/>
            <w:shd w:val="clear" w:color="auto" w:fill="auto"/>
            <w:noWrap/>
            <w:vAlign w:val="bottom"/>
            <w:hideMark/>
          </w:tcPr>
          <w:p w14:paraId="453B10CF"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4.295.868.094                           </w:t>
            </w:r>
          </w:p>
        </w:tc>
      </w:tr>
      <w:tr w:rsidR="00EF6D83" w:rsidRPr="00EF6D83" w14:paraId="3EF53024" w14:textId="77777777" w:rsidTr="002C1D8C">
        <w:trPr>
          <w:trHeight w:val="285"/>
        </w:trPr>
        <w:tc>
          <w:tcPr>
            <w:tcW w:w="0" w:type="auto"/>
            <w:shd w:val="clear" w:color="auto" w:fill="auto"/>
            <w:noWrap/>
            <w:vAlign w:val="bottom"/>
            <w:hideMark/>
          </w:tcPr>
          <w:p w14:paraId="64A0D4C9"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x Otros - Regulación Civil y Comercial, Artículo 13 Ley 80</w:t>
            </w:r>
          </w:p>
        </w:tc>
        <w:tc>
          <w:tcPr>
            <w:tcW w:w="0" w:type="auto"/>
            <w:shd w:val="clear" w:color="auto" w:fill="auto"/>
            <w:noWrap/>
            <w:vAlign w:val="bottom"/>
            <w:hideMark/>
          </w:tcPr>
          <w:p w14:paraId="0910009C" w14:textId="77777777" w:rsidR="00EF6D83" w:rsidRPr="0024666E" w:rsidRDefault="00EF6D83" w:rsidP="00182CCC">
            <w:pPr>
              <w:spacing w:after="0" w:line="240" w:lineRule="auto"/>
              <w:jc w:val="right"/>
              <w:rPr>
                <w:rFonts w:eastAsia="Times New Roman" w:cstheme="minorHAnsi"/>
                <w:color w:val="1A1818"/>
                <w:sz w:val="18"/>
                <w:szCs w:val="18"/>
                <w:lang w:eastAsia="es-CO"/>
              </w:rPr>
            </w:pPr>
            <w:r w:rsidRPr="0024666E">
              <w:rPr>
                <w:rFonts w:eastAsia="Times New Roman" w:cstheme="minorHAnsi"/>
                <w:color w:val="1A1818"/>
                <w:sz w:val="18"/>
                <w:szCs w:val="18"/>
                <w:lang w:eastAsia="es-CO"/>
              </w:rPr>
              <w:t>48</w:t>
            </w:r>
          </w:p>
        </w:tc>
        <w:tc>
          <w:tcPr>
            <w:tcW w:w="0" w:type="auto"/>
            <w:shd w:val="clear" w:color="auto" w:fill="auto"/>
            <w:noWrap/>
            <w:vAlign w:val="bottom"/>
            <w:hideMark/>
          </w:tcPr>
          <w:p w14:paraId="45F40F21" w14:textId="77777777" w:rsidR="00EF6D83" w:rsidRPr="0024666E" w:rsidRDefault="00EF6D83" w:rsidP="00182CCC">
            <w:pPr>
              <w:spacing w:after="0" w:line="240" w:lineRule="auto"/>
              <w:rPr>
                <w:rFonts w:eastAsia="Times New Roman" w:cstheme="minorHAnsi"/>
                <w:color w:val="1A1818"/>
                <w:sz w:val="18"/>
                <w:szCs w:val="18"/>
                <w:lang w:eastAsia="es-CO"/>
              </w:rPr>
            </w:pPr>
            <w:r w:rsidRPr="0024666E">
              <w:rPr>
                <w:rFonts w:eastAsia="Times New Roman" w:cstheme="minorHAnsi"/>
                <w:color w:val="1A1818"/>
                <w:sz w:val="18"/>
                <w:szCs w:val="18"/>
                <w:lang w:eastAsia="es-CO"/>
              </w:rPr>
              <w:t xml:space="preserve"> $</w:t>
            </w:r>
            <w:r w:rsidRPr="00EF6D83">
              <w:rPr>
                <w:rFonts w:eastAsia="Times New Roman" w:cstheme="minorHAnsi"/>
                <w:color w:val="1A1818"/>
                <w:sz w:val="18"/>
                <w:szCs w:val="18"/>
                <w:lang w:eastAsia="es-CO"/>
              </w:rPr>
              <w:t xml:space="preserve"> </w:t>
            </w:r>
            <w:r w:rsidRPr="0024666E">
              <w:rPr>
                <w:rFonts w:eastAsia="Times New Roman" w:cstheme="minorHAnsi"/>
                <w:color w:val="1A1818"/>
                <w:sz w:val="18"/>
                <w:szCs w:val="18"/>
                <w:lang w:eastAsia="es-CO"/>
              </w:rPr>
              <w:t xml:space="preserve">181.270.584                              </w:t>
            </w:r>
          </w:p>
        </w:tc>
      </w:tr>
      <w:tr w:rsidR="00EF6D83" w:rsidRPr="00EF6D83" w14:paraId="442F0174" w14:textId="77777777" w:rsidTr="002C1D8C">
        <w:trPr>
          <w:trHeight w:val="285"/>
        </w:trPr>
        <w:tc>
          <w:tcPr>
            <w:tcW w:w="0" w:type="auto"/>
            <w:shd w:val="clear" w:color="auto" w:fill="auto"/>
            <w:noWrap/>
            <w:vAlign w:val="bottom"/>
            <w:hideMark/>
          </w:tcPr>
          <w:p w14:paraId="5F44B609" w14:textId="77777777" w:rsidR="00EF6D83" w:rsidRPr="0024666E" w:rsidRDefault="00EF6D83" w:rsidP="00182CCC">
            <w:pPr>
              <w:spacing w:after="0" w:line="240" w:lineRule="auto"/>
              <w:rPr>
                <w:rFonts w:eastAsia="Times New Roman" w:cstheme="minorHAnsi"/>
                <w:b/>
                <w:bCs/>
                <w:color w:val="1A1818"/>
                <w:sz w:val="18"/>
                <w:szCs w:val="18"/>
                <w:lang w:eastAsia="es-CO"/>
              </w:rPr>
            </w:pPr>
            <w:r w:rsidRPr="0024666E">
              <w:rPr>
                <w:rFonts w:eastAsia="Times New Roman" w:cstheme="minorHAnsi"/>
                <w:b/>
                <w:bCs/>
                <w:color w:val="1A1818"/>
                <w:sz w:val="18"/>
                <w:szCs w:val="18"/>
                <w:lang w:eastAsia="es-CO"/>
              </w:rPr>
              <w:t>Total general</w:t>
            </w:r>
          </w:p>
        </w:tc>
        <w:tc>
          <w:tcPr>
            <w:tcW w:w="0" w:type="auto"/>
            <w:shd w:val="clear" w:color="auto" w:fill="auto"/>
            <w:noWrap/>
            <w:vAlign w:val="bottom"/>
            <w:hideMark/>
          </w:tcPr>
          <w:p w14:paraId="6A0852C1" w14:textId="77777777" w:rsidR="00EF6D83" w:rsidRPr="0024666E" w:rsidRDefault="00EF6D83" w:rsidP="00182CCC">
            <w:pPr>
              <w:spacing w:after="0" w:line="240" w:lineRule="auto"/>
              <w:jc w:val="right"/>
              <w:rPr>
                <w:rFonts w:eastAsia="Times New Roman" w:cstheme="minorHAnsi"/>
                <w:b/>
                <w:bCs/>
                <w:color w:val="1A1818"/>
                <w:sz w:val="18"/>
                <w:szCs w:val="18"/>
                <w:lang w:eastAsia="es-CO"/>
              </w:rPr>
            </w:pPr>
            <w:r w:rsidRPr="0024666E">
              <w:rPr>
                <w:rFonts w:eastAsia="Times New Roman" w:cstheme="minorHAnsi"/>
                <w:b/>
                <w:bCs/>
                <w:color w:val="1A1818"/>
                <w:sz w:val="18"/>
                <w:szCs w:val="18"/>
                <w:lang w:eastAsia="es-CO"/>
              </w:rPr>
              <w:t>1</w:t>
            </w:r>
            <w:r w:rsidRPr="00EF6D83">
              <w:rPr>
                <w:rFonts w:eastAsia="Times New Roman" w:cstheme="minorHAnsi"/>
                <w:b/>
                <w:bCs/>
                <w:color w:val="1A1818"/>
                <w:sz w:val="18"/>
                <w:szCs w:val="18"/>
                <w:lang w:eastAsia="es-CO"/>
              </w:rPr>
              <w:t>.</w:t>
            </w:r>
            <w:r w:rsidRPr="0024666E">
              <w:rPr>
                <w:rFonts w:eastAsia="Times New Roman" w:cstheme="minorHAnsi"/>
                <w:b/>
                <w:bCs/>
                <w:color w:val="1A1818"/>
                <w:sz w:val="18"/>
                <w:szCs w:val="18"/>
                <w:lang w:eastAsia="es-CO"/>
              </w:rPr>
              <w:t>681</w:t>
            </w:r>
          </w:p>
        </w:tc>
        <w:tc>
          <w:tcPr>
            <w:tcW w:w="0" w:type="auto"/>
            <w:shd w:val="clear" w:color="auto" w:fill="auto"/>
            <w:noWrap/>
            <w:vAlign w:val="bottom"/>
            <w:hideMark/>
          </w:tcPr>
          <w:p w14:paraId="5C5BADFF" w14:textId="77777777" w:rsidR="00EF6D83" w:rsidRPr="0024666E" w:rsidRDefault="00EF6D83" w:rsidP="00182CCC">
            <w:pPr>
              <w:spacing w:after="0" w:line="240" w:lineRule="auto"/>
              <w:rPr>
                <w:rFonts w:eastAsia="Times New Roman" w:cstheme="minorHAnsi"/>
                <w:b/>
                <w:bCs/>
                <w:color w:val="1A1818"/>
                <w:sz w:val="18"/>
                <w:szCs w:val="18"/>
                <w:lang w:eastAsia="es-CO"/>
              </w:rPr>
            </w:pPr>
            <w:r w:rsidRPr="0024666E">
              <w:rPr>
                <w:rFonts w:eastAsia="Times New Roman" w:cstheme="minorHAnsi"/>
                <w:b/>
                <w:bCs/>
                <w:color w:val="1A1818"/>
                <w:sz w:val="18"/>
                <w:szCs w:val="18"/>
                <w:lang w:eastAsia="es-CO"/>
              </w:rPr>
              <w:t xml:space="preserve"> $</w:t>
            </w:r>
            <w:r w:rsidRPr="00EF6D83">
              <w:rPr>
                <w:rFonts w:eastAsia="Times New Roman" w:cstheme="minorHAnsi"/>
                <w:b/>
                <w:bCs/>
                <w:color w:val="1A1818"/>
                <w:sz w:val="18"/>
                <w:szCs w:val="18"/>
                <w:lang w:eastAsia="es-CO"/>
              </w:rPr>
              <w:t xml:space="preserve"> </w:t>
            </w:r>
            <w:r w:rsidRPr="0024666E">
              <w:rPr>
                <w:rFonts w:eastAsia="Times New Roman" w:cstheme="minorHAnsi"/>
                <w:b/>
                <w:bCs/>
                <w:color w:val="1A1818"/>
                <w:sz w:val="18"/>
                <w:szCs w:val="18"/>
                <w:lang w:eastAsia="es-CO"/>
              </w:rPr>
              <w:t xml:space="preserve">196.433.636.915                       </w:t>
            </w:r>
          </w:p>
        </w:tc>
      </w:tr>
    </w:tbl>
    <w:p w14:paraId="078D5F0C" w14:textId="18715BDF" w:rsidR="00015CAB" w:rsidRDefault="00015CAB" w:rsidP="0081559F">
      <w:pPr>
        <w:pStyle w:val="Prrafodelista"/>
        <w:spacing w:before="240" w:after="0" w:line="240" w:lineRule="auto"/>
        <w:ind w:left="0"/>
        <w:rPr>
          <w:sz w:val="20"/>
          <w:szCs w:val="20"/>
        </w:rPr>
      </w:pPr>
      <w:r>
        <w:rPr>
          <w:sz w:val="20"/>
          <w:szCs w:val="20"/>
        </w:rPr>
        <w:t>Fuente: Oficina Asesora Jurídica</w:t>
      </w:r>
      <w:r w:rsidR="0081559F">
        <w:rPr>
          <w:sz w:val="20"/>
          <w:szCs w:val="20"/>
        </w:rPr>
        <w:t>- Secretaría</w:t>
      </w:r>
      <w:r>
        <w:rPr>
          <w:sz w:val="20"/>
          <w:szCs w:val="20"/>
        </w:rPr>
        <w:t xml:space="preserve"> Distrital de Desarrollo Económico</w:t>
      </w:r>
      <w:r w:rsidR="00EF6D83">
        <w:rPr>
          <w:sz w:val="20"/>
          <w:szCs w:val="20"/>
        </w:rPr>
        <w:t>.</w:t>
      </w:r>
    </w:p>
    <w:p w14:paraId="3200A138" w14:textId="6E9AB0D0" w:rsidR="00DB6A24" w:rsidRDefault="00525550" w:rsidP="00E135E4">
      <w:pPr>
        <w:pStyle w:val="Ttulo3"/>
        <w:numPr>
          <w:ilvl w:val="2"/>
          <w:numId w:val="19"/>
        </w:numPr>
        <w:spacing w:after="240" w:line="240" w:lineRule="auto"/>
        <w:jc w:val="both"/>
        <w:rPr>
          <w:rFonts w:asciiTheme="minorHAnsi" w:hAnsiTheme="minorHAnsi"/>
          <w:i/>
          <w:color w:val="8DB3E2" w:themeColor="text2" w:themeTint="66"/>
          <w:sz w:val="32"/>
          <w:szCs w:val="32"/>
        </w:rPr>
      </w:pPr>
      <w:bookmarkStart w:id="135" w:name="_Toc23447978"/>
      <w:r>
        <w:rPr>
          <w:rFonts w:asciiTheme="minorHAnsi" w:hAnsiTheme="minorHAnsi"/>
          <w:i/>
          <w:color w:val="8DB3E2" w:themeColor="text2" w:themeTint="66"/>
          <w:sz w:val="32"/>
          <w:szCs w:val="32"/>
        </w:rPr>
        <w:t>Logros</w:t>
      </w:r>
      <w:r w:rsidR="000A4399">
        <w:rPr>
          <w:rFonts w:asciiTheme="minorHAnsi" w:hAnsiTheme="minorHAnsi"/>
          <w:i/>
          <w:color w:val="8DB3E2" w:themeColor="text2" w:themeTint="66"/>
          <w:sz w:val="32"/>
          <w:szCs w:val="32"/>
        </w:rPr>
        <w:t xml:space="preserve"> </w:t>
      </w:r>
      <w:r w:rsidR="00DB6A24">
        <w:rPr>
          <w:rFonts w:asciiTheme="minorHAnsi" w:hAnsiTheme="minorHAnsi"/>
          <w:i/>
          <w:color w:val="8DB3E2" w:themeColor="text2" w:themeTint="66"/>
          <w:sz w:val="32"/>
          <w:szCs w:val="32"/>
        </w:rPr>
        <w:t xml:space="preserve">y </w:t>
      </w:r>
      <w:r>
        <w:rPr>
          <w:rFonts w:asciiTheme="minorHAnsi" w:hAnsiTheme="minorHAnsi"/>
          <w:i/>
          <w:color w:val="8DB3E2" w:themeColor="text2" w:themeTint="66"/>
          <w:sz w:val="32"/>
          <w:szCs w:val="32"/>
        </w:rPr>
        <w:t>retos</w:t>
      </w:r>
      <w:r w:rsidR="00DB6A24">
        <w:rPr>
          <w:rFonts w:asciiTheme="minorHAnsi" w:hAnsiTheme="minorHAnsi"/>
          <w:i/>
          <w:color w:val="8DB3E2" w:themeColor="text2" w:themeTint="66"/>
          <w:sz w:val="32"/>
          <w:szCs w:val="32"/>
        </w:rPr>
        <w:t xml:space="preserve"> de la administración en materia contractual</w:t>
      </w:r>
      <w:bookmarkEnd w:id="135"/>
    </w:p>
    <w:p w14:paraId="0596BECE" w14:textId="0BEF9DE5" w:rsidR="00DB6A24" w:rsidRDefault="00525550" w:rsidP="00525550">
      <w:pPr>
        <w:pStyle w:val="Prrafodelista"/>
        <w:numPr>
          <w:ilvl w:val="0"/>
          <w:numId w:val="14"/>
        </w:numPr>
        <w:spacing w:line="240" w:lineRule="auto"/>
        <w:ind w:left="714" w:hanging="357"/>
        <w:contextualSpacing w:val="0"/>
        <w:rPr>
          <w:b/>
        </w:rPr>
      </w:pPr>
      <w:r w:rsidRPr="00525550">
        <w:rPr>
          <w:b/>
        </w:rPr>
        <w:t>Logros:</w:t>
      </w:r>
    </w:p>
    <w:p w14:paraId="02FF90BA" w14:textId="77777777" w:rsidR="00525550" w:rsidRDefault="00525550" w:rsidP="005D01A1">
      <w:pPr>
        <w:pStyle w:val="Prrafodelista"/>
        <w:numPr>
          <w:ilvl w:val="0"/>
          <w:numId w:val="34"/>
        </w:numPr>
        <w:spacing w:line="240" w:lineRule="auto"/>
        <w:ind w:left="714" w:hanging="357"/>
        <w:contextualSpacing w:val="0"/>
        <w:jc w:val="both"/>
        <w:rPr>
          <w:rFonts w:eastAsia="Times New Roman" w:cs="Times New Roman"/>
          <w:lang w:eastAsia="es-CO"/>
        </w:rPr>
      </w:pPr>
      <w:r w:rsidRPr="0041794C">
        <w:rPr>
          <w:rFonts w:eastAsia="Times New Roman" w:cs="Times New Roman"/>
          <w:lang w:eastAsia="es-CO"/>
        </w:rPr>
        <w:t>Establecimiento de lineamientos para la implementación del Modelo Integrado de Planeación y Gestión en todas las entidades del Distrito Capital.</w:t>
      </w:r>
    </w:p>
    <w:p w14:paraId="215FD928" w14:textId="77777777" w:rsidR="00525550" w:rsidRPr="0041794C" w:rsidRDefault="00525550" w:rsidP="005D01A1">
      <w:pPr>
        <w:pStyle w:val="Prrafodelista"/>
        <w:numPr>
          <w:ilvl w:val="0"/>
          <w:numId w:val="34"/>
        </w:numPr>
        <w:spacing w:line="240" w:lineRule="auto"/>
        <w:ind w:left="714" w:hanging="357"/>
        <w:contextualSpacing w:val="0"/>
        <w:jc w:val="both"/>
        <w:rPr>
          <w:rFonts w:eastAsia="Times New Roman" w:cs="Times New Roman"/>
          <w:lang w:eastAsia="es-CO"/>
        </w:rPr>
      </w:pPr>
      <w:r>
        <w:rPr>
          <w:rFonts w:eastAsia="Times New Roman" w:cs="Times New Roman"/>
          <w:lang w:eastAsia="es-CO"/>
        </w:rPr>
        <w:t xml:space="preserve">Distribución adecuada de funciones y/o competencias acudiendo a la figura prevista en el artículo 9 de la Ley 489 de 1998. </w:t>
      </w:r>
    </w:p>
    <w:p w14:paraId="751AA61A" w14:textId="77777777" w:rsidR="00525550" w:rsidRPr="0041794C" w:rsidRDefault="00525550" w:rsidP="005D01A1">
      <w:pPr>
        <w:pStyle w:val="Prrafodelista"/>
        <w:numPr>
          <w:ilvl w:val="0"/>
          <w:numId w:val="34"/>
        </w:numPr>
        <w:spacing w:line="240" w:lineRule="auto"/>
        <w:ind w:left="714" w:hanging="357"/>
        <w:contextualSpacing w:val="0"/>
        <w:jc w:val="both"/>
        <w:rPr>
          <w:rFonts w:eastAsia="Times New Roman" w:cs="Times New Roman"/>
          <w:lang w:eastAsia="es-CO"/>
        </w:rPr>
      </w:pPr>
      <w:r w:rsidRPr="0041794C">
        <w:rPr>
          <w:rFonts w:eastAsia="Times New Roman" w:cs="Times New Roman"/>
          <w:lang w:eastAsia="es-CO"/>
        </w:rPr>
        <w:t>Implementación, desarrollo y ejecución de los procesos de selección a través de la plataforma del SECOP II.</w:t>
      </w:r>
    </w:p>
    <w:p w14:paraId="6F906FB2" w14:textId="77777777" w:rsidR="00FB1796" w:rsidRDefault="00525550" w:rsidP="00FB1796">
      <w:pPr>
        <w:pStyle w:val="Prrafodelista"/>
        <w:numPr>
          <w:ilvl w:val="0"/>
          <w:numId w:val="34"/>
        </w:numPr>
        <w:spacing w:line="240" w:lineRule="auto"/>
        <w:ind w:left="714" w:hanging="357"/>
        <w:contextualSpacing w:val="0"/>
        <w:jc w:val="both"/>
        <w:rPr>
          <w:rFonts w:eastAsia="Times New Roman" w:cs="Times New Roman"/>
          <w:lang w:eastAsia="es-CO"/>
        </w:rPr>
      </w:pPr>
      <w:r w:rsidRPr="0041794C">
        <w:rPr>
          <w:rFonts w:eastAsia="Times New Roman" w:cs="Times New Roman"/>
          <w:lang w:eastAsia="es-CO"/>
        </w:rPr>
        <w:t>Publicación de los documentos en término asociados al proceso de contratación en las plataformas Contratación a la Vista, S</w:t>
      </w:r>
      <w:r>
        <w:rPr>
          <w:rFonts w:eastAsia="Times New Roman" w:cs="Times New Roman"/>
          <w:lang w:eastAsia="es-CO"/>
        </w:rPr>
        <w:t>ECOP</w:t>
      </w:r>
      <w:r w:rsidRPr="0041794C">
        <w:rPr>
          <w:rFonts w:eastAsia="Times New Roman" w:cs="Times New Roman"/>
          <w:lang w:eastAsia="es-CO"/>
        </w:rPr>
        <w:t xml:space="preserve"> I y S</w:t>
      </w:r>
      <w:r>
        <w:rPr>
          <w:rFonts w:eastAsia="Times New Roman" w:cs="Times New Roman"/>
          <w:lang w:eastAsia="es-CO"/>
        </w:rPr>
        <w:t>ECOP</w:t>
      </w:r>
      <w:r w:rsidRPr="0041794C">
        <w:rPr>
          <w:rFonts w:eastAsia="Times New Roman" w:cs="Times New Roman"/>
          <w:lang w:eastAsia="es-CO"/>
        </w:rPr>
        <w:t xml:space="preserve"> II.</w:t>
      </w:r>
    </w:p>
    <w:p w14:paraId="1486C801" w14:textId="77777777" w:rsidR="00FB1796" w:rsidRPr="00BF2858" w:rsidRDefault="00FB1796" w:rsidP="00FB1796">
      <w:pPr>
        <w:pStyle w:val="Prrafodelista"/>
        <w:numPr>
          <w:ilvl w:val="0"/>
          <w:numId w:val="34"/>
        </w:numPr>
        <w:spacing w:line="240" w:lineRule="auto"/>
        <w:ind w:left="714" w:hanging="357"/>
        <w:contextualSpacing w:val="0"/>
        <w:jc w:val="both"/>
        <w:rPr>
          <w:rFonts w:eastAsia="Times New Roman" w:cs="Times New Roman"/>
          <w:lang w:eastAsia="es-CO"/>
        </w:rPr>
      </w:pPr>
      <w:r w:rsidRPr="00BF2858">
        <w:rPr>
          <w:rFonts w:eastAsia="Times New Roman" w:cs="Times New Roman"/>
          <w:lang w:eastAsia="es-CO"/>
        </w:rPr>
        <w:t>Establecimiento de estrategias en materia de prevención del daño antijurídico y de la gestión contractual, establecidas por el Comité de Conciliación de la Entidad.</w:t>
      </w:r>
    </w:p>
    <w:p w14:paraId="7295AEB4" w14:textId="77777777" w:rsidR="00FB1796" w:rsidRPr="00BF2858" w:rsidRDefault="00FB1796" w:rsidP="00FB1796">
      <w:pPr>
        <w:pStyle w:val="Prrafodelista"/>
        <w:numPr>
          <w:ilvl w:val="0"/>
          <w:numId w:val="34"/>
        </w:numPr>
        <w:spacing w:line="240" w:lineRule="auto"/>
        <w:ind w:left="714" w:hanging="357"/>
        <w:contextualSpacing w:val="0"/>
        <w:jc w:val="both"/>
        <w:rPr>
          <w:rFonts w:eastAsia="Times New Roman" w:cs="Times New Roman"/>
          <w:lang w:eastAsia="es-CO"/>
        </w:rPr>
      </w:pPr>
      <w:r w:rsidRPr="00BF2858">
        <w:rPr>
          <w:rFonts w:eastAsia="Times New Roman" w:cs="Times New Roman"/>
          <w:lang w:eastAsia="es-CO"/>
        </w:rPr>
        <w:t>Actualización del Manual de Contratación y Supervisión, así como la estructuración de la Guía Metodológica de la Supervisión como instrumento guía para el ejercicio de la supervisión.</w:t>
      </w:r>
    </w:p>
    <w:p w14:paraId="0571179F" w14:textId="2B27FE3F" w:rsidR="00FB1796" w:rsidRPr="00BF2858" w:rsidRDefault="00FB1796" w:rsidP="00FB1796">
      <w:pPr>
        <w:pStyle w:val="Prrafodelista"/>
        <w:numPr>
          <w:ilvl w:val="0"/>
          <w:numId w:val="34"/>
        </w:numPr>
        <w:spacing w:line="240" w:lineRule="auto"/>
        <w:ind w:left="714" w:hanging="357"/>
        <w:contextualSpacing w:val="0"/>
        <w:jc w:val="both"/>
        <w:rPr>
          <w:rFonts w:eastAsia="Times New Roman" w:cs="Times New Roman"/>
          <w:lang w:eastAsia="es-CO"/>
        </w:rPr>
      </w:pPr>
      <w:r w:rsidRPr="00BF2858">
        <w:rPr>
          <w:rFonts w:eastAsia="Times New Roman" w:cs="Times New Roman"/>
          <w:lang w:eastAsia="es-CO"/>
        </w:rPr>
        <w:t>Mejora sustancial en los estándares de la calificación a la gestión otorgada a través de la Medición -ITA - Índice de Transparencia Activa/ Índice de Tr</w:t>
      </w:r>
      <w:r w:rsidR="00BF2858">
        <w:rPr>
          <w:rFonts w:eastAsia="Times New Roman" w:cs="Times New Roman"/>
          <w:lang w:eastAsia="es-CO"/>
        </w:rPr>
        <w:t>ansparencia de Bogotá: Año 2016 con un puntaje de 59.5; 2017 con 85.1 y 2018 con</w:t>
      </w:r>
      <w:r w:rsidRPr="00BF2858">
        <w:rPr>
          <w:rFonts w:eastAsia="Times New Roman" w:cs="Times New Roman"/>
          <w:lang w:eastAsia="es-CO"/>
        </w:rPr>
        <w:t xml:space="preserve"> 91.9.</w:t>
      </w:r>
    </w:p>
    <w:p w14:paraId="47F9FB75" w14:textId="1C1253EE" w:rsidR="00525550" w:rsidRDefault="00525550" w:rsidP="00525550">
      <w:pPr>
        <w:pStyle w:val="Prrafodelista"/>
        <w:numPr>
          <w:ilvl w:val="0"/>
          <w:numId w:val="14"/>
        </w:numPr>
        <w:jc w:val="both"/>
        <w:rPr>
          <w:rFonts w:eastAsia="Times New Roman" w:cs="Times New Roman"/>
          <w:b/>
          <w:lang w:eastAsia="es-CO"/>
        </w:rPr>
      </w:pPr>
      <w:r w:rsidRPr="00525550">
        <w:rPr>
          <w:rFonts w:eastAsia="Times New Roman" w:cs="Times New Roman"/>
          <w:b/>
          <w:lang w:eastAsia="es-CO"/>
        </w:rPr>
        <w:lastRenderedPageBreak/>
        <w:t>Retos:</w:t>
      </w:r>
    </w:p>
    <w:p w14:paraId="2E0AA67B" w14:textId="1E1357C3" w:rsidR="00107C31" w:rsidRDefault="00107C31" w:rsidP="00107C31">
      <w:pPr>
        <w:jc w:val="both"/>
        <w:rPr>
          <w:rFonts w:eastAsia="Times New Roman" w:cs="Times New Roman"/>
          <w:lang w:eastAsia="es-CO"/>
        </w:rPr>
      </w:pPr>
      <w:r>
        <w:rPr>
          <w:rFonts w:eastAsia="Times New Roman" w:cs="Times New Roman"/>
          <w:lang w:eastAsia="es-CO"/>
        </w:rPr>
        <w:t xml:space="preserve">Conforme lo dispone el artículo 3 de la Ley 80 de 1993, los servidores públicos de la Secretaria Distrital de Desarrollo Económico tendrán en consideración que </w:t>
      </w:r>
      <w:r w:rsidRPr="00E74264">
        <w:rPr>
          <w:rFonts w:eastAsia="Times New Roman" w:cs="Times New Roman"/>
          <w:lang w:eastAsia="es-CO"/>
        </w:rPr>
        <w:t>al celebrar contratos y con la ejecución de estos,</w:t>
      </w:r>
      <w:r>
        <w:rPr>
          <w:rFonts w:eastAsia="Times New Roman" w:cs="Times New Roman"/>
          <w:lang w:eastAsia="es-CO"/>
        </w:rPr>
        <w:t xml:space="preserve"> se busque el cumplimiento de los fines estatales. Así las cosas, cada proceso de selección deberá estar precedido de un ejercicio riguroso de planeación que permita identificar la necesidad, la manera de satisfacer la misma, así como la identificación de los riesgos asociados.</w:t>
      </w:r>
    </w:p>
    <w:p w14:paraId="69A18630" w14:textId="77777777" w:rsidR="00107C31" w:rsidRDefault="00107C31" w:rsidP="00107C31">
      <w:pPr>
        <w:jc w:val="both"/>
        <w:rPr>
          <w:rFonts w:eastAsia="Times New Roman" w:cs="Times New Roman"/>
          <w:lang w:eastAsia="es-CO"/>
        </w:rPr>
      </w:pPr>
      <w:r>
        <w:rPr>
          <w:rFonts w:eastAsia="Times New Roman" w:cs="Times New Roman"/>
          <w:lang w:eastAsia="es-CO"/>
        </w:rPr>
        <w:t>En este sentido, el desarrollo institucional de la Entidad no puede ser el resultado de la improvisación y el desorden administrativo, sino por el contrario deberá ser producto de un ejercicio responsable de planeación, en el que intervengan las áreas y/o dependencias que correspondan conforme la necesidad identificada.</w:t>
      </w:r>
    </w:p>
    <w:p w14:paraId="74A5C08B" w14:textId="0124B053" w:rsidR="00107C31" w:rsidRDefault="00107C31" w:rsidP="00107C31">
      <w:pPr>
        <w:jc w:val="both"/>
        <w:rPr>
          <w:rFonts w:eastAsia="Times New Roman" w:cs="Times New Roman"/>
          <w:lang w:eastAsia="es-CO"/>
        </w:rPr>
      </w:pPr>
      <w:r>
        <w:rPr>
          <w:rFonts w:eastAsia="Times New Roman" w:cs="Times New Roman"/>
          <w:lang w:eastAsia="es-CO"/>
        </w:rPr>
        <w:t xml:space="preserve">Por lo anterior, se recomienda la adopción de un </w:t>
      </w:r>
      <w:r w:rsidRPr="00FB1796">
        <w:rPr>
          <w:rFonts w:eastAsia="Times New Roman" w:cs="Times New Roman"/>
          <w:b/>
          <w:i/>
          <w:lang w:eastAsia="es-CO"/>
        </w:rPr>
        <w:t>Manual de Buenas Prácticas de la gestión contractual</w:t>
      </w:r>
      <w:r>
        <w:rPr>
          <w:rFonts w:eastAsia="Times New Roman" w:cs="Times New Roman"/>
          <w:lang w:eastAsia="es-CO"/>
        </w:rPr>
        <w:t xml:space="preserve"> como herramienta de apoyo a la gestión diferente al manual de contratación, en la cual se aborden desde el punto de vista teórico y práctico, los siguientes temas:</w:t>
      </w:r>
    </w:p>
    <w:p w14:paraId="15D87DEC" w14:textId="77777777" w:rsidR="00107C31" w:rsidRDefault="00107C31" w:rsidP="005D01A1">
      <w:pPr>
        <w:pStyle w:val="Prrafodelista"/>
        <w:numPr>
          <w:ilvl w:val="0"/>
          <w:numId w:val="35"/>
        </w:numPr>
        <w:spacing w:after="0"/>
        <w:ind w:left="714" w:hanging="357"/>
        <w:contextualSpacing w:val="0"/>
        <w:jc w:val="both"/>
        <w:rPr>
          <w:rFonts w:eastAsia="Times New Roman" w:cs="Times New Roman"/>
          <w:lang w:eastAsia="es-CO"/>
        </w:rPr>
      </w:pPr>
      <w:r>
        <w:rPr>
          <w:rFonts w:eastAsia="Times New Roman" w:cs="Times New Roman"/>
          <w:lang w:eastAsia="es-CO"/>
        </w:rPr>
        <w:t>Principios de la contratación.</w:t>
      </w:r>
    </w:p>
    <w:p w14:paraId="2D639017" w14:textId="77777777" w:rsidR="00107C31" w:rsidRDefault="00107C31" w:rsidP="005D01A1">
      <w:pPr>
        <w:pStyle w:val="Prrafodelista"/>
        <w:numPr>
          <w:ilvl w:val="0"/>
          <w:numId w:val="35"/>
        </w:numPr>
        <w:spacing w:after="0"/>
        <w:ind w:left="714" w:hanging="357"/>
        <w:contextualSpacing w:val="0"/>
        <w:jc w:val="both"/>
        <w:rPr>
          <w:rFonts w:eastAsia="Times New Roman" w:cs="Times New Roman"/>
          <w:lang w:eastAsia="es-CO"/>
        </w:rPr>
      </w:pPr>
      <w:r>
        <w:rPr>
          <w:rFonts w:eastAsia="Times New Roman" w:cs="Times New Roman"/>
          <w:lang w:eastAsia="es-CO"/>
        </w:rPr>
        <w:t>Etapa de Planeación.</w:t>
      </w:r>
    </w:p>
    <w:p w14:paraId="5F9B9586" w14:textId="77777777" w:rsidR="00107C31" w:rsidRDefault="00107C31" w:rsidP="005D01A1">
      <w:pPr>
        <w:pStyle w:val="Prrafodelista"/>
        <w:numPr>
          <w:ilvl w:val="0"/>
          <w:numId w:val="35"/>
        </w:numPr>
        <w:spacing w:after="0"/>
        <w:ind w:left="714" w:hanging="357"/>
        <w:contextualSpacing w:val="0"/>
        <w:jc w:val="both"/>
        <w:rPr>
          <w:rFonts w:eastAsia="Times New Roman" w:cs="Times New Roman"/>
          <w:lang w:eastAsia="es-CO"/>
        </w:rPr>
      </w:pPr>
      <w:r>
        <w:rPr>
          <w:rFonts w:eastAsia="Times New Roman" w:cs="Times New Roman"/>
          <w:lang w:eastAsia="es-CO"/>
        </w:rPr>
        <w:t>Etapa precontractual.</w:t>
      </w:r>
    </w:p>
    <w:p w14:paraId="6EC42758" w14:textId="77777777" w:rsidR="00107C31" w:rsidRDefault="00107C31" w:rsidP="005D01A1">
      <w:pPr>
        <w:pStyle w:val="Prrafodelista"/>
        <w:numPr>
          <w:ilvl w:val="0"/>
          <w:numId w:val="35"/>
        </w:numPr>
        <w:spacing w:after="0"/>
        <w:ind w:left="714" w:hanging="357"/>
        <w:contextualSpacing w:val="0"/>
        <w:jc w:val="both"/>
        <w:rPr>
          <w:rFonts w:eastAsia="Times New Roman" w:cs="Times New Roman"/>
          <w:lang w:eastAsia="es-CO"/>
        </w:rPr>
      </w:pPr>
      <w:r>
        <w:rPr>
          <w:rFonts w:eastAsia="Times New Roman" w:cs="Times New Roman"/>
          <w:lang w:eastAsia="es-CO"/>
        </w:rPr>
        <w:t>Etapa contractual.</w:t>
      </w:r>
    </w:p>
    <w:p w14:paraId="762649DC" w14:textId="77777777" w:rsidR="00107C31" w:rsidRDefault="00107C31" w:rsidP="005D01A1">
      <w:pPr>
        <w:pStyle w:val="Prrafodelista"/>
        <w:numPr>
          <w:ilvl w:val="0"/>
          <w:numId w:val="35"/>
        </w:numPr>
        <w:spacing w:after="0"/>
        <w:ind w:left="714" w:hanging="357"/>
        <w:contextualSpacing w:val="0"/>
        <w:jc w:val="both"/>
        <w:rPr>
          <w:rFonts w:eastAsia="Times New Roman" w:cs="Times New Roman"/>
          <w:lang w:eastAsia="es-CO"/>
        </w:rPr>
      </w:pPr>
      <w:r>
        <w:rPr>
          <w:rFonts w:eastAsia="Times New Roman" w:cs="Times New Roman"/>
          <w:lang w:eastAsia="es-CO"/>
        </w:rPr>
        <w:t>Etapa de Liquidación.</w:t>
      </w:r>
    </w:p>
    <w:p w14:paraId="35EC7688" w14:textId="77777777" w:rsidR="00107C31" w:rsidRDefault="00107C31" w:rsidP="005D01A1">
      <w:pPr>
        <w:pStyle w:val="Prrafodelista"/>
        <w:numPr>
          <w:ilvl w:val="0"/>
          <w:numId w:val="35"/>
        </w:numPr>
        <w:spacing w:after="0"/>
        <w:ind w:left="714" w:hanging="357"/>
        <w:contextualSpacing w:val="0"/>
        <w:jc w:val="both"/>
        <w:rPr>
          <w:rFonts w:eastAsia="Times New Roman" w:cs="Times New Roman"/>
          <w:lang w:eastAsia="es-CO"/>
        </w:rPr>
      </w:pPr>
      <w:r>
        <w:rPr>
          <w:rFonts w:eastAsia="Times New Roman" w:cs="Times New Roman"/>
          <w:lang w:eastAsia="es-CO"/>
        </w:rPr>
        <w:t>Proceso Administrativo Sancionatorio.</w:t>
      </w:r>
    </w:p>
    <w:p w14:paraId="02891D68" w14:textId="2AC4C952" w:rsidR="00525550" w:rsidRPr="002C1D8C" w:rsidRDefault="00107C31" w:rsidP="002C1D8C">
      <w:pPr>
        <w:pStyle w:val="Prrafodelista"/>
        <w:numPr>
          <w:ilvl w:val="0"/>
          <w:numId w:val="35"/>
        </w:numPr>
        <w:spacing w:after="0"/>
        <w:ind w:left="714" w:hanging="357"/>
        <w:contextualSpacing w:val="0"/>
        <w:jc w:val="both"/>
        <w:rPr>
          <w:rFonts w:eastAsia="Times New Roman" w:cs="Times New Roman"/>
          <w:lang w:eastAsia="es-CO"/>
        </w:rPr>
      </w:pPr>
      <w:r>
        <w:rPr>
          <w:rFonts w:eastAsia="Times New Roman" w:cs="Times New Roman"/>
          <w:lang w:eastAsia="es-CO"/>
        </w:rPr>
        <w:t>Jurisprudencia a tener en cuenta.</w:t>
      </w:r>
    </w:p>
    <w:p w14:paraId="5CF6AD85" w14:textId="72FD15CA" w:rsidR="001B5CD5" w:rsidRDefault="001B5CD5" w:rsidP="00E135E4">
      <w:pPr>
        <w:pStyle w:val="Ttulo3"/>
        <w:numPr>
          <w:ilvl w:val="1"/>
          <w:numId w:val="19"/>
        </w:numPr>
        <w:spacing w:after="240" w:line="240" w:lineRule="auto"/>
        <w:rPr>
          <w:rFonts w:asciiTheme="minorHAnsi" w:hAnsiTheme="minorHAnsi"/>
          <w:i/>
          <w:color w:val="8DB3E2" w:themeColor="text2" w:themeTint="66"/>
          <w:sz w:val="32"/>
          <w:szCs w:val="32"/>
        </w:rPr>
      </w:pPr>
      <w:bookmarkStart w:id="136" w:name="_Toc23447979"/>
      <w:r>
        <w:rPr>
          <w:rFonts w:asciiTheme="minorHAnsi" w:hAnsiTheme="minorHAnsi"/>
          <w:i/>
          <w:color w:val="8DB3E2" w:themeColor="text2" w:themeTint="66"/>
          <w:sz w:val="32"/>
          <w:szCs w:val="32"/>
        </w:rPr>
        <w:t>Recursos físicos e inventarios</w:t>
      </w:r>
      <w:bookmarkEnd w:id="136"/>
      <w:r>
        <w:rPr>
          <w:rFonts w:asciiTheme="minorHAnsi" w:hAnsiTheme="minorHAnsi"/>
          <w:i/>
          <w:color w:val="8DB3E2" w:themeColor="text2" w:themeTint="66"/>
          <w:sz w:val="32"/>
          <w:szCs w:val="32"/>
        </w:rPr>
        <w:t xml:space="preserve"> </w:t>
      </w:r>
    </w:p>
    <w:p w14:paraId="604EE5CD" w14:textId="26EB4AAC" w:rsidR="00911276" w:rsidRDefault="00911276" w:rsidP="00D63CD6">
      <w:pPr>
        <w:spacing w:line="240" w:lineRule="auto"/>
        <w:jc w:val="both"/>
      </w:pPr>
      <w:r>
        <w:t>Conforme a lo estipulado en el Decreto 552 de 2006 “</w:t>
      </w:r>
      <w:r w:rsidRPr="00911276">
        <w:rPr>
          <w:i/>
        </w:rPr>
        <w:t>Por el cual se</w:t>
      </w:r>
      <w:r>
        <w:rPr>
          <w:i/>
        </w:rPr>
        <w:t xml:space="preserve"> determina la estructura organizacional, las funciones de la Secretaría de Desarrollo Económico, y se dictan otras disposiciones</w:t>
      </w:r>
      <w:r w:rsidRPr="00911276">
        <w:rPr>
          <w:i/>
        </w:rPr>
        <w:t>”</w:t>
      </w:r>
      <w:r>
        <w:rPr>
          <w:i/>
        </w:rPr>
        <w:t xml:space="preserve">. </w:t>
      </w:r>
      <w:r w:rsidRPr="00911276">
        <w:rPr>
          <w:iCs/>
        </w:rPr>
        <w:t xml:space="preserve">Se </w:t>
      </w:r>
      <w:r w:rsidRPr="00C25155">
        <w:t xml:space="preserve">establece </w:t>
      </w:r>
      <w:r>
        <w:t>en el Artículo 25 que dentro de las funciones de la Dirección de Gestión Corporativa se encuentra en el numeral d. Orientar y vigilar la aplicación de las políticas e instrucciones para el manejo de los almacenes e inventarios de los bienes muebles e inmuebles asignados a la Secretaría General y demás aspectos administrativos de la entidad.</w:t>
      </w:r>
    </w:p>
    <w:p w14:paraId="2B9C82A0" w14:textId="1300A023" w:rsidR="00442301" w:rsidRDefault="00442301" w:rsidP="00D63CD6">
      <w:pPr>
        <w:spacing w:line="240" w:lineRule="auto"/>
        <w:jc w:val="both"/>
      </w:pPr>
      <w:r>
        <w:t xml:space="preserve">Conforme a lo anteriormente </w:t>
      </w:r>
      <w:r w:rsidR="00D63CD6">
        <w:t>señalado</w:t>
      </w:r>
      <w:r>
        <w:t xml:space="preserve">, se busca con este entregable determinar la cantidad, ubicación, </w:t>
      </w:r>
      <w:r w:rsidR="00D63CD6">
        <w:t>estado,</w:t>
      </w:r>
      <w:r>
        <w:t xml:space="preserve"> mecanismos de control y servidor público responsable de los bienes muebles de la Entidad, así como la identificar el estado, ubicación, cédula catastral</w:t>
      </w:r>
      <w:r w:rsidR="00D63CD6">
        <w:t xml:space="preserve">, número de matrícula </w:t>
      </w:r>
      <w:r w:rsidR="00D63CD6">
        <w:lastRenderedPageBreak/>
        <w:t xml:space="preserve">inmobiliaria, </w:t>
      </w:r>
      <w:r>
        <w:t>dirección de los bienes inmuebles</w:t>
      </w:r>
      <w:r w:rsidR="00D63CD6">
        <w:t>, etc.</w:t>
      </w:r>
      <w:r>
        <w:t xml:space="preserve"> con los que cuenta la SDDE para el </w:t>
      </w:r>
      <w:r w:rsidR="00D63CD6">
        <w:t>cabal cumplimiento de sus funciones</w:t>
      </w:r>
      <w:r w:rsidR="0063164A">
        <w:t xml:space="preserve">. </w:t>
      </w:r>
    </w:p>
    <w:p w14:paraId="3B8BDF53" w14:textId="3E6C01BA" w:rsidR="00911276" w:rsidRPr="00911276" w:rsidRDefault="00911276" w:rsidP="00E135E4">
      <w:pPr>
        <w:pStyle w:val="Ttulo3"/>
        <w:numPr>
          <w:ilvl w:val="2"/>
          <w:numId w:val="19"/>
        </w:numPr>
        <w:spacing w:after="240" w:line="240" w:lineRule="auto"/>
        <w:jc w:val="both"/>
        <w:rPr>
          <w:rFonts w:asciiTheme="minorHAnsi" w:hAnsiTheme="minorHAnsi"/>
          <w:i/>
          <w:color w:val="8DB3E2" w:themeColor="text2" w:themeTint="66"/>
          <w:sz w:val="32"/>
          <w:szCs w:val="32"/>
        </w:rPr>
      </w:pPr>
      <w:bookmarkStart w:id="137" w:name="_Toc23447980"/>
      <w:r>
        <w:rPr>
          <w:rFonts w:asciiTheme="minorHAnsi" w:hAnsiTheme="minorHAnsi"/>
          <w:i/>
          <w:color w:val="8DB3E2" w:themeColor="text2" w:themeTint="66"/>
          <w:sz w:val="32"/>
          <w:szCs w:val="32"/>
        </w:rPr>
        <w:t>Logros y retos de la administración en materia recursos físicos e inventarios</w:t>
      </w:r>
      <w:bookmarkEnd w:id="137"/>
    </w:p>
    <w:p w14:paraId="55CFE9B3" w14:textId="340C7A13" w:rsidR="00D63CD6" w:rsidRPr="00D63CD6" w:rsidRDefault="00D63CD6" w:rsidP="00D63CD6">
      <w:pPr>
        <w:pStyle w:val="Prrafodelista"/>
        <w:numPr>
          <w:ilvl w:val="0"/>
          <w:numId w:val="14"/>
        </w:numPr>
        <w:spacing w:line="240" w:lineRule="auto"/>
        <w:jc w:val="both"/>
        <w:rPr>
          <w:rFonts w:eastAsia="Times New Roman"/>
          <w:b/>
          <w:bCs/>
          <w:lang w:eastAsia="es-CO"/>
        </w:rPr>
      </w:pPr>
      <w:r w:rsidRPr="00D63CD6">
        <w:rPr>
          <w:rFonts w:eastAsia="Times New Roman"/>
          <w:b/>
          <w:bCs/>
          <w:lang w:eastAsia="es-CO"/>
        </w:rPr>
        <w:t>Logros:</w:t>
      </w:r>
    </w:p>
    <w:p w14:paraId="44A2103B" w14:textId="14367C99" w:rsidR="00624B6A" w:rsidRDefault="0014180A" w:rsidP="00B06152">
      <w:pPr>
        <w:spacing w:line="240" w:lineRule="auto"/>
        <w:jc w:val="both"/>
        <w:rPr>
          <w:rFonts w:eastAsia="Times New Roman"/>
          <w:lang w:eastAsia="es-CO"/>
        </w:rPr>
      </w:pPr>
      <w:r w:rsidRPr="0014180A">
        <w:rPr>
          <w:rFonts w:eastAsia="Times New Roman"/>
          <w:lang w:eastAsia="es-CO"/>
        </w:rPr>
        <w:t xml:space="preserve">El proceso de gestión de bienes y servicios generales ha contribuido a los grandes logros alcanzados en materia de desarrollo institucional de la SDDE durante la presente administración, mediante el apoyo a las áreas misionales a través de la ejecución de acciones asociadas al mantenimiento de las instalaciones, la adquisición de bienes y/o servicios y al eficiente manejo </w:t>
      </w:r>
      <w:r w:rsidR="001E6946" w:rsidRPr="0014180A">
        <w:rPr>
          <w:rFonts w:eastAsia="Times New Roman"/>
          <w:lang w:eastAsia="es-CO"/>
        </w:rPr>
        <w:t>y administración</w:t>
      </w:r>
      <w:r w:rsidRPr="0014180A">
        <w:rPr>
          <w:rFonts w:eastAsia="Times New Roman"/>
          <w:lang w:eastAsia="es-CO"/>
        </w:rPr>
        <w:t xml:space="preserve"> de los recursos físicos.</w:t>
      </w:r>
    </w:p>
    <w:p w14:paraId="3634D2B1" w14:textId="77777777" w:rsidR="0014180A" w:rsidRDefault="0014180A" w:rsidP="00B06152">
      <w:pPr>
        <w:spacing w:line="240" w:lineRule="auto"/>
        <w:jc w:val="both"/>
        <w:rPr>
          <w:rFonts w:eastAsia="Times New Roman"/>
          <w:lang w:eastAsia="es-CO"/>
        </w:rPr>
      </w:pPr>
      <w:r w:rsidRPr="0014180A">
        <w:rPr>
          <w:rFonts w:eastAsia="Times New Roman"/>
          <w:lang w:eastAsia="es-CO"/>
        </w:rPr>
        <w:t xml:space="preserve">Durante los últimos tres años, y para el correcto manejo de inventarios, se implementó el Nuevo Marco Normativo Contable; el cual exigió un levantamiento detallado del inventario de la entidad, una valoración de los bienes que aún cuentan con vida útil y un ajuste general en las políticas de administración de bienes, esto permitió construir la línea base para el cargue de información contable y a partir de la implementación se logra la conciliación de la información del área de inventarios con lo reportado a través del ejercicio contable de la entidad. </w:t>
      </w:r>
    </w:p>
    <w:p w14:paraId="5477F349" w14:textId="656BE42B" w:rsidR="0014180A" w:rsidRDefault="0014180A" w:rsidP="00B06152">
      <w:pPr>
        <w:spacing w:line="240" w:lineRule="auto"/>
        <w:jc w:val="both"/>
        <w:rPr>
          <w:rFonts w:eastAsia="Times New Roman"/>
          <w:lang w:eastAsia="es-CO"/>
        </w:rPr>
      </w:pPr>
      <w:r w:rsidRPr="0014180A">
        <w:rPr>
          <w:rFonts w:eastAsia="Times New Roman"/>
          <w:lang w:eastAsia="es-CO"/>
        </w:rPr>
        <w:t>De igual forma, se ha facilitado al buen funcionamiento de la Plaza de Artesanos</w:t>
      </w:r>
      <w:r w:rsidR="00BF2858">
        <w:rPr>
          <w:rFonts w:eastAsia="Times New Roman"/>
          <w:lang w:eastAsia="es-CO"/>
        </w:rPr>
        <w:t>, sede donde opera la SDDE,</w:t>
      </w:r>
      <w:r w:rsidRPr="0014180A">
        <w:rPr>
          <w:rFonts w:eastAsia="Times New Roman"/>
          <w:lang w:eastAsia="es-CO"/>
        </w:rPr>
        <w:t xml:space="preserve"> mediante la implementación de los planes de mantenimiento, que han contribuido a la conservación de la infraestructura física de la entidad. Para el desarrollo de </w:t>
      </w:r>
      <w:r w:rsidR="000B1C52">
        <w:rPr>
          <w:rFonts w:eastAsia="Times New Roman"/>
          <w:lang w:eastAsia="es-CO"/>
        </w:rPr>
        <w:t>estos</w:t>
      </w:r>
      <w:r w:rsidRPr="0014180A">
        <w:rPr>
          <w:rFonts w:eastAsia="Times New Roman"/>
          <w:lang w:eastAsia="es-CO"/>
        </w:rPr>
        <w:t>, se ha recurrido a la contratación de servicios especializados para el mantenimiento de redes eléctricas, redes hidrosanitarias, mantenimiento y reposición de membranas arquitectónicas existentes</w:t>
      </w:r>
      <w:r w:rsidR="000B1C52">
        <w:rPr>
          <w:rFonts w:eastAsia="Times New Roman"/>
          <w:lang w:eastAsia="es-CO"/>
        </w:rPr>
        <w:t xml:space="preserve"> </w:t>
      </w:r>
      <w:r w:rsidRPr="0014180A">
        <w:rPr>
          <w:rFonts w:eastAsia="Times New Roman"/>
          <w:lang w:eastAsia="es-CO"/>
        </w:rPr>
        <w:t>en las diferentes plazas de la entidad y la impermeabilización de cubiertas de todas las oficinas.</w:t>
      </w:r>
    </w:p>
    <w:p w14:paraId="15FB3FE8" w14:textId="239FB90B" w:rsidR="00C867F8" w:rsidRPr="00C867F8" w:rsidRDefault="00C867F8" w:rsidP="00C867F8">
      <w:pPr>
        <w:spacing w:line="240" w:lineRule="auto"/>
        <w:jc w:val="both"/>
        <w:rPr>
          <w:rFonts w:eastAsia="Times New Roman"/>
          <w:lang w:eastAsia="es-CO"/>
        </w:rPr>
      </w:pPr>
      <w:r>
        <w:rPr>
          <w:rFonts w:eastAsia="Times New Roman"/>
          <w:lang w:eastAsia="es-CO"/>
        </w:rPr>
        <w:t xml:space="preserve">En este contexto cabe precisar que el </w:t>
      </w:r>
      <w:r>
        <w:t>recinto Ferial Plaza de los Artesanos fue entregado a la SDDE a través del convenio interadministrativo 258 de 2009 por el IDRD a partir del 19 de agosto del mismo año con un plazo inicial de 10 años, plazo que fue prorrogado hasta el 30 de noviembre de 2019, razón por el cual se</w:t>
      </w:r>
      <w:r>
        <w:rPr>
          <w:rFonts w:eastAsia="Times New Roman"/>
          <w:lang w:eastAsia="es-CO"/>
        </w:rPr>
        <w:t xml:space="preserve"> </w:t>
      </w:r>
      <w:r>
        <w:t>han realizado reuniones con el Ministerio del Deporte y con IDRD en las cuales se contempló una nueva prórroga del Convenio Interadministrativo situación que encuentra pendiente de formalización.</w:t>
      </w:r>
    </w:p>
    <w:p w14:paraId="62CF6459" w14:textId="77777777" w:rsidR="00C867F8" w:rsidRDefault="00C867F8" w:rsidP="00C867F8">
      <w:pPr>
        <w:spacing w:line="240" w:lineRule="auto"/>
        <w:jc w:val="both"/>
      </w:pPr>
      <w:r>
        <w:t xml:space="preserve">Ante la futura entrega del Recinto Ferial, la Dirección de Gestión Corporativa realizó una actualización de las necesidades institucionales reconociendo que en la ciudad no existe otro predio con infraestructura similar a la de Plaza de Artesanos, construyendo una ficha técnica con información proporcionada por Directores de Áreas Misionales y Jefes de Oficinas de Apoyo </w:t>
      </w:r>
      <w:r>
        <w:lastRenderedPageBreak/>
        <w:t>Transversal, necesidad que fue remitida a la Lonja de Bogotá con el objeto de obtener cotizaciones de los inmuebles disponibles en la cuidad.</w:t>
      </w:r>
    </w:p>
    <w:p w14:paraId="23CDFDF4" w14:textId="0B644BB3" w:rsidR="0014180A" w:rsidRDefault="00C867F8" w:rsidP="00B06152">
      <w:pPr>
        <w:spacing w:line="240" w:lineRule="auto"/>
        <w:jc w:val="both"/>
        <w:rPr>
          <w:rFonts w:eastAsia="Times New Roman"/>
          <w:lang w:eastAsia="es-CO"/>
        </w:rPr>
      </w:pPr>
      <w:r>
        <w:rPr>
          <w:rFonts w:eastAsia="Times New Roman"/>
          <w:lang w:eastAsia="es-CO"/>
        </w:rPr>
        <w:t>En otros aspectos, s</w:t>
      </w:r>
      <w:r w:rsidR="0014180A" w:rsidRPr="0014180A">
        <w:rPr>
          <w:rFonts w:eastAsia="Times New Roman"/>
          <w:lang w:eastAsia="es-CO"/>
        </w:rPr>
        <w:t>e ha garantizado la continuidad de la prestación de servicios institucionales, utilizando mecanismos para la solicitud</w:t>
      </w:r>
      <w:r w:rsidR="000B1C52">
        <w:rPr>
          <w:rFonts w:eastAsia="Times New Roman"/>
          <w:lang w:eastAsia="es-CO"/>
        </w:rPr>
        <w:t xml:space="preserve"> y administración</w:t>
      </w:r>
      <w:r w:rsidR="0014180A" w:rsidRPr="0014180A">
        <w:rPr>
          <w:rFonts w:eastAsia="Times New Roman"/>
          <w:lang w:eastAsia="es-CO"/>
        </w:rPr>
        <w:t xml:space="preserve"> de recursos, lo cual se ha traducido en el oportuno suministro de elementos devolutivos y de consumo, y en un mayor control de los elementos </w:t>
      </w:r>
      <w:r w:rsidR="000B1C52">
        <w:rPr>
          <w:rFonts w:eastAsia="Times New Roman"/>
          <w:lang w:eastAsia="es-CO"/>
        </w:rPr>
        <w:t>de</w:t>
      </w:r>
      <w:r w:rsidR="0014180A" w:rsidRPr="0014180A">
        <w:rPr>
          <w:rFonts w:eastAsia="Times New Roman"/>
          <w:lang w:eastAsia="es-CO"/>
        </w:rPr>
        <w:t xml:space="preserve"> bodega suministrados a los funcionarios. </w:t>
      </w:r>
    </w:p>
    <w:p w14:paraId="20F027CE" w14:textId="50E928CF" w:rsidR="0014180A" w:rsidRDefault="0014180A" w:rsidP="00B06152">
      <w:pPr>
        <w:spacing w:line="240" w:lineRule="auto"/>
        <w:jc w:val="both"/>
        <w:rPr>
          <w:rFonts w:eastAsia="Times New Roman"/>
          <w:lang w:eastAsia="es-CO"/>
        </w:rPr>
      </w:pPr>
      <w:r w:rsidRPr="0014180A">
        <w:rPr>
          <w:rFonts w:eastAsia="Times New Roman"/>
          <w:lang w:eastAsia="es-CO"/>
        </w:rPr>
        <w:t>Por otra parte</w:t>
      </w:r>
      <w:r w:rsidR="000B1C52">
        <w:rPr>
          <w:rFonts w:eastAsia="Times New Roman"/>
          <w:lang w:eastAsia="es-CO"/>
        </w:rPr>
        <w:t>,</w:t>
      </w:r>
      <w:r w:rsidRPr="0014180A">
        <w:rPr>
          <w:rFonts w:eastAsia="Times New Roman"/>
          <w:lang w:eastAsia="es-CO"/>
        </w:rPr>
        <w:t xml:space="preserve"> se ha logrado una mejor organización en cuanto a la logística de los préstamos de los espacios de la entidad, a través de actualización del procedimiento, la debida caracterización y la implementación de una agenda virtual en la intranet. </w:t>
      </w:r>
    </w:p>
    <w:p w14:paraId="196D3166" w14:textId="77777777" w:rsidR="0014180A" w:rsidRDefault="0014180A" w:rsidP="00B06152">
      <w:pPr>
        <w:spacing w:line="240" w:lineRule="auto"/>
        <w:jc w:val="both"/>
        <w:rPr>
          <w:rFonts w:eastAsia="Times New Roman"/>
          <w:lang w:eastAsia="es-CO"/>
        </w:rPr>
      </w:pPr>
      <w:r w:rsidRPr="0014180A">
        <w:rPr>
          <w:rFonts w:eastAsia="Times New Roman"/>
          <w:lang w:eastAsia="es-CO"/>
        </w:rPr>
        <w:t xml:space="preserve">Para la prestación de servicios transversales se ha buscado la vinculación de personal especializado en temas como aseo y limpieza de espacios de oficina, transporte y vigilancia. Es importante mencionar en este punto, que la SDDE ha vinculado a través del proceso de bienes y servicios a personas con conocimiento en lenguaje de señas, lo cual facilita el acompañamiento de los visitantes interesados en las diferentes actividades que la entidad desarrolla en pro de la ciudadanía bogotana, a través de los diferentes eventos como ferias de empresarios, ferias de empleo, mercados campesinos, colaboraciones interinstitucionales y en general a usuarios externos. </w:t>
      </w:r>
    </w:p>
    <w:p w14:paraId="67D3E6BE" w14:textId="77777777" w:rsidR="0014180A" w:rsidRDefault="0014180A" w:rsidP="00B06152">
      <w:pPr>
        <w:spacing w:line="240" w:lineRule="auto"/>
        <w:jc w:val="both"/>
        <w:rPr>
          <w:rFonts w:eastAsia="Times New Roman"/>
          <w:lang w:eastAsia="es-CO"/>
        </w:rPr>
      </w:pPr>
      <w:r w:rsidRPr="0014180A">
        <w:rPr>
          <w:rFonts w:eastAsia="Times New Roman"/>
          <w:lang w:eastAsia="es-CO"/>
        </w:rPr>
        <w:t xml:space="preserve">Todo lo anterior con el propósito de crear ambientes propicios y adecuados para el fortalecimiento e impulso del desarrollo empresarial, la competitividad y el mejoramiento de calidad de vida de los bogotanos.       </w:t>
      </w:r>
    </w:p>
    <w:p w14:paraId="7239DC18" w14:textId="5DB40B69" w:rsidR="0014180A" w:rsidRDefault="0014180A" w:rsidP="00B06152">
      <w:pPr>
        <w:spacing w:line="240" w:lineRule="auto"/>
        <w:jc w:val="both"/>
        <w:rPr>
          <w:rFonts w:eastAsia="Times New Roman"/>
          <w:lang w:eastAsia="es-CO"/>
        </w:rPr>
      </w:pPr>
      <w:r w:rsidRPr="0014180A">
        <w:rPr>
          <w:rFonts w:eastAsia="Times New Roman"/>
          <w:lang w:eastAsia="es-CO"/>
        </w:rPr>
        <w:t xml:space="preserve">Cabe resaltar que la contratación de recursos relacionados con este proceso se ha desarrollado a través de las plataformas de contratación pública, lo que se traduce en sello de garantía en la transparencia de los procesos. </w:t>
      </w:r>
    </w:p>
    <w:p w14:paraId="5F26932F" w14:textId="3FF9F227" w:rsidR="00D63CD6" w:rsidRDefault="00D63CD6" w:rsidP="00D63CD6">
      <w:pPr>
        <w:pStyle w:val="Prrafodelista"/>
        <w:numPr>
          <w:ilvl w:val="0"/>
          <w:numId w:val="14"/>
        </w:numPr>
        <w:spacing w:line="240" w:lineRule="auto"/>
        <w:jc w:val="both"/>
        <w:rPr>
          <w:rFonts w:eastAsia="Times New Roman"/>
          <w:b/>
          <w:bCs/>
          <w:lang w:eastAsia="es-CO"/>
        </w:rPr>
      </w:pPr>
      <w:r w:rsidRPr="00D63CD6">
        <w:rPr>
          <w:rFonts w:eastAsia="Times New Roman"/>
          <w:b/>
          <w:bCs/>
          <w:lang w:eastAsia="es-CO"/>
        </w:rPr>
        <w:t>Retos:</w:t>
      </w:r>
    </w:p>
    <w:p w14:paraId="73F27D51" w14:textId="77777777" w:rsidR="0063164A" w:rsidRDefault="00D63CD6" w:rsidP="00015D76">
      <w:pPr>
        <w:spacing w:line="240" w:lineRule="auto"/>
        <w:jc w:val="both"/>
        <w:rPr>
          <w:rFonts w:eastAsia="Times New Roman"/>
          <w:b/>
          <w:color w:val="1F497D"/>
          <w:lang w:eastAsia="es-CO"/>
        </w:rPr>
      </w:pPr>
      <w:r w:rsidRPr="00D63CD6">
        <w:rPr>
          <w:rFonts w:eastAsia="Times New Roman"/>
          <w:lang w:eastAsia="es-CO"/>
        </w:rPr>
        <w:t xml:space="preserve">Los retos para el futuro con ocasión del desarrollo institucional a través del proceso de bienes y </w:t>
      </w:r>
      <w:r w:rsidRPr="004E26D8">
        <w:rPr>
          <w:rFonts w:eastAsia="Times New Roman"/>
          <w:lang w:eastAsia="es-CO"/>
        </w:rPr>
        <w:t>servicios generales son a</w:t>
      </w:r>
      <w:r w:rsidRPr="004E26D8">
        <w:rPr>
          <w:rFonts w:eastAsia="Times New Roman"/>
          <w:b/>
          <w:lang w:eastAsia="es-CO"/>
        </w:rPr>
        <w:t xml:space="preserve"> </w:t>
      </w:r>
      <w:r w:rsidRPr="004E26D8">
        <w:rPr>
          <w:rFonts w:eastAsia="Times New Roman"/>
          <w:lang w:eastAsia="es-CO"/>
        </w:rPr>
        <w:t>groso</w:t>
      </w:r>
      <w:r w:rsidRPr="00D63CD6">
        <w:rPr>
          <w:rFonts w:eastAsia="Times New Roman"/>
          <w:lang w:eastAsia="es-CO"/>
        </w:rPr>
        <w:t xml:space="preserve"> modo sistematizar todo el proceso, lo que permitiría una mejor calidad de la información y minimización de costos de consumo de papel y tiempos de respuesta.</w:t>
      </w:r>
    </w:p>
    <w:p w14:paraId="30580E9F" w14:textId="77777777" w:rsidR="0063164A" w:rsidRDefault="00D63CD6" w:rsidP="00015D76">
      <w:pPr>
        <w:spacing w:line="240" w:lineRule="auto"/>
        <w:jc w:val="both"/>
        <w:rPr>
          <w:rFonts w:eastAsia="Times New Roman"/>
          <w:b/>
          <w:color w:val="1F497D"/>
          <w:lang w:eastAsia="es-CO"/>
        </w:rPr>
      </w:pPr>
      <w:r w:rsidRPr="0063164A">
        <w:rPr>
          <w:rFonts w:eastAsia="Times New Roman"/>
          <w:lang w:eastAsia="es-CO"/>
        </w:rPr>
        <w:t xml:space="preserve">En cuanto al manejo de inventarios, el reto es lograr una total sincronía de los datos obtenidos en el levantamiento de información de bienes </w:t>
      </w:r>
      <w:r w:rsidRPr="002C1D8C">
        <w:rPr>
          <w:rFonts w:eastAsia="Times New Roman"/>
          <w:lang w:eastAsia="es-CO"/>
        </w:rPr>
        <w:t>de la Entidad</w:t>
      </w:r>
      <w:r w:rsidRPr="0063164A">
        <w:rPr>
          <w:rFonts w:eastAsia="Times New Roman"/>
          <w:lang w:eastAsia="es-CO"/>
        </w:rPr>
        <w:t>, con la información que reporta el área contable.</w:t>
      </w:r>
    </w:p>
    <w:p w14:paraId="4725C1FB" w14:textId="77777777" w:rsidR="0063164A" w:rsidRPr="004E26D8" w:rsidRDefault="00D63CD6" w:rsidP="00015D76">
      <w:pPr>
        <w:spacing w:line="240" w:lineRule="auto"/>
        <w:jc w:val="both"/>
        <w:rPr>
          <w:rFonts w:eastAsia="Times New Roman"/>
          <w:b/>
          <w:lang w:eastAsia="es-CO"/>
        </w:rPr>
      </w:pPr>
      <w:r w:rsidRPr="0063164A">
        <w:rPr>
          <w:rFonts w:eastAsia="Times New Roman"/>
          <w:lang w:eastAsia="es-CO"/>
        </w:rPr>
        <w:t>Igualmente, la modernización de los aplicativos relacionados con el manejo de inventarios agilizaría y simplificaría los procedimientos de toma física, bajas de inventario</w:t>
      </w:r>
      <w:r w:rsidRPr="0063164A">
        <w:rPr>
          <w:rFonts w:eastAsia="Times New Roman"/>
          <w:b/>
          <w:color w:val="1F497D"/>
          <w:lang w:eastAsia="es-CO"/>
        </w:rPr>
        <w:t xml:space="preserve">, </w:t>
      </w:r>
      <w:r w:rsidRPr="0063164A">
        <w:rPr>
          <w:rFonts w:eastAsia="Times New Roman"/>
          <w:lang w:eastAsia="es-CO"/>
        </w:rPr>
        <w:t xml:space="preserve">ofrecimiento al público, adjudicación de bienes y suministro de insumos. </w:t>
      </w:r>
    </w:p>
    <w:p w14:paraId="0E44E080" w14:textId="77777777" w:rsidR="0063164A" w:rsidRDefault="00D63CD6" w:rsidP="00015D76">
      <w:pPr>
        <w:spacing w:line="240" w:lineRule="auto"/>
        <w:jc w:val="both"/>
        <w:rPr>
          <w:rFonts w:eastAsia="Times New Roman"/>
          <w:b/>
          <w:color w:val="1F497D"/>
          <w:lang w:eastAsia="es-CO"/>
        </w:rPr>
      </w:pPr>
      <w:r w:rsidRPr="004E26D8">
        <w:rPr>
          <w:rFonts w:eastAsia="Times New Roman"/>
          <w:lang w:eastAsia="es-CO"/>
        </w:rPr>
        <w:lastRenderedPageBreak/>
        <w:t xml:space="preserve">De manera alterna la renovación de los bienes muebles en uso de </w:t>
      </w:r>
      <w:r w:rsidRPr="002C1D8C">
        <w:rPr>
          <w:rFonts w:eastAsia="Times New Roman"/>
          <w:lang w:eastAsia="es-CO"/>
        </w:rPr>
        <w:t>la SDDE</w:t>
      </w:r>
      <w:r w:rsidRPr="004E26D8">
        <w:rPr>
          <w:rFonts w:eastAsia="Times New Roman"/>
          <w:lang w:eastAsia="es-CO"/>
        </w:rPr>
        <w:t xml:space="preserve"> contribuiría al bienestar del funcionario y por ende a un mejor rendimiento de los procesos que adelante</w:t>
      </w:r>
      <w:r w:rsidRPr="0063164A">
        <w:rPr>
          <w:rFonts w:eastAsia="Times New Roman"/>
          <w:lang w:eastAsia="es-CO"/>
        </w:rPr>
        <w:t xml:space="preserve">, así como a impulsar una imagen de la entidad como moderna y ágil. </w:t>
      </w:r>
    </w:p>
    <w:p w14:paraId="6A64C3D0" w14:textId="69BDBA8F" w:rsidR="006040FD" w:rsidRPr="00C867F8" w:rsidRDefault="00D63CD6" w:rsidP="00015D76">
      <w:pPr>
        <w:spacing w:line="240" w:lineRule="auto"/>
        <w:jc w:val="both"/>
        <w:rPr>
          <w:rFonts w:eastAsia="Times New Roman"/>
          <w:lang w:eastAsia="es-CO"/>
        </w:rPr>
      </w:pPr>
      <w:r w:rsidRPr="0063164A">
        <w:rPr>
          <w:rFonts w:eastAsia="Times New Roman"/>
          <w:lang w:eastAsia="es-CO"/>
        </w:rPr>
        <w:t xml:space="preserve">Por otra </w:t>
      </w:r>
      <w:r w:rsidR="001E6946" w:rsidRPr="0063164A">
        <w:rPr>
          <w:rFonts w:eastAsia="Times New Roman"/>
          <w:lang w:eastAsia="es-CO"/>
        </w:rPr>
        <w:t>parte,</w:t>
      </w:r>
      <w:r w:rsidRPr="0063164A">
        <w:rPr>
          <w:rFonts w:eastAsia="Times New Roman"/>
          <w:lang w:eastAsia="es-CO"/>
        </w:rPr>
        <w:t xml:space="preserve"> y debido al incremento de usuarios de los servicios ofertados por los proyectos y programas misionales de la entidad, es imperativo fortalecer la salvaguarda de los bienes a través instrumentos de control que permitan minimizar situaciones de riesgo que puedan suscitarse por la aglomeración de público.</w:t>
      </w:r>
    </w:p>
    <w:p w14:paraId="6FBF2EC5" w14:textId="04730588" w:rsidR="001B5CD5" w:rsidRDefault="001B5CD5" w:rsidP="00E135E4">
      <w:pPr>
        <w:pStyle w:val="Ttulo3"/>
        <w:numPr>
          <w:ilvl w:val="1"/>
          <w:numId w:val="19"/>
        </w:numPr>
        <w:spacing w:after="240" w:line="240" w:lineRule="auto"/>
        <w:rPr>
          <w:rFonts w:asciiTheme="minorHAnsi" w:hAnsiTheme="minorHAnsi"/>
          <w:i/>
          <w:color w:val="8DB3E2" w:themeColor="text2" w:themeTint="66"/>
          <w:sz w:val="32"/>
          <w:szCs w:val="32"/>
        </w:rPr>
      </w:pPr>
      <w:bookmarkStart w:id="138" w:name="_Toc23447981"/>
      <w:r>
        <w:rPr>
          <w:rFonts w:asciiTheme="minorHAnsi" w:hAnsiTheme="minorHAnsi"/>
          <w:i/>
          <w:color w:val="8DB3E2" w:themeColor="text2" w:themeTint="66"/>
          <w:sz w:val="32"/>
          <w:szCs w:val="32"/>
        </w:rPr>
        <w:t>Gobierno digital y sistema de información</w:t>
      </w:r>
      <w:bookmarkEnd w:id="138"/>
    </w:p>
    <w:p w14:paraId="3C4EB8EC" w14:textId="7B029C79" w:rsidR="005435F7" w:rsidRDefault="005435F7" w:rsidP="0081559F">
      <w:pPr>
        <w:spacing w:line="240" w:lineRule="auto"/>
        <w:jc w:val="both"/>
      </w:pPr>
      <w:r>
        <w:t xml:space="preserve">Con la transformación de la Estrategia de Gobierno en Línea a política de Gobierno Digital, se genera un nuevo enfoque en donde no sólo el Estado sino también los diferentes actores de la </w:t>
      </w:r>
      <w:r w:rsidR="00BF2858">
        <w:t>sociedad son</w:t>
      </w:r>
      <w:r>
        <w:t xml:space="preserve"> fundamentales para un desarrollo integral del Gobierno Digital en Colombia y en donde las necesidades y problemáticas del contexto determinan el uso de la tecnología y la forma como ésta puede aportar en la generación de valor público. En este sentido, el nuevo objetivo de la política de Gobierno Digital es el siguiente: </w:t>
      </w:r>
    </w:p>
    <w:p w14:paraId="4BA7EB80" w14:textId="7B5DA73B" w:rsidR="005435F7" w:rsidRDefault="005435F7" w:rsidP="0081559F">
      <w:pPr>
        <w:spacing w:line="240" w:lineRule="auto"/>
        <w:jc w:val="both"/>
      </w:pPr>
      <w:r>
        <w:t xml:space="preserve">“Promover el uso y aprovechamiento de las tecnologías de la información y las comunicaciones para consolidar un Estado y ciudadanos competitivos, proactivos, e innovadores, que generen valor público en un entorno de confianza digital” </w:t>
      </w:r>
      <w:sdt>
        <w:sdtPr>
          <w:id w:val="-765153977"/>
          <w:citation/>
        </w:sdtPr>
        <w:sdtContent>
          <w:r>
            <w:fldChar w:fldCharType="begin"/>
          </w:r>
          <w:r>
            <w:instrText xml:space="preserve"> CITATION Min \l 9226 </w:instrText>
          </w:r>
          <w:r>
            <w:fldChar w:fldCharType="separate"/>
          </w:r>
          <w:r>
            <w:rPr>
              <w:noProof/>
            </w:rPr>
            <w:t>(Ministerio de Tecnologías de la Información y las Comunicaciones, s.f.)</w:t>
          </w:r>
          <w:r>
            <w:fldChar w:fldCharType="end"/>
          </w:r>
        </w:sdtContent>
      </w:sdt>
    </w:p>
    <w:p w14:paraId="06C60B32" w14:textId="7C3C6966" w:rsidR="00CE4B4D" w:rsidRDefault="005435F7" w:rsidP="0081559F">
      <w:pPr>
        <w:spacing w:line="240" w:lineRule="auto"/>
        <w:jc w:val="both"/>
      </w:pPr>
      <w:r>
        <w:t>En este sentido</w:t>
      </w:r>
      <w:r w:rsidR="00353264">
        <w:t xml:space="preserve"> </w:t>
      </w:r>
      <w:r>
        <w:t xml:space="preserve">y respondiendo a política del Gobierno Nacional, </w:t>
      </w:r>
      <w:r w:rsidR="00353264">
        <w:t xml:space="preserve">la Secretaría Distrital de Desarrollo Económico implementó la estrategia </w:t>
      </w:r>
      <w:r w:rsidR="0081559F">
        <w:t>del Gobierno</w:t>
      </w:r>
      <w:r w:rsidR="00353264">
        <w:t xml:space="preserve"> Digital,</w:t>
      </w:r>
      <w:r w:rsidR="00BF2858">
        <w:t xml:space="preserve"> obteniendo </w:t>
      </w:r>
      <w:r w:rsidR="00CE4B4D">
        <w:t>los siguientes logros:</w:t>
      </w:r>
    </w:p>
    <w:p w14:paraId="4E53EB34" w14:textId="76DBC325" w:rsidR="005435F7" w:rsidRDefault="00B118B5" w:rsidP="00E135E4">
      <w:pPr>
        <w:pStyle w:val="Prrafodelista"/>
        <w:numPr>
          <w:ilvl w:val="0"/>
          <w:numId w:val="20"/>
        </w:numPr>
        <w:spacing w:line="240" w:lineRule="auto"/>
        <w:ind w:hanging="357"/>
        <w:contextualSpacing w:val="0"/>
        <w:jc w:val="both"/>
      </w:pPr>
      <w:r w:rsidRPr="00B118B5">
        <w:rPr>
          <w:b/>
          <w:bCs/>
        </w:rPr>
        <w:t xml:space="preserve">TIC para servicios: </w:t>
      </w:r>
      <w:r w:rsidRPr="00B118B5">
        <w:t>Con el objetivo de busca crear los mejores trámites y servicios en línea para responder a las necesidades más apremiantes de los ciudadanos con ayuda de la tecnología</w:t>
      </w:r>
      <w:r>
        <w:t>, la SDDE:</w:t>
      </w:r>
    </w:p>
    <w:p w14:paraId="67DA536E" w14:textId="6E67A69B" w:rsidR="00B118B5" w:rsidRDefault="00B118B5" w:rsidP="0081559F">
      <w:pPr>
        <w:pStyle w:val="Prrafodelista"/>
        <w:numPr>
          <w:ilvl w:val="1"/>
          <w:numId w:val="14"/>
        </w:numPr>
        <w:spacing w:line="240" w:lineRule="auto"/>
        <w:ind w:hanging="357"/>
        <w:contextualSpacing w:val="0"/>
        <w:jc w:val="both"/>
      </w:pPr>
      <w:r w:rsidRPr="00B118B5">
        <w:t>Pone a disposición de la ciudadanía la Agencia Pública de Gestión y Colocación de Empleo, la cual pretende organizar de la mejor manera el mercado laboral de la capital.</w:t>
      </w:r>
    </w:p>
    <w:p w14:paraId="196F6D9D" w14:textId="646990E3" w:rsidR="00B118B5" w:rsidRDefault="00B118B5" w:rsidP="0081559F">
      <w:pPr>
        <w:pStyle w:val="Prrafodelista"/>
        <w:numPr>
          <w:ilvl w:val="1"/>
          <w:numId w:val="14"/>
        </w:numPr>
        <w:spacing w:line="240" w:lineRule="auto"/>
        <w:ind w:left="1434" w:hanging="357"/>
        <w:contextualSpacing w:val="0"/>
        <w:jc w:val="both"/>
      </w:pPr>
      <w:r>
        <w:t xml:space="preserve">Habilita a través del sitio web un canal de atención para contacto, </w:t>
      </w:r>
      <w:r w:rsidR="002944CB">
        <w:t>P</w:t>
      </w:r>
      <w:r>
        <w:t xml:space="preserve">eticiones, </w:t>
      </w:r>
      <w:r w:rsidR="002944CB">
        <w:t>Quejas, Reclamos</w:t>
      </w:r>
      <w:r>
        <w:t xml:space="preserve"> y </w:t>
      </w:r>
      <w:r w:rsidR="002944CB">
        <w:t>D</w:t>
      </w:r>
      <w:r>
        <w:t xml:space="preserve">enuncias (PQRD), y las atiende </w:t>
      </w:r>
      <w:r w:rsidR="002944CB">
        <w:t>de acuerdo con</w:t>
      </w:r>
      <w:r>
        <w:t xml:space="preserve"> ley y demás disposiciones vigentes.</w:t>
      </w:r>
    </w:p>
    <w:p w14:paraId="30ED9B23" w14:textId="39280D1D" w:rsidR="002944CB" w:rsidRDefault="002944CB" w:rsidP="0081559F">
      <w:pPr>
        <w:pStyle w:val="Prrafodelista"/>
        <w:numPr>
          <w:ilvl w:val="1"/>
          <w:numId w:val="14"/>
        </w:numPr>
        <w:spacing w:line="240" w:lineRule="auto"/>
        <w:ind w:left="1434" w:hanging="357"/>
        <w:contextualSpacing w:val="0"/>
        <w:jc w:val="both"/>
      </w:pPr>
      <w:r>
        <w:t>Reporta los servicios prestados en el portal web (Emprendimiento y negocios, empleo y formación y financiamiento e inclusión financiera).</w:t>
      </w:r>
    </w:p>
    <w:p w14:paraId="508BEFA5" w14:textId="63CDF6CC" w:rsidR="002944CB" w:rsidRDefault="00E72514" w:rsidP="00E135E4">
      <w:pPr>
        <w:pStyle w:val="Prrafodelista"/>
        <w:numPr>
          <w:ilvl w:val="0"/>
          <w:numId w:val="20"/>
        </w:numPr>
        <w:spacing w:line="240" w:lineRule="auto"/>
        <w:contextualSpacing w:val="0"/>
        <w:jc w:val="both"/>
      </w:pPr>
      <w:r w:rsidRPr="00A41197">
        <w:rPr>
          <w:b/>
          <w:bCs/>
        </w:rPr>
        <w:lastRenderedPageBreak/>
        <w:t>TIC para Gobierno Abierto</w:t>
      </w:r>
      <w:r w:rsidR="00A41197" w:rsidRPr="00A41197">
        <w:rPr>
          <w:b/>
          <w:bCs/>
        </w:rPr>
        <w:t xml:space="preserve">: </w:t>
      </w:r>
      <w:r w:rsidR="00A41197">
        <w:t>Dentro de esta estrategia que c</w:t>
      </w:r>
      <w:r w:rsidR="00A41197" w:rsidRPr="00A41197">
        <w:t>omprende las actividades encaminadas a fomentar la construcción de un Estado más transparente, participativo y colaborativo en los asuntos públicos mediante el uso de las Tecnologías de la Información y las Comunicaciones</w:t>
      </w:r>
      <w:r w:rsidR="00A41197">
        <w:t>, la SDDE:</w:t>
      </w:r>
    </w:p>
    <w:p w14:paraId="78130376" w14:textId="244CA939" w:rsidR="00A41197" w:rsidRDefault="00A41197" w:rsidP="00E135E4">
      <w:pPr>
        <w:pStyle w:val="Prrafodelista"/>
        <w:numPr>
          <w:ilvl w:val="0"/>
          <w:numId w:val="21"/>
        </w:numPr>
        <w:spacing w:line="240" w:lineRule="auto"/>
        <w:contextualSpacing w:val="0"/>
        <w:jc w:val="both"/>
      </w:pPr>
      <w:r>
        <w:t>E</w:t>
      </w:r>
      <w:r w:rsidRPr="00A41197">
        <w:t>stá actualizando la matriz de activos de información para su posterior publicación en la página web, y como insumo para actualizar el índice de información clasificada y reservada</w:t>
      </w:r>
      <w:r>
        <w:t>.</w:t>
      </w:r>
    </w:p>
    <w:p w14:paraId="2C04BE39" w14:textId="1F821127" w:rsidR="00A41197" w:rsidRDefault="00A41197" w:rsidP="00E135E4">
      <w:pPr>
        <w:pStyle w:val="Prrafodelista"/>
        <w:numPr>
          <w:ilvl w:val="0"/>
          <w:numId w:val="21"/>
        </w:numPr>
        <w:spacing w:line="240" w:lineRule="auto"/>
        <w:ind w:left="1434" w:hanging="357"/>
        <w:contextualSpacing w:val="0"/>
        <w:jc w:val="both"/>
      </w:pPr>
      <w:r>
        <w:t xml:space="preserve">Publica los aportes de los usuarios, ciudadanos y grupos de interés sobre la gestión de la entidad y las decisiones adoptadas frente a los mismos en la página web. </w:t>
      </w:r>
      <w:hyperlink r:id="rId23" w:history="1">
        <w:r w:rsidRPr="0021058D">
          <w:rPr>
            <w:rStyle w:val="Hipervnculo"/>
          </w:rPr>
          <w:t>http://www.desarrolloeconomico.gov.co/?q=transparencia/planeacion/participaci%C3%B3n-ciudadana/informe-participaci%C3%B3n-ciudadana-y-rendici%C3%B3n-cuentas</w:t>
        </w:r>
      </w:hyperlink>
    </w:p>
    <w:p w14:paraId="12F69855" w14:textId="48C519CF" w:rsidR="00A41197" w:rsidRDefault="00A41197" w:rsidP="00E135E4">
      <w:pPr>
        <w:pStyle w:val="Prrafodelista"/>
        <w:numPr>
          <w:ilvl w:val="0"/>
          <w:numId w:val="21"/>
        </w:numPr>
        <w:spacing w:line="240" w:lineRule="auto"/>
        <w:ind w:left="1434" w:hanging="357"/>
        <w:contextualSpacing w:val="0"/>
        <w:jc w:val="both"/>
      </w:pPr>
      <w:r>
        <w:t>H</w:t>
      </w:r>
      <w:r w:rsidRPr="00A41197">
        <w:t xml:space="preserve">abilita las herramientas tecnológicas e insumos necesarios para la colaboración de los usuarios, ciudadanos y grupos de interés, a través del portal web </w:t>
      </w:r>
      <w:hyperlink r:id="rId24" w:history="1">
        <w:r w:rsidRPr="0021058D">
          <w:rPr>
            <w:rStyle w:val="Hipervnculo"/>
          </w:rPr>
          <w:t>http://www.desarrolloeconomico.gov</w:t>
        </w:r>
      </w:hyperlink>
    </w:p>
    <w:p w14:paraId="13278FAA" w14:textId="4710F326" w:rsidR="001B5CD5" w:rsidRDefault="00A41197" w:rsidP="00E135E4">
      <w:pPr>
        <w:pStyle w:val="Prrafodelista"/>
        <w:numPr>
          <w:ilvl w:val="0"/>
          <w:numId w:val="20"/>
        </w:numPr>
        <w:spacing w:line="240" w:lineRule="auto"/>
        <w:ind w:hanging="357"/>
        <w:contextualSpacing w:val="0"/>
        <w:jc w:val="both"/>
      </w:pPr>
      <w:r w:rsidRPr="00FE1912">
        <w:rPr>
          <w:b/>
          <w:bCs/>
        </w:rPr>
        <w:t>TIC para la gestión:</w:t>
      </w:r>
      <w:r>
        <w:t xml:space="preserve"> </w:t>
      </w:r>
      <w:r w:rsidR="00FE1912">
        <w:t>Este componente que c</w:t>
      </w:r>
      <w:r w:rsidRPr="00A41197">
        <w:t>omprende la planeación y gestión tecnológica, la mejora de procesos internos y el intercambio de información,</w:t>
      </w:r>
      <w:r w:rsidR="00FE1912">
        <w:t xml:space="preserve"> así como</w:t>
      </w:r>
      <w:r w:rsidRPr="00A41197">
        <w:t xml:space="preserve"> la gestión y aprovechamiento de la información para el análisis, toma de decisiones y el mejoramiento permanente, </w:t>
      </w:r>
      <w:r w:rsidR="00FE1912">
        <w:t>se ha vinculado a la Entidad con los siguientes avances:</w:t>
      </w:r>
    </w:p>
    <w:p w14:paraId="013F13B1" w14:textId="367DB168" w:rsidR="00FE1912" w:rsidRDefault="00FE1912" w:rsidP="00E135E4">
      <w:pPr>
        <w:pStyle w:val="Prrafodelista"/>
        <w:numPr>
          <w:ilvl w:val="0"/>
          <w:numId w:val="22"/>
        </w:numPr>
        <w:spacing w:line="240" w:lineRule="auto"/>
        <w:ind w:hanging="357"/>
        <w:contextualSpacing w:val="0"/>
        <w:jc w:val="both"/>
      </w:pPr>
      <w:r w:rsidRPr="00FE1912">
        <w:t>La SDDE cuenta con un plan estratégico de TI, PETI 2018, que incluye la identificación de retos y oportunidades de TI, la definición de políticas e iniciativas estratégicas de TI.</w:t>
      </w:r>
    </w:p>
    <w:p w14:paraId="21F4DDD8" w14:textId="54C381B8" w:rsidR="001B5CD5" w:rsidRDefault="00FE1912" w:rsidP="00E135E4">
      <w:pPr>
        <w:pStyle w:val="Prrafodelista"/>
        <w:numPr>
          <w:ilvl w:val="0"/>
          <w:numId w:val="22"/>
        </w:numPr>
        <w:spacing w:line="240" w:lineRule="auto"/>
        <w:ind w:hanging="357"/>
        <w:contextualSpacing w:val="0"/>
        <w:jc w:val="both"/>
      </w:pPr>
      <w:r>
        <w:t>Se ha definido e implementando un proceso para la gestión del ciclo de vida de los sistemas de información denominado: PR_IS_04_desarrollo_mantenimiento_software_V2.pdf</w:t>
      </w:r>
    </w:p>
    <w:p w14:paraId="27A6888C" w14:textId="20FA5890" w:rsidR="00FE1912" w:rsidRDefault="00FE1912" w:rsidP="00E135E4">
      <w:pPr>
        <w:pStyle w:val="Prrafodelista"/>
        <w:numPr>
          <w:ilvl w:val="0"/>
          <w:numId w:val="22"/>
        </w:numPr>
        <w:spacing w:line="240" w:lineRule="auto"/>
        <w:ind w:hanging="357"/>
        <w:contextualSpacing w:val="0"/>
        <w:jc w:val="both"/>
      </w:pPr>
      <w:r w:rsidRPr="00FE1912">
        <w:t xml:space="preserve">La </w:t>
      </w:r>
      <w:r>
        <w:t>Entidad</w:t>
      </w:r>
      <w:r w:rsidRPr="00FE1912">
        <w:t xml:space="preserve"> cuenta con los sistemas: Alfresco y activos de información como esquemas y herramientas de gestión de documentos electrónicos, con base en el análisis de los procesos de la entidad.</w:t>
      </w:r>
    </w:p>
    <w:p w14:paraId="3F2460AF" w14:textId="18F95428" w:rsidR="00FE1912" w:rsidRDefault="00FE1912" w:rsidP="00E135E4">
      <w:pPr>
        <w:pStyle w:val="Prrafodelista"/>
        <w:numPr>
          <w:ilvl w:val="0"/>
          <w:numId w:val="20"/>
        </w:numPr>
        <w:spacing w:line="240" w:lineRule="auto"/>
        <w:ind w:hanging="357"/>
        <w:contextualSpacing w:val="0"/>
        <w:jc w:val="both"/>
      </w:pPr>
      <w:r w:rsidRPr="005802CF">
        <w:rPr>
          <w:b/>
          <w:bCs/>
        </w:rPr>
        <w:t>Seguridad y privacidad de la información:</w:t>
      </w:r>
      <w:r>
        <w:t xml:space="preserve"> </w:t>
      </w:r>
      <w:r w:rsidR="005802CF" w:rsidRPr="005802CF">
        <w:t>C</w:t>
      </w:r>
      <w:r w:rsidR="005802CF">
        <w:t>on el objetivo de c</w:t>
      </w:r>
      <w:r w:rsidR="005802CF" w:rsidRPr="005802CF">
        <w:t>omprende</w:t>
      </w:r>
      <w:r w:rsidR="005802CF">
        <w:t>r</w:t>
      </w:r>
      <w:r w:rsidR="005802CF" w:rsidRPr="005802CF">
        <w:t xml:space="preserve"> las acciones transversales a los demás componentes enunciados, tendientes a proteger la información y los sistemas de información, de acceso, uso, divulgación, interrupción o destrucción no autorizada</w:t>
      </w:r>
      <w:r w:rsidR="005802CF">
        <w:t>, la Secretaría Distrital de Desarrollo Económico:</w:t>
      </w:r>
    </w:p>
    <w:p w14:paraId="2C64D953" w14:textId="05AEFC50" w:rsidR="005802CF" w:rsidRDefault="005802CF" w:rsidP="00E135E4">
      <w:pPr>
        <w:pStyle w:val="Prrafodelista"/>
        <w:numPr>
          <w:ilvl w:val="0"/>
          <w:numId w:val="23"/>
        </w:numPr>
        <w:spacing w:line="240" w:lineRule="auto"/>
        <w:ind w:hanging="357"/>
        <w:contextualSpacing w:val="0"/>
        <w:jc w:val="both"/>
      </w:pPr>
      <w:r>
        <w:lastRenderedPageBreak/>
        <w:t>Desarrolló y actualizó el procedimiento de inventario de Activos de Información.</w:t>
      </w:r>
    </w:p>
    <w:p w14:paraId="33F1FDE0" w14:textId="2A4FB3D1" w:rsidR="005802CF" w:rsidRDefault="005802CF" w:rsidP="00E135E4">
      <w:pPr>
        <w:pStyle w:val="Prrafodelista"/>
        <w:numPr>
          <w:ilvl w:val="0"/>
          <w:numId w:val="23"/>
        </w:numPr>
        <w:spacing w:line="240" w:lineRule="auto"/>
        <w:ind w:hanging="357"/>
        <w:contextualSpacing w:val="0"/>
        <w:jc w:val="both"/>
      </w:pPr>
      <w:r>
        <w:t>Ajustó de acuerdo con la norma la matriz de registro de activos de información como instrumento de gestión de información pública.</w:t>
      </w:r>
    </w:p>
    <w:p w14:paraId="65A5411B" w14:textId="23023585" w:rsidR="005802CF" w:rsidRDefault="005802CF" w:rsidP="00E135E4">
      <w:pPr>
        <w:pStyle w:val="Prrafodelista"/>
        <w:numPr>
          <w:ilvl w:val="0"/>
          <w:numId w:val="23"/>
        </w:numPr>
        <w:spacing w:line="240" w:lineRule="auto"/>
        <w:ind w:hanging="357"/>
        <w:contextualSpacing w:val="0"/>
        <w:jc w:val="both"/>
      </w:pPr>
      <w:r>
        <w:t>Está actualizando la matriz de activos de información para ser publicada en la página web de la Entidad</w:t>
      </w:r>
    </w:p>
    <w:p w14:paraId="2785ADC4" w14:textId="5352A8E8" w:rsidR="00AF6A0E" w:rsidRDefault="005802CF" w:rsidP="00AF6A0E">
      <w:pPr>
        <w:pStyle w:val="Prrafodelista"/>
        <w:numPr>
          <w:ilvl w:val="0"/>
          <w:numId w:val="23"/>
        </w:numPr>
        <w:spacing w:line="240" w:lineRule="auto"/>
        <w:ind w:hanging="357"/>
        <w:contextualSpacing w:val="0"/>
        <w:jc w:val="both"/>
      </w:pPr>
      <w:r>
        <w:t>Desarrolló el Plan de procedimientos correspondientes a Seguridad de la Información.</w:t>
      </w:r>
    </w:p>
    <w:p w14:paraId="32012899" w14:textId="3F6ED7BD" w:rsidR="001D167C" w:rsidRDefault="001D167C" w:rsidP="00E135E4">
      <w:pPr>
        <w:pStyle w:val="Ttulo3"/>
        <w:numPr>
          <w:ilvl w:val="2"/>
          <w:numId w:val="19"/>
        </w:numPr>
        <w:spacing w:after="240" w:line="240" w:lineRule="auto"/>
        <w:jc w:val="both"/>
        <w:rPr>
          <w:rFonts w:asciiTheme="minorHAnsi" w:hAnsiTheme="minorHAnsi"/>
          <w:i/>
          <w:color w:val="8DB3E2" w:themeColor="text2" w:themeTint="66"/>
          <w:sz w:val="32"/>
          <w:szCs w:val="32"/>
        </w:rPr>
      </w:pPr>
      <w:bookmarkStart w:id="139" w:name="_Toc23447982"/>
      <w:r>
        <w:rPr>
          <w:rFonts w:asciiTheme="minorHAnsi" w:hAnsiTheme="minorHAnsi"/>
          <w:i/>
          <w:color w:val="8DB3E2" w:themeColor="text2" w:themeTint="66"/>
          <w:sz w:val="32"/>
          <w:szCs w:val="32"/>
        </w:rPr>
        <w:t>Logros alcanzados en materia en Gobierno Digital y sistemas de información</w:t>
      </w:r>
      <w:bookmarkEnd w:id="139"/>
    </w:p>
    <w:p w14:paraId="30292AA2" w14:textId="07F6CB77" w:rsidR="005E5D4B" w:rsidRPr="005E5D4B" w:rsidRDefault="005E5D4B" w:rsidP="00E135E4">
      <w:pPr>
        <w:pStyle w:val="Prrafodelista"/>
        <w:numPr>
          <w:ilvl w:val="0"/>
          <w:numId w:val="24"/>
        </w:numPr>
        <w:spacing w:line="240" w:lineRule="auto"/>
        <w:contextualSpacing w:val="0"/>
        <w:jc w:val="both"/>
        <w:rPr>
          <w:b/>
          <w:bCs/>
        </w:rPr>
      </w:pPr>
      <w:r w:rsidRPr="005E5D4B">
        <w:rPr>
          <w:b/>
          <w:bCs/>
        </w:rPr>
        <w:t>Actualizar el 100% de la infraestructura tecnológica de la entidad</w:t>
      </w:r>
    </w:p>
    <w:p w14:paraId="0A238AC5" w14:textId="77777777" w:rsidR="0042043D" w:rsidRDefault="005E5D4B" w:rsidP="00E135E4">
      <w:pPr>
        <w:pStyle w:val="Prrafodelista"/>
        <w:numPr>
          <w:ilvl w:val="0"/>
          <w:numId w:val="25"/>
        </w:numPr>
        <w:suppressAutoHyphens/>
        <w:spacing w:before="240" w:after="0" w:line="240" w:lineRule="auto"/>
        <w:ind w:left="714" w:right="51" w:hanging="357"/>
        <w:contextualSpacing w:val="0"/>
        <w:jc w:val="both"/>
        <w:rPr>
          <w:bCs/>
        </w:rPr>
      </w:pPr>
      <w:r w:rsidRPr="0042043D">
        <w:rPr>
          <w:bCs/>
        </w:rPr>
        <w:t>La Secretaría Distrital de Desarrollo Económico tiene en uso todos los equipos de cómputo, impresoras, video beam, escáner, licenciamiento Office, etc., que conforman la plataforma tecnológica.  A estos equipos se les programa mantenimiento tanto preventivo como correctivo para garantizar su normal funcionamiento y por ende redundar en el cumplimiento de las obligaciones de todas las dependencias de la Secretaría.</w:t>
      </w:r>
    </w:p>
    <w:p w14:paraId="2FFAC037" w14:textId="69112B2D" w:rsidR="005E5D4B" w:rsidRPr="0042043D" w:rsidRDefault="005E5D4B" w:rsidP="00E135E4">
      <w:pPr>
        <w:pStyle w:val="Prrafodelista"/>
        <w:numPr>
          <w:ilvl w:val="0"/>
          <w:numId w:val="25"/>
        </w:numPr>
        <w:suppressAutoHyphens/>
        <w:spacing w:before="240" w:line="240" w:lineRule="auto"/>
        <w:ind w:left="714" w:right="51" w:hanging="357"/>
        <w:contextualSpacing w:val="0"/>
        <w:jc w:val="both"/>
        <w:rPr>
          <w:bCs/>
        </w:rPr>
      </w:pPr>
      <w:r w:rsidRPr="0042043D">
        <w:rPr>
          <w:bCs/>
        </w:rPr>
        <w:t xml:space="preserve">La SDDE adquirió la última versión del software Dataprotector con el debido soporte y las cintas para efectuar las copias de respaldo o backup de los servidores de la red de datos de la </w:t>
      </w:r>
      <w:r w:rsidR="0042043D">
        <w:rPr>
          <w:bCs/>
        </w:rPr>
        <w:t>Entidad</w:t>
      </w:r>
      <w:r w:rsidRPr="0042043D">
        <w:rPr>
          <w:bCs/>
        </w:rPr>
        <w:t>, con el fin de velar por el fortalecimiento y buen funcionamiento de la infraestructura tecnológica, y garantizar la continuidad de los aplicativos y el respaldo y recuperación de la información.</w:t>
      </w:r>
    </w:p>
    <w:p w14:paraId="152132E4" w14:textId="2E597B94" w:rsidR="0042043D" w:rsidRPr="0042043D" w:rsidRDefault="005E5D4B" w:rsidP="00E135E4">
      <w:pPr>
        <w:pStyle w:val="Prrafodelista"/>
        <w:numPr>
          <w:ilvl w:val="0"/>
          <w:numId w:val="24"/>
        </w:numPr>
        <w:spacing w:line="240" w:lineRule="auto"/>
        <w:ind w:left="714" w:hanging="357"/>
        <w:contextualSpacing w:val="0"/>
        <w:jc w:val="both"/>
        <w:rPr>
          <w:b/>
          <w:bCs/>
        </w:rPr>
      </w:pPr>
      <w:r w:rsidRPr="0042043D">
        <w:rPr>
          <w:b/>
          <w:bCs/>
        </w:rPr>
        <w:t>Reducir al 5% los niveles de interrupción de la conexión a internet</w:t>
      </w:r>
    </w:p>
    <w:p w14:paraId="1B9C019A" w14:textId="77777777" w:rsidR="005E5D4B" w:rsidRPr="0042043D" w:rsidRDefault="005E5D4B" w:rsidP="00E135E4">
      <w:pPr>
        <w:pStyle w:val="Prrafodelista"/>
        <w:numPr>
          <w:ilvl w:val="0"/>
          <w:numId w:val="26"/>
        </w:numPr>
        <w:spacing w:after="160" w:line="240" w:lineRule="auto"/>
        <w:ind w:left="714" w:right="49" w:hanging="357"/>
        <w:contextualSpacing w:val="0"/>
        <w:jc w:val="both"/>
        <w:rPr>
          <w:bCs/>
        </w:rPr>
      </w:pPr>
      <w:r w:rsidRPr="0042043D">
        <w:rPr>
          <w:bCs/>
        </w:rPr>
        <w:t>Mediante contrato No. 226 de 2019, celebrado con Empresa de Telecomunicaciones de Bogotá, S.A. ESP “ETB S.A. se garantiza el servicio de conexión a internet para la Secretaría Distrital de Desarrollo Económico. La ETB garantizó el 99.7% de disponibilidad del servicio de internet, de conformidad con los Acuerdos de Niveles de Servicio establecidos en el mencionado contrato y con un ancho de banda de 180 Mbps, con lo cual se evidencia el cumplimiento de esta meta.</w:t>
      </w:r>
    </w:p>
    <w:p w14:paraId="4AF624DF" w14:textId="77777777" w:rsidR="005E5D4B" w:rsidRPr="00280D69" w:rsidRDefault="005E5D4B" w:rsidP="00E135E4">
      <w:pPr>
        <w:pStyle w:val="Prrafodelista"/>
        <w:numPr>
          <w:ilvl w:val="0"/>
          <w:numId w:val="24"/>
        </w:numPr>
        <w:spacing w:line="240" w:lineRule="auto"/>
        <w:contextualSpacing w:val="0"/>
        <w:jc w:val="both"/>
        <w:rPr>
          <w:b/>
          <w:bCs/>
        </w:rPr>
      </w:pPr>
      <w:r w:rsidRPr="00280D69">
        <w:rPr>
          <w:b/>
          <w:bCs/>
        </w:rPr>
        <w:t>Implementar mejoras en el 100% de los sistemas de Información de la SDDE</w:t>
      </w:r>
    </w:p>
    <w:p w14:paraId="208681C4" w14:textId="77777777" w:rsidR="0042043D" w:rsidRDefault="005E5D4B" w:rsidP="0081559F">
      <w:pPr>
        <w:spacing w:before="240" w:after="0" w:line="240" w:lineRule="auto"/>
        <w:ind w:left="360" w:right="49"/>
        <w:jc w:val="both"/>
        <w:rPr>
          <w:bCs/>
        </w:rPr>
      </w:pPr>
      <w:r w:rsidRPr="00280D69">
        <w:rPr>
          <w:bCs/>
        </w:rPr>
        <w:t>La Subdirección de Informática y Sistemas ha liderado las modificaciones y actualizaciones de los siguientes aplicativos:</w:t>
      </w:r>
    </w:p>
    <w:p w14:paraId="48355D04" w14:textId="0EB713FD" w:rsidR="005E5D4B" w:rsidRPr="0042043D" w:rsidRDefault="005E5D4B" w:rsidP="00E135E4">
      <w:pPr>
        <w:pStyle w:val="Prrafodelista"/>
        <w:numPr>
          <w:ilvl w:val="0"/>
          <w:numId w:val="26"/>
        </w:numPr>
        <w:spacing w:before="240" w:after="0" w:line="240" w:lineRule="auto"/>
        <w:ind w:right="49"/>
        <w:jc w:val="both"/>
        <w:rPr>
          <w:bCs/>
        </w:rPr>
      </w:pPr>
      <w:r w:rsidRPr="0042043D">
        <w:rPr>
          <w:bCs/>
        </w:rPr>
        <w:lastRenderedPageBreak/>
        <w:t>Parametrización de los módulos SAE, SAI, PERNO y LIMAY para adaptarlos a las Normas Internacionales de Información Financiera -NIIF.</w:t>
      </w:r>
    </w:p>
    <w:p w14:paraId="4AF95C36" w14:textId="77777777" w:rsidR="0042043D" w:rsidRDefault="005E5D4B" w:rsidP="00E135E4">
      <w:pPr>
        <w:pStyle w:val="Prrafodelista"/>
        <w:numPr>
          <w:ilvl w:val="0"/>
          <w:numId w:val="26"/>
        </w:numPr>
        <w:spacing w:before="240" w:after="0" w:line="240" w:lineRule="auto"/>
        <w:ind w:left="714" w:right="51" w:hanging="357"/>
        <w:contextualSpacing w:val="0"/>
        <w:jc w:val="both"/>
        <w:rPr>
          <w:bCs/>
        </w:rPr>
      </w:pPr>
      <w:r w:rsidRPr="0042043D">
        <w:rPr>
          <w:b/>
        </w:rPr>
        <w:t>S</w:t>
      </w:r>
      <w:r w:rsidR="0042043D" w:rsidRPr="0042043D">
        <w:rPr>
          <w:b/>
        </w:rPr>
        <w:t xml:space="preserve">istema </w:t>
      </w:r>
      <w:r w:rsidRPr="0042043D">
        <w:rPr>
          <w:b/>
        </w:rPr>
        <w:t>U</w:t>
      </w:r>
      <w:r w:rsidR="0042043D" w:rsidRPr="0042043D">
        <w:rPr>
          <w:b/>
        </w:rPr>
        <w:t xml:space="preserve">nificado de </w:t>
      </w:r>
      <w:r w:rsidRPr="0042043D">
        <w:rPr>
          <w:b/>
        </w:rPr>
        <w:t>I</w:t>
      </w:r>
      <w:r w:rsidR="0042043D" w:rsidRPr="0042043D">
        <w:rPr>
          <w:b/>
        </w:rPr>
        <w:t xml:space="preserve">nformación </w:t>
      </w:r>
      <w:r w:rsidRPr="0042043D">
        <w:rPr>
          <w:b/>
        </w:rPr>
        <w:t>M</w:t>
      </w:r>
      <w:r w:rsidR="0042043D" w:rsidRPr="0042043D">
        <w:rPr>
          <w:b/>
        </w:rPr>
        <w:t>isional (SUIM):</w:t>
      </w:r>
      <w:r w:rsidR="0042043D" w:rsidRPr="0042043D">
        <w:rPr>
          <w:bCs/>
        </w:rPr>
        <w:t xml:space="preserve"> </w:t>
      </w:r>
      <w:r w:rsidRPr="0042043D">
        <w:rPr>
          <w:bCs/>
        </w:rPr>
        <w:t xml:space="preserve">Se efectuaron ajustes al SUIM y se </w:t>
      </w:r>
      <w:r w:rsidR="0042043D" w:rsidRPr="0042043D">
        <w:rPr>
          <w:bCs/>
        </w:rPr>
        <w:t>inició</w:t>
      </w:r>
      <w:r w:rsidRPr="0042043D">
        <w:rPr>
          <w:bCs/>
        </w:rPr>
        <w:t xml:space="preserve"> la migración al Oracle Web Logic.  E</w:t>
      </w:r>
      <w:r w:rsidR="0042043D">
        <w:rPr>
          <w:bCs/>
        </w:rPr>
        <w:t>ste s</w:t>
      </w:r>
      <w:r w:rsidRPr="0042043D">
        <w:rPr>
          <w:bCs/>
        </w:rPr>
        <w:t xml:space="preserve">istema </w:t>
      </w:r>
      <w:r w:rsidR="0042043D">
        <w:rPr>
          <w:bCs/>
        </w:rPr>
        <w:t xml:space="preserve">tiene por </w:t>
      </w:r>
      <w:r w:rsidRPr="0042043D">
        <w:rPr>
          <w:bCs/>
        </w:rPr>
        <w:t>objetivo e</w:t>
      </w:r>
      <w:r w:rsidR="0042043D">
        <w:rPr>
          <w:bCs/>
        </w:rPr>
        <w:t>l</w:t>
      </w:r>
      <w:r w:rsidRPr="0042043D">
        <w:rPr>
          <w:bCs/>
        </w:rPr>
        <w:t xml:space="preserve"> permitir un registro centralizado y confiable de la atención a los beneficiarios que atiende la Secretaría Distrital de Desarrollo Económico en las distintas convocatorias de emprendimiento o fortalecimiento empresarial.  </w:t>
      </w:r>
    </w:p>
    <w:p w14:paraId="49027290" w14:textId="77777777" w:rsidR="0042043D" w:rsidRDefault="005E5D4B" w:rsidP="00E135E4">
      <w:pPr>
        <w:pStyle w:val="Prrafodelista"/>
        <w:numPr>
          <w:ilvl w:val="0"/>
          <w:numId w:val="26"/>
        </w:numPr>
        <w:spacing w:before="240" w:after="0" w:line="240" w:lineRule="auto"/>
        <w:ind w:left="714" w:right="51" w:hanging="357"/>
        <w:contextualSpacing w:val="0"/>
        <w:jc w:val="both"/>
        <w:rPr>
          <w:bCs/>
        </w:rPr>
      </w:pPr>
      <w:r w:rsidRPr="0042043D">
        <w:rPr>
          <w:bCs/>
        </w:rPr>
        <w:t>Se realizaron los ajustes necesarios a la aplicación móvil “APP DE EMPLEO” para facilitar el acceso a la información de oferta y demanda laboral a los ciudadanos y para dar cumplimiento al proyecto denominado "Potenciar el trabajo decente en la ciudad”.</w:t>
      </w:r>
    </w:p>
    <w:p w14:paraId="2EAF3477" w14:textId="77777777" w:rsidR="0042043D" w:rsidRDefault="0042043D" w:rsidP="00E135E4">
      <w:pPr>
        <w:pStyle w:val="Prrafodelista"/>
        <w:numPr>
          <w:ilvl w:val="0"/>
          <w:numId w:val="26"/>
        </w:numPr>
        <w:spacing w:before="240" w:after="0" w:line="240" w:lineRule="auto"/>
        <w:ind w:left="714" w:right="51" w:hanging="357"/>
        <w:contextualSpacing w:val="0"/>
        <w:jc w:val="both"/>
        <w:rPr>
          <w:bCs/>
        </w:rPr>
      </w:pPr>
      <w:r>
        <w:rPr>
          <w:bCs/>
        </w:rPr>
        <w:t>Se está avanzando</w:t>
      </w:r>
      <w:r w:rsidR="005E5D4B" w:rsidRPr="0042043D">
        <w:rPr>
          <w:bCs/>
        </w:rPr>
        <w:t xml:space="preserve"> en el diseño de la aplicación móvil “APP DE EMPRENDIMIENTO” Ruta de Emprendimiento por Internet para dar cumplimiento al objetivo estratégico "</w:t>
      </w:r>
      <w:bookmarkStart w:id="140" w:name="_Toc453858670"/>
      <w:r w:rsidR="005E5D4B" w:rsidRPr="0042043D">
        <w:rPr>
          <w:bCs/>
        </w:rPr>
        <w:t>Orientar y fortalecer el desarrollo del ecosistema de emprendimiento distrital</w:t>
      </w:r>
      <w:bookmarkEnd w:id="140"/>
      <w:r w:rsidR="005E5D4B" w:rsidRPr="0042043D">
        <w:rPr>
          <w:bCs/>
        </w:rPr>
        <w:t>", que tiene como meta Plan de Desarrollo: Atender 320 emprendimientos de oportunidad.  La APP de Emprendimiento tendrá despliegue por la página web de la SDDE y se pondrá a disposición la respectiva interfaz con el aplicativo SUIM.</w:t>
      </w:r>
    </w:p>
    <w:p w14:paraId="095F9AF9" w14:textId="77777777" w:rsidR="0042043D" w:rsidRDefault="005E5D4B" w:rsidP="00E135E4">
      <w:pPr>
        <w:pStyle w:val="Prrafodelista"/>
        <w:numPr>
          <w:ilvl w:val="0"/>
          <w:numId w:val="26"/>
        </w:numPr>
        <w:spacing w:before="240" w:after="0" w:line="240" w:lineRule="auto"/>
        <w:ind w:left="714" w:right="51" w:hanging="357"/>
        <w:contextualSpacing w:val="0"/>
        <w:jc w:val="both"/>
        <w:rPr>
          <w:bCs/>
        </w:rPr>
      </w:pPr>
      <w:r w:rsidRPr="0042043D">
        <w:rPr>
          <w:bCs/>
        </w:rPr>
        <w:t>El aplicativo CGAMERS (cuyo nuevo nombre será ESUIM) se migró a los servidores de la SDDE. Dicho aplicativo sirve para manejar la Información de la Subdirección de Empleo.  Así mismo se inici</w:t>
      </w:r>
      <w:r w:rsidR="0042043D">
        <w:rPr>
          <w:bCs/>
        </w:rPr>
        <w:t>ó</w:t>
      </w:r>
      <w:r w:rsidRPr="0042043D">
        <w:rPr>
          <w:bCs/>
        </w:rPr>
        <w:t xml:space="preserve"> la restructuración, elaboración y documentación del aplicativo el cual será desarrollado en Java.</w:t>
      </w:r>
    </w:p>
    <w:p w14:paraId="7F7ED52B" w14:textId="44139387" w:rsidR="005E5D4B" w:rsidRPr="0042043D" w:rsidRDefault="005E5D4B" w:rsidP="00E135E4">
      <w:pPr>
        <w:pStyle w:val="Prrafodelista"/>
        <w:numPr>
          <w:ilvl w:val="0"/>
          <w:numId w:val="26"/>
        </w:numPr>
        <w:spacing w:before="240" w:line="240" w:lineRule="auto"/>
        <w:ind w:left="714" w:right="51" w:hanging="357"/>
        <w:contextualSpacing w:val="0"/>
        <w:jc w:val="both"/>
        <w:rPr>
          <w:bCs/>
        </w:rPr>
      </w:pPr>
      <w:r w:rsidRPr="0042043D">
        <w:rPr>
          <w:bCs/>
        </w:rPr>
        <w:t xml:space="preserve">Se realizó la migración de la página </w:t>
      </w:r>
      <w:hyperlink r:id="rId25" w:history="1">
        <w:r w:rsidRPr="00280D69">
          <w:t>http://www.desarrolloeconomico.gov.co/</w:t>
        </w:r>
      </w:hyperlink>
      <w:r w:rsidRPr="0042043D">
        <w:rPr>
          <w:bCs/>
        </w:rPr>
        <w:t>. Página principal de la Entidad, la cual fue migrada a Drupal. En la que se da a conocer a la ciudadanía, las funciones y los objetivos de los programas y los procesos misionales, además de publicar información sobre rendición de cuentas, decretos y resoluciones, ejecución presupuestal e información de diferentes dependencias.  Actualmente se están categorizando los procesos y procedimientos de conformidad con lo exigido por la Ley de Transparencia (70 categorías aproximadamente).</w:t>
      </w:r>
    </w:p>
    <w:p w14:paraId="3FC4C2DD" w14:textId="77777777" w:rsidR="005E5D4B" w:rsidRPr="00280D69" w:rsidRDefault="005E5D4B" w:rsidP="00E135E4">
      <w:pPr>
        <w:pStyle w:val="Prrafodelista"/>
        <w:numPr>
          <w:ilvl w:val="0"/>
          <w:numId w:val="24"/>
        </w:numPr>
        <w:spacing w:line="240" w:lineRule="auto"/>
        <w:ind w:right="49"/>
        <w:contextualSpacing w:val="0"/>
        <w:jc w:val="both"/>
        <w:rPr>
          <w:b/>
          <w:bCs/>
        </w:rPr>
      </w:pPr>
      <w:r w:rsidRPr="00280D69">
        <w:rPr>
          <w:b/>
          <w:bCs/>
        </w:rPr>
        <w:t>Hacer sostenible el mantenimiento de 100% de la infraestructura tecnológica de la entidad</w:t>
      </w:r>
    </w:p>
    <w:p w14:paraId="4891B4BE" w14:textId="77777777" w:rsidR="0042043D" w:rsidRDefault="005E5D4B" w:rsidP="003E30DE">
      <w:pPr>
        <w:pStyle w:val="Prrafodelista"/>
        <w:numPr>
          <w:ilvl w:val="0"/>
          <w:numId w:val="27"/>
        </w:numPr>
        <w:spacing w:after="160" w:line="240" w:lineRule="auto"/>
        <w:ind w:right="49"/>
        <w:contextualSpacing w:val="0"/>
        <w:jc w:val="both"/>
        <w:rPr>
          <w:rFonts w:cstheme="minorHAnsi"/>
          <w:bCs/>
          <w:color w:val="000000"/>
        </w:rPr>
      </w:pPr>
      <w:r w:rsidRPr="0042043D">
        <w:rPr>
          <w:rFonts w:cstheme="minorHAnsi"/>
          <w:bCs/>
          <w:color w:val="000000"/>
        </w:rPr>
        <w:t xml:space="preserve">A través del contrato 347-2019 celebrado con la empresa PC MICROS S.A.S. así como con el apoyo del grupo de soporte técnico de la Subdirección de Informática y Sistemas se garantiza el normal funcionamiento y el mantenimiento del 100% de la infraestructura tecnológica de la Secretaría. </w:t>
      </w:r>
    </w:p>
    <w:p w14:paraId="3F988AB4" w14:textId="77777777" w:rsidR="0042043D" w:rsidRDefault="005E5D4B" w:rsidP="003E30DE">
      <w:pPr>
        <w:pStyle w:val="Prrafodelista"/>
        <w:numPr>
          <w:ilvl w:val="0"/>
          <w:numId w:val="27"/>
        </w:numPr>
        <w:spacing w:after="160" w:line="240" w:lineRule="auto"/>
        <w:ind w:left="714" w:right="51" w:hanging="357"/>
        <w:contextualSpacing w:val="0"/>
        <w:jc w:val="both"/>
        <w:rPr>
          <w:rFonts w:cstheme="minorHAnsi"/>
          <w:bCs/>
          <w:color w:val="000000"/>
        </w:rPr>
      </w:pPr>
      <w:r w:rsidRPr="0042043D">
        <w:rPr>
          <w:rFonts w:cstheme="minorHAnsi"/>
          <w:bCs/>
          <w:color w:val="000000"/>
        </w:rPr>
        <w:lastRenderedPageBreak/>
        <w:t>La SDDE celebró el contrato 381-2018 con Yeapdata SAS, con el fin de garantizar la continuidad del servicio de telefonía IP de la SDDE.</w:t>
      </w:r>
    </w:p>
    <w:p w14:paraId="4407D4CD" w14:textId="77777777" w:rsidR="00290079" w:rsidRPr="00290079" w:rsidRDefault="0042043D" w:rsidP="00E135E4">
      <w:pPr>
        <w:pStyle w:val="Prrafodelista"/>
        <w:numPr>
          <w:ilvl w:val="0"/>
          <w:numId w:val="27"/>
        </w:numPr>
        <w:spacing w:after="160" w:line="240" w:lineRule="auto"/>
        <w:ind w:left="714" w:right="51" w:hanging="357"/>
        <w:contextualSpacing w:val="0"/>
        <w:jc w:val="both"/>
        <w:rPr>
          <w:rFonts w:cstheme="minorHAnsi"/>
          <w:bCs/>
          <w:color w:val="000000"/>
        </w:rPr>
      </w:pPr>
      <w:r>
        <w:rPr>
          <w:rFonts w:eastAsia="Times New Roman" w:cstheme="minorHAnsi"/>
          <w:color w:val="000000"/>
          <w:lang w:eastAsia="es-CO"/>
        </w:rPr>
        <w:t>M</w:t>
      </w:r>
      <w:r w:rsidR="005E5D4B" w:rsidRPr="0042043D">
        <w:rPr>
          <w:rFonts w:eastAsia="Times New Roman" w:cstheme="minorHAnsi"/>
          <w:color w:val="000000"/>
          <w:lang w:eastAsia="es-CO"/>
        </w:rPr>
        <w:t>ediante</w:t>
      </w:r>
      <w:r>
        <w:rPr>
          <w:rFonts w:eastAsia="Times New Roman" w:cstheme="minorHAnsi"/>
          <w:color w:val="000000"/>
          <w:lang w:eastAsia="es-CO"/>
        </w:rPr>
        <w:t xml:space="preserve"> el</w:t>
      </w:r>
      <w:r w:rsidR="005E5D4B" w:rsidRPr="0042043D">
        <w:rPr>
          <w:rFonts w:eastAsia="Times New Roman" w:cstheme="minorHAnsi"/>
          <w:color w:val="000000"/>
          <w:lang w:eastAsia="es-CO"/>
        </w:rPr>
        <w:t xml:space="preserve"> contrato celebrado con la empresa Eforcers S.A. se adquirió las licencias de buzones de correo electrónico y herramientas de colaboración Google Apps para la Secretaría de Desarrollo Económico, la cual está vigente y funcionando normalmente.  </w:t>
      </w:r>
    </w:p>
    <w:p w14:paraId="497A090F" w14:textId="77777777" w:rsidR="00290079" w:rsidRDefault="005E5D4B" w:rsidP="00E135E4">
      <w:pPr>
        <w:pStyle w:val="Prrafodelista"/>
        <w:numPr>
          <w:ilvl w:val="0"/>
          <w:numId w:val="27"/>
        </w:numPr>
        <w:spacing w:after="160" w:line="240" w:lineRule="auto"/>
        <w:ind w:left="714" w:right="51" w:hanging="357"/>
        <w:contextualSpacing w:val="0"/>
        <w:jc w:val="both"/>
        <w:rPr>
          <w:rFonts w:cstheme="minorHAnsi"/>
          <w:bCs/>
          <w:color w:val="000000"/>
        </w:rPr>
      </w:pPr>
      <w:r w:rsidRPr="00290079">
        <w:rPr>
          <w:rFonts w:cstheme="minorHAnsi"/>
          <w:bCs/>
          <w:color w:val="000000"/>
        </w:rPr>
        <w:t xml:space="preserve">Durante la vigencia 2018 se adelantó los estudios previos, análisis del sector económico y estudio de mercado para contratar el suministro, e instalación de 40 puntos de red de cableado estructurado para voz y datos.  El proceso igualmente exige la prestación del servicio de mantenimiento preventivo del cableado estructurado (puntos de voz y datos) y el mantenimiento preventivo de los Access Point. </w:t>
      </w:r>
    </w:p>
    <w:p w14:paraId="6651604F" w14:textId="77777777" w:rsidR="00290079" w:rsidRDefault="00290079" w:rsidP="00E135E4">
      <w:pPr>
        <w:pStyle w:val="Prrafodelista"/>
        <w:numPr>
          <w:ilvl w:val="0"/>
          <w:numId w:val="27"/>
        </w:numPr>
        <w:spacing w:after="160" w:line="240" w:lineRule="auto"/>
        <w:ind w:left="714" w:right="51" w:hanging="357"/>
        <w:contextualSpacing w:val="0"/>
        <w:jc w:val="both"/>
        <w:rPr>
          <w:rFonts w:cstheme="minorHAnsi"/>
          <w:bCs/>
          <w:color w:val="000000"/>
        </w:rPr>
      </w:pPr>
      <w:r w:rsidRPr="00290079">
        <w:rPr>
          <w:rFonts w:cstheme="minorHAnsi"/>
          <w:bCs/>
          <w:color w:val="000000"/>
        </w:rPr>
        <w:t>S</w:t>
      </w:r>
      <w:r w:rsidR="005E5D4B" w:rsidRPr="00290079">
        <w:rPr>
          <w:rFonts w:cstheme="minorHAnsi"/>
          <w:bCs/>
          <w:color w:val="000000"/>
        </w:rPr>
        <w:t>e adelantó el proceso para contratar el servicio de mantenimiento preventivo y correctivo para el sistema de detección de incendios, equipo de aire acondicionado, UPS, gabinetes de comunicaciones y servidores, sistemas CCTV y demás elementos que componen el Datacenter de la SDDE.  Servicio requerido para garantizar la continuidad de todas las aplicaciones administrativas, financieras, misionales y los portales Web, telefonía IP, etc.</w:t>
      </w:r>
    </w:p>
    <w:p w14:paraId="4C1EC309" w14:textId="17C9A639" w:rsidR="001F68FF" w:rsidRPr="00BF0DDB" w:rsidRDefault="005E5D4B" w:rsidP="00E135E4">
      <w:pPr>
        <w:pStyle w:val="Prrafodelista"/>
        <w:numPr>
          <w:ilvl w:val="0"/>
          <w:numId w:val="27"/>
        </w:numPr>
        <w:spacing w:after="160" w:line="240" w:lineRule="auto"/>
        <w:ind w:left="714" w:right="51" w:hanging="357"/>
        <w:contextualSpacing w:val="0"/>
        <w:jc w:val="both"/>
        <w:rPr>
          <w:rFonts w:cstheme="minorHAnsi"/>
          <w:bCs/>
          <w:color w:val="000000"/>
        </w:rPr>
      </w:pPr>
      <w:r w:rsidRPr="00290079">
        <w:rPr>
          <w:rFonts w:cstheme="minorHAnsi"/>
          <w:bCs/>
          <w:color w:val="000000"/>
        </w:rPr>
        <w:t xml:space="preserve">La SDDE, adquirió el generador de informes </w:t>
      </w:r>
      <w:r w:rsidRPr="00290079">
        <w:rPr>
          <w:rFonts w:cstheme="minorHAnsi"/>
          <w:b/>
          <w:bCs/>
          <w:color w:val="000000"/>
        </w:rPr>
        <w:t>Business Intelligence de Oracle (BI Publisher)</w:t>
      </w:r>
      <w:r w:rsidRPr="00290079">
        <w:rPr>
          <w:rFonts w:cstheme="minorHAnsi"/>
          <w:bCs/>
          <w:color w:val="000000"/>
        </w:rPr>
        <w:t xml:space="preserve">, con el fin de generar los informes del aplicativo SUIM. El Oracle Bi, permite a los usuarios finales parametrizar fácilmente los modelos de informes en el navegador web o utilizar herramientas de escritorio cotidianas, lo que reduce el tiempo y el costo de elaboración, gestión y mantenimiento de informes. Así mismo Oracle BI, está diseñado en código abierto, por lo cual se pueden crear modelos de datos compartibles prácticamente a partir de cualquier fuente de datos. </w:t>
      </w:r>
    </w:p>
    <w:p w14:paraId="72BFFC2C" w14:textId="39FF6F1D" w:rsidR="003D2C18" w:rsidRDefault="003D2C18" w:rsidP="00E135E4">
      <w:pPr>
        <w:pStyle w:val="Ttulo3"/>
        <w:numPr>
          <w:ilvl w:val="1"/>
          <w:numId w:val="19"/>
        </w:numPr>
        <w:spacing w:after="240" w:line="240" w:lineRule="auto"/>
        <w:rPr>
          <w:rFonts w:asciiTheme="minorHAnsi" w:hAnsiTheme="minorHAnsi"/>
          <w:i/>
          <w:color w:val="8DB3E2" w:themeColor="text2" w:themeTint="66"/>
          <w:sz w:val="32"/>
          <w:szCs w:val="32"/>
        </w:rPr>
      </w:pPr>
      <w:bookmarkStart w:id="141" w:name="_Toc23447983"/>
      <w:r>
        <w:rPr>
          <w:rFonts w:asciiTheme="minorHAnsi" w:hAnsiTheme="minorHAnsi"/>
          <w:i/>
          <w:color w:val="8DB3E2" w:themeColor="text2" w:themeTint="66"/>
          <w:sz w:val="32"/>
          <w:szCs w:val="32"/>
        </w:rPr>
        <w:t>Fortalecimiento organizacional</w:t>
      </w:r>
      <w:bookmarkEnd w:id="141"/>
    </w:p>
    <w:p w14:paraId="2DFA95DA" w14:textId="50221EE9" w:rsidR="00BF0DDB" w:rsidRDefault="00BF0DDB" w:rsidP="0081559F">
      <w:pPr>
        <w:spacing w:line="240" w:lineRule="auto"/>
        <w:jc w:val="both"/>
      </w:pPr>
      <w:r>
        <w:t xml:space="preserve">De conformidad con la Resolución 0390 de 2018 </w:t>
      </w:r>
      <w:r w:rsidRPr="00BF0DDB">
        <w:rPr>
          <w:i/>
        </w:rPr>
        <w:t>Por medio de la cual se actualiza el mapa de procesos, política y objetivos del Sistema Integrado Gestión y se modifica el Plan Estratégico 2016-2020 de Bogotá D.C de la Secretaría Distrital del Desarrollo Económico</w:t>
      </w:r>
      <w:r w:rsidR="00BF2858">
        <w:t>, l</w:t>
      </w:r>
      <w:r>
        <w:t xml:space="preserve">a Entidad adopta la política del Sistema </w:t>
      </w:r>
      <w:r w:rsidR="001F73D4">
        <w:t xml:space="preserve">Integrado de Gestión la cual busca orientar y liderar la formulación de políticas de desarrollo económico </w:t>
      </w:r>
      <w:r w:rsidR="003E3120">
        <w:t xml:space="preserve">con la finalidad de satisfacer las necesidades de los usuarios y partes </w:t>
      </w:r>
      <w:r w:rsidR="0081559F">
        <w:t>interesadas frente</w:t>
      </w:r>
      <w:r w:rsidR="003E3120">
        <w:t xml:space="preserve"> al Sistema Integrado de Gestión.</w:t>
      </w:r>
    </w:p>
    <w:p w14:paraId="58053D6D" w14:textId="552FC8BF" w:rsidR="003E3120" w:rsidRDefault="003E3120" w:rsidP="0081559F">
      <w:pPr>
        <w:spacing w:line="240" w:lineRule="auto"/>
        <w:jc w:val="both"/>
      </w:pPr>
      <w:r>
        <w:t>Frente a lo anterior la Entidad se compromete a:</w:t>
      </w:r>
    </w:p>
    <w:p w14:paraId="46701704" w14:textId="4ADCA4BC" w:rsidR="003E3120" w:rsidRDefault="003E3120" w:rsidP="005D01A1">
      <w:pPr>
        <w:pStyle w:val="Prrafodelista"/>
        <w:numPr>
          <w:ilvl w:val="0"/>
          <w:numId w:val="31"/>
        </w:numPr>
        <w:spacing w:line="240" w:lineRule="auto"/>
        <w:ind w:left="714" w:hanging="357"/>
        <w:contextualSpacing w:val="0"/>
        <w:jc w:val="both"/>
      </w:pPr>
      <w:r>
        <w:t>Realizar con los mejores entandares de calidad, la formulación de políticas y estratégicas de desarrollo económico para mejorar la calidad de vida de los habitantes.</w:t>
      </w:r>
    </w:p>
    <w:p w14:paraId="008008C2" w14:textId="197EC9A8" w:rsidR="003E3120" w:rsidRDefault="003E3120" w:rsidP="005D01A1">
      <w:pPr>
        <w:pStyle w:val="Prrafodelista"/>
        <w:numPr>
          <w:ilvl w:val="0"/>
          <w:numId w:val="31"/>
        </w:numPr>
        <w:spacing w:line="240" w:lineRule="auto"/>
        <w:ind w:left="714" w:hanging="357"/>
        <w:contextualSpacing w:val="0"/>
        <w:jc w:val="both"/>
      </w:pPr>
      <w:r>
        <w:lastRenderedPageBreak/>
        <w:t>Proteger el medio ambiente a través de programas que mitiguen el impacto ambiental.</w:t>
      </w:r>
    </w:p>
    <w:p w14:paraId="1AB9F981" w14:textId="2FAB8007" w:rsidR="003E3120" w:rsidRDefault="003E3120" w:rsidP="005D01A1">
      <w:pPr>
        <w:pStyle w:val="Prrafodelista"/>
        <w:numPr>
          <w:ilvl w:val="0"/>
          <w:numId w:val="31"/>
        </w:numPr>
        <w:spacing w:line="240" w:lineRule="auto"/>
        <w:ind w:left="714" w:hanging="357"/>
        <w:contextualSpacing w:val="0"/>
        <w:jc w:val="both"/>
      </w:pPr>
      <w:r>
        <w:t>Identificar los factores de riesgo que comprometen la salud y seguridad de los funcionarios con el fin de mejorar las condiciones a las que se exponen diariamente en el cumplimiento de sus labores.</w:t>
      </w:r>
    </w:p>
    <w:p w14:paraId="300AF6D1" w14:textId="57F35211" w:rsidR="003E3120" w:rsidRDefault="003E3120" w:rsidP="005D01A1">
      <w:pPr>
        <w:pStyle w:val="Prrafodelista"/>
        <w:numPr>
          <w:ilvl w:val="0"/>
          <w:numId w:val="31"/>
        </w:numPr>
        <w:spacing w:line="240" w:lineRule="auto"/>
        <w:ind w:left="714" w:hanging="357"/>
        <w:contextualSpacing w:val="0"/>
        <w:jc w:val="both"/>
      </w:pPr>
      <w:r>
        <w:t>Proteger la confidencialidad, integridad, disponibilidad y autenticidad de los activos de información.</w:t>
      </w:r>
    </w:p>
    <w:p w14:paraId="05B3A5FB" w14:textId="75CD284E" w:rsidR="003E3120" w:rsidRDefault="003E3120" w:rsidP="005D01A1">
      <w:pPr>
        <w:pStyle w:val="Prrafodelista"/>
        <w:numPr>
          <w:ilvl w:val="0"/>
          <w:numId w:val="31"/>
        </w:numPr>
        <w:spacing w:line="240" w:lineRule="auto"/>
        <w:ind w:left="714" w:hanging="357"/>
        <w:contextualSpacing w:val="0"/>
        <w:jc w:val="both"/>
      </w:pPr>
      <w:r>
        <w:t>Administrar y conservar los documentos de archivo producidos en el ejercicio de su gestión y preservar la memoria institucional.</w:t>
      </w:r>
    </w:p>
    <w:p w14:paraId="1BA0759F" w14:textId="079C252E" w:rsidR="003E3120" w:rsidRDefault="003E3120" w:rsidP="005D01A1">
      <w:pPr>
        <w:pStyle w:val="Prrafodelista"/>
        <w:numPr>
          <w:ilvl w:val="0"/>
          <w:numId w:val="31"/>
        </w:numPr>
        <w:spacing w:line="240" w:lineRule="auto"/>
        <w:ind w:left="714" w:hanging="357"/>
        <w:contextualSpacing w:val="0"/>
        <w:jc w:val="both"/>
      </w:pPr>
      <w:r>
        <w:t>Fomentar las mejores prácticas de control interno y prevención que aporten al cumplimiento de la gestión institucional.</w:t>
      </w:r>
    </w:p>
    <w:p w14:paraId="184FF177" w14:textId="12250B88" w:rsidR="00BF0DDB" w:rsidRDefault="003E3120" w:rsidP="005D01A1">
      <w:pPr>
        <w:pStyle w:val="Prrafodelista"/>
        <w:numPr>
          <w:ilvl w:val="0"/>
          <w:numId w:val="31"/>
        </w:numPr>
        <w:spacing w:line="240" w:lineRule="auto"/>
        <w:ind w:left="714" w:hanging="357"/>
        <w:contextualSpacing w:val="0"/>
        <w:jc w:val="both"/>
      </w:pPr>
      <w:r>
        <w:t>Desarrollar programas que promuevan la responsabilidad social al interior de la entidad.</w:t>
      </w:r>
    </w:p>
    <w:p w14:paraId="709F9BB1" w14:textId="34EBC644" w:rsidR="00581CF2" w:rsidRDefault="00581CF2" w:rsidP="00E135E4">
      <w:pPr>
        <w:pStyle w:val="Ttulo3"/>
        <w:numPr>
          <w:ilvl w:val="2"/>
          <w:numId w:val="19"/>
        </w:numPr>
        <w:spacing w:after="240" w:line="240" w:lineRule="auto"/>
        <w:jc w:val="both"/>
        <w:rPr>
          <w:rFonts w:asciiTheme="minorHAnsi" w:hAnsiTheme="minorHAnsi"/>
          <w:i/>
          <w:color w:val="8DB3E2" w:themeColor="text2" w:themeTint="66"/>
          <w:sz w:val="32"/>
          <w:szCs w:val="32"/>
        </w:rPr>
      </w:pPr>
      <w:bookmarkStart w:id="142" w:name="_Toc23447984"/>
      <w:r>
        <w:rPr>
          <w:rFonts w:asciiTheme="minorHAnsi" w:hAnsiTheme="minorHAnsi"/>
          <w:i/>
          <w:color w:val="8DB3E2" w:themeColor="text2" w:themeTint="66"/>
          <w:sz w:val="32"/>
          <w:szCs w:val="32"/>
        </w:rPr>
        <w:t>Logros y retos en materia de fortalecimiento organizacional</w:t>
      </w:r>
      <w:bookmarkEnd w:id="142"/>
    </w:p>
    <w:p w14:paraId="5421EBE1" w14:textId="32C1422E" w:rsidR="00581CF2" w:rsidRPr="00581CF2" w:rsidRDefault="00581CF2" w:rsidP="005D01A1">
      <w:pPr>
        <w:pStyle w:val="Prrafodelista"/>
        <w:numPr>
          <w:ilvl w:val="0"/>
          <w:numId w:val="32"/>
        </w:numPr>
        <w:spacing w:line="240" w:lineRule="auto"/>
        <w:rPr>
          <w:b/>
        </w:rPr>
      </w:pPr>
      <w:r w:rsidRPr="00581CF2">
        <w:rPr>
          <w:b/>
        </w:rPr>
        <w:t>Logros:</w:t>
      </w:r>
    </w:p>
    <w:p w14:paraId="37148E2B" w14:textId="77777777" w:rsidR="00581CF2" w:rsidRDefault="00581CF2" w:rsidP="00015D76">
      <w:pPr>
        <w:spacing w:line="240" w:lineRule="auto"/>
        <w:jc w:val="both"/>
        <w:rPr>
          <w:rFonts w:eastAsia="Times New Roman" w:cs="Times New Roman"/>
          <w:lang w:eastAsia="es-CO"/>
        </w:rPr>
      </w:pPr>
      <w:r w:rsidRPr="00581CF2">
        <w:rPr>
          <w:rFonts w:eastAsia="Times New Roman" w:cs="Times New Roman"/>
          <w:lang w:eastAsia="es-CO"/>
        </w:rPr>
        <w:t>En los aspectos positivos de esta política se cuenta con que se logró fortalecer un esquema basado en procesos en la entidad, desligándolos un poco de la estructura piramidal de las entidades públicas, igualmente se han fortalecido las capacitaciones en la articulación del Sistema Integrado de Gestión con el Modelo Integrado de Planeación y Gestión.</w:t>
      </w:r>
    </w:p>
    <w:p w14:paraId="5191C4E0" w14:textId="3A41DADA" w:rsidR="00581CF2" w:rsidRDefault="00581CF2" w:rsidP="00015D76">
      <w:pPr>
        <w:spacing w:line="240" w:lineRule="auto"/>
        <w:jc w:val="both"/>
        <w:rPr>
          <w:rFonts w:eastAsia="Times New Roman" w:cs="Times New Roman"/>
          <w:lang w:eastAsia="es-CO"/>
        </w:rPr>
      </w:pPr>
      <w:r>
        <w:rPr>
          <w:rFonts w:eastAsia="Times New Roman" w:cs="Times New Roman"/>
          <w:lang w:eastAsia="es-CO"/>
        </w:rPr>
        <w:t>Tal como se aprecia en los mapas 1 y 2, d</w:t>
      </w:r>
      <w:r w:rsidRPr="00581CF2">
        <w:rPr>
          <w:rFonts w:eastAsia="Times New Roman" w:cs="Times New Roman"/>
          <w:lang w:eastAsia="es-CO"/>
        </w:rPr>
        <w:t>urante el cuatrienio se actualizó el mapa de procesos en dos ocasiones:</w:t>
      </w:r>
    </w:p>
    <w:p w14:paraId="38A2FB0C" w14:textId="5F85D1FA" w:rsidR="00581CF2" w:rsidRDefault="00581CF2" w:rsidP="0081559F">
      <w:pPr>
        <w:spacing w:after="0" w:line="240" w:lineRule="auto"/>
        <w:ind w:left="360"/>
        <w:jc w:val="center"/>
        <w:rPr>
          <w:rFonts w:eastAsia="Times New Roman" w:cs="Times New Roman"/>
          <w:lang w:eastAsia="es-CO"/>
        </w:rPr>
      </w:pPr>
      <w:r w:rsidRPr="00753992">
        <w:rPr>
          <w:rFonts w:ascii="Arial" w:hAnsi="Arial" w:cs="Arial"/>
          <w:noProof/>
          <w:lang w:eastAsia="es-CO"/>
        </w:rPr>
        <w:lastRenderedPageBreak/>
        <w:drawing>
          <wp:inline distT="0" distB="0" distL="0" distR="0" wp14:anchorId="2BD53CC3" wp14:editId="19FCBE36">
            <wp:extent cx="4085047" cy="420052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1287" cy="4217224"/>
                    </a:xfrm>
                    <a:prstGeom prst="rect">
                      <a:avLst/>
                    </a:prstGeom>
                    <a:noFill/>
                    <a:ln>
                      <a:noFill/>
                    </a:ln>
                    <a:effectLst/>
                  </pic:spPr>
                </pic:pic>
              </a:graphicData>
            </a:graphic>
          </wp:inline>
        </w:drawing>
      </w:r>
    </w:p>
    <w:p w14:paraId="113E7EC2" w14:textId="7FF9925F" w:rsidR="00AF6A0E" w:rsidRPr="00AF6A0E" w:rsidRDefault="00AF6A0E" w:rsidP="00AF6A0E">
      <w:pPr>
        <w:pStyle w:val="Descripcin"/>
        <w:spacing w:after="0"/>
        <w:jc w:val="center"/>
        <w:rPr>
          <w:rFonts w:eastAsia="Times New Roman" w:cs="Times New Roman"/>
          <w:b/>
          <w:i w:val="0"/>
          <w:iCs w:val="0"/>
          <w:color w:val="auto"/>
          <w:sz w:val="20"/>
          <w:szCs w:val="22"/>
          <w:lang w:eastAsia="es-CO"/>
        </w:rPr>
      </w:pPr>
      <w:bookmarkStart w:id="143" w:name="_Toc23448313"/>
      <w:r w:rsidRPr="00AF6A0E">
        <w:rPr>
          <w:rFonts w:eastAsia="Times New Roman" w:cs="Times New Roman"/>
          <w:b/>
          <w:i w:val="0"/>
          <w:iCs w:val="0"/>
          <w:color w:val="auto"/>
          <w:sz w:val="20"/>
          <w:szCs w:val="22"/>
          <w:lang w:eastAsia="es-CO"/>
        </w:rPr>
        <w:t xml:space="preserve">mapa </w:t>
      </w:r>
      <w:r w:rsidRPr="00AF6A0E">
        <w:rPr>
          <w:rFonts w:eastAsia="Times New Roman" w:cs="Times New Roman"/>
          <w:b/>
          <w:i w:val="0"/>
          <w:iCs w:val="0"/>
          <w:color w:val="auto"/>
          <w:sz w:val="20"/>
          <w:szCs w:val="22"/>
          <w:lang w:eastAsia="es-CO"/>
        </w:rPr>
        <w:fldChar w:fldCharType="begin"/>
      </w:r>
      <w:r w:rsidRPr="00AF6A0E">
        <w:rPr>
          <w:rFonts w:eastAsia="Times New Roman" w:cs="Times New Roman"/>
          <w:b/>
          <w:i w:val="0"/>
          <w:iCs w:val="0"/>
          <w:color w:val="auto"/>
          <w:sz w:val="20"/>
          <w:szCs w:val="22"/>
          <w:lang w:eastAsia="es-CO"/>
        </w:rPr>
        <w:instrText xml:space="preserve"> SEQ mapa \* ARABIC </w:instrText>
      </w:r>
      <w:r w:rsidRPr="00AF6A0E">
        <w:rPr>
          <w:rFonts w:eastAsia="Times New Roman" w:cs="Times New Roman"/>
          <w:b/>
          <w:i w:val="0"/>
          <w:iCs w:val="0"/>
          <w:color w:val="auto"/>
          <w:sz w:val="20"/>
          <w:szCs w:val="22"/>
          <w:lang w:eastAsia="es-CO"/>
        </w:rPr>
        <w:fldChar w:fldCharType="separate"/>
      </w:r>
      <w:r w:rsidR="007632E7">
        <w:rPr>
          <w:rFonts w:eastAsia="Times New Roman" w:cs="Times New Roman"/>
          <w:b/>
          <w:i w:val="0"/>
          <w:iCs w:val="0"/>
          <w:noProof/>
          <w:color w:val="auto"/>
          <w:sz w:val="20"/>
          <w:szCs w:val="22"/>
          <w:lang w:eastAsia="es-CO"/>
        </w:rPr>
        <w:t>1</w:t>
      </w:r>
      <w:r w:rsidRPr="00AF6A0E">
        <w:rPr>
          <w:rFonts w:eastAsia="Times New Roman" w:cs="Times New Roman"/>
          <w:b/>
          <w:i w:val="0"/>
          <w:iCs w:val="0"/>
          <w:color w:val="auto"/>
          <w:sz w:val="20"/>
          <w:szCs w:val="22"/>
          <w:lang w:eastAsia="es-CO"/>
        </w:rPr>
        <w:fldChar w:fldCharType="end"/>
      </w:r>
      <w:r w:rsidRPr="00AF6A0E">
        <w:rPr>
          <w:rFonts w:eastAsia="Times New Roman" w:cs="Times New Roman"/>
          <w:b/>
          <w:i w:val="0"/>
          <w:iCs w:val="0"/>
          <w:color w:val="auto"/>
          <w:sz w:val="20"/>
          <w:szCs w:val="22"/>
          <w:lang w:eastAsia="es-CO"/>
        </w:rPr>
        <w:t>.</w:t>
      </w:r>
      <w:r>
        <w:rPr>
          <w:rFonts w:eastAsia="Times New Roman" w:cs="Times New Roman"/>
          <w:b/>
          <w:i w:val="0"/>
          <w:iCs w:val="0"/>
          <w:color w:val="auto"/>
          <w:sz w:val="20"/>
          <w:szCs w:val="22"/>
          <w:lang w:eastAsia="es-CO"/>
        </w:rPr>
        <w:t xml:space="preserve"> </w:t>
      </w:r>
      <w:r w:rsidRPr="00AF6A0E">
        <w:rPr>
          <w:rFonts w:eastAsia="Times New Roman" w:cs="Times New Roman"/>
          <w:i w:val="0"/>
          <w:iCs w:val="0"/>
          <w:color w:val="auto"/>
          <w:sz w:val="20"/>
          <w:szCs w:val="22"/>
          <w:lang w:eastAsia="es-CO"/>
        </w:rPr>
        <w:t>Versión número uno de mapa de procesos</w:t>
      </w:r>
      <w:bookmarkEnd w:id="143"/>
    </w:p>
    <w:p w14:paraId="2D963E02" w14:textId="45D4B2E3" w:rsidR="00581CF2" w:rsidRPr="00581CF2" w:rsidRDefault="00581CF2" w:rsidP="006040FD">
      <w:pPr>
        <w:spacing w:line="240" w:lineRule="auto"/>
        <w:ind w:left="851"/>
        <w:rPr>
          <w:rFonts w:eastAsia="Times New Roman" w:cs="Times New Roman"/>
          <w:sz w:val="20"/>
          <w:lang w:eastAsia="es-CO"/>
        </w:rPr>
      </w:pPr>
      <w:r w:rsidRPr="00581CF2">
        <w:rPr>
          <w:rFonts w:eastAsia="Times New Roman" w:cs="Times New Roman"/>
          <w:sz w:val="20"/>
          <w:lang w:eastAsia="es-CO"/>
        </w:rPr>
        <w:t xml:space="preserve">Fuente: Intranet de la Secretaría Distrital de Desarrollo Económico </w:t>
      </w:r>
      <w:r>
        <w:rPr>
          <w:rFonts w:eastAsia="Times New Roman" w:cs="Times New Roman"/>
          <w:sz w:val="20"/>
          <w:lang w:eastAsia="es-CO"/>
        </w:rPr>
        <w:t>(</w:t>
      </w:r>
      <w:r w:rsidR="0081559F">
        <w:rPr>
          <w:rFonts w:eastAsia="Times New Roman" w:cs="Times New Roman"/>
          <w:sz w:val="20"/>
          <w:lang w:eastAsia="es-CO"/>
        </w:rPr>
        <w:t>octubre</w:t>
      </w:r>
      <w:r>
        <w:rPr>
          <w:rFonts w:eastAsia="Times New Roman" w:cs="Times New Roman"/>
          <w:sz w:val="20"/>
          <w:lang w:eastAsia="es-CO"/>
        </w:rPr>
        <w:t xml:space="preserve"> de 2016-julio de 2018)</w:t>
      </w:r>
    </w:p>
    <w:p w14:paraId="24FDA66F" w14:textId="5B4BF7CE" w:rsidR="00581CF2" w:rsidRDefault="00581CF2" w:rsidP="00AF6A0E">
      <w:pPr>
        <w:spacing w:line="240" w:lineRule="auto"/>
        <w:ind w:left="360"/>
        <w:jc w:val="both"/>
      </w:pPr>
      <w:r>
        <w:t>A partir de julio de 2018</w:t>
      </w:r>
      <w:r w:rsidR="0042311E">
        <w:t xml:space="preserve"> y mediante la Resolución 0390 de 2018 </w:t>
      </w:r>
      <w:r>
        <w:t>la Secretaría Distrital de Desarrollo Econ</w:t>
      </w:r>
      <w:r w:rsidR="0042311E">
        <w:t>ómico cuenta con una nueva versión del mapa de procesos, la cual consta de cuatro (04) procesos estratégicos, cinco (05) procesos misionales, siete (07) proceso de apoyo y un (01) proceso de control interno, tal como se aprecia a continuación:</w:t>
      </w:r>
    </w:p>
    <w:p w14:paraId="6CFAE34B" w14:textId="6FEEB3EC" w:rsidR="0042311E" w:rsidRDefault="0042311E" w:rsidP="0081559F">
      <w:pPr>
        <w:spacing w:line="240" w:lineRule="auto"/>
        <w:jc w:val="center"/>
      </w:pPr>
      <w:r w:rsidRPr="00753992">
        <w:rPr>
          <w:rFonts w:ascii="Arial" w:hAnsi="Arial" w:cs="Arial"/>
          <w:noProof/>
          <w:lang w:eastAsia="es-CO"/>
        </w:rPr>
        <w:lastRenderedPageBreak/>
        <w:drawing>
          <wp:inline distT="0" distB="0" distL="0" distR="0" wp14:anchorId="3379525B" wp14:editId="0690CFEF">
            <wp:extent cx="3926773" cy="40100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826" t="8690" r="43143" b="12835"/>
                    <a:stretch/>
                  </pic:blipFill>
                  <pic:spPr bwMode="auto">
                    <a:xfrm>
                      <a:off x="0" y="0"/>
                      <a:ext cx="3973556" cy="4057800"/>
                    </a:xfrm>
                    <a:prstGeom prst="rect">
                      <a:avLst/>
                    </a:prstGeom>
                    <a:ln>
                      <a:noFill/>
                    </a:ln>
                    <a:extLst>
                      <a:ext uri="{53640926-AAD7-44D8-BBD7-CCE9431645EC}">
                        <a14:shadowObscured xmlns:a14="http://schemas.microsoft.com/office/drawing/2010/main"/>
                      </a:ext>
                    </a:extLst>
                  </pic:spPr>
                </pic:pic>
              </a:graphicData>
            </a:graphic>
          </wp:inline>
        </w:drawing>
      </w:r>
    </w:p>
    <w:p w14:paraId="1D08459E" w14:textId="2D8F5415" w:rsidR="00AF6A0E" w:rsidRPr="000F2D57" w:rsidRDefault="000F2D57" w:rsidP="000F2D57">
      <w:pPr>
        <w:pStyle w:val="Descripcin"/>
        <w:spacing w:after="0"/>
        <w:jc w:val="center"/>
        <w:rPr>
          <w:rFonts w:eastAsia="Times New Roman" w:cs="Times New Roman"/>
          <w:b/>
          <w:i w:val="0"/>
          <w:iCs w:val="0"/>
          <w:color w:val="auto"/>
          <w:sz w:val="20"/>
          <w:szCs w:val="22"/>
          <w:lang w:eastAsia="es-CO"/>
        </w:rPr>
      </w:pPr>
      <w:bookmarkStart w:id="144" w:name="_Toc23448314"/>
      <w:r w:rsidRPr="000F2D57">
        <w:rPr>
          <w:rFonts w:eastAsia="Times New Roman" w:cs="Times New Roman"/>
          <w:b/>
          <w:i w:val="0"/>
          <w:iCs w:val="0"/>
          <w:color w:val="auto"/>
          <w:sz w:val="20"/>
          <w:szCs w:val="22"/>
          <w:lang w:eastAsia="es-CO"/>
        </w:rPr>
        <w:t xml:space="preserve">mapa </w:t>
      </w:r>
      <w:r w:rsidRPr="000F2D57">
        <w:rPr>
          <w:rFonts w:eastAsia="Times New Roman" w:cs="Times New Roman"/>
          <w:b/>
          <w:i w:val="0"/>
          <w:iCs w:val="0"/>
          <w:color w:val="auto"/>
          <w:sz w:val="20"/>
          <w:szCs w:val="22"/>
          <w:lang w:eastAsia="es-CO"/>
        </w:rPr>
        <w:fldChar w:fldCharType="begin"/>
      </w:r>
      <w:r w:rsidRPr="000F2D57">
        <w:rPr>
          <w:rFonts w:eastAsia="Times New Roman" w:cs="Times New Roman"/>
          <w:b/>
          <w:i w:val="0"/>
          <w:iCs w:val="0"/>
          <w:color w:val="auto"/>
          <w:sz w:val="20"/>
          <w:szCs w:val="22"/>
          <w:lang w:eastAsia="es-CO"/>
        </w:rPr>
        <w:instrText xml:space="preserve"> SEQ mapa \* ARABIC </w:instrText>
      </w:r>
      <w:r w:rsidRPr="000F2D57">
        <w:rPr>
          <w:rFonts w:eastAsia="Times New Roman" w:cs="Times New Roman"/>
          <w:b/>
          <w:i w:val="0"/>
          <w:iCs w:val="0"/>
          <w:color w:val="auto"/>
          <w:sz w:val="20"/>
          <w:szCs w:val="22"/>
          <w:lang w:eastAsia="es-CO"/>
        </w:rPr>
        <w:fldChar w:fldCharType="separate"/>
      </w:r>
      <w:r w:rsidR="007632E7">
        <w:rPr>
          <w:rFonts w:eastAsia="Times New Roman" w:cs="Times New Roman"/>
          <w:b/>
          <w:i w:val="0"/>
          <w:iCs w:val="0"/>
          <w:noProof/>
          <w:color w:val="auto"/>
          <w:sz w:val="20"/>
          <w:szCs w:val="22"/>
          <w:lang w:eastAsia="es-CO"/>
        </w:rPr>
        <w:t>2</w:t>
      </w:r>
      <w:r w:rsidRPr="000F2D57">
        <w:rPr>
          <w:rFonts w:eastAsia="Times New Roman" w:cs="Times New Roman"/>
          <w:b/>
          <w:i w:val="0"/>
          <w:iCs w:val="0"/>
          <w:color w:val="auto"/>
          <w:sz w:val="20"/>
          <w:szCs w:val="22"/>
          <w:lang w:eastAsia="es-CO"/>
        </w:rPr>
        <w:fldChar w:fldCharType="end"/>
      </w:r>
      <w:r w:rsidRPr="000F2D57">
        <w:rPr>
          <w:rFonts w:eastAsia="Times New Roman" w:cs="Times New Roman"/>
          <w:b/>
          <w:i w:val="0"/>
          <w:iCs w:val="0"/>
          <w:color w:val="auto"/>
          <w:sz w:val="20"/>
          <w:szCs w:val="22"/>
          <w:lang w:eastAsia="es-CO"/>
        </w:rPr>
        <w:t>.</w:t>
      </w:r>
      <w:r>
        <w:rPr>
          <w:rFonts w:eastAsia="Times New Roman" w:cs="Times New Roman"/>
          <w:b/>
          <w:i w:val="0"/>
          <w:iCs w:val="0"/>
          <w:color w:val="auto"/>
          <w:sz w:val="20"/>
          <w:szCs w:val="22"/>
          <w:lang w:eastAsia="es-CO"/>
        </w:rPr>
        <w:t xml:space="preserve"> </w:t>
      </w:r>
      <w:r w:rsidRPr="000F2D57">
        <w:rPr>
          <w:rFonts w:eastAsia="Times New Roman" w:cs="Times New Roman"/>
          <w:i w:val="0"/>
          <w:iCs w:val="0"/>
          <w:color w:val="auto"/>
          <w:sz w:val="20"/>
          <w:szCs w:val="22"/>
          <w:lang w:eastAsia="es-CO"/>
        </w:rPr>
        <w:t>Versión actual del mapa de procesos</w:t>
      </w:r>
      <w:bookmarkEnd w:id="144"/>
    </w:p>
    <w:p w14:paraId="040AE048" w14:textId="77777777" w:rsidR="00015D76" w:rsidRDefault="0042311E" w:rsidP="000F2D57">
      <w:pPr>
        <w:spacing w:line="240" w:lineRule="auto"/>
        <w:ind w:left="360"/>
        <w:jc w:val="center"/>
        <w:rPr>
          <w:rFonts w:eastAsia="Times New Roman" w:cs="Times New Roman"/>
          <w:sz w:val="20"/>
          <w:lang w:eastAsia="es-CO"/>
        </w:rPr>
      </w:pPr>
      <w:r w:rsidRPr="00581CF2">
        <w:rPr>
          <w:rFonts w:eastAsia="Times New Roman" w:cs="Times New Roman"/>
          <w:sz w:val="20"/>
          <w:lang w:eastAsia="es-CO"/>
        </w:rPr>
        <w:t>Fuente: Intranet de la Secretaría Distrital de Desarrollo Econ</w:t>
      </w:r>
      <w:r>
        <w:rPr>
          <w:rFonts w:eastAsia="Times New Roman" w:cs="Times New Roman"/>
          <w:sz w:val="20"/>
          <w:lang w:eastAsia="es-CO"/>
        </w:rPr>
        <w:t>ómico</w:t>
      </w:r>
    </w:p>
    <w:p w14:paraId="605BAFCA" w14:textId="25B3F6AC" w:rsidR="0042311E" w:rsidRPr="00015D76" w:rsidRDefault="0042311E" w:rsidP="000F2D57">
      <w:pPr>
        <w:spacing w:line="240" w:lineRule="auto"/>
        <w:jc w:val="both"/>
        <w:rPr>
          <w:rFonts w:eastAsia="Times New Roman" w:cs="Times New Roman"/>
          <w:sz w:val="20"/>
          <w:lang w:eastAsia="es-CO"/>
        </w:rPr>
      </w:pPr>
      <w:r w:rsidRPr="00AC1F89">
        <w:rPr>
          <w:rFonts w:eastAsia="Times New Roman" w:cs="Times New Roman"/>
          <w:lang w:eastAsia="es-CO"/>
        </w:rPr>
        <w:t xml:space="preserve">La </w:t>
      </w:r>
      <w:r w:rsidR="0081559F" w:rsidRPr="00AC1F89">
        <w:rPr>
          <w:rFonts w:eastAsia="Times New Roman" w:cs="Times New Roman"/>
          <w:lang w:eastAsia="es-CO"/>
        </w:rPr>
        <w:t>simplificación de</w:t>
      </w:r>
      <w:r w:rsidRPr="00AC1F89">
        <w:rPr>
          <w:rFonts w:eastAsia="Times New Roman" w:cs="Times New Roman"/>
          <w:lang w:eastAsia="es-CO"/>
        </w:rPr>
        <w:t xml:space="preserve"> los procesos se realizó teniendo en cuenta el objetivo, </w:t>
      </w:r>
      <w:r w:rsidR="0081559F" w:rsidRPr="00AC1F89">
        <w:rPr>
          <w:rFonts w:eastAsia="Times New Roman" w:cs="Times New Roman"/>
          <w:lang w:eastAsia="es-CO"/>
        </w:rPr>
        <w:t>las funciones</w:t>
      </w:r>
      <w:r w:rsidRPr="00AC1F89">
        <w:rPr>
          <w:rFonts w:eastAsia="Times New Roman" w:cs="Times New Roman"/>
          <w:lang w:eastAsia="es-CO"/>
        </w:rPr>
        <w:t xml:space="preserve"> y los proyectos en común, así mismo el enfoque de procesos y la cadena de valor, lo que ha permitido dar claridad al desarrollo de las funciones del decreto 437 de 2016, las cuales fueron articuladas a los diferentes </w:t>
      </w:r>
      <w:r w:rsidR="0081559F" w:rsidRPr="00AC1F89">
        <w:rPr>
          <w:rFonts w:eastAsia="Times New Roman" w:cs="Times New Roman"/>
          <w:lang w:eastAsia="es-CO"/>
        </w:rPr>
        <w:t>procesos, así</w:t>
      </w:r>
      <w:r w:rsidRPr="00AC1F89">
        <w:rPr>
          <w:rFonts w:eastAsia="Times New Roman" w:cs="Times New Roman"/>
          <w:lang w:eastAsia="es-CO"/>
        </w:rPr>
        <w:t xml:space="preserve"> mismo contribuye </w:t>
      </w:r>
      <w:r w:rsidR="0081559F" w:rsidRPr="00AC1F89">
        <w:rPr>
          <w:rFonts w:eastAsia="Times New Roman" w:cs="Times New Roman"/>
          <w:lang w:eastAsia="es-CO"/>
        </w:rPr>
        <w:t>a fortalecer</w:t>
      </w:r>
      <w:r w:rsidRPr="00AC1F89">
        <w:rPr>
          <w:rFonts w:eastAsia="Times New Roman" w:cs="Times New Roman"/>
          <w:lang w:eastAsia="es-CO"/>
        </w:rPr>
        <w:t xml:space="preserve"> la formulación de los planes, programas y proyectos, apuntando al cumplimiento de la misión institucional.</w:t>
      </w:r>
    </w:p>
    <w:p w14:paraId="2D5043DD" w14:textId="0D4158F7" w:rsidR="000F2D57" w:rsidRPr="006040FD" w:rsidRDefault="0042311E" w:rsidP="006040FD">
      <w:pPr>
        <w:spacing w:line="240" w:lineRule="auto"/>
        <w:jc w:val="both"/>
        <w:rPr>
          <w:rFonts w:eastAsia="Times New Roman" w:cs="Times New Roman"/>
          <w:lang w:eastAsia="es-CO"/>
        </w:rPr>
      </w:pPr>
      <w:r>
        <w:rPr>
          <w:rFonts w:eastAsia="Times New Roman" w:cs="Times New Roman"/>
          <w:lang w:eastAsia="es-CO"/>
        </w:rPr>
        <w:t>En el cuatrienio se han actualizado 4</w:t>
      </w:r>
      <w:r w:rsidR="00E9379B">
        <w:rPr>
          <w:rFonts w:eastAsia="Times New Roman" w:cs="Times New Roman"/>
          <w:lang w:eastAsia="es-CO"/>
        </w:rPr>
        <w:t>25</w:t>
      </w:r>
      <w:r>
        <w:rPr>
          <w:rFonts w:eastAsia="Times New Roman" w:cs="Times New Roman"/>
          <w:lang w:eastAsia="es-CO"/>
        </w:rPr>
        <w:t xml:space="preserve"> documentos distribuidos así</w:t>
      </w:r>
      <w:r w:rsidR="006040FD">
        <w:rPr>
          <w:rFonts w:eastAsia="Times New Roman" w:cs="Times New Roman"/>
          <w:lang w:eastAsia="es-CO"/>
        </w:rPr>
        <w:t>:</w:t>
      </w:r>
    </w:p>
    <w:p w14:paraId="3549C67D" w14:textId="3F7A9D46" w:rsidR="00000546" w:rsidRPr="000F2D57" w:rsidRDefault="000F2D57" w:rsidP="000F2D57">
      <w:pPr>
        <w:pStyle w:val="Descripcin"/>
        <w:ind w:left="1134"/>
        <w:rPr>
          <w:b/>
          <w:bCs/>
          <w:i w:val="0"/>
          <w:iCs w:val="0"/>
          <w:color w:val="auto"/>
          <w:sz w:val="20"/>
          <w:szCs w:val="20"/>
        </w:rPr>
      </w:pPr>
      <w:bookmarkStart w:id="145" w:name="_Toc23448295"/>
      <w:r w:rsidRPr="000F2D57">
        <w:rPr>
          <w:b/>
          <w:bCs/>
          <w:i w:val="0"/>
          <w:iCs w:val="0"/>
          <w:color w:val="auto"/>
          <w:sz w:val="20"/>
          <w:szCs w:val="20"/>
        </w:rPr>
        <w:t xml:space="preserve">Tabla </w:t>
      </w:r>
      <w:r w:rsidRPr="000F2D57">
        <w:rPr>
          <w:b/>
          <w:bCs/>
          <w:i w:val="0"/>
          <w:iCs w:val="0"/>
          <w:color w:val="auto"/>
          <w:sz w:val="20"/>
          <w:szCs w:val="20"/>
        </w:rPr>
        <w:fldChar w:fldCharType="begin"/>
      </w:r>
      <w:r w:rsidRPr="000F2D57">
        <w:rPr>
          <w:b/>
          <w:bCs/>
          <w:i w:val="0"/>
          <w:iCs w:val="0"/>
          <w:color w:val="auto"/>
          <w:sz w:val="20"/>
          <w:szCs w:val="20"/>
        </w:rPr>
        <w:instrText xml:space="preserve"> SEQ Tabla \* ARABIC </w:instrText>
      </w:r>
      <w:r w:rsidRPr="000F2D57">
        <w:rPr>
          <w:b/>
          <w:bCs/>
          <w:i w:val="0"/>
          <w:iCs w:val="0"/>
          <w:color w:val="auto"/>
          <w:sz w:val="20"/>
          <w:szCs w:val="20"/>
        </w:rPr>
        <w:fldChar w:fldCharType="separate"/>
      </w:r>
      <w:r w:rsidR="007632E7">
        <w:rPr>
          <w:b/>
          <w:bCs/>
          <w:i w:val="0"/>
          <w:iCs w:val="0"/>
          <w:noProof/>
          <w:color w:val="auto"/>
          <w:sz w:val="20"/>
          <w:szCs w:val="20"/>
        </w:rPr>
        <w:t>7</w:t>
      </w:r>
      <w:r w:rsidRPr="000F2D57">
        <w:rPr>
          <w:b/>
          <w:bCs/>
          <w:i w:val="0"/>
          <w:iCs w:val="0"/>
          <w:color w:val="auto"/>
          <w:sz w:val="20"/>
          <w:szCs w:val="20"/>
        </w:rPr>
        <w:fldChar w:fldCharType="end"/>
      </w:r>
      <w:r w:rsidRPr="000F2D57">
        <w:rPr>
          <w:b/>
          <w:bCs/>
          <w:i w:val="0"/>
          <w:iCs w:val="0"/>
          <w:color w:val="auto"/>
          <w:sz w:val="20"/>
          <w:szCs w:val="20"/>
        </w:rPr>
        <w:t>.</w:t>
      </w:r>
      <w:r>
        <w:rPr>
          <w:b/>
          <w:bCs/>
          <w:i w:val="0"/>
          <w:iCs w:val="0"/>
          <w:color w:val="auto"/>
          <w:sz w:val="20"/>
          <w:szCs w:val="20"/>
        </w:rPr>
        <w:t xml:space="preserve"> </w:t>
      </w:r>
      <w:r w:rsidRPr="000F2D57">
        <w:rPr>
          <w:i w:val="0"/>
          <w:iCs w:val="0"/>
          <w:color w:val="auto"/>
          <w:sz w:val="20"/>
          <w:szCs w:val="20"/>
        </w:rPr>
        <w:t>Actualización de procesos</w:t>
      </w:r>
      <w:bookmarkEnd w:id="145"/>
    </w:p>
    <w:tbl>
      <w:tblPr>
        <w:tblW w:w="6673"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129"/>
        <w:gridCol w:w="3544"/>
      </w:tblGrid>
      <w:tr w:rsidR="0081559F" w:rsidRPr="0081559F" w14:paraId="6397FFDB" w14:textId="77777777" w:rsidTr="000F2D57">
        <w:trPr>
          <w:trHeight w:val="315"/>
          <w:tblHeader/>
          <w:jc w:val="center"/>
        </w:trPr>
        <w:tc>
          <w:tcPr>
            <w:tcW w:w="3129" w:type="dxa"/>
            <w:shd w:val="clear" w:color="000000" w:fill="808080"/>
            <w:noWrap/>
            <w:vAlign w:val="center"/>
            <w:hideMark/>
          </w:tcPr>
          <w:p w14:paraId="774F309F" w14:textId="77777777" w:rsidR="0081559F" w:rsidRPr="0081559F" w:rsidRDefault="0081559F" w:rsidP="0081559F">
            <w:pPr>
              <w:spacing w:after="0" w:line="240" w:lineRule="auto"/>
              <w:jc w:val="center"/>
              <w:rPr>
                <w:rFonts w:ascii="Calibri" w:eastAsia="Times New Roman" w:hAnsi="Calibri" w:cs="Calibri"/>
                <w:b/>
                <w:bCs/>
                <w:color w:val="FFFFFF"/>
                <w:sz w:val="20"/>
                <w:szCs w:val="20"/>
                <w:lang w:eastAsia="es-CO"/>
              </w:rPr>
            </w:pPr>
            <w:r w:rsidRPr="0081559F">
              <w:rPr>
                <w:rFonts w:ascii="Calibri" w:eastAsia="Times New Roman" w:hAnsi="Calibri" w:cs="Calibri"/>
                <w:b/>
                <w:bCs/>
                <w:color w:val="FFFFFF"/>
                <w:sz w:val="20"/>
                <w:szCs w:val="20"/>
                <w:lang w:eastAsia="es-CO"/>
              </w:rPr>
              <w:t>Procesos</w:t>
            </w:r>
          </w:p>
        </w:tc>
        <w:tc>
          <w:tcPr>
            <w:tcW w:w="3544" w:type="dxa"/>
            <w:shd w:val="clear" w:color="000000" w:fill="808080"/>
            <w:noWrap/>
            <w:vAlign w:val="center"/>
            <w:hideMark/>
          </w:tcPr>
          <w:p w14:paraId="34094B3C" w14:textId="77777777" w:rsidR="0081559F" w:rsidRPr="0081559F" w:rsidRDefault="0081559F" w:rsidP="0081559F">
            <w:pPr>
              <w:spacing w:after="0" w:line="240" w:lineRule="auto"/>
              <w:jc w:val="center"/>
              <w:rPr>
                <w:rFonts w:ascii="Calibri" w:eastAsia="Times New Roman" w:hAnsi="Calibri" w:cs="Calibri"/>
                <w:b/>
                <w:bCs/>
                <w:color w:val="FFFFFF"/>
                <w:sz w:val="20"/>
                <w:szCs w:val="20"/>
                <w:lang w:eastAsia="es-CO"/>
              </w:rPr>
            </w:pPr>
            <w:r w:rsidRPr="0081559F">
              <w:rPr>
                <w:rFonts w:ascii="Calibri" w:eastAsia="Times New Roman" w:hAnsi="Calibri" w:cs="Calibri"/>
                <w:b/>
                <w:bCs/>
                <w:color w:val="FFFFFF"/>
                <w:sz w:val="20"/>
                <w:szCs w:val="20"/>
                <w:lang w:eastAsia="es-CO"/>
              </w:rPr>
              <w:t>Número</w:t>
            </w:r>
          </w:p>
        </w:tc>
      </w:tr>
      <w:tr w:rsidR="0081559F" w:rsidRPr="0081559F" w14:paraId="7B8EC724" w14:textId="77777777" w:rsidTr="000F2D57">
        <w:trPr>
          <w:trHeight w:val="315"/>
          <w:jc w:val="center"/>
        </w:trPr>
        <w:tc>
          <w:tcPr>
            <w:tcW w:w="3129" w:type="dxa"/>
            <w:shd w:val="clear" w:color="auto" w:fill="auto"/>
            <w:noWrap/>
            <w:vAlign w:val="center"/>
            <w:hideMark/>
          </w:tcPr>
          <w:p w14:paraId="593F6433" w14:textId="77777777" w:rsidR="0081559F" w:rsidRPr="0081559F" w:rsidRDefault="0081559F" w:rsidP="0081559F">
            <w:pPr>
              <w:spacing w:after="0" w:line="240" w:lineRule="auto"/>
              <w:rPr>
                <w:rFonts w:ascii="Calibri" w:eastAsia="Times New Roman" w:hAnsi="Calibri" w:cs="Calibri"/>
                <w:color w:val="000000"/>
                <w:sz w:val="20"/>
                <w:szCs w:val="20"/>
                <w:lang w:eastAsia="es-CO"/>
              </w:rPr>
            </w:pPr>
            <w:r w:rsidRPr="0081559F">
              <w:rPr>
                <w:rFonts w:ascii="Calibri" w:eastAsia="Times New Roman" w:hAnsi="Calibri" w:cs="Calibri"/>
                <w:color w:val="000000"/>
                <w:sz w:val="20"/>
                <w:szCs w:val="20"/>
                <w:lang w:eastAsia="es-CO"/>
              </w:rPr>
              <w:t xml:space="preserve">Caracterizaciones </w:t>
            </w:r>
          </w:p>
        </w:tc>
        <w:tc>
          <w:tcPr>
            <w:tcW w:w="3544" w:type="dxa"/>
            <w:shd w:val="clear" w:color="auto" w:fill="auto"/>
            <w:noWrap/>
            <w:vAlign w:val="center"/>
            <w:hideMark/>
          </w:tcPr>
          <w:p w14:paraId="6FF3EB17" w14:textId="1A03180F" w:rsidR="0081559F" w:rsidRPr="0081559F" w:rsidRDefault="00E9379B" w:rsidP="0081559F">
            <w:pPr>
              <w:spacing w:after="0" w:line="240" w:lineRule="auto"/>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20</w:t>
            </w:r>
          </w:p>
        </w:tc>
      </w:tr>
      <w:tr w:rsidR="0081559F" w:rsidRPr="0081559F" w14:paraId="761F5F14" w14:textId="77777777" w:rsidTr="000F2D57">
        <w:trPr>
          <w:trHeight w:val="315"/>
          <w:jc w:val="center"/>
        </w:trPr>
        <w:tc>
          <w:tcPr>
            <w:tcW w:w="3129" w:type="dxa"/>
            <w:shd w:val="clear" w:color="auto" w:fill="auto"/>
            <w:noWrap/>
            <w:vAlign w:val="center"/>
            <w:hideMark/>
          </w:tcPr>
          <w:p w14:paraId="2F7A9E99" w14:textId="7042BFA7" w:rsidR="0081559F" w:rsidRPr="0081559F" w:rsidRDefault="0081559F" w:rsidP="0081559F">
            <w:pPr>
              <w:spacing w:after="0" w:line="240" w:lineRule="auto"/>
              <w:rPr>
                <w:rFonts w:ascii="Calibri" w:eastAsia="Times New Roman" w:hAnsi="Calibri" w:cs="Calibri"/>
                <w:color w:val="000000"/>
                <w:sz w:val="20"/>
                <w:szCs w:val="20"/>
                <w:lang w:eastAsia="es-CO"/>
              </w:rPr>
            </w:pPr>
            <w:r w:rsidRPr="0081559F">
              <w:rPr>
                <w:rFonts w:ascii="Calibri" w:eastAsia="Times New Roman" w:hAnsi="Calibri" w:cs="Calibri"/>
                <w:color w:val="000000"/>
                <w:sz w:val="20"/>
                <w:szCs w:val="20"/>
                <w:lang w:eastAsia="es-CO"/>
              </w:rPr>
              <w:t xml:space="preserve">F </w:t>
            </w:r>
            <w:r w:rsidR="000275D2">
              <w:rPr>
                <w:rFonts w:ascii="Calibri" w:eastAsia="Times New Roman" w:hAnsi="Calibri" w:cs="Calibri"/>
                <w:color w:val="000000"/>
                <w:sz w:val="20"/>
                <w:szCs w:val="20"/>
                <w:lang w:eastAsia="es-CO"/>
              </w:rPr>
              <w:t>–</w:t>
            </w:r>
            <w:r w:rsidRPr="0081559F">
              <w:rPr>
                <w:rFonts w:ascii="Calibri" w:eastAsia="Times New Roman" w:hAnsi="Calibri" w:cs="Calibri"/>
                <w:color w:val="000000"/>
                <w:sz w:val="20"/>
                <w:szCs w:val="20"/>
                <w:lang w:eastAsia="es-CO"/>
              </w:rPr>
              <w:t xml:space="preserve"> Formatos</w:t>
            </w:r>
          </w:p>
        </w:tc>
        <w:tc>
          <w:tcPr>
            <w:tcW w:w="3544" w:type="dxa"/>
            <w:shd w:val="clear" w:color="auto" w:fill="auto"/>
            <w:noWrap/>
            <w:vAlign w:val="center"/>
            <w:hideMark/>
          </w:tcPr>
          <w:p w14:paraId="0E232A6D" w14:textId="4F35B153" w:rsidR="0081559F" w:rsidRPr="0081559F" w:rsidRDefault="0081559F" w:rsidP="0081559F">
            <w:pPr>
              <w:spacing w:after="0" w:line="240" w:lineRule="auto"/>
              <w:jc w:val="center"/>
              <w:rPr>
                <w:rFonts w:ascii="Calibri" w:eastAsia="Times New Roman" w:hAnsi="Calibri" w:cs="Calibri"/>
                <w:color w:val="000000"/>
                <w:sz w:val="20"/>
                <w:szCs w:val="20"/>
                <w:lang w:eastAsia="es-CO"/>
              </w:rPr>
            </w:pPr>
            <w:r w:rsidRPr="0081559F">
              <w:rPr>
                <w:rFonts w:ascii="Calibri" w:eastAsia="Times New Roman" w:hAnsi="Calibri" w:cs="Calibri"/>
                <w:color w:val="000000"/>
                <w:sz w:val="20"/>
                <w:szCs w:val="20"/>
                <w:lang w:eastAsia="es-CO"/>
              </w:rPr>
              <w:t>2</w:t>
            </w:r>
            <w:r w:rsidR="00E9379B">
              <w:rPr>
                <w:rFonts w:ascii="Calibri" w:eastAsia="Times New Roman" w:hAnsi="Calibri" w:cs="Calibri"/>
                <w:color w:val="000000"/>
                <w:sz w:val="20"/>
                <w:szCs w:val="20"/>
                <w:lang w:eastAsia="es-CO"/>
              </w:rPr>
              <w:t>33</w:t>
            </w:r>
          </w:p>
        </w:tc>
      </w:tr>
      <w:tr w:rsidR="0081559F" w:rsidRPr="0081559F" w14:paraId="4CB410FB" w14:textId="77777777" w:rsidTr="000F2D57">
        <w:trPr>
          <w:trHeight w:val="315"/>
          <w:jc w:val="center"/>
        </w:trPr>
        <w:tc>
          <w:tcPr>
            <w:tcW w:w="3129" w:type="dxa"/>
            <w:shd w:val="clear" w:color="auto" w:fill="auto"/>
            <w:noWrap/>
            <w:vAlign w:val="center"/>
            <w:hideMark/>
          </w:tcPr>
          <w:p w14:paraId="2C8F670C" w14:textId="77777777" w:rsidR="0081559F" w:rsidRPr="0081559F" w:rsidRDefault="0081559F" w:rsidP="0081559F">
            <w:pPr>
              <w:spacing w:after="0" w:line="240" w:lineRule="auto"/>
              <w:rPr>
                <w:rFonts w:ascii="Calibri" w:eastAsia="Times New Roman" w:hAnsi="Calibri" w:cs="Calibri"/>
                <w:color w:val="000000"/>
                <w:sz w:val="20"/>
                <w:szCs w:val="20"/>
                <w:lang w:eastAsia="es-CO"/>
              </w:rPr>
            </w:pPr>
            <w:r w:rsidRPr="0081559F">
              <w:rPr>
                <w:rFonts w:ascii="Calibri" w:eastAsia="Times New Roman" w:hAnsi="Calibri" w:cs="Calibri"/>
                <w:color w:val="000000"/>
                <w:sz w:val="20"/>
                <w:szCs w:val="20"/>
                <w:lang w:eastAsia="es-CO"/>
              </w:rPr>
              <w:lastRenderedPageBreak/>
              <w:t>FE - Formatos externos</w:t>
            </w:r>
          </w:p>
        </w:tc>
        <w:tc>
          <w:tcPr>
            <w:tcW w:w="3544" w:type="dxa"/>
            <w:shd w:val="clear" w:color="auto" w:fill="auto"/>
            <w:noWrap/>
            <w:vAlign w:val="center"/>
            <w:hideMark/>
          </w:tcPr>
          <w:p w14:paraId="1470F6AD" w14:textId="77777777" w:rsidR="0081559F" w:rsidRPr="0081559F" w:rsidRDefault="0081559F" w:rsidP="0081559F">
            <w:pPr>
              <w:spacing w:after="0" w:line="240" w:lineRule="auto"/>
              <w:jc w:val="center"/>
              <w:rPr>
                <w:rFonts w:ascii="Calibri" w:eastAsia="Times New Roman" w:hAnsi="Calibri" w:cs="Calibri"/>
                <w:color w:val="000000"/>
                <w:sz w:val="20"/>
                <w:szCs w:val="20"/>
                <w:lang w:eastAsia="es-CO"/>
              </w:rPr>
            </w:pPr>
            <w:r w:rsidRPr="0081559F">
              <w:rPr>
                <w:rFonts w:ascii="Calibri" w:eastAsia="Times New Roman" w:hAnsi="Calibri" w:cs="Calibri"/>
                <w:color w:val="000000"/>
                <w:sz w:val="20"/>
                <w:szCs w:val="20"/>
                <w:lang w:eastAsia="es-CO"/>
              </w:rPr>
              <w:t>6</w:t>
            </w:r>
          </w:p>
        </w:tc>
      </w:tr>
      <w:tr w:rsidR="0081559F" w:rsidRPr="0081559F" w14:paraId="2C050DB6" w14:textId="77777777" w:rsidTr="000F2D57">
        <w:trPr>
          <w:trHeight w:val="315"/>
          <w:jc w:val="center"/>
        </w:trPr>
        <w:tc>
          <w:tcPr>
            <w:tcW w:w="3129" w:type="dxa"/>
            <w:shd w:val="clear" w:color="auto" w:fill="auto"/>
            <w:noWrap/>
            <w:vAlign w:val="center"/>
            <w:hideMark/>
          </w:tcPr>
          <w:p w14:paraId="32FC47A0" w14:textId="55279AF9" w:rsidR="0081559F" w:rsidRPr="0081559F" w:rsidRDefault="0081559F" w:rsidP="0081559F">
            <w:pPr>
              <w:spacing w:after="0" w:line="240" w:lineRule="auto"/>
              <w:rPr>
                <w:rFonts w:ascii="Calibri" w:eastAsia="Times New Roman" w:hAnsi="Calibri" w:cs="Calibri"/>
                <w:color w:val="000000"/>
                <w:sz w:val="20"/>
                <w:szCs w:val="20"/>
                <w:lang w:eastAsia="es-CO"/>
              </w:rPr>
            </w:pPr>
            <w:r w:rsidRPr="0081559F">
              <w:rPr>
                <w:rFonts w:ascii="Calibri" w:eastAsia="Times New Roman" w:hAnsi="Calibri" w:cs="Calibri"/>
                <w:color w:val="000000"/>
                <w:sz w:val="20"/>
                <w:szCs w:val="20"/>
                <w:lang w:eastAsia="es-CO"/>
              </w:rPr>
              <w:t xml:space="preserve">GU </w:t>
            </w:r>
            <w:r w:rsidR="000275D2">
              <w:rPr>
                <w:rFonts w:ascii="Calibri" w:eastAsia="Times New Roman" w:hAnsi="Calibri" w:cs="Calibri"/>
                <w:color w:val="000000"/>
                <w:sz w:val="20"/>
                <w:szCs w:val="20"/>
                <w:lang w:eastAsia="es-CO"/>
              </w:rPr>
              <w:t>–</w:t>
            </w:r>
            <w:r w:rsidRPr="0081559F">
              <w:rPr>
                <w:rFonts w:ascii="Calibri" w:eastAsia="Times New Roman" w:hAnsi="Calibri" w:cs="Calibri"/>
                <w:color w:val="000000"/>
                <w:sz w:val="20"/>
                <w:szCs w:val="20"/>
                <w:lang w:eastAsia="es-CO"/>
              </w:rPr>
              <w:t xml:space="preserve"> Guías</w:t>
            </w:r>
          </w:p>
        </w:tc>
        <w:tc>
          <w:tcPr>
            <w:tcW w:w="3544" w:type="dxa"/>
            <w:shd w:val="clear" w:color="auto" w:fill="auto"/>
            <w:noWrap/>
            <w:vAlign w:val="center"/>
            <w:hideMark/>
          </w:tcPr>
          <w:p w14:paraId="135481D2" w14:textId="1A776425" w:rsidR="0081559F" w:rsidRPr="0081559F" w:rsidRDefault="00E9379B" w:rsidP="0081559F">
            <w:pPr>
              <w:spacing w:after="0" w:line="240" w:lineRule="auto"/>
              <w:jc w:val="center"/>
              <w:rPr>
                <w:rFonts w:ascii="Calibri" w:eastAsia="Times New Roman" w:hAnsi="Calibri" w:cs="Calibri"/>
                <w:color w:val="000000"/>
                <w:sz w:val="20"/>
                <w:szCs w:val="20"/>
                <w:lang w:eastAsia="es-CO"/>
              </w:rPr>
            </w:pPr>
            <w:r>
              <w:rPr>
                <w:rFonts w:ascii="Calibri" w:eastAsia="Times New Roman" w:hAnsi="Calibri" w:cs="Calibri"/>
                <w:color w:val="000000"/>
                <w:sz w:val="20"/>
                <w:szCs w:val="20"/>
                <w:lang w:eastAsia="es-CO"/>
              </w:rPr>
              <w:t>8</w:t>
            </w:r>
          </w:p>
        </w:tc>
      </w:tr>
      <w:tr w:rsidR="0081559F" w:rsidRPr="0081559F" w14:paraId="645834CF" w14:textId="77777777" w:rsidTr="000F2D57">
        <w:trPr>
          <w:trHeight w:val="315"/>
          <w:jc w:val="center"/>
        </w:trPr>
        <w:tc>
          <w:tcPr>
            <w:tcW w:w="3129" w:type="dxa"/>
            <w:shd w:val="clear" w:color="auto" w:fill="auto"/>
            <w:noWrap/>
            <w:vAlign w:val="center"/>
            <w:hideMark/>
          </w:tcPr>
          <w:p w14:paraId="58EBD057" w14:textId="262D087D" w:rsidR="0081559F" w:rsidRPr="0081559F" w:rsidRDefault="0081559F" w:rsidP="0081559F">
            <w:pPr>
              <w:spacing w:after="0" w:line="240" w:lineRule="auto"/>
              <w:rPr>
                <w:rFonts w:ascii="Calibri" w:eastAsia="Times New Roman" w:hAnsi="Calibri" w:cs="Calibri"/>
                <w:color w:val="000000"/>
                <w:sz w:val="20"/>
                <w:szCs w:val="20"/>
                <w:lang w:eastAsia="es-CO"/>
              </w:rPr>
            </w:pPr>
            <w:r w:rsidRPr="0081559F">
              <w:rPr>
                <w:rFonts w:ascii="Calibri" w:eastAsia="Times New Roman" w:hAnsi="Calibri" w:cs="Calibri"/>
                <w:color w:val="000000"/>
                <w:sz w:val="20"/>
                <w:szCs w:val="20"/>
                <w:lang w:eastAsia="es-CO"/>
              </w:rPr>
              <w:t xml:space="preserve">I </w:t>
            </w:r>
            <w:r w:rsidR="000275D2">
              <w:rPr>
                <w:rFonts w:ascii="Calibri" w:eastAsia="Times New Roman" w:hAnsi="Calibri" w:cs="Calibri"/>
                <w:color w:val="000000"/>
                <w:sz w:val="20"/>
                <w:szCs w:val="20"/>
                <w:lang w:eastAsia="es-CO"/>
              </w:rPr>
              <w:t>–</w:t>
            </w:r>
            <w:r w:rsidRPr="0081559F">
              <w:rPr>
                <w:rFonts w:ascii="Calibri" w:eastAsia="Times New Roman" w:hAnsi="Calibri" w:cs="Calibri"/>
                <w:color w:val="000000"/>
                <w:sz w:val="20"/>
                <w:szCs w:val="20"/>
                <w:lang w:eastAsia="es-CO"/>
              </w:rPr>
              <w:t xml:space="preserve"> Instructivos</w:t>
            </w:r>
          </w:p>
        </w:tc>
        <w:tc>
          <w:tcPr>
            <w:tcW w:w="3544" w:type="dxa"/>
            <w:shd w:val="clear" w:color="auto" w:fill="auto"/>
            <w:noWrap/>
            <w:vAlign w:val="center"/>
            <w:hideMark/>
          </w:tcPr>
          <w:p w14:paraId="69A46F8C" w14:textId="77777777" w:rsidR="0081559F" w:rsidRPr="0081559F" w:rsidRDefault="0081559F" w:rsidP="0081559F">
            <w:pPr>
              <w:spacing w:after="0" w:line="240" w:lineRule="auto"/>
              <w:jc w:val="center"/>
              <w:rPr>
                <w:rFonts w:ascii="Calibri" w:eastAsia="Times New Roman" w:hAnsi="Calibri" w:cs="Calibri"/>
                <w:color w:val="000000"/>
                <w:sz w:val="20"/>
                <w:szCs w:val="20"/>
                <w:lang w:eastAsia="es-CO"/>
              </w:rPr>
            </w:pPr>
            <w:r w:rsidRPr="0081559F">
              <w:rPr>
                <w:rFonts w:ascii="Calibri" w:eastAsia="Times New Roman" w:hAnsi="Calibri" w:cs="Calibri"/>
                <w:color w:val="000000"/>
                <w:sz w:val="20"/>
                <w:szCs w:val="20"/>
                <w:lang w:eastAsia="es-CO"/>
              </w:rPr>
              <w:t>7</w:t>
            </w:r>
          </w:p>
        </w:tc>
      </w:tr>
      <w:tr w:rsidR="0081559F" w:rsidRPr="0081559F" w14:paraId="089DAD96" w14:textId="77777777" w:rsidTr="000F2D57">
        <w:trPr>
          <w:trHeight w:val="315"/>
          <w:jc w:val="center"/>
        </w:trPr>
        <w:tc>
          <w:tcPr>
            <w:tcW w:w="3129" w:type="dxa"/>
            <w:shd w:val="clear" w:color="auto" w:fill="auto"/>
            <w:noWrap/>
            <w:vAlign w:val="center"/>
            <w:hideMark/>
          </w:tcPr>
          <w:p w14:paraId="26EED912" w14:textId="77777777" w:rsidR="0081559F" w:rsidRPr="0081559F" w:rsidRDefault="0081559F" w:rsidP="0081559F">
            <w:pPr>
              <w:spacing w:after="0" w:line="240" w:lineRule="auto"/>
              <w:rPr>
                <w:rFonts w:ascii="Calibri" w:eastAsia="Times New Roman" w:hAnsi="Calibri" w:cs="Calibri"/>
                <w:color w:val="000000"/>
                <w:sz w:val="20"/>
                <w:szCs w:val="20"/>
                <w:lang w:eastAsia="es-CO"/>
              </w:rPr>
            </w:pPr>
            <w:r w:rsidRPr="0081559F">
              <w:rPr>
                <w:rFonts w:ascii="Calibri" w:eastAsia="Times New Roman" w:hAnsi="Calibri" w:cs="Calibri"/>
                <w:color w:val="000000"/>
                <w:sz w:val="20"/>
                <w:szCs w:val="20"/>
                <w:lang w:eastAsia="es-CO"/>
              </w:rPr>
              <w:t>M- Manuales</w:t>
            </w:r>
          </w:p>
        </w:tc>
        <w:tc>
          <w:tcPr>
            <w:tcW w:w="3544" w:type="dxa"/>
            <w:shd w:val="clear" w:color="auto" w:fill="auto"/>
            <w:noWrap/>
            <w:vAlign w:val="center"/>
            <w:hideMark/>
          </w:tcPr>
          <w:p w14:paraId="340A4249" w14:textId="77777777" w:rsidR="0081559F" w:rsidRPr="0081559F" w:rsidRDefault="0081559F" w:rsidP="0081559F">
            <w:pPr>
              <w:spacing w:after="0" w:line="240" w:lineRule="auto"/>
              <w:jc w:val="center"/>
              <w:rPr>
                <w:rFonts w:ascii="Calibri" w:eastAsia="Times New Roman" w:hAnsi="Calibri" w:cs="Calibri"/>
                <w:color w:val="000000"/>
                <w:sz w:val="20"/>
                <w:szCs w:val="20"/>
                <w:lang w:eastAsia="es-CO"/>
              </w:rPr>
            </w:pPr>
            <w:r w:rsidRPr="0081559F">
              <w:rPr>
                <w:rFonts w:ascii="Calibri" w:eastAsia="Times New Roman" w:hAnsi="Calibri" w:cs="Calibri"/>
                <w:color w:val="000000"/>
                <w:sz w:val="20"/>
                <w:szCs w:val="20"/>
                <w:lang w:eastAsia="es-CO"/>
              </w:rPr>
              <w:t>7</w:t>
            </w:r>
          </w:p>
        </w:tc>
      </w:tr>
      <w:tr w:rsidR="0081559F" w:rsidRPr="0081559F" w14:paraId="7FDEB3C1" w14:textId="77777777" w:rsidTr="000F2D57">
        <w:trPr>
          <w:trHeight w:val="315"/>
          <w:jc w:val="center"/>
        </w:trPr>
        <w:tc>
          <w:tcPr>
            <w:tcW w:w="3129" w:type="dxa"/>
            <w:shd w:val="clear" w:color="auto" w:fill="auto"/>
            <w:noWrap/>
            <w:vAlign w:val="center"/>
            <w:hideMark/>
          </w:tcPr>
          <w:p w14:paraId="2418F669" w14:textId="3DC72177" w:rsidR="0081559F" w:rsidRPr="0081559F" w:rsidRDefault="0081559F" w:rsidP="0081559F">
            <w:pPr>
              <w:spacing w:after="0" w:line="240" w:lineRule="auto"/>
              <w:rPr>
                <w:rFonts w:ascii="Calibri" w:eastAsia="Times New Roman" w:hAnsi="Calibri" w:cs="Calibri"/>
                <w:color w:val="000000"/>
                <w:sz w:val="20"/>
                <w:szCs w:val="20"/>
                <w:lang w:eastAsia="es-CO"/>
              </w:rPr>
            </w:pPr>
            <w:r w:rsidRPr="0081559F">
              <w:rPr>
                <w:rFonts w:ascii="Calibri" w:eastAsia="Times New Roman" w:hAnsi="Calibri" w:cs="Calibri"/>
                <w:color w:val="000000"/>
                <w:sz w:val="20"/>
                <w:szCs w:val="20"/>
                <w:lang w:eastAsia="es-CO"/>
              </w:rPr>
              <w:t xml:space="preserve">P </w:t>
            </w:r>
            <w:r w:rsidR="000275D2">
              <w:rPr>
                <w:rFonts w:ascii="Calibri" w:eastAsia="Times New Roman" w:hAnsi="Calibri" w:cs="Calibri"/>
                <w:color w:val="000000"/>
                <w:sz w:val="20"/>
                <w:szCs w:val="20"/>
                <w:lang w:eastAsia="es-CO"/>
              </w:rPr>
              <w:t>–</w:t>
            </w:r>
            <w:r w:rsidRPr="0081559F">
              <w:rPr>
                <w:rFonts w:ascii="Calibri" w:eastAsia="Times New Roman" w:hAnsi="Calibri" w:cs="Calibri"/>
                <w:color w:val="000000"/>
                <w:sz w:val="20"/>
                <w:szCs w:val="20"/>
                <w:lang w:eastAsia="es-CO"/>
              </w:rPr>
              <w:t xml:space="preserve"> Procedimientos</w:t>
            </w:r>
          </w:p>
        </w:tc>
        <w:tc>
          <w:tcPr>
            <w:tcW w:w="3544" w:type="dxa"/>
            <w:shd w:val="clear" w:color="auto" w:fill="auto"/>
            <w:noWrap/>
            <w:vAlign w:val="center"/>
            <w:hideMark/>
          </w:tcPr>
          <w:p w14:paraId="6CB1E658" w14:textId="6DB356E8" w:rsidR="0081559F" w:rsidRPr="0081559F" w:rsidRDefault="0081559F" w:rsidP="0081559F">
            <w:pPr>
              <w:spacing w:after="0" w:line="240" w:lineRule="auto"/>
              <w:jc w:val="center"/>
              <w:rPr>
                <w:rFonts w:ascii="Calibri" w:eastAsia="Times New Roman" w:hAnsi="Calibri" w:cs="Calibri"/>
                <w:color w:val="000000"/>
                <w:sz w:val="20"/>
                <w:szCs w:val="20"/>
                <w:lang w:eastAsia="es-CO"/>
              </w:rPr>
            </w:pPr>
            <w:r w:rsidRPr="0081559F">
              <w:rPr>
                <w:rFonts w:ascii="Calibri" w:eastAsia="Times New Roman" w:hAnsi="Calibri" w:cs="Calibri"/>
                <w:color w:val="000000"/>
                <w:sz w:val="20"/>
                <w:szCs w:val="20"/>
                <w:lang w:eastAsia="es-CO"/>
              </w:rPr>
              <w:t>1</w:t>
            </w:r>
            <w:r w:rsidR="00E9379B">
              <w:rPr>
                <w:rFonts w:ascii="Calibri" w:eastAsia="Times New Roman" w:hAnsi="Calibri" w:cs="Calibri"/>
                <w:color w:val="000000"/>
                <w:sz w:val="20"/>
                <w:szCs w:val="20"/>
                <w:lang w:eastAsia="es-CO"/>
              </w:rPr>
              <w:t>44</w:t>
            </w:r>
          </w:p>
        </w:tc>
      </w:tr>
      <w:tr w:rsidR="0081559F" w:rsidRPr="0081559F" w14:paraId="5DF0A625" w14:textId="77777777" w:rsidTr="000F2D57">
        <w:trPr>
          <w:trHeight w:val="315"/>
          <w:jc w:val="center"/>
        </w:trPr>
        <w:tc>
          <w:tcPr>
            <w:tcW w:w="3129" w:type="dxa"/>
            <w:shd w:val="clear" w:color="auto" w:fill="auto"/>
            <w:noWrap/>
            <w:vAlign w:val="center"/>
            <w:hideMark/>
          </w:tcPr>
          <w:p w14:paraId="1DA2E1A3" w14:textId="77777777" w:rsidR="0081559F" w:rsidRPr="0081559F" w:rsidRDefault="0081559F" w:rsidP="0081559F">
            <w:pPr>
              <w:spacing w:after="0" w:line="240" w:lineRule="auto"/>
              <w:rPr>
                <w:rFonts w:ascii="Calibri" w:eastAsia="Times New Roman" w:hAnsi="Calibri" w:cs="Calibri"/>
                <w:b/>
                <w:bCs/>
                <w:color w:val="000000"/>
                <w:sz w:val="20"/>
                <w:szCs w:val="20"/>
                <w:lang w:eastAsia="es-CO"/>
              </w:rPr>
            </w:pPr>
            <w:r w:rsidRPr="0081559F">
              <w:rPr>
                <w:rFonts w:ascii="Calibri" w:eastAsia="Times New Roman" w:hAnsi="Calibri" w:cs="Calibri"/>
                <w:b/>
                <w:bCs/>
                <w:color w:val="000000"/>
                <w:sz w:val="20"/>
                <w:szCs w:val="20"/>
                <w:lang w:eastAsia="es-CO"/>
              </w:rPr>
              <w:t>Total general</w:t>
            </w:r>
          </w:p>
        </w:tc>
        <w:tc>
          <w:tcPr>
            <w:tcW w:w="3544" w:type="dxa"/>
            <w:shd w:val="clear" w:color="auto" w:fill="auto"/>
            <w:noWrap/>
            <w:vAlign w:val="center"/>
            <w:hideMark/>
          </w:tcPr>
          <w:p w14:paraId="0CB6DAB2" w14:textId="081E45B7" w:rsidR="0081559F" w:rsidRPr="0081559F" w:rsidRDefault="0081559F" w:rsidP="0081559F">
            <w:pPr>
              <w:spacing w:after="0" w:line="240" w:lineRule="auto"/>
              <w:jc w:val="center"/>
              <w:rPr>
                <w:rFonts w:ascii="Calibri" w:eastAsia="Times New Roman" w:hAnsi="Calibri" w:cs="Calibri"/>
                <w:b/>
                <w:bCs/>
                <w:color w:val="000000"/>
                <w:sz w:val="20"/>
                <w:szCs w:val="20"/>
                <w:lang w:eastAsia="es-CO"/>
              </w:rPr>
            </w:pPr>
            <w:r w:rsidRPr="0081559F">
              <w:rPr>
                <w:rFonts w:ascii="Calibri" w:eastAsia="Times New Roman" w:hAnsi="Calibri" w:cs="Calibri"/>
                <w:b/>
                <w:bCs/>
                <w:color w:val="000000"/>
                <w:sz w:val="20"/>
                <w:szCs w:val="20"/>
                <w:lang w:eastAsia="es-CO"/>
              </w:rPr>
              <w:t>4</w:t>
            </w:r>
            <w:r w:rsidR="00E9379B">
              <w:rPr>
                <w:rFonts w:ascii="Calibri" w:eastAsia="Times New Roman" w:hAnsi="Calibri" w:cs="Calibri"/>
                <w:b/>
                <w:bCs/>
                <w:color w:val="000000"/>
                <w:sz w:val="20"/>
                <w:szCs w:val="20"/>
                <w:lang w:eastAsia="es-CO"/>
              </w:rPr>
              <w:t>25</w:t>
            </w:r>
          </w:p>
        </w:tc>
      </w:tr>
    </w:tbl>
    <w:p w14:paraId="27446CFC" w14:textId="2BC39011" w:rsidR="00000546" w:rsidRDefault="00000546" w:rsidP="000F2D57">
      <w:pPr>
        <w:spacing w:before="240" w:line="240" w:lineRule="auto"/>
        <w:ind w:left="142"/>
        <w:jc w:val="center"/>
        <w:rPr>
          <w:sz w:val="20"/>
        </w:rPr>
      </w:pPr>
      <w:r w:rsidRPr="0081559F">
        <w:rPr>
          <w:sz w:val="20"/>
        </w:rPr>
        <w:t>Fuente: Oficina Asesora de Planeación – Secretaría Distrital de Desarrollo Económico</w:t>
      </w:r>
    </w:p>
    <w:p w14:paraId="62921812" w14:textId="2E784018" w:rsidR="0081559F" w:rsidRPr="00737BAB" w:rsidRDefault="0081559F" w:rsidP="00015D76">
      <w:pPr>
        <w:spacing w:line="240" w:lineRule="auto"/>
        <w:jc w:val="both"/>
        <w:rPr>
          <w:rFonts w:eastAsia="Times New Roman" w:cs="Times New Roman"/>
          <w:lang w:eastAsia="es-CO"/>
        </w:rPr>
      </w:pPr>
      <w:r>
        <w:rPr>
          <w:rFonts w:eastAsia="Times New Roman" w:cs="Times New Roman"/>
          <w:lang w:eastAsia="es-CO"/>
        </w:rPr>
        <w:t>Estas actualizaciones se realizaron buscando</w:t>
      </w:r>
      <w:r w:rsidRPr="00333E73">
        <w:rPr>
          <w:rFonts w:eastAsia="Times New Roman" w:cs="Times New Roman"/>
          <w:lang w:eastAsia="es-CO"/>
        </w:rPr>
        <w:t xml:space="preserve"> el mejoramiento continuo en el desarrollo de</w:t>
      </w:r>
      <w:r w:rsidR="00403413">
        <w:rPr>
          <w:rFonts w:eastAsia="Times New Roman" w:cs="Times New Roman"/>
          <w:lang w:eastAsia="es-CO"/>
        </w:rPr>
        <w:t xml:space="preserve">l </w:t>
      </w:r>
      <w:r w:rsidRPr="00333E73">
        <w:rPr>
          <w:rFonts w:eastAsia="Times New Roman" w:cs="Times New Roman"/>
          <w:lang w:eastAsia="es-CO"/>
        </w:rPr>
        <w:t>objeto misional</w:t>
      </w:r>
      <w:r w:rsidR="00403413">
        <w:rPr>
          <w:rFonts w:eastAsia="Times New Roman" w:cs="Times New Roman"/>
          <w:lang w:eastAsia="es-CO"/>
        </w:rPr>
        <w:t xml:space="preserve"> de la Entidad</w:t>
      </w:r>
      <w:r w:rsidRPr="00333E73">
        <w:rPr>
          <w:rFonts w:eastAsia="Times New Roman" w:cs="Times New Roman"/>
          <w:lang w:eastAsia="es-CO"/>
        </w:rPr>
        <w:t xml:space="preserve">, teniendo como parámetros definidos el cumplimiento de los lineamientos y legislación vigente establecidos dentro del Sistema Integrado, con el fin de apuntarle al aseguramiento de calidad de </w:t>
      </w:r>
      <w:r w:rsidR="00403413">
        <w:rPr>
          <w:rFonts w:eastAsia="Times New Roman" w:cs="Times New Roman"/>
          <w:lang w:eastAsia="es-CO"/>
        </w:rPr>
        <w:t>los</w:t>
      </w:r>
      <w:r w:rsidRPr="00333E73">
        <w:rPr>
          <w:rFonts w:eastAsia="Times New Roman" w:cs="Times New Roman"/>
          <w:lang w:eastAsia="es-CO"/>
        </w:rPr>
        <w:t xml:space="preserve"> productos y servicios </w:t>
      </w:r>
      <w:r w:rsidR="00403413">
        <w:rPr>
          <w:rFonts w:eastAsia="Times New Roman" w:cs="Times New Roman"/>
          <w:lang w:eastAsia="es-CO"/>
        </w:rPr>
        <w:t>ofertados al</w:t>
      </w:r>
      <w:r w:rsidRPr="00333E73">
        <w:rPr>
          <w:rFonts w:eastAsia="Times New Roman" w:cs="Times New Roman"/>
          <w:lang w:eastAsia="es-CO"/>
        </w:rPr>
        <w:t xml:space="preserve"> interior de la </w:t>
      </w:r>
      <w:r w:rsidR="00403413">
        <w:rPr>
          <w:rFonts w:eastAsia="Times New Roman" w:cs="Times New Roman"/>
          <w:lang w:eastAsia="es-CO"/>
        </w:rPr>
        <w:t>Entidad.</w:t>
      </w:r>
    </w:p>
    <w:p w14:paraId="59AE8D43" w14:textId="6FE763DE" w:rsidR="00403413" w:rsidRDefault="0081559F" w:rsidP="00015D76">
      <w:pPr>
        <w:spacing w:line="240" w:lineRule="auto"/>
        <w:jc w:val="both"/>
        <w:rPr>
          <w:rFonts w:eastAsia="Times New Roman" w:cs="Times New Roman"/>
          <w:lang w:eastAsia="es-CO"/>
        </w:rPr>
      </w:pPr>
      <w:r>
        <w:rPr>
          <w:rFonts w:eastAsia="Times New Roman" w:cs="Times New Roman"/>
          <w:lang w:eastAsia="es-CO"/>
        </w:rPr>
        <w:t xml:space="preserve">Así mismo, otro logro alcanzado en el cuatrienio fue </w:t>
      </w:r>
      <w:r w:rsidR="00403413">
        <w:rPr>
          <w:rFonts w:eastAsia="Times New Roman" w:cs="Times New Roman"/>
          <w:lang w:eastAsia="es-CO"/>
        </w:rPr>
        <w:t xml:space="preserve">el </w:t>
      </w:r>
      <w:r>
        <w:rPr>
          <w:rFonts w:eastAsia="Times New Roman" w:cs="Times New Roman"/>
          <w:lang w:eastAsia="es-CO"/>
        </w:rPr>
        <w:t xml:space="preserve">entender la </w:t>
      </w:r>
      <w:r w:rsidRPr="00737BAB">
        <w:rPr>
          <w:rFonts w:eastAsia="Times New Roman" w:cs="Times New Roman"/>
          <w:lang w:eastAsia="es-CO"/>
        </w:rPr>
        <w:t xml:space="preserve">importancia del desarrollo de las políticas de desarrollo </w:t>
      </w:r>
      <w:r>
        <w:rPr>
          <w:rFonts w:eastAsia="Times New Roman" w:cs="Times New Roman"/>
          <w:lang w:eastAsia="es-CO"/>
        </w:rPr>
        <w:t xml:space="preserve">administrativo en las entidades </w:t>
      </w:r>
      <w:r w:rsidR="00C867F8">
        <w:rPr>
          <w:rFonts w:eastAsia="Times New Roman" w:cs="Times New Roman"/>
          <w:lang w:eastAsia="es-CO"/>
        </w:rPr>
        <w:t>y,</w:t>
      </w:r>
      <w:r>
        <w:rPr>
          <w:rFonts w:eastAsia="Times New Roman" w:cs="Times New Roman"/>
          <w:lang w:eastAsia="es-CO"/>
        </w:rPr>
        <w:t xml:space="preserve"> por lo tanto, d</w:t>
      </w:r>
      <w:r w:rsidRPr="00737BAB">
        <w:rPr>
          <w:rFonts w:eastAsia="Times New Roman" w:cs="Times New Roman"/>
          <w:lang w:eastAsia="es-CO"/>
        </w:rPr>
        <w:t>arle continuidad a la implementación de la política de fortalecimiento institucional y simplificación de procesos alineada al Sistema Integrado de Gestión bajo estándar MIPG.</w:t>
      </w:r>
    </w:p>
    <w:p w14:paraId="2D21A39B" w14:textId="29592CF3" w:rsidR="00403413" w:rsidRDefault="00403413" w:rsidP="005D01A1">
      <w:pPr>
        <w:pStyle w:val="Prrafodelista"/>
        <w:numPr>
          <w:ilvl w:val="0"/>
          <w:numId w:val="32"/>
        </w:numPr>
        <w:spacing w:line="240" w:lineRule="auto"/>
        <w:jc w:val="both"/>
        <w:rPr>
          <w:rFonts w:eastAsia="Times New Roman" w:cs="Times New Roman"/>
          <w:b/>
          <w:lang w:eastAsia="es-CO"/>
        </w:rPr>
      </w:pPr>
      <w:r w:rsidRPr="00403413">
        <w:rPr>
          <w:rFonts w:eastAsia="Times New Roman" w:cs="Times New Roman"/>
          <w:b/>
          <w:lang w:eastAsia="es-CO"/>
        </w:rPr>
        <w:t>Retos</w:t>
      </w:r>
      <w:r>
        <w:rPr>
          <w:rFonts w:eastAsia="Times New Roman" w:cs="Times New Roman"/>
          <w:b/>
          <w:lang w:eastAsia="es-CO"/>
        </w:rPr>
        <w:t>:</w:t>
      </w:r>
    </w:p>
    <w:p w14:paraId="694A1634" w14:textId="7F8B3D4E" w:rsidR="00403413" w:rsidRDefault="00403413" w:rsidP="00015D76">
      <w:pPr>
        <w:spacing w:line="240" w:lineRule="auto"/>
        <w:jc w:val="both"/>
        <w:rPr>
          <w:rFonts w:eastAsia="Times New Roman" w:cs="Times New Roman"/>
          <w:lang w:eastAsia="es-CO"/>
        </w:rPr>
      </w:pPr>
      <w:r>
        <w:rPr>
          <w:rFonts w:eastAsia="Times New Roman" w:cs="Times New Roman"/>
          <w:lang w:eastAsia="es-CO"/>
        </w:rPr>
        <w:t>Dentro de los retos identificados la SDDE encuentran la</w:t>
      </w:r>
      <w:r w:rsidRPr="00737BAB">
        <w:rPr>
          <w:rFonts w:eastAsia="Times New Roman" w:cs="Times New Roman"/>
          <w:lang w:eastAsia="es-CO"/>
        </w:rPr>
        <w:t xml:space="preserve"> falta de compromiso, sentido de pertenencia, resistencia al cambio y no tener una visión por procesos de la entidad por parte de algunos de los servidores designados para trabajar en l</w:t>
      </w:r>
      <w:r>
        <w:rPr>
          <w:rFonts w:eastAsia="Times New Roman" w:cs="Times New Roman"/>
          <w:lang w:eastAsia="es-CO"/>
        </w:rPr>
        <w:t xml:space="preserve">as diferentes actividades que implican </w:t>
      </w:r>
      <w:r w:rsidRPr="00737BAB">
        <w:rPr>
          <w:rFonts w:eastAsia="Times New Roman" w:cs="Times New Roman"/>
          <w:lang w:eastAsia="es-CO"/>
        </w:rPr>
        <w:t>la implementación de la política.</w:t>
      </w:r>
    </w:p>
    <w:p w14:paraId="5A42AC3F" w14:textId="60F0B250" w:rsidR="00403413" w:rsidRDefault="00403413" w:rsidP="00015D76">
      <w:pPr>
        <w:spacing w:line="240" w:lineRule="auto"/>
        <w:jc w:val="both"/>
        <w:rPr>
          <w:rFonts w:eastAsia="Times New Roman" w:cs="Times New Roman"/>
          <w:lang w:eastAsia="es-CO"/>
        </w:rPr>
      </w:pPr>
      <w:r>
        <w:rPr>
          <w:rFonts w:eastAsia="Times New Roman" w:cs="Times New Roman"/>
          <w:lang w:eastAsia="es-CO"/>
        </w:rPr>
        <w:t xml:space="preserve">Ejemplo de los retos presentes en materia de desarrollo institucional, se encuentra que, </w:t>
      </w:r>
      <w:r w:rsidRPr="00C52011">
        <w:rPr>
          <w:rFonts w:eastAsia="Times New Roman" w:cs="Times New Roman"/>
          <w:lang w:eastAsia="es-CO"/>
        </w:rPr>
        <w:t>dentro de los riesgos identificados por los procesos, se evidencia que clasificaron riesgos de corrupción para casos que son de proceso, así mismo se establecieron actividades de control que no impactan a las causas de los riesgos.</w:t>
      </w:r>
    </w:p>
    <w:p w14:paraId="4AD6C12E" w14:textId="673987DD" w:rsidR="00403413" w:rsidRDefault="00403413" w:rsidP="00015D76">
      <w:pPr>
        <w:spacing w:line="240" w:lineRule="auto"/>
        <w:jc w:val="both"/>
        <w:rPr>
          <w:rFonts w:eastAsia="Times New Roman" w:cs="Times New Roman"/>
          <w:lang w:eastAsia="es-CO"/>
        </w:rPr>
      </w:pPr>
      <w:r>
        <w:rPr>
          <w:rFonts w:eastAsia="Times New Roman" w:cs="Times New Roman"/>
          <w:lang w:eastAsia="es-CO"/>
        </w:rPr>
        <w:t>E</w:t>
      </w:r>
      <w:r w:rsidRPr="00737BAB">
        <w:rPr>
          <w:rFonts w:eastAsia="Times New Roman" w:cs="Times New Roman"/>
          <w:lang w:eastAsia="es-CO"/>
        </w:rPr>
        <w:t>s necesario lograr un cambio cultural en los funcionari</w:t>
      </w:r>
      <w:r>
        <w:rPr>
          <w:rFonts w:eastAsia="Times New Roman" w:cs="Times New Roman"/>
          <w:lang w:eastAsia="es-CO"/>
        </w:rPr>
        <w:t xml:space="preserve">os y contratistas de la entidad, para seguir adelante en la implementación de la política, con el fin de que éstos tengan </w:t>
      </w:r>
      <w:r w:rsidR="009C7902">
        <w:rPr>
          <w:rFonts w:eastAsia="Times New Roman" w:cs="Times New Roman"/>
          <w:lang w:eastAsia="es-CO"/>
        </w:rPr>
        <w:t>más</w:t>
      </w:r>
      <w:r>
        <w:rPr>
          <w:rFonts w:eastAsia="Times New Roman" w:cs="Times New Roman"/>
          <w:lang w:eastAsia="es-CO"/>
        </w:rPr>
        <w:t xml:space="preserve"> sentido de pertenencia con la entidad para que se pueda cumplir con los objetivos institucionales, mejorando de esta forma su desempeño en las mediciones de gestión y desempeño institucional.</w:t>
      </w:r>
    </w:p>
    <w:p w14:paraId="2BBDE8D0" w14:textId="61A746D3" w:rsidR="00403413" w:rsidRDefault="00403413" w:rsidP="00015D76">
      <w:pPr>
        <w:spacing w:line="240" w:lineRule="auto"/>
        <w:jc w:val="both"/>
        <w:rPr>
          <w:rFonts w:eastAsia="Times New Roman" w:cs="Times New Roman"/>
          <w:lang w:eastAsia="es-CO"/>
        </w:rPr>
      </w:pPr>
      <w:r>
        <w:rPr>
          <w:rFonts w:eastAsia="Times New Roman" w:cs="Times New Roman"/>
          <w:lang w:eastAsia="es-CO"/>
        </w:rPr>
        <w:t xml:space="preserve">Aún es necesario revisar </w:t>
      </w:r>
      <w:r w:rsidR="00067047">
        <w:rPr>
          <w:rFonts w:eastAsia="Times New Roman" w:cs="Times New Roman"/>
          <w:lang w:eastAsia="es-CO"/>
        </w:rPr>
        <w:t xml:space="preserve">que </w:t>
      </w:r>
      <w:r>
        <w:rPr>
          <w:rFonts w:eastAsia="Times New Roman" w:cs="Times New Roman"/>
          <w:lang w:eastAsia="es-CO"/>
        </w:rPr>
        <w:t>los siguientes aspectos estén alineados con los procesos actuales de la entidad:</w:t>
      </w:r>
    </w:p>
    <w:p w14:paraId="2F994B01" w14:textId="77777777" w:rsidR="00403413" w:rsidRDefault="00403413" w:rsidP="005D01A1">
      <w:pPr>
        <w:pStyle w:val="Prrafodelista"/>
        <w:numPr>
          <w:ilvl w:val="0"/>
          <w:numId w:val="33"/>
        </w:numPr>
        <w:spacing w:line="240" w:lineRule="auto"/>
        <w:ind w:left="993" w:hanging="284"/>
        <w:contextualSpacing w:val="0"/>
        <w:jc w:val="both"/>
        <w:rPr>
          <w:rFonts w:eastAsia="Times New Roman" w:cs="Times New Roman"/>
          <w:lang w:eastAsia="es-CO"/>
        </w:rPr>
      </w:pPr>
      <w:r w:rsidRPr="00067047">
        <w:rPr>
          <w:rFonts w:eastAsia="Times New Roman" w:cs="Times New Roman"/>
          <w:b/>
          <w:lang w:eastAsia="es-CO"/>
        </w:rPr>
        <w:lastRenderedPageBreak/>
        <w:t>Estructura funcional o administrativa:</w:t>
      </w:r>
      <w:r>
        <w:rPr>
          <w:rFonts w:eastAsia="Times New Roman" w:cs="Times New Roman"/>
          <w:lang w:eastAsia="es-CO"/>
        </w:rPr>
        <w:t xml:space="preserve"> Se debe realizar un análisis de la estructura actual y revisar si está alineada con los procesos actuales de la entidad y con la generación de valor público.</w:t>
      </w:r>
    </w:p>
    <w:p w14:paraId="26DF3E3B" w14:textId="77777777" w:rsidR="00403413" w:rsidRDefault="00403413" w:rsidP="005D01A1">
      <w:pPr>
        <w:pStyle w:val="Prrafodelista"/>
        <w:numPr>
          <w:ilvl w:val="0"/>
          <w:numId w:val="33"/>
        </w:numPr>
        <w:spacing w:line="240" w:lineRule="auto"/>
        <w:ind w:left="993" w:hanging="284"/>
        <w:contextualSpacing w:val="0"/>
        <w:jc w:val="both"/>
        <w:rPr>
          <w:rFonts w:eastAsia="Times New Roman" w:cs="Times New Roman"/>
          <w:lang w:eastAsia="es-CO"/>
        </w:rPr>
      </w:pPr>
      <w:r w:rsidRPr="00067047">
        <w:rPr>
          <w:rFonts w:eastAsia="Times New Roman" w:cs="Times New Roman"/>
          <w:b/>
          <w:lang w:eastAsia="es-CO"/>
        </w:rPr>
        <w:t>Planta de Personal:</w:t>
      </w:r>
      <w:r>
        <w:rPr>
          <w:rFonts w:eastAsia="Times New Roman" w:cs="Times New Roman"/>
          <w:lang w:eastAsia="es-CO"/>
        </w:rPr>
        <w:t xml:space="preserve"> Se debe reorganizar de forma que esté alineado con la cadena de valor de la entidad.</w:t>
      </w:r>
    </w:p>
    <w:p w14:paraId="087A9AD2" w14:textId="08430B67" w:rsidR="0081559F" w:rsidRPr="00107C31" w:rsidRDefault="00403413" w:rsidP="005D01A1">
      <w:pPr>
        <w:pStyle w:val="Prrafodelista"/>
        <w:numPr>
          <w:ilvl w:val="0"/>
          <w:numId w:val="33"/>
        </w:numPr>
        <w:spacing w:line="240" w:lineRule="auto"/>
        <w:ind w:left="993" w:hanging="284"/>
        <w:contextualSpacing w:val="0"/>
        <w:jc w:val="both"/>
        <w:rPr>
          <w:rFonts w:eastAsia="Times New Roman" w:cs="Times New Roman"/>
          <w:lang w:eastAsia="es-CO"/>
        </w:rPr>
      </w:pPr>
      <w:r w:rsidRPr="00067047">
        <w:rPr>
          <w:rFonts w:eastAsia="Times New Roman" w:cs="Times New Roman"/>
          <w:b/>
          <w:lang w:eastAsia="es-CO"/>
        </w:rPr>
        <w:t>Manual de Funciones:</w:t>
      </w:r>
      <w:r>
        <w:rPr>
          <w:rFonts w:eastAsia="Times New Roman" w:cs="Times New Roman"/>
          <w:lang w:eastAsia="es-CO"/>
        </w:rPr>
        <w:t xml:space="preserve"> Al actualizar la estructura funcional y la planta de personal es necesario actualizar el manual de funciones de acuerdo con éstos y de funciones alineadas con el Modelo Integrado de Planeación que generen valor público.</w:t>
      </w:r>
    </w:p>
    <w:p w14:paraId="6D41C5CE" w14:textId="4AB6A72B" w:rsidR="001C4122" w:rsidRDefault="00C7773E" w:rsidP="00E135E4">
      <w:pPr>
        <w:pStyle w:val="Ttulo3"/>
        <w:numPr>
          <w:ilvl w:val="1"/>
          <w:numId w:val="19"/>
        </w:numPr>
        <w:spacing w:after="240" w:line="240" w:lineRule="auto"/>
        <w:rPr>
          <w:rFonts w:asciiTheme="minorHAnsi" w:hAnsiTheme="minorHAnsi"/>
          <w:i/>
          <w:color w:val="8DB3E2" w:themeColor="text2" w:themeTint="66"/>
          <w:sz w:val="32"/>
          <w:szCs w:val="32"/>
        </w:rPr>
      </w:pPr>
      <w:bookmarkStart w:id="146" w:name="_Toc23447985"/>
      <w:r>
        <w:rPr>
          <w:rFonts w:asciiTheme="minorHAnsi" w:hAnsiTheme="minorHAnsi"/>
          <w:i/>
          <w:color w:val="8DB3E2" w:themeColor="text2" w:themeTint="66"/>
          <w:sz w:val="32"/>
          <w:szCs w:val="32"/>
        </w:rPr>
        <w:t>Defensa jurídica</w:t>
      </w:r>
      <w:bookmarkEnd w:id="146"/>
      <w:r>
        <w:rPr>
          <w:rFonts w:asciiTheme="minorHAnsi" w:hAnsiTheme="minorHAnsi"/>
          <w:i/>
          <w:color w:val="8DB3E2" w:themeColor="text2" w:themeTint="66"/>
          <w:sz w:val="32"/>
          <w:szCs w:val="32"/>
        </w:rPr>
        <w:t xml:space="preserve"> </w:t>
      </w:r>
    </w:p>
    <w:p w14:paraId="5C37EC58" w14:textId="60BBA175" w:rsidR="00C91365" w:rsidRPr="00393AA6" w:rsidRDefault="00C91365" w:rsidP="00393AA6">
      <w:pPr>
        <w:spacing w:after="0" w:line="240" w:lineRule="auto"/>
        <w:jc w:val="both"/>
        <w:rPr>
          <w:rFonts w:eastAsia="Times New Roman" w:cs="Times New Roman"/>
          <w:lang w:eastAsia="es-CO"/>
        </w:rPr>
      </w:pPr>
      <w:r w:rsidRPr="00C91365">
        <w:rPr>
          <w:rFonts w:eastAsia="Times New Roman" w:cs="Times New Roman"/>
          <w:lang w:eastAsia="es-CO"/>
        </w:rPr>
        <w:t>Desde el ámbito de las competencias funcionales a cargo de la Oficina Asesora Jurídica</w:t>
      </w:r>
      <w:r w:rsidR="00393AA6">
        <w:rPr>
          <w:rFonts w:eastAsia="Times New Roman" w:cs="Times New Roman"/>
          <w:lang w:eastAsia="es-CO"/>
        </w:rPr>
        <w:t xml:space="preserve"> de la Secretaría Distrital de Desarrollo Económico</w:t>
      </w:r>
      <w:r w:rsidRPr="00C91365">
        <w:rPr>
          <w:rFonts w:eastAsia="Times New Roman" w:cs="Times New Roman"/>
          <w:lang w:eastAsia="es-CO"/>
        </w:rPr>
        <w:t xml:space="preserve">, </w:t>
      </w:r>
      <w:r w:rsidR="004F6B4D">
        <w:rPr>
          <w:rFonts w:eastAsia="Times New Roman" w:cs="Times New Roman"/>
          <w:lang w:eastAsia="es-CO"/>
        </w:rPr>
        <w:t>se</w:t>
      </w:r>
      <w:r w:rsidRPr="00C91365">
        <w:rPr>
          <w:rFonts w:eastAsia="Times New Roman" w:cs="Times New Roman"/>
          <w:lang w:eastAsia="es-CO"/>
        </w:rPr>
        <w:t xml:space="preserve"> enlista </w:t>
      </w:r>
      <w:r w:rsidR="004F6B4D">
        <w:rPr>
          <w:rFonts w:eastAsia="Times New Roman" w:cs="Times New Roman"/>
          <w:lang w:eastAsia="es-CO"/>
        </w:rPr>
        <w:t xml:space="preserve">en este apartado </w:t>
      </w:r>
      <w:r w:rsidRPr="00C91365">
        <w:rPr>
          <w:rFonts w:eastAsia="Times New Roman" w:cs="Times New Roman"/>
          <w:lang w:eastAsia="es-CO"/>
        </w:rPr>
        <w:t>los asuntos que desde la gestión desarrollada podrían eventualmente generar algún tipo de riesgo para la Entidad</w:t>
      </w:r>
      <w:r w:rsidR="004F6B4D">
        <w:rPr>
          <w:rFonts w:eastAsia="Times New Roman" w:cs="Times New Roman"/>
          <w:lang w:eastAsia="es-CO"/>
        </w:rPr>
        <w:t xml:space="preserve">, así como </w:t>
      </w:r>
      <w:r w:rsidR="00393AA6">
        <w:rPr>
          <w:rFonts w:eastAsia="Times New Roman" w:cs="Times New Roman"/>
          <w:lang w:eastAsia="es-CO"/>
        </w:rPr>
        <w:t>los retos a tratar por la Administración entrante.</w:t>
      </w:r>
      <w:r w:rsidR="004F6B4D">
        <w:rPr>
          <w:rFonts w:eastAsia="Times New Roman" w:cs="Times New Roman"/>
          <w:lang w:eastAsia="es-CO"/>
        </w:rPr>
        <w:t xml:space="preserve"> </w:t>
      </w:r>
    </w:p>
    <w:p w14:paraId="0CEF3415" w14:textId="3140655D" w:rsidR="00B849A1" w:rsidRDefault="00393AA6" w:rsidP="00B849A1">
      <w:pPr>
        <w:pStyle w:val="Ttulo3"/>
        <w:numPr>
          <w:ilvl w:val="2"/>
          <w:numId w:val="19"/>
        </w:numPr>
        <w:spacing w:after="240" w:line="240" w:lineRule="auto"/>
        <w:jc w:val="both"/>
        <w:rPr>
          <w:rFonts w:asciiTheme="minorHAnsi" w:hAnsiTheme="minorHAnsi"/>
          <w:i/>
          <w:color w:val="8DB3E2" w:themeColor="text2" w:themeTint="66"/>
          <w:sz w:val="32"/>
          <w:szCs w:val="32"/>
        </w:rPr>
      </w:pPr>
      <w:bookmarkStart w:id="147" w:name="_Toc23447986"/>
      <w:r>
        <w:rPr>
          <w:rFonts w:asciiTheme="minorHAnsi" w:hAnsiTheme="minorHAnsi"/>
          <w:i/>
          <w:color w:val="8DB3E2" w:themeColor="text2" w:themeTint="66"/>
          <w:sz w:val="32"/>
          <w:szCs w:val="32"/>
        </w:rPr>
        <w:t>Riesgos</w:t>
      </w:r>
      <w:r w:rsidR="00B849A1">
        <w:rPr>
          <w:rFonts w:asciiTheme="minorHAnsi" w:hAnsiTheme="minorHAnsi"/>
          <w:i/>
          <w:color w:val="8DB3E2" w:themeColor="text2" w:themeTint="66"/>
          <w:sz w:val="32"/>
          <w:szCs w:val="32"/>
        </w:rPr>
        <w:t xml:space="preserve"> y retos en materia de defensa jurídica</w:t>
      </w:r>
      <w:bookmarkEnd w:id="147"/>
      <w:r w:rsidR="00B849A1">
        <w:rPr>
          <w:rFonts w:asciiTheme="minorHAnsi" w:hAnsiTheme="minorHAnsi"/>
          <w:i/>
          <w:color w:val="8DB3E2" w:themeColor="text2" w:themeTint="66"/>
          <w:sz w:val="32"/>
          <w:szCs w:val="32"/>
        </w:rPr>
        <w:t xml:space="preserve"> </w:t>
      </w:r>
    </w:p>
    <w:p w14:paraId="0E7D7A07" w14:textId="47251512" w:rsidR="00393AA6" w:rsidRDefault="00393AA6" w:rsidP="005D01A1">
      <w:pPr>
        <w:pStyle w:val="Prrafodelista"/>
        <w:numPr>
          <w:ilvl w:val="0"/>
          <w:numId w:val="53"/>
        </w:numPr>
        <w:rPr>
          <w:b/>
        </w:rPr>
      </w:pPr>
      <w:r w:rsidRPr="00393AA6">
        <w:rPr>
          <w:b/>
        </w:rPr>
        <w:t>Riesgos:</w:t>
      </w:r>
    </w:p>
    <w:p w14:paraId="764077BA" w14:textId="77777777" w:rsidR="003D1856" w:rsidRDefault="00393AA6" w:rsidP="003D1856">
      <w:pPr>
        <w:ind w:left="360"/>
        <w:rPr>
          <w:b/>
        </w:rPr>
      </w:pPr>
      <w:r w:rsidRPr="003D1856">
        <w:rPr>
          <w:b/>
        </w:rPr>
        <w:t>Proceso gestión Contractual</w:t>
      </w:r>
    </w:p>
    <w:p w14:paraId="4C23CB07" w14:textId="7C85B1AD" w:rsidR="00393AA6" w:rsidRPr="006040FD" w:rsidRDefault="00393AA6" w:rsidP="000F2D57">
      <w:pPr>
        <w:pStyle w:val="Prrafodelista"/>
        <w:numPr>
          <w:ilvl w:val="0"/>
          <w:numId w:val="54"/>
        </w:numPr>
        <w:spacing w:after="0"/>
        <w:jc w:val="both"/>
        <w:rPr>
          <w:b/>
        </w:rPr>
      </w:pPr>
      <w:r w:rsidRPr="003D1856">
        <w:t>Durante</w:t>
      </w:r>
      <w:r>
        <w:t xml:space="preserve"> el anterior Plan de Desarrollo “Bogotá Humana” 2012-2016, a través de los Programas de apoyo a la economía popular y Banca para la Economía Popular, la Secretaría en el año 2013 suscribió los Convenios No. 012 (IPES), </w:t>
      </w:r>
      <w:r w:rsidRPr="00502677">
        <w:t>347</w:t>
      </w:r>
      <w:r>
        <w:t xml:space="preserve"> (Corporación Minuto de Dios), </w:t>
      </w:r>
      <w:r w:rsidRPr="00502677">
        <w:t>y 570</w:t>
      </w:r>
      <w:r>
        <w:t xml:space="preserve"> de 2013 (Fundación Confiar); los cuales dependen de la Subdirección de Financiamiento e Inclusión Financiera y presentan a la fecha el siguiente estado:</w:t>
      </w:r>
    </w:p>
    <w:p w14:paraId="2FFE4058" w14:textId="2F9929E9" w:rsidR="006040FD" w:rsidRDefault="006040FD" w:rsidP="006040FD">
      <w:pPr>
        <w:spacing w:after="0"/>
        <w:jc w:val="both"/>
        <w:rPr>
          <w:b/>
        </w:rPr>
      </w:pPr>
    </w:p>
    <w:p w14:paraId="21E9A5BD" w14:textId="1B881230" w:rsidR="006040FD" w:rsidRDefault="006040FD" w:rsidP="006040FD">
      <w:pPr>
        <w:spacing w:after="0"/>
        <w:jc w:val="both"/>
        <w:rPr>
          <w:b/>
        </w:rPr>
      </w:pPr>
    </w:p>
    <w:p w14:paraId="4E2E7CB3" w14:textId="6872C0E2" w:rsidR="006040FD" w:rsidRDefault="006040FD" w:rsidP="006040FD">
      <w:pPr>
        <w:spacing w:after="0"/>
        <w:jc w:val="both"/>
        <w:rPr>
          <w:b/>
        </w:rPr>
      </w:pPr>
    </w:p>
    <w:p w14:paraId="155E807C" w14:textId="6573DB7A" w:rsidR="006040FD" w:rsidRDefault="006040FD" w:rsidP="006040FD">
      <w:pPr>
        <w:spacing w:after="0"/>
        <w:jc w:val="both"/>
        <w:rPr>
          <w:b/>
        </w:rPr>
      </w:pPr>
    </w:p>
    <w:p w14:paraId="28B7CDA2" w14:textId="2E58926D" w:rsidR="006040FD" w:rsidRDefault="006040FD" w:rsidP="006040FD">
      <w:pPr>
        <w:spacing w:after="0"/>
        <w:jc w:val="both"/>
        <w:rPr>
          <w:b/>
        </w:rPr>
      </w:pPr>
    </w:p>
    <w:p w14:paraId="16F61985" w14:textId="7A3DC673" w:rsidR="006040FD" w:rsidRDefault="006040FD" w:rsidP="006040FD">
      <w:pPr>
        <w:spacing w:after="0"/>
        <w:jc w:val="both"/>
        <w:rPr>
          <w:b/>
        </w:rPr>
      </w:pPr>
    </w:p>
    <w:p w14:paraId="2EF32064" w14:textId="402E647C" w:rsidR="006040FD" w:rsidRDefault="006040FD" w:rsidP="006040FD">
      <w:pPr>
        <w:spacing w:after="0"/>
        <w:jc w:val="both"/>
        <w:rPr>
          <w:b/>
        </w:rPr>
      </w:pPr>
    </w:p>
    <w:p w14:paraId="4ED1BFD0" w14:textId="77777777" w:rsidR="006040FD" w:rsidRPr="006040FD" w:rsidRDefault="006040FD" w:rsidP="006040FD">
      <w:pPr>
        <w:spacing w:after="0"/>
        <w:jc w:val="both"/>
        <w:rPr>
          <w:b/>
        </w:rPr>
      </w:pPr>
    </w:p>
    <w:p w14:paraId="7660DAEC" w14:textId="77777777" w:rsidR="006040FD" w:rsidRPr="006040FD" w:rsidRDefault="006040FD" w:rsidP="006040FD">
      <w:pPr>
        <w:pStyle w:val="Prrafodelista"/>
        <w:spacing w:after="0"/>
        <w:jc w:val="both"/>
        <w:rPr>
          <w:b/>
        </w:rPr>
      </w:pPr>
    </w:p>
    <w:p w14:paraId="5A29A5E2" w14:textId="2154C74F" w:rsidR="000F2D57" w:rsidRPr="000F2D57" w:rsidRDefault="000F2D57" w:rsidP="000F2D57">
      <w:pPr>
        <w:pStyle w:val="Descripcin"/>
        <w:rPr>
          <w:b/>
          <w:bCs/>
          <w:i w:val="0"/>
          <w:iCs w:val="0"/>
          <w:color w:val="auto"/>
          <w:sz w:val="20"/>
          <w:szCs w:val="20"/>
        </w:rPr>
      </w:pPr>
      <w:bookmarkStart w:id="148" w:name="_Toc23448296"/>
      <w:r w:rsidRPr="000F2D57">
        <w:rPr>
          <w:b/>
          <w:bCs/>
          <w:i w:val="0"/>
          <w:iCs w:val="0"/>
          <w:color w:val="auto"/>
          <w:sz w:val="20"/>
          <w:szCs w:val="20"/>
        </w:rPr>
        <w:lastRenderedPageBreak/>
        <w:t xml:space="preserve">Tabla </w:t>
      </w:r>
      <w:r w:rsidRPr="000F2D57">
        <w:rPr>
          <w:b/>
          <w:bCs/>
          <w:i w:val="0"/>
          <w:iCs w:val="0"/>
          <w:color w:val="auto"/>
          <w:sz w:val="20"/>
          <w:szCs w:val="20"/>
        </w:rPr>
        <w:fldChar w:fldCharType="begin"/>
      </w:r>
      <w:r w:rsidRPr="000F2D57">
        <w:rPr>
          <w:b/>
          <w:bCs/>
          <w:i w:val="0"/>
          <w:iCs w:val="0"/>
          <w:color w:val="auto"/>
          <w:sz w:val="20"/>
          <w:szCs w:val="20"/>
        </w:rPr>
        <w:instrText xml:space="preserve"> SEQ Tabla \* ARABIC </w:instrText>
      </w:r>
      <w:r w:rsidRPr="000F2D57">
        <w:rPr>
          <w:b/>
          <w:bCs/>
          <w:i w:val="0"/>
          <w:iCs w:val="0"/>
          <w:color w:val="auto"/>
          <w:sz w:val="20"/>
          <w:szCs w:val="20"/>
        </w:rPr>
        <w:fldChar w:fldCharType="separate"/>
      </w:r>
      <w:r w:rsidR="007632E7">
        <w:rPr>
          <w:b/>
          <w:bCs/>
          <w:i w:val="0"/>
          <w:iCs w:val="0"/>
          <w:noProof/>
          <w:color w:val="auto"/>
          <w:sz w:val="20"/>
          <w:szCs w:val="20"/>
        </w:rPr>
        <w:t>8</w:t>
      </w:r>
      <w:r w:rsidRPr="000F2D57">
        <w:rPr>
          <w:b/>
          <w:bCs/>
          <w:i w:val="0"/>
          <w:iCs w:val="0"/>
          <w:color w:val="auto"/>
          <w:sz w:val="20"/>
          <w:szCs w:val="20"/>
        </w:rPr>
        <w:fldChar w:fldCharType="end"/>
      </w:r>
      <w:r w:rsidRPr="000F2D57">
        <w:rPr>
          <w:b/>
          <w:bCs/>
          <w:i w:val="0"/>
          <w:iCs w:val="0"/>
          <w:color w:val="auto"/>
          <w:sz w:val="20"/>
          <w:szCs w:val="20"/>
        </w:rPr>
        <w:t>.</w:t>
      </w:r>
      <w:r>
        <w:rPr>
          <w:b/>
          <w:bCs/>
          <w:i w:val="0"/>
          <w:iCs w:val="0"/>
          <w:color w:val="auto"/>
          <w:sz w:val="20"/>
          <w:szCs w:val="20"/>
        </w:rPr>
        <w:t xml:space="preserve"> </w:t>
      </w:r>
      <w:r w:rsidRPr="000F2D57">
        <w:rPr>
          <w:i w:val="0"/>
          <w:iCs w:val="0"/>
          <w:color w:val="auto"/>
          <w:sz w:val="20"/>
          <w:szCs w:val="20"/>
        </w:rPr>
        <w:t>Programas de apoyo a la economía popular y Banca para la Economía Popular</w:t>
      </w:r>
      <w:bookmarkEnd w:id="148"/>
    </w:p>
    <w:tbl>
      <w:tblPr>
        <w:tblW w:w="8784"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53"/>
        <w:gridCol w:w="816"/>
        <w:gridCol w:w="1661"/>
        <w:gridCol w:w="851"/>
        <w:gridCol w:w="850"/>
        <w:gridCol w:w="1134"/>
        <w:gridCol w:w="851"/>
        <w:gridCol w:w="709"/>
        <w:gridCol w:w="1559"/>
      </w:tblGrid>
      <w:tr w:rsidR="00FB1796" w:rsidRPr="009732EF" w14:paraId="135E9A9A" w14:textId="77777777" w:rsidTr="00FB1796">
        <w:trPr>
          <w:trHeight w:val="534"/>
        </w:trPr>
        <w:tc>
          <w:tcPr>
            <w:tcW w:w="353" w:type="dxa"/>
            <w:shd w:val="clear" w:color="auto" w:fill="808080" w:themeFill="background1" w:themeFillShade="80"/>
            <w:vAlign w:val="center"/>
            <w:hideMark/>
          </w:tcPr>
          <w:p w14:paraId="12C251BE" w14:textId="77777777" w:rsidR="00FB1796" w:rsidRPr="00FB1796" w:rsidRDefault="00FB1796" w:rsidP="00FB1796">
            <w:pPr>
              <w:spacing w:after="0" w:line="240" w:lineRule="auto"/>
              <w:jc w:val="center"/>
              <w:rPr>
                <w:rFonts w:ascii="Calibri" w:eastAsia="Times New Roman" w:hAnsi="Calibri" w:cs="Calibri"/>
                <w:b/>
                <w:bCs/>
                <w:color w:val="FFFFFF" w:themeColor="background1"/>
                <w:sz w:val="14"/>
                <w:szCs w:val="14"/>
                <w:lang w:eastAsia="es-CO"/>
              </w:rPr>
            </w:pPr>
            <w:r w:rsidRPr="00FB1796">
              <w:rPr>
                <w:rFonts w:ascii="Calibri" w:eastAsia="Times New Roman" w:hAnsi="Calibri" w:cs="Calibri"/>
                <w:b/>
                <w:bCs/>
                <w:color w:val="FFFFFF" w:themeColor="background1"/>
                <w:sz w:val="14"/>
                <w:szCs w:val="14"/>
                <w:lang w:eastAsia="es-CO"/>
              </w:rPr>
              <w:t>No.</w:t>
            </w:r>
          </w:p>
        </w:tc>
        <w:tc>
          <w:tcPr>
            <w:tcW w:w="816" w:type="dxa"/>
            <w:shd w:val="clear" w:color="auto" w:fill="808080" w:themeFill="background1" w:themeFillShade="80"/>
            <w:vAlign w:val="center"/>
            <w:hideMark/>
          </w:tcPr>
          <w:p w14:paraId="43C6B18D" w14:textId="77777777" w:rsidR="00FB1796" w:rsidRPr="00FB1796" w:rsidRDefault="00FB1796" w:rsidP="00FB1796">
            <w:pPr>
              <w:spacing w:after="0" w:line="240" w:lineRule="auto"/>
              <w:jc w:val="center"/>
              <w:rPr>
                <w:rFonts w:ascii="Calibri" w:eastAsia="Times New Roman" w:hAnsi="Calibri" w:cs="Calibri"/>
                <w:b/>
                <w:bCs/>
                <w:color w:val="FFFFFF" w:themeColor="background1"/>
                <w:sz w:val="14"/>
                <w:szCs w:val="14"/>
                <w:lang w:eastAsia="es-CO"/>
              </w:rPr>
            </w:pPr>
            <w:r w:rsidRPr="00FB1796">
              <w:rPr>
                <w:rFonts w:ascii="Calibri" w:eastAsia="Times New Roman" w:hAnsi="Calibri" w:cs="Calibri"/>
                <w:b/>
                <w:bCs/>
                <w:color w:val="FFFFFF" w:themeColor="background1"/>
                <w:sz w:val="14"/>
                <w:szCs w:val="14"/>
                <w:lang w:eastAsia="es-CO"/>
              </w:rPr>
              <w:t>FECHA</w:t>
            </w:r>
          </w:p>
        </w:tc>
        <w:tc>
          <w:tcPr>
            <w:tcW w:w="1661" w:type="dxa"/>
            <w:shd w:val="clear" w:color="auto" w:fill="808080" w:themeFill="background1" w:themeFillShade="80"/>
            <w:vAlign w:val="center"/>
            <w:hideMark/>
          </w:tcPr>
          <w:p w14:paraId="38964BA9" w14:textId="77777777" w:rsidR="00FB1796" w:rsidRPr="00FB1796" w:rsidRDefault="00FB1796" w:rsidP="00FB1796">
            <w:pPr>
              <w:spacing w:after="0" w:line="240" w:lineRule="auto"/>
              <w:jc w:val="center"/>
              <w:rPr>
                <w:rFonts w:ascii="Calibri" w:eastAsia="Times New Roman" w:hAnsi="Calibri" w:cs="Calibri"/>
                <w:b/>
                <w:bCs/>
                <w:color w:val="FFFFFF" w:themeColor="background1"/>
                <w:sz w:val="14"/>
                <w:szCs w:val="14"/>
                <w:lang w:eastAsia="es-CO"/>
              </w:rPr>
            </w:pPr>
            <w:r w:rsidRPr="00FB1796">
              <w:rPr>
                <w:rFonts w:ascii="Calibri" w:eastAsia="Times New Roman" w:hAnsi="Calibri" w:cs="Calibri"/>
                <w:b/>
                <w:bCs/>
                <w:color w:val="FFFFFF" w:themeColor="background1"/>
                <w:sz w:val="14"/>
                <w:szCs w:val="14"/>
                <w:lang w:eastAsia="es-CO"/>
              </w:rPr>
              <w:t>OBJETO</w:t>
            </w:r>
          </w:p>
        </w:tc>
        <w:tc>
          <w:tcPr>
            <w:tcW w:w="851" w:type="dxa"/>
            <w:shd w:val="clear" w:color="auto" w:fill="808080" w:themeFill="background1" w:themeFillShade="80"/>
            <w:vAlign w:val="center"/>
            <w:hideMark/>
          </w:tcPr>
          <w:p w14:paraId="78E15946" w14:textId="77777777" w:rsidR="00FB1796" w:rsidRPr="00FB1796" w:rsidRDefault="00FB1796" w:rsidP="00FB1796">
            <w:pPr>
              <w:spacing w:after="0" w:line="240" w:lineRule="auto"/>
              <w:jc w:val="center"/>
              <w:rPr>
                <w:rFonts w:ascii="Calibri" w:eastAsia="Times New Roman" w:hAnsi="Calibri" w:cs="Calibri"/>
                <w:b/>
                <w:bCs/>
                <w:color w:val="FFFFFF" w:themeColor="background1"/>
                <w:sz w:val="14"/>
                <w:szCs w:val="14"/>
                <w:lang w:eastAsia="es-CO"/>
              </w:rPr>
            </w:pPr>
            <w:r w:rsidRPr="00FB1796">
              <w:rPr>
                <w:rFonts w:ascii="Calibri" w:eastAsia="Times New Roman" w:hAnsi="Calibri" w:cs="Calibri"/>
                <w:b/>
                <w:bCs/>
                <w:color w:val="FFFFFF" w:themeColor="background1"/>
                <w:sz w:val="14"/>
                <w:szCs w:val="14"/>
                <w:lang w:eastAsia="es-CO"/>
              </w:rPr>
              <w:t>TIPOLOGIA</w:t>
            </w:r>
          </w:p>
        </w:tc>
        <w:tc>
          <w:tcPr>
            <w:tcW w:w="850" w:type="dxa"/>
            <w:shd w:val="clear" w:color="auto" w:fill="808080" w:themeFill="background1" w:themeFillShade="80"/>
            <w:vAlign w:val="center"/>
            <w:hideMark/>
          </w:tcPr>
          <w:p w14:paraId="782ACC2F" w14:textId="77777777" w:rsidR="00FB1796" w:rsidRPr="00FB1796" w:rsidRDefault="00FB1796" w:rsidP="00FB1796">
            <w:pPr>
              <w:spacing w:after="0" w:line="240" w:lineRule="auto"/>
              <w:jc w:val="center"/>
              <w:rPr>
                <w:rFonts w:ascii="Calibri" w:eastAsia="Times New Roman" w:hAnsi="Calibri" w:cs="Calibri"/>
                <w:b/>
                <w:bCs/>
                <w:color w:val="FFFFFF" w:themeColor="background1"/>
                <w:sz w:val="14"/>
                <w:szCs w:val="14"/>
                <w:lang w:eastAsia="es-CO"/>
              </w:rPr>
            </w:pPr>
            <w:r w:rsidRPr="00FB1796">
              <w:rPr>
                <w:rFonts w:ascii="Calibri" w:eastAsia="Times New Roman" w:hAnsi="Calibri" w:cs="Calibri"/>
                <w:b/>
                <w:bCs/>
                <w:color w:val="FFFFFF" w:themeColor="background1"/>
                <w:sz w:val="14"/>
                <w:szCs w:val="14"/>
                <w:lang w:eastAsia="es-CO"/>
              </w:rPr>
              <w:t>ASOCIADO</w:t>
            </w:r>
          </w:p>
        </w:tc>
        <w:tc>
          <w:tcPr>
            <w:tcW w:w="1134" w:type="dxa"/>
            <w:shd w:val="clear" w:color="auto" w:fill="808080" w:themeFill="background1" w:themeFillShade="80"/>
            <w:vAlign w:val="center"/>
            <w:hideMark/>
          </w:tcPr>
          <w:p w14:paraId="1CE82DB9" w14:textId="77777777" w:rsidR="00FB1796" w:rsidRPr="00FB1796" w:rsidRDefault="00FB1796" w:rsidP="00FB1796">
            <w:pPr>
              <w:spacing w:after="0" w:line="240" w:lineRule="auto"/>
              <w:jc w:val="center"/>
              <w:rPr>
                <w:rFonts w:ascii="Calibri" w:eastAsia="Times New Roman" w:hAnsi="Calibri" w:cs="Calibri"/>
                <w:b/>
                <w:bCs/>
                <w:color w:val="FFFFFF" w:themeColor="background1"/>
                <w:sz w:val="14"/>
                <w:szCs w:val="14"/>
                <w:lang w:eastAsia="es-CO"/>
              </w:rPr>
            </w:pPr>
            <w:r w:rsidRPr="00FB1796">
              <w:rPr>
                <w:rFonts w:ascii="Calibri" w:eastAsia="Times New Roman" w:hAnsi="Calibri" w:cs="Calibri"/>
                <w:b/>
                <w:bCs/>
                <w:color w:val="FFFFFF" w:themeColor="background1"/>
                <w:sz w:val="14"/>
                <w:szCs w:val="14"/>
                <w:lang w:eastAsia="es-CO"/>
              </w:rPr>
              <w:t>VALOR</w:t>
            </w:r>
          </w:p>
        </w:tc>
        <w:tc>
          <w:tcPr>
            <w:tcW w:w="851" w:type="dxa"/>
            <w:shd w:val="clear" w:color="auto" w:fill="808080" w:themeFill="background1" w:themeFillShade="80"/>
            <w:vAlign w:val="center"/>
            <w:hideMark/>
          </w:tcPr>
          <w:p w14:paraId="122ED56C" w14:textId="77777777" w:rsidR="00FB1796" w:rsidRPr="00FB1796" w:rsidRDefault="00FB1796" w:rsidP="00FB1796">
            <w:pPr>
              <w:spacing w:after="0" w:line="240" w:lineRule="auto"/>
              <w:jc w:val="center"/>
              <w:rPr>
                <w:rFonts w:ascii="Calibri" w:eastAsia="Times New Roman" w:hAnsi="Calibri" w:cs="Calibri"/>
                <w:b/>
                <w:bCs/>
                <w:color w:val="FFFFFF" w:themeColor="background1"/>
                <w:sz w:val="14"/>
                <w:szCs w:val="14"/>
                <w:lang w:eastAsia="es-CO"/>
              </w:rPr>
            </w:pPr>
            <w:r w:rsidRPr="00FB1796">
              <w:rPr>
                <w:rFonts w:ascii="Calibri" w:eastAsia="Times New Roman" w:hAnsi="Calibri" w:cs="Calibri"/>
                <w:b/>
                <w:bCs/>
                <w:color w:val="FFFFFF" w:themeColor="background1"/>
                <w:sz w:val="14"/>
                <w:szCs w:val="14"/>
                <w:lang w:eastAsia="es-CO"/>
              </w:rPr>
              <w:t>VENCIMIENTO DEL PLAZO DE EJECUCION</w:t>
            </w:r>
          </w:p>
        </w:tc>
        <w:tc>
          <w:tcPr>
            <w:tcW w:w="709" w:type="dxa"/>
            <w:shd w:val="clear" w:color="auto" w:fill="808080" w:themeFill="background1" w:themeFillShade="80"/>
            <w:vAlign w:val="center"/>
            <w:hideMark/>
          </w:tcPr>
          <w:p w14:paraId="29BE4117" w14:textId="77777777" w:rsidR="00FB1796" w:rsidRPr="00FB1796" w:rsidRDefault="00FB1796" w:rsidP="00FB1796">
            <w:pPr>
              <w:spacing w:after="0" w:line="240" w:lineRule="auto"/>
              <w:jc w:val="center"/>
              <w:rPr>
                <w:rFonts w:ascii="Calibri" w:eastAsia="Times New Roman" w:hAnsi="Calibri" w:cs="Calibri"/>
                <w:b/>
                <w:bCs/>
                <w:color w:val="FFFFFF" w:themeColor="background1"/>
                <w:sz w:val="14"/>
                <w:szCs w:val="14"/>
                <w:lang w:eastAsia="es-CO"/>
              </w:rPr>
            </w:pPr>
            <w:r w:rsidRPr="00FB1796">
              <w:rPr>
                <w:rFonts w:ascii="Calibri" w:eastAsia="Times New Roman" w:hAnsi="Calibri" w:cs="Calibri"/>
                <w:b/>
                <w:bCs/>
                <w:color w:val="FFFFFF" w:themeColor="background1"/>
                <w:sz w:val="14"/>
                <w:szCs w:val="14"/>
                <w:lang w:eastAsia="es-CO"/>
              </w:rPr>
              <w:t>ESTADO</w:t>
            </w:r>
          </w:p>
        </w:tc>
        <w:tc>
          <w:tcPr>
            <w:tcW w:w="1559" w:type="dxa"/>
            <w:shd w:val="clear" w:color="auto" w:fill="808080" w:themeFill="background1" w:themeFillShade="80"/>
            <w:vAlign w:val="center"/>
            <w:hideMark/>
          </w:tcPr>
          <w:p w14:paraId="02D3D352" w14:textId="77777777" w:rsidR="00FB1796" w:rsidRPr="00FB1796" w:rsidRDefault="00FB1796" w:rsidP="00FB1796">
            <w:pPr>
              <w:spacing w:after="0" w:line="240" w:lineRule="auto"/>
              <w:jc w:val="center"/>
              <w:rPr>
                <w:rFonts w:ascii="Calibri" w:eastAsia="Times New Roman" w:hAnsi="Calibri" w:cs="Calibri"/>
                <w:b/>
                <w:bCs/>
                <w:color w:val="FFFFFF" w:themeColor="background1"/>
                <w:sz w:val="14"/>
                <w:szCs w:val="14"/>
                <w:lang w:eastAsia="es-CO"/>
              </w:rPr>
            </w:pPr>
            <w:r w:rsidRPr="00FB1796">
              <w:rPr>
                <w:rFonts w:ascii="Calibri" w:eastAsia="Times New Roman" w:hAnsi="Calibri" w:cs="Calibri"/>
                <w:b/>
                <w:bCs/>
                <w:color w:val="FFFFFF" w:themeColor="background1"/>
                <w:sz w:val="14"/>
                <w:szCs w:val="14"/>
                <w:lang w:eastAsia="es-CO"/>
              </w:rPr>
              <w:t>OBSERVACIONES PARA TENER EN CUENTA</w:t>
            </w:r>
          </w:p>
        </w:tc>
      </w:tr>
      <w:tr w:rsidR="00FB1796" w:rsidRPr="009732EF" w14:paraId="3F48F0DE" w14:textId="77777777" w:rsidTr="00FB1796">
        <w:trPr>
          <w:trHeight w:val="2100"/>
        </w:trPr>
        <w:tc>
          <w:tcPr>
            <w:tcW w:w="353" w:type="dxa"/>
            <w:shd w:val="clear" w:color="auto" w:fill="auto"/>
            <w:vAlign w:val="center"/>
            <w:hideMark/>
          </w:tcPr>
          <w:p w14:paraId="2F5DC710" w14:textId="77777777" w:rsidR="00FB1796" w:rsidRPr="009732EF" w:rsidRDefault="00FB1796" w:rsidP="00FB1796">
            <w:pPr>
              <w:spacing w:after="0" w:line="240" w:lineRule="auto"/>
              <w:jc w:val="right"/>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12</w:t>
            </w:r>
          </w:p>
        </w:tc>
        <w:tc>
          <w:tcPr>
            <w:tcW w:w="816" w:type="dxa"/>
            <w:shd w:val="clear" w:color="auto" w:fill="auto"/>
            <w:vAlign w:val="center"/>
            <w:hideMark/>
          </w:tcPr>
          <w:p w14:paraId="3BAA755F" w14:textId="77777777" w:rsidR="00FB1796" w:rsidRPr="009732EF" w:rsidRDefault="00FB1796" w:rsidP="00FB1796">
            <w:pPr>
              <w:spacing w:after="0" w:line="240" w:lineRule="auto"/>
              <w:jc w:val="right"/>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25/02/2013</w:t>
            </w:r>
          </w:p>
        </w:tc>
        <w:tc>
          <w:tcPr>
            <w:tcW w:w="1661" w:type="dxa"/>
            <w:shd w:val="clear" w:color="auto" w:fill="auto"/>
            <w:vAlign w:val="bottom"/>
            <w:hideMark/>
          </w:tcPr>
          <w:p w14:paraId="15659F12" w14:textId="18699EE4" w:rsidR="00FB1796" w:rsidRPr="009732EF" w:rsidRDefault="00FB1796" w:rsidP="00FB1796">
            <w:pPr>
              <w:spacing w:after="0" w:line="240" w:lineRule="auto"/>
              <w:ind w:left="31" w:hanging="31"/>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 xml:space="preserve">Aunar esfuerzos entre las partes para </w:t>
            </w:r>
            <w:r w:rsidR="00C867F8" w:rsidRPr="009732EF">
              <w:rPr>
                <w:rFonts w:ascii="Calibri" w:eastAsia="Times New Roman" w:hAnsi="Calibri" w:cs="Calibri"/>
                <w:color w:val="000000"/>
                <w:sz w:val="14"/>
                <w:szCs w:val="14"/>
                <w:lang w:eastAsia="es-CO"/>
              </w:rPr>
              <w:t>brindar líneas y</w:t>
            </w:r>
            <w:r w:rsidRPr="009732EF">
              <w:rPr>
                <w:rFonts w:ascii="Calibri" w:eastAsia="Times New Roman" w:hAnsi="Calibri" w:cs="Calibri"/>
                <w:color w:val="000000"/>
                <w:sz w:val="14"/>
                <w:szCs w:val="14"/>
                <w:lang w:eastAsia="es-CO"/>
              </w:rPr>
              <w:t xml:space="preserve"> productos de financiamiento a los miembros de la economía informal de la ciudad de Bogotá, cuyos negocios y actividades correspondan a los sectores de la Economía Popular del Distrito Capital</w:t>
            </w:r>
          </w:p>
        </w:tc>
        <w:tc>
          <w:tcPr>
            <w:tcW w:w="851" w:type="dxa"/>
            <w:shd w:val="clear" w:color="auto" w:fill="auto"/>
            <w:vAlign w:val="center"/>
            <w:hideMark/>
          </w:tcPr>
          <w:p w14:paraId="76943C0B" w14:textId="77777777" w:rsidR="00FB1796" w:rsidRPr="009732EF" w:rsidRDefault="00FB1796" w:rsidP="00FB1796">
            <w:pPr>
              <w:spacing w:after="0" w:line="240" w:lineRule="auto"/>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Convenio Interadministrativo</w:t>
            </w:r>
          </w:p>
        </w:tc>
        <w:tc>
          <w:tcPr>
            <w:tcW w:w="850" w:type="dxa"/>
            <w:shd w:val="clear" w:color="auto" w:fill="auto"/>
            <w:vAlign w:val="center"/>
            <w:hideMark/>
          </w:tcPr>
          <w:p w14:paraId="2FD06F47" w14:textId="77777777" w:rsidR="00FB1796" w:rsidRPr="009732EF" w:rsidRDefault="00FB1796" w:rsidP="00FB1796">
            <w:pPr>
              <w:spacing w:after="0" w:line="240" w:lineRule="auto"/>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INSTITUTO PARA LA ECONOMÍA SOCIAL IPES</w:t>
            </w:r>
          </w:p>
        </w:tc>
        <w:tc>
          <w:tcPr>
            <w:tcW w:w="1134" w:type="dxa"/>
            <w:shd w:val="clear" w:color="auto" w:fill="auto"/>
            <w:vAlign w:val="center"/>
            <w:hideMark/>
          </w:tcPr>
          <w:p w14:paraId="6A49C53E" w14:textId="77777777" w:rsidR="00FB1796" w:rsidRPr="009732EF" w:rsidRDefault="00FB1796" w:rsidP="00FB1796">
            <w:pPr>
              <w:spacing w:after="0" w:line="240" w:lineRule="auto"/>
              <w:jc w:val="right"/>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$ 7.000.000.000</w:t>
            </w:r>
          </w:p>
        </w:tc>
        <w:tc>
          <w:tcPr>
            <w:tcW w:w="851" w:type="dxa"/>
            <w:shd w:val="clear" w:color="auto" w:fill="auto"/>
            <w:vAlign w:val="center"/>
            <w:hideMark/>
          </w:tcPr>
          <w:p w14:paraId="2B20BC2F" w14:textId="77777777" w:rsidR="00FB1796" w:rsidRPr="009732EF" w:rsidRDefault="00FB1796" w:rsidP="00FB1796">
            <w:pPr>
              <w:spacing w:after="0" w:line="240" w:lineRule="auto"/>
              <w:jc w:val="right"/>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24/08/2019</w:t>
            </w:r>
          </w:p>
        </w:tc>
        <w:tc>
          <w:tcPr>
            <w:tcW w:w="709" w:type="dxa"/>
            <w:shd w:val="clear" w:color="auto" w:fill="auto"/>
            <w:vAlign w:val="center"/>
            <w:hideMark/>
          </w:tcPr>
          <w:p w14:paraId="21E016B1" w14:textId="77777777" w:rsidR="00FB1796" w:rsidRPr="009732EF" w:rsidRDefault="00FB1796" w:rsidP="00FB1796">
            <w:pPr>
              <w:spacing w:after="0" w:line="240" w:lineRule="auto"/>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En trámite de liquidación</w:t>
            </w:r>
          </w:p>
        </w:tc>
        <w:tc>
          <w:tcPr>
            <w:tcW w:w="1559" w:type="dxa"/>
            <w:shd w:val="clear" w:color="auto" w:fill="auto"/>
            <w:vAlign w:val="center"/>
            <w:hideMark/>
          </w:tcPr>
          <w:p w14:paraId="2CD33FF2" w14:textId="77777777" w:rsidR="00FB1796" w:rsidRPr="005A7F93" w:rsidRDefault="00FB1796" w:rsidP="00FB1796">
            <w:pPr>
              <w:spacing w:after="0" w:line="240" w:lineRule="auto"/>
              <w:rPr>
                <w:rFonts w:ascii="Calibri" w:eastAsia="Times New Roman" w:hAnsi="Calibri" w:cs="Calibri"/>
                <w:sz w:val="14"/>
                <w:szCs w:val="14"/>
                <w:lang w:eastAsia="es-CO"/>
              </w:rPr>
            </w:pPr>
            <w:r w:rsidRPr="005A7F93">
              <w:rPr>
                <w:rFonts w:ascii="Calibri" w:eastAsia="Times New Roman" w:hAnsi="Calibri" w:cs="Calibri"/>
                <w:sz w:val="14"/>
                <w:szCs w:val="14"/>
                <w:lang w:eastAsia="es-CO"/>
              </w:rPr>
              <w:t>El IPES se encuentra en etapa de liquidación de un convenio suscrito con la Fundación Minuto de Dios que tiene afectación directa en el trámite del 012-2013. Una vez el IPES liquide su convenio procederá a liquidar el suscrito con la SDDE</w:t>
            </w:r>
          </w:p>
        </w:tc>
      </w:tr>
      <w:tr w:rsidR="00FB1796" w:rsidRPr="009732EF" w14:paraId="568284C5" w14:textId="77777777" w:rsidTr="00FB1796">
        <w:trPr>
          <w:trHeight w:val="2100"/>
        </w:trPr>
        <w:tc>
          <w:tcPr>
            <w:tcW w:w="353" w:type="dxa"/>
            <w:shd w:val="clear" w:color="auto" w:fill="auto"/>
            <w:vAlign w:val="center"/>
            <w:hideMark/>
          </w:tcPr>
          <w:p w14:paraId="6C4D5933" w14:textId="77777777" w:rsidR="00FB1796" w:rsidRPr="009732EF" w:rsidRDefault="00FB1796" w:rsidP="00FB1796">
            <w:pPr>
              <w:spacing w:after="0" w:line="240" w:lineRule="auto"/>
              <w:jc w:val="right"/>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347</w:t>
            </w:r>
          </w:p>
        </w:tc>
        <w:tc>
          <w:tcPr>
            <w:tcW w:w="816" w:type="dxa"/>
            <w:shd w:val="clear" w:color="auto" w:fill="auto"/>
            <w:vAlign w:val="center"/>
            <w:hideMark/>
          </w:tcPr>
          <w:p w14:paraId="6E63F096" w14:textId="77777777" w:rsidR="00FB1796" w:rsidRPr="009732EF" w:rsidRDefault="00FB1796" w:rsidP="00FB1796">
            <w:pPr>
              <w:spacing w:after="0" w:line="240" w:lineRule="auto"/>
              <w:jc w:val="right"/>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19/06/2013</w:t>
            </w:r>
          </w:p>
        </w:tc>
        <w:tc>
          <w:tcPr>
            <w:tcW w:w="1661" w:type="dxa"/>
            <w:shd w:val="clear" w:color="auto" w:fill="auto"/>
            <w:vAlign w:val="bottom"/>
            <w:hideMark/>
          </w:tcPr>
          <w:p w14:paraId="0B119C76" w14:textId="37DCCE41" w:rsidR="00FB1796" w:rsidRPr="009732EF" w:rsidRDefault="00FB1796" w:rsidP="00FB1796">
            <w:pPr>
              <w:spacing w:after="0" w:line="240" w:lineRule="auto"/>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 xml:space="preserve">Operar un programa de financiamiento para </w:t>
            </w:r>
            <w:r w:rsidR="00C867F8" w:rsidRPr="009732EF">
              <w:rPr>
                <w:rFonts w:ascii="Calibri" w:eastAsia="Times New Roman" w:hAnsi="Calibri" w:cs="Calibri"/>
                <w:color w:val="000000"/>
                <w:sz w:val="14"/>
                <w:szCs w:val="14"/>
                <w:lang w:eastAsia="es-CO"/>
              </w:rPr>
              <w:t>el emprendimiento</w:t>
            </w:r>
            <w:r w:rsidRPr="009732EF">
              <w:rPr>
                <w:rFonts w:ascii="Calibri" w:eastAsia="Times New Roman" w:hAnsi="Calibri" w:cs="Calibri"/>
                <w:color w:val="000000"/>
                <w:sz w:val="14"/>
                <w:szCs w:val="14"/>
                <w:lang w:eastAsia="es-CO"/>
              </w:rPr>
              <w:t xml:space="preserve"> y el fortalecimiento de las unidades productivas pertenecientes a la economía popular, a través del proyecto de inversión Banca para la Economía Popular</w:t>
            </w:r>
          </w:p>
        </w:tc>
        <w:tc>
          <w:tcPr>
            <w:tcW w:w="851" w:type="dxa"/>
            <w:shd w:val="clear" w:color="auto" w:fill="auto"/>
            <w:vAlign w:val="center"/>
            <w:hideMark/>
          </w:tcPr>
          <w:p w14:paraId="3DAC18FC" w14:textId="77777777" w:rsidR="00FB1796" w:rsidRPr="009732EF" w:rsidRDefault="00FB1796" w:rsidP="00FB1796">
            <w:pPr>
              <w:spacing w:after="0" w:line="240" w:lineRule="auto"/>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Convenio de Asociación</w:t>
            </w:r>
          </w:p>
        </w:tc>
        <w:tc>
          <w:tcPr>
            <w:tcW w:w="850" w:type="dxa"/>
            <w:shd w:val="clear" w:color="auto" w:fill="auto"/>
            <w:vAlign w:val="center"/>
            <w:hideMark/>
          </w:tcPr>
          <w:p w14:paraId="0E474548" w14:textId="77777777" w:rsidR="00FB1796" w:rsidRPr="009732EF" w:rsidRDefault="00FB1796" w:rsidP="00FB1796">
            <w:pPr>
              <w:spacing w:after="0" w:line="240" w:lineRule="auto"/>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CORPORACIÓN EL MINUTO DE DIÓS</w:t>
            </w:r>
          </w:p>
        </w:tc>
        <w:tc>
          <w:tcPr>
            <w:tcW w:w="1134" w:type="dxa"/>
            <w:shd w:val="clear" w:color="auto" w:fill="auto"/>
            <w:vAlign w:val="center"/>
            <w:hideMark/>
          </w:tcPr>
          <w:p w14:paraId="5F398471" w14:textId="77777777" w:rsidR="00FB1796" w:rsidRPr="009732EF" w:rsidRDefault="00FB1796" w:rsidP="00FB1796">
            <w:pPr>
              <w:spacing w:after="0" w:line="240" w:lineRule="auto"/>
              <w:jc w:val="right"/>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$ 6.393.962.596</w:t>
            </w:r>
          </w:p>
        </w:tc>
        <w:tc>
          <w:tcPr>
            <w:tcW w:w="851" w:type="dxa"/>
            <w:shd w:val="clear" w:color="auto" w:fill="auto"/>
            <w:vAlign w:val="center"/>
            <w:hideMark/>
          </w:tcPr>
          <w:p w14:paraId="3C9AC01D" w14:textId="77777777" w:rsidR="00FB1796" w:rsidRPr="009732EF" w:rsidRDefault="00FB1796" w:rsidP="00FB1796">
            <w:pPr>
              <w:spacing w:after="0" w:line="240" w:lineRule="auto"/>
              <w:jc w:val="right"/>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14/08/2018</w:t>
            </w:r>
          </w:p>
        </w:tc>
        <w:tc>
          <w:tcPr>
            <w:tcW w:w="709" w:type="dxa"/>
            <w:shd w:val="clear" w:color="auto" w:fill="auto"/>
            <w:vAlign w:val="center"/>
            <w:hideMark/>
          </w:tcPr>
          <w:p w14:paraId="17C8E2F1" w14:textId="77777777" w:rsidR="00FB1796" w:rsidRPr="009732EF" w:rsidRDefault="00FB1796" w:rsidP="00FB1796">
            <w:pPr>
              <w:spacing w:after="0" w:line="240" w:lineRule="auto"/>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En trámite de liquidación</w:t>
            </w:r>
          </w:p>
        </w:tc>
        <w:tc>
          <w:tcPr>
            <w:tcW w:w="1559" w:type="dxa"/>
            <w:shd w:val="clear" w:color="auto" w:fill="auto"/>
            <w:vAlign w:val="center"/>
            <w:hideMark/>
          </w:tcPr>
          <w:p w14:paraId="10B6F931" w14:textId="77777777" w:rsidR="00FB1796" w:rsidRPr="005A7F93" w:rsidRDefault="00FB1796" w:rsidP="00FB1796">
            <w:pPr>
              <w:spacing w:after="0" w:line="240" w:lineRule="auto"/>
              <w:rPr>
                <w:rFonts w:ascii="Calibri" w:eastAsia="Times New Roman" w:hAnsi="Calibri" w:cs="Calibri"/>
                <w:sz w:val="14"/>
                <w:szCs w:val="14"/>
                <w:lang w:eastAsia="es-CO"/>
              </w:rPr>
            </w:pPr>
            <w:r w:rsidRPr="005A7F93">
              <w:rPr>
                <w:rFonts w:ascii="Calibri" w:eastAsia="Times New Roman" w:hAnsi="Calibri" w:cs="Calibri"/>
                <w:sz w:val="14"/>
                <w:szCs w:val="14"/>
                <w:lang w:eastAsia="es-CO"/>
              </w:rPr>
              <w:t>La Oficina Asesora Jurídica acompaña actualmente el trámite de liquidación unilateral.</w:t>
            </w:r>
          </w:p>
        </w:tc>
      </w:tr>
      <w:tr w:rsidR="00FB1796" w:rsidRPr="009732EF" w14:paraId="566A7987" w14:textId="77777777" w:rsidTr="00FB1796">
        <w:trPr>
          <w:trHeight w:val="2100"/>
        </w:trPr>
        <w:tc>
          <w:tcPr>
            <w:tcW w:w="353" w:type="dxa"/>
            <w:shd w:val="clear" w:color="auto" w:fill="auto"/>
            <w:vAlign w:val="center"/>
            <w:hideMark/>
          </w:tcPr>
          <w:p w14:paraId="682C6DB4" w14:textId="77777777" w:rsidR="00FB1796" w:rsidRPr="009732EF" w:rsidRDefault="00FB1796" w:rsidP="00FB1796">
            <w:pPr>
              <w:spacing w:after="0" w:line="240" w:lineRule="auto"/>
              <w:jc w:val="right"/>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570</w:t>
            </w:r>
          </w:p>
        </w:tc>
        <w:tc>
          <w:tcPr>
            <w:tcW w:w="816" w:type="dxa"/>
            <w:shd w:val="clear" w:color="auto" w:fill="auto"/>
            <w:vAlign w:val="center"/>
            <w:hideMark/>
          </w:tcPr>
          <w:p w14:paraId="0B798110" w14:textId="77777777" w:rsidR="00FB1796" w:rsidRPr="009732EF" w:rsidRDefault="00FB1796" w:rsidP="00FB1796">
            <w:pPr>
              <w:spacing w:after="0" w:line="240" w:lineRule="auto"/>
              <w:jc w:val="right"/>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23/08/2013</w:t>
            </w:r>
          </w:p>
        </w:tc>
        <w:tc>
          <w:tcPr>
            <w:tcW w:w="1661" w:type="dxa"/>
            <w:shd w:val="clear" w:color="auto" w:fill="auto"/>
            <w:vAlign w:val="bottom"/>
            <w:hideMark/>
          </w:tcPr>
          <w:p w14:paraId="4F590127" w14:textId="6A030180" w:rsidR="00FB1796" w:rsidRPr="009732EF" w:rsidRDefault="00FB1796" w:rsidP="00FB1796">
            <w:pPr>
              <w:spacing w:after="0" w:line="240" w:lineRule="auto"/>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 xml:space="preserve">Operar un programa de financiamiento para </w:t>
            </w:r>
            <w:r w:rsidR="00C867F8" w:rsidRPr="009732EF">
              <w:rPr>
                <w:rFonts w:ascii="Calibri" w:eastAsia="Times New Roman" w:hAnsi="Calibri" w:cs="Calibri"/>
                <w:color w:val="000000"/>
                <w:sz w:val="14"/>
                <w:szCs w:val="14"/>
                <w:lang w:eastAsia="es-CO"/>
              </w:rPr>
              <w:t>el emprendimiento</w:t>
            </w:r>
            <w:r w:rsidRPr="009732EF">
              <w:rPr>
                <w:rFonts w:ascii="Calibri" w:eastAsia="Times New Roman" w:hAnsi="Calibri" w:cs="Calibri"/>
                <w:color w:val="000000"/>
                <w:sz w:val="14"/>
                <w:szCs w:val="14"/>
                <w:lang w:eastAsia="es-CO"/>
              </w:rPr>
              <w:t xml:space="preserve"> y el fortalecimiento de las unidades productivas pertenecientes a la economía popular, a través del proyecto de inversión Banca para la Economía Popular</w:t>
            </w:r>
          </w:p>
        </w:tc>
        <w:tc>
          <w:tcPr>
            <w:tcW w:w="851" w:type="dxa"/>
            <w:shd w:val="clear" w:color="auto" w:fill="auto"/>
            <w:vAlign w:val="center"/>
            <w:hideMark/>
          </w:tcPr>
          <w:p w14:paraId="248E13CE" w14:textId="77777777" w:rsidR="00FB1796" w:rsidRPr="009732EF" w:rsidRDefault="00FB1796" w:rsidP="00FB1796">
            <w:pPr>
              <w:spacing w:after="0" w:line="240" w:lineRule="auto"/>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Convenio de Asociación</w:t>
            </w:r>
          </w:p>
        </w:tc>
        <w:tc>
          <w:tcPr>
            <w:tcW w:w="850" w:type="dxa"/>
            <w:shd w:val="clear" w:color="auto" w:fill="auto"/>
            <w:vAlign w:val="center"/>
            <w:hideMark/>
          </w:tcPr>
          <w:p w14:paraId="799A891E" w14:textId="77777777" w:rsidR="00FB1796" w:rsidRPr="009732EF" w:rsidRDefault="00FB1796" w:rsidP="00FB1796">
            <w:pPr>
              <w:spacing w:after="0" w:line="240" w:lineRule="auto"/>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FUNDACION CONFIAR</w:t>
            </w:r>
          </w:p>
        </w:tc>
        <w:tc>
          <w:tcPr>
            <w:tcW w:w="1134" w:type="dxa"/>
            <w:shd w:val="clear" w:color="auto" w:fill="auto"/>
            <w:vAlign w:val="center"/>
            <w:hideMark/>
          </w:tcPr>
          <w:p w14:paraId="388B4873" w14:textId="77777777" w:rsidR="00FB1796" w:rsidRPr="009732EF" w:rsidRDefault="00FB1796" w:rsidP="00FB1796">
            <w:pPr>
              <w:spacing w:after="0" w:line="240" w:lineRule="auto"/>
              <w:jc w:val="right"/>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$ 19.500.000.000</w:t>
            </w:r>
          </w:p>
        </w:tc>
        <w:tc>
          <w:tcPr>
            <w:tcW w:w="851" w:type="dxa"/>
            <w:shd w:val="clear" w:color="auto" w:fill="auto"/>
            <w:vAlign w:val="center"/>
            <w:hideMark/>
          </w:tcPr>
          <w:p w14:paraId="526723B1" w14:textId="77777777" w:rsidR="00FB1796" w:rsidRPr="009732EF" w:rsidRDefault="00FB1796" w:rsidP="00FB1796">
            <w:pPr>
              <w:spacing w:after="0" w:line="240" w:lineRule="auto"/>
              <w:jc w:val="right"/>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12/07/2019</w:t>
            </w:r>
          </w:p>
        </w:tc>
        <w:tc>
          <w:tcPr>
            <w:tcW w:w="709" w:type="dxa"/>
            <w:shd w:val="clear" w:color="auto" w:fill="auto"/>
            <w:vAlign w:val="center"/>
            <w:hideMark/>
          </w:tcPr>
          <w:p w14:paraId="59D114D1" w14:textId="77777777" w:rsidR="00FB1796" w:rsidRPr="009732EF" w:rsidRDefault="00FB1796" w:rsidP="00FB1796">
            <w:pPr>
              <w:spacing w:after="0" w:line="240" w:lineRule="auto"/>
              <w:rPr>
                <w:rFonts w:ascii="Calibri" w:eastAsia="Times New Roman" w:hAnsi="Calibri" w:cs="Calibri"/>
                <w:color w:val="000000"/>
                <w:sz w:val="14"/>
                <w:szCs w:val="14"/>
                <w:lang w:eastAsia="es-CO"/>
              </w:rPr>
            </w:pPr>
            <w:r w:rsidRPr="009732EF">
              <w:rPr>
                <w:rFonts w:ascii="Calibri" w:eastAsia="Times New Roman" w:hAnsi="Calibri" w:cs="Calibri"/>
                <w:color w:val="000000"/>
                <w:sz w:val="14"/>
                <w:szCs w:val="14"/>
                <w:lang w:eastAsia="es-CO"/>
              </w:rPr>
              <w:t>En trámite de liquidación</w:t>
            </w:r>
          </w:p>
        </w:tc>
        <w:tc>
          <w:tcPr>
            <w:tcW w:w="1559" w:type="dxa"/>
            <w:shd w:val="clear" w:color="auto" w:fill="auto"/>
            <w:vAlign w:val="center"/>
            <w:hideMark/>
          </w:tcPr>
          <w:p w14:paraId="451875C2" w14:textId="77777777" w:rsidR="00FB1796" w:rsidRPr="005A7F93" w:rsidRDefault="00FB1796" w:rsidP="00FB1796">
            <w:pPr>
              <w:spacing w:after="0" w:line="240" w:lineRule="auto"/>
              <w:rPr>
                <w:rFonts w:ascii="Calibri" w:eastAsia="Times New Roman" w:hAnsi="Calibri" w:cs="Calibri"/>
                <w:sz w:val="14"/>
                <w:szCs w:val="14"/>
                <w:lang w:eastAsia="es-CO"/>
              </w:rPr>
            </w:pPr>
            <w:r w:rsidRPr="005A7F93">
              <w:rPr>
                <w:rFonts w:ascii="Calibri" w:eastAsia="Times New Roman" w:hAnsi="Calibri" w:cs="Calibri"/>
                <w:sz w:val="14"/>
                <w:szCs w:val="14"/>
                <w:lang w:eastAsia="es-CO"/>
              </w:rPr>
              <w:t>El supervisor se encuentra resolviendo tema de cartera por recibir y una eventual venta de la misma.</w:t>
            </w:r>
          </w:p>
        </w:tc>
      </w:tr>
    </w:tbl>
    <w:p w14:paraId="48EEDDDC" w14:textId="20373302" w:rsidR="003D1856" w:rsidRPr="003D1856" w:rsidRDefault="003D1856" w:rsidP="003D1856">
      <w:pPr>
        <w:spacing w:before="240" w:line="240" w:lineRule="auto"/>
        <w:rPr>
          <w:sz w:val="20"/>
        </w:rPr>
      </w:pPr>
      <w:r w:rsidRPr="0081559F">
        <w:rPr>
          <w:sz w:val="20"/>
        </w:rPr>
        <w:t xml:space="preserve">Fuente: Oficina Asesora </w:t>
      </w:r>
      <w:r>
        <w:rPr>
          <w:sz w:val="20"/>
        </w:rPr>
        <w:t>Jurídica</w:t>
      </w:r>
      <w:r w:rsidRPr="0081559F">
        <w:rPr>
          <w:sz w:val="20"/>
        </w:rPr>
        <w:t xml:space="preserve"> – Secretaría Distrital de Desarrollo Económico</w:t>
      </w:r>
    </w:p>
    <w:p w14:paraId="68E2EFD7" w14:textId="77777777" w:rsidR="00393AA6" w:rsidRPr="00393AA6" w:rsidRDefault="00393AA6" w:rsidP="00393AA6">
      <w:pPr>
        <w:spacing w:line="240" w:lineRule="auto"/>
        <w:jc w:val="both"/>
        <w:rPr>
          <w:rFonts w:eastAsia="Times New Roman" w:cstheme="minorHAnsi"/>
          <w:lang w:val="es-MX" w:eastAsia="es-MX"/>
        </w:rPr>
      </w:pPr>
      <w:r w:rsidRPr="00393AA6">
        <w:rPr>
          <w:rFonts w:eastAsia="Times New Roman" w:cstheme="minorHAnsi"/>
          <w:lang w:val="es-MX" w:eastAsia="es-MX"/>
        </w:rPr>
        <w:t>Todos los convenios indicados, han sido objeto de reparos, visitas administrativas y auditorías debido a su elevada cuantía y la complejidad de su ejecución.</w:t>
      </w:r>
    </w:p>
    <w:p w14:paraId="325AD2A9" w14:textId="34A3C2F0" w:rsidR="003D1856" w:rsidRDefault="00393AA6" w:rsidP="005D01A1">
      <w:pPr>
        <w:pStyle w:val="Prrafodelista"/>
        <w:numPr>
          <w:ilvl w:val="0"/>
          <w:numId w:val="54"/>
        </w:numPr>
        <w:spacing w:line="240" w:lineRule="auto"/>
        <w:ind w:left="714" w:hanging="357"/>
        <w:contextualSpacing w:val="0"/>
        <w:jc w:val="both"/>
        <w:rPr>
          <w:rFonts w:cstheme="minorHAnsi"/>
        </w:rPr>
      </w:pPr>
      <w:r w:rsidRPr="003D1856">
        <w:rPr>
          <w:rFonts w:eastAsia="Times New Roman" w:cstheme="minorHAnsi"/>
          <w:lang w:val="es-MX" w:eastAsia="es-MX"/>
        </w:rPr>
        <w:t>El</w:t>
      </w:r>
      <w:r w:rsidRPr="003D1856">
        <w:rPr>
          <w:rFonts w:cstheme="minorHAnsi"/>
        </w:rPr>
        <w:t xml:space="preserve"> Convenio de Asociación No. 105-2015 suscrito con COOPYMERCK, fue objeto de declaratoria de incumplimiento y posteriormente fue liquidado de manera unilateral. Actualmente se adelanta la etapa de cobro persuasivo respecto del incumplimiento declarado. La gestión adelantada por la Secretaría no la previene de un eventual litigio o reproche por parte de algún órgano de control.</w:t>
      </w:r>
    </w:p>
    <w:p w14:paraId="24E7D6E2" w14:textId="77777777" w:rsidR="003D1856" w:rsidRDefault="003D1856" w:rsidP="005D01A1">
      <w:pPr>
        <w:pStyle w:val="Prrafodelista"/>
        <w:numPr>
          <w:ilvl w:val="0"/>
          <w:numId w:val="54"/>
        </w:numPr>
        <w:spacing w:line="240" w:lineRule="auto"/>
        <w:ind w:left="714" w:hanging="357"/>
        <w:contextualSpacing w:val="0"/>
        <w:jc w:val="both"/>
        <w:rPr>
          <w:rFonts w:cstheme="minorHAnsi"/>
        </w:rPr>
      </w:pPr>
      <w:r w:rsidRPr="003D1856">
        <w:rPr>
          <w:rFonts w:cstheme="minorHAnsi"/>
        </w:rPr>
        <w:lastRenderedPageBreak/>
        <w:t>Debido a</w:t>
      </w:r>
      <w:r w:rsidR="00393AA6" w:rsidRPr="003D1856">
        <w:rPr>
          <w:rFonts w:cstheme="minorHAnsi"/>
        </w:rPr>
        <w:t xml:space="preserve"> la cuantía ($82.400.000.000) y del alcance del proyecto, será tenido en cuenta para una auditoria el Convenio Interadministrativo No. 299 de 2019 suscrito con la ERU, cuyo objeto es </w:t>
      </w:r>
      <w:r w:rsidR="00393AA6" w:rsidRPr="003D1856">
        <w:rPr>
          <w:rFonts w:cstheme="minorHAnsi"/>
          <w:i/>
        </w:rPr>
        <w:t>“Aunar esfuerzos técnicos, administrativos y financieros para el diseño y la construcción de un inmueble que se constituirá en una sede para la formación para el trabajo y el desarrollo humano, en el marco del Plan Parcial de Renovación Urbana “Voto Nacional - La Estanzuela”,</w:t>
      </w:r>
      <w:r w:rsidR="00393AA6" w:rsidRPr="003D1856">
        <w:rPr>
          <w:rFonts w:cstheme="minorHAnsi"/>
        </w:rPr>
        <w:t xml:space="preserve"> y que permitirá el fomento y la promoción de la economía naranja en el Distrito Capital”.</w:t>
      </w:r>
    </w:p>
    <w:p w14:paraId="67EEE798" w14:textId="77777777" w:rsidR="003D1856" w:rsidRDefault="00393AA6" w:rsidP="005D01A1">
      <w:pPr>
        <w:pStyle w:val="Prrafodelista"/>
        <w:numPr>
          <w:ilvl w:val="0"/>
          <w:numId w:val="54"/>
        </w:numPr>
        <w:spacing w:line="240" w:lineRule="auto"/>
        <w:ind w:left="714" w:hanging="357"/>
        <w:contextualSpacing w:val="0"/>
        <w:jc w:val="both"/>
        <w:rPr>
          <w:rFonts w:cstheme="minorHAnsi"/>
        </w:rPr>
      </w:pPr>
      <w:r w:rsidRPr="003D1856">
        <w:rPr>
          <w:rFonts w:cstheme="minorHAnsi"/>
        </w:rPr>
        <w:t>Por su parte el Convenio No. 070 de 2016, suscrito con la Universidad Nacional, fue objeto de liquidación unilateral. La gestión adelantada por la Secretaría no la previene de un eventual litigio por parte de la Universidad o reproche por parte de algún órgano de control.</w:t>
      </w:r>
    </w:p>
    <w:p w14:paraId="4022B92E" w14:textId="77777777" w:rsidR="003D1856" w:rsidRDefault="00393AA6" w:rsidP="005D01A1">
      <w:pPr>
        <w:pStyle w:val="Prrafodelista"/>
        <w:numPr>
          <w:ilvl w:val="0"/>
          <w:numId w:val="54"/>
        </w:numPr>
        <w:spacing w:line="240" w:lineRule="auto"/>
        <w:ind w:left="714" w:hanging="357"/>
        <w:contextualSpacing w:val="0"/>
        <w:jc w:val="both"/>
        <w:rPr>
          <w:rFonts w:cstheme="minorHAnsi"/>
        </w:rPr>
      </w:pPr>
      <w:r w:rsidRPr="003D1856">
        <w:rPr>
          <w:rFonts w:cstheme="minorHAnsi"/>
        </w:rPr>
        <w:t>En cumplimiento de los compromisos a cargo de la Secretaría, consignados en el Plan de Desarrollo, participó activamente en la expedición del Decreto 394 de 2018 a través del cual reglamentó el FITIC, el cual tiene como objeto promover el desarrollo de la innovación, nuevas tecnologías e industrias creativas en la ciudad, a través de la administración, recaudo y canalización de recursos con el objeto de efectuar gastos e inversiones para la adquisición de bienes, servicios y la construcción de obras de infraestructura. Adicionalmente se estableció la naturaleza jurídica del Fondo, estructura, beneficiarios, mecanismos de asignación de recursos.</w:t>
      </w:r>
    </w:p>
    <w:p w14:paraId="03C28097" w14:textId="77777777" w:rsidR="003D1856" w:rsidRDefault="00393AA6" w:rsidP="003D1856">
      <w:pPr>
        <w:pStyle w:val="Prrafodelista"/>
        <w:spacing w:line="240" w:lineRule="auto"/>
        <w:ind w:left="714"/>
        <w:contextualSpacing w:val="0"/>
        <w:jc w:val="both"/>
        <w:rPr>
          <w:rFonts w:cstheme="minorHAnsi"/>
        </w:rPr>
      </w:pPr>
      <w:r w:rsidRPr="003D1856">
        <w:rPr>
          <w:rFonts w:cstheme="minorHAnsi"/>
        </w:rPr>
        <w:t>A partir de la fecha del Decreto (13 de julio de 2018), además de la expedición de los actos propios para su funcionamiento, la Secretaría ha debido adelantar los procesos contractuales necesarios para la gestión del Fondo, los cuales pueden ser objeto de eventuales auditorias por parte de los órganos de control debido a la modalidad de contratación y la novedad misma del Fondo. Adicionalmente algunas ejecuciones contractuales pueden presentar inconvenientes. La gestión adelantada por la Secretaría no la previene de un eventual litigio o reproche por parte de algún órgano de control.</w:t>
      </w:r>
    </w:p>
    <w:p w14:paraId="74A631B9" w14:textId="63316C11" w:rsidR="00393AA6" w:rsidRDefault="00393AA6" w:rsidP="005D01A1">
      <w:pPr>
        <w:pStyle w:val="Prrafodelista"/>
        <w:numPr>
          <w:ilvl w:val="0"/>
          <w:numId w:val="54"/>
        </w:numPr>
        <w:spacing w:line="240" w:lineRule="auto"/>
        <w:contextualSpacing w:val="0"/>
        <w:jc w:val="both"/>
        <w:rPr>
          <w:rFonts w:cstheme="minorHAnsi"/>
        </w:rPr>
      </w:pPr>
      <w:r w:rsidRPr="00393AA6">
        <w:rPr>
          <w:rFonts w:cstheme="minorHAnsi"/>
        </w:rPr>
        <w:t xml:space="preserve">El contrato No. 371 de 2019, cuyo objeto es </w:t>
      </w:r>
      <w:r w:rsidRPr="00393AA6">
        <w:rPr>
          <w:rFonts w:cstheme="minorHAnsi"/>
          <w:i/>
        </w:rPr>
        <w:t>“Prestar los servicios de capacitación empresarial y asistencia técnica a tenderos de la ciudad de Bogotá D.C”,</w:t>
      </w:r>
      <w:r w:rsidRPr="00393AA6">
        <w:rPr>
          <w:rFonts w:cstheme="minorHAnsi"/>
        </w:rPr>
        <w:t xml:space="preserve"> viene siendo objeto de requerimientos por parte de un concejal, al parecer debido al hecho que, en los últimos dos años, la licitación ha sido adjudicada al proponente CRECE. La gestión adelantada por la Secretaría no la previene de un eventual litigio o reproche por parte de algún órgano de control.</w:t>
      </w:r>
    </w:p>
    <w:p w14:paraId="006D6DA1" w14:textId="4DB4039D" w:rsidR="00257453" w:rsidRDefault="00257453" w:rsidP="005D01A1">
      <w:pPr>
        <w:pStyle w:val="Prrafodelista"/>
        <w:numPr>
          <w:ilvl w:val="0"/>
          <w:numId w:val="52"/>
        </w:numPr>
        <w:rPr>
          <w:b/>
        </w:rPr>
      </w:pPr>
      <w:r w:rsidRPr="00257453">
        <w:rPr>
          <w:b/>
        </w:rPr>
        <w:t>Retos:</w:t>
      </w:r>
    </w:p>
    <w:p w14:paraId="10EC405F" w14:textId="48C25705" w:rsidR="00FB1796" w:rsidRPr="009C7902" w:rsidRDefault="00FB1796" w:rsidP="00FB1796">
      <w:pPr>
        <w:spacing w:line="240" w:lineRule="auto"/>
        <w:jc w:val="both"/>
        <w:rPr>
          <w:rFonts w:eastAsia="Times New Roman" w:cs="Times New Roman"/>
          <w:lang w:eastAsia="es-CO"/>
        </w:rPr>
      </w:pPr>
      <w:r w:rsidRPr="009C7902">
        <w:rPr>
          <w:rFonts w:eastAsia="Times New Roman" w:cs="Times New Roman"/>
          <w:lang w:eastAsia="es-CO"/>
        </w:rPr>
        <w:t xml:space="preserve">Debido al aumento exponencial del número de acciones de tutela que se promueven en contra de la entidad, por parte de las personas que no se encuentran conformes con la respuesta que la Secretaría les brinda a los ciudadanos que confunden el apalancamiento para el desarrollo de </w:t>
      </w:r>
      <w:r w:rsidRPr="009C7902">
        <w:rPr>
          <w:rFonts w:eastAsia="Times New Roman" w:cs="Times New Roman"/>
          <w:lang w:eastAsia="es-CO"/>
        </w:rPr>
        <w:lastRenderedPageBreak/>
        <w:t xml:space="preserve">proyectos productivos, con la entrega de subsidios en dinero; actualmente el equipo designado a través de la Resolución No. 354 de 2019, se encuentra en la formulación de una política de prevención del daño antijurídico que se prevé sea aprobada por el Comité de Conciliación de la Secretaría, a finales del mes de octubre de 2019. Una vez sea adoptada la Política por parte de la instancia competente, deberá darse inicio al plan de acción de </w:t>
      </w:r>
      <w:r w:rsidR="00C867F8" w:rsidRPr="009C7902">
        <w:rPr>
          <w:rFonts w:eastAsia="Times New Roman" w:cs="Times New Roman"/>
          <w:lang w:eastAsia="es-CO"/>
        </w:rPr>
        <w:t>esta</w:t>
      </w:r>
      <w:r w:rsidRPr="009C7902">
        <w:rPr>
          <w:rFonts w:eastAsia="Times New Roman" w:cs="Times New Roman"/>
          <w:lang w:eastAsia="es-CO"/>
        </w:rPr>
        <w:t>.</w:t>
      </w:r>
    </w:p>
    <w:p w14:paraId="526E353B" w14:textId="77777777" w:rsidR="00FB1796" w:rsidRPr="009C7902" w:rsidRDefault="00FB1796" w:rsidP="00FB1796">
      <w:pPr>
        <w:spacing w:line="240" w:lineRule="auto"/>
        <w:jc w:val="both"/>
        <w:rPr>
          <w:rFonts w:eastAsia="Times New Roman" w:cs="Times New Roman"/>
          <w:lang w:eastAsia="es-CO"/>
        </w:rPr>
      </w:pPr>
      <w:r w:rsidRPr="009C7902">
        <w:rPr>
          <w:rFonts w:eastAsia="Times New Roman" w:cs="Times New Roman"/>
          <w:lang w:eastAsia="es-CO"/>
        </w:rPr>
        <w:t>En todo caso, es necesario articular y concretar junto con otras entidades del Distrito Capital (la Secretaría Jurídica y la Oficina de la Alta Consejería para las víctimas), la atención a la población desplazada que reclama la entrega de proyectos productivos, esto es, informando a la ciudadanía la oferta institucional que aclare que los proyectos productivos no consisten en la entrega de subsidios en dinero o en especie de ningún tipo.</w:t>
      </w:r>
    </w:p>
    <w:p w14:paraId="11B20781" w14:textId="07DE9A49" w:rsidR="00672504" w:rsidRPr="009C7902" w:rsidRDefault="00672504" w:rsidP="00FB1796">
      <w:pPr>
        <w:spacing w:line="240" w:lineRule="auto"/>
        <w:jc w:val="both"/>
        <w:rPr>
          <w:rFonts w:eastAsia="Times New Roman" w:cs="Times New Roman"/>
          <w:lang w:eastAsia="es-CO"/>
        </w:rPr>
      </w:pPr>
      <w:r w:rsidRPr="009C7902">
        <w:rPr>
          <w:rFonts w:eastAsia="Times New Roman" w:cs="Times New Roman"/>
          <w:lang w:eastAsia="es-CO"/>
        </w:rPr>
        <w:t xml:space="preserve">Adicional a lo anterior y procurando lograr estabilidad jurídica de la </w:t>
      </w:r>
      <w:r w:rsidRPr="009C7902">
        <w:rPr>
          <w:rFonts w:eastAsia="Times New Roman" w:cs="Times New Roman"/>
          <w:b/>
          <w:i/>
          <w:lang w:eastAsia="es-CO"/>
        </w:rPr>
        <w:t>Plataforma los Luceros</w:t>
      </w:r>
      <w:r w:rsidRPr="009C7902">
        <w:rPr>
          <w:rFonts w:eastAsia="Times New Roman" w:cs="Times New Roman"/>
          <w:lang w:eastAsia="es-CO"/>
        </w:rPr>
        <w:t xml:space="preserve"> esta Administración se ha encaminado en realizar diversos acercamientos con las diferentes entidades del distrito que se encuentran haciendo uso de la plataforma para delimitar los espacios de esta y así lograr su adecuado uso y aprovechamiento, para lo cual se ha hecho necesario la implementación permanente de planes de mantenimiento preventivo y correctivo de la infraestructura física del inmueble. Paralelamente, será necesario realizar acciones para la normalización en el fluido eléctrico de las instalaciones la cual fue diagnosticada a través de un contrato de consultoría que proporcionó los elementos necesarios para la contratación que contiene entre otros elementos o actividades la normalización de cuentas (Contadores) de los cuartos fríos y red contra incendios que a futuro deberán ser incluidas en el plan de mantenimiento anual.</w:t>
      </w:r>
    </w:p>
    <w:p w14:paraId="2667CE71" w14:textId="7446E76D" w:rsidR="00FB1796" w:rsidRPr="003D1856" w:rsidRDefault="00FB1796" w:rsidP="00FB1796">
      <w:pPr>
        <w:spacing w:line="240" w:lineRule="auto"/>
        <w:jc w:val="both"/>
        <w:rPr>
          <w:rFonts w:eastAsia="Times New Roman" w:cs="Times New Roman"/>
          <w:lang w:eastAsia="es-CO"/>
        </w:rPr>
      </w:pPr>
      <w:r w:rsidRPr="009C7902">
        <w:rPr>
          <w:rFonts w:eastAsia="Times New Roman" w:cs="Times New Roman"/>
          <w:lang w:eastAsia="es-CO"/>
        </w:rPr>
        <w:t xml:space="preserve">Por último, sin perjuicio del balance que a través de los diversos ítems se acaba de entregar, se debe resaltar el trabajo comprometido de los diferentes funcionarios de esta Oficina, sin distingo del nivel en el cual se encuentran. Es así como la labor desplegada por esta Oficina Asesora a lo largo de estos cuatro </w:t>
      </w:r>
      <w:r w:rsidR="00C867F8" w:rsidRPr="009C7902">
        <w:rPr>
          <w:rFonts w:eastAsia="Times New Roman" w:cs="Times New Roman"/>
          <w:lang w:eastAsia="es-CO"/>
        </w:rPr>
        <w:t>años</w:t>
      </w:r>
      <w:r w:rsidRPr="009C7902">
        <w:rPr>
          <w:rFonts w:eastAsia="Times New Roman" w:cs="Times New Roman"/>
          <w:lang w:eastAsia="es-CO"/>
        </w:rPr>
        <w:t xml:space="preserve"> siempre pretendió el cumplimiento de la normatividad legal vigente, no sólo en las entidades del sector central y descentralizado, actores naturales en muchos casos de nuestras decisiones y actuaciones. El trabajo desarrollado a su </w:t>
      </w:r>
      <w:r w:rsidR="00C867F8" w:rsidRPr="009C7902">
        <w:rPr>
          <w:rFonts w:eastAsia="Times New Roman" w:cs="Times New Roman"/>
          <w:lang w:eastAsia="es-CO"/>
        </w:rPr>
        <w:t>vez</w:t>
      </w:r>
      <w:r w:rsidRPr="009C7902">
        <w:rPr>
          <w:rFonts w:eastAsia="Times New Roman" w:cs="Times New Roman"/>
          <w:lang w:eastAsia="es-CO"/>
        </w:rPr>
        <w:t xml:space="preserve"> estuvo encaminado al cumplimiento de las metas del Plan de Desarrollo, utilizando las diferentes herramientas tanto tecnológicas como físicas, en procura siempre del cumplimiento de las funciones propias de la Secretaría.</w:t>
      </w:r>
    </w:p>
    <w:p w14:paraId="715EB4F0" w14:textId="1F44AEF9" w:rsidR="00904184" w:rsidRPr="00696924" w:rsidRDefault="00C7773E" w:rsidP="00E135E4">
      <w:pPr>
        <w:pStyle w:val="Ttulo3"/>
        <w:numPr>
          <w:ilvl w:val="1"/>
          <w:numId w:val="19"/>
        </w:numPr>
        <w:spacing w:after="240" w:line="240" w:lineRule="auto"/>
        <w:rPr>
          <w:rFonts w:asciiTheme="minorHAnsi" w:hAnsiTheme="minorHAnsi"/>
          <w:i/>
          <w:color w:val="8DB3E2" w:themeColor="text2" w:themeTint="66"/>
          <w:sz w:val="32"/>
          <w:szCs w:val="32"/>
        </w:rPr>
      </w:pPr>
      <w:bookmarkStart w:id="149" w:name="_Toc23447987"/>
      <w:r w:rsidRPr="00696924">
        <w:rPr>
          <w:rFonts w:asciiTheme="minorHAnsi" w:hAnsiTheme="minorHAnsi"/>
          <w:i/>
          <w:color w:val="8DB3E2" w:themeColor="text2" w:themeTint="66"/>
          <w:sz w:val="32"/>
          <w:szCs w:val="32"/>
        </w:rPr>
        <w:t>Mejora normativa</w:t>
      </w:r>
      <w:bookmarkEnd w:id="149"/>
    </w:p>
    <w:p w14:paraId="5249ADD1" w14:textId="77777777" w:rsidR="00B13C98" w:rsidRPr="00B13C98" w:rsidRDefault="00B13C98" w:rsidP="00B13C98">
      <w:pPr>
        <w:spacing w:line="240" w:lineRule="auto"/>
        <w:jc w:val="both"/>
        <w:rPr>
          <w:rFonts w:eastAsia="Times New Roman" w:cs="Times New Roman"/>
          <w:lang w:eastAsia="es-CO"/>
        </w:rPr>
      </w:pPr>
      <w:r w:rsidRPr="00B13C98">
        <w:rPr>
          <w:rFonts w:eastAsia="Times New Roman" w:cs="Times New Roman"/>
          <w:lang w:eastAsia="es-CO"/>
        </w:rPr>
        <w:t xml:space="preserve">De las actividades por destacar por parte de la administración saliente se encuentra la revisión y ajuste del Modelo de Gerencia Jurídica Pública, de acuerdo con las disposiciones normativas actuales en materia administrativa, civil, contractual, disciplinaria y de prevención del daño antijurídico, lo cual llevó a la adopción del Modelo de Gestión Jurídica Pública del Distrito Capital, instrumento que permite contar con una adecuada dirección, coordinación y orientación de los asuntos jurídicos del Distrito Capital. </w:t>
      </w:r>
    </w:p>
    <w:p w14:paraId="6F9E0CB4" w14:textId="77777777" w:rsidR="00B13C98" w:rsidRPr="00B13C98" w:rsidRDefault="00B13C98" w:rsidP="00B13C98">
      <w:pPr>
        <w:spacing w:line="240" w:lineRule="auto"/>
        <w:jc w:val="both"/>
        <w:rPr>
          <w:rFonts w:eastAsia="Times New Roman" w:cs="Times New Roman"/>
          <w:lang w:eastAsia="es-CO"/>
        </w:rPr>
      </w:pPr>
      <w:r w:rsidRPr="00B13C98">
        <w:rPr>
          <w:rFonts w:eastAsia="Times New Roman" w:cs="Times New Roman"/>
          <w:lang w:eastAsia="es-CO"/>
        </w:rPr>
        <w:lastRenderedPageBreak/>
        <w:t xml:space="preserve">Concretamente en materia normativa el Modelo de Gestión Jurídica Pública del Distrito Capital, fija los lineamientos, objetivos y tipos de actos administrativos dentro de la producción normativa, lo cual les permite a las entidades distritales contar con unas bases definidas para la revisión y tramite en temas normativos. </w:t>
      </w:r>
    </w:p>
    <w:p w14:paraId="1D5A572B" w14:textId="77777777" w:rsidR="00B13C98" w:rsidRPr="00B13C98" w:rsidRDefault="00B13C98" w:rsidP="00B13C98">
      <w:pPr>
        <w:spacing w:line="240" w:lineRule="auto"/>
        <w:jc w:val="both"/>
        <w:rPr>
          <w:rFonts w:eastAsia="Times New Roman" w:cs="Times New Roman"/>
          <w:lang w:eastAsia="es-CO"/>
        </w:rPr>
      </w:pPr>
      <w:r w:rsidRPr="00B13C98">
        <w:rPr>
          <w:rFonts w:eastAsia="Times New Roman" w:cs="Times New Roman"/>
          <w:lang w:eastAsia="es-CO"/>
        </w:rPr>
        <w:t>Ahora bien, atendiendo los lineamientos en materia de mejora normativa, la Secretaría Distrital de Desarrollo Económico, con el acompañamiento y apoyo de la Oficina Asesora Jurídica ha proferido diversos actos administrativos (resoluciones, circulares y directivas) que buscan mejorar la gestión institucional en materias como, contratación estatal, gestión judicial, representación judicial y extrajudicial, prevención del daño antijurídico y la gestión de la información jurídica.</w:t>
      </w:r>
    </w:p>
    <w:p w14:paraId="2DCED72D" w14:textId="77777777" w:rsidR="00B13C98" w:rsidRPr="00B13C98" w:rsidRDefault="00B13C98" w:rsidP="00B13C98">
      <w:pPr>
        <w:spacing w:line="240" w:lineRule="auto"/>
        <w:jc w:val="both"/>
        <w:rPr>
          <w:rFonts w:eastAsia="Times New Roman" w:cs="Times New Roman"/>
          <w:lang w:eastAsia="es-CO"/>
        </w:rPr>
      </w:pPr>
      <w:r w:rsidRPr="00B13C98">
        <w:rPr>
          <w:rFonts w:eastAsia="Times New Roman" w:cs="Times New Roman"/>
          <w:lang w:eastAsia="es-CO"/>
        </w:rPr>
        <w:t xml:space="preserve">En lo que respecta a la contratación estatal, la Secretaría Distrital de Desarrollo Económico, ha mantenido constante actualización al Manual de Contratación y Supervisión de la Entidad, así mismo y como se mencionó en el párrafo anterior se han emitido actos administrativos con el fin de optimizar y mejorar la actividad pre contractual, contractual y post contractual de la Secretaría.  </w:t>
      </w:r>
    </w:p>
    <w:p w14:paraId="6A3DF555" w14:textId="19DADF1B" w:rsidR="000275D2" w:rsidRDefault="000275D2" w:rsidP="00E135E4">
      <w:pPr>
        <w:pStyle w:val="Ttulo3"/>
        <w:numPr>
          <w:ilvl w:val="2"/>
          <w:numId w:val="19"/>
        </w:numPr>
        <w:spacing w:after="240" w:line="240" w:lineRule="auto"/>
        <w:jc w:val="both"/>
        <w:rPr>
          <w:rFonts w:asciiTheme="minorHAnsi" w:hAnsiTheme="minorHAnsi"/>
          <w:i/>
          <w:color w:val="8DB3E2" w:themeColor="text2" w:themeTint="66"/>
          <w:sz w:val="32"/>
          <w:szCs w:val="32"/>
        </w:rPr>
      </w:pPr>
      <w:bookmarkStart w:id="150" w:name="_Toc23447988"/>
      <w:r>
        <w:rPr>
          <w:rFonts w:asciiTheme="minorHAnsi" w:hAnsiTheme="minorHAnsi"/>
          <w:i/>
          <w:color w:val="8DB3E2" w:themeColor="text2" w:themeTint="66"/>
          <w:sz w:val="32"/>
          <w:szCs w:val="32"/>
        </w:rPr>
        <w:t>Logros y retos en materia de mejora normativa</w:t>
      </w:r>
      <w:bookmarkEnd w:id="150"/>
    </w:p>
    <w:p w14:paraId="7CADDD54" w14:textId="41B8135A" w:rsidR="000275D2" w:rsidRPr="00971022" w:rsidRDefault="00971022" w:rsidP="005D01A1">
      <w:pPr>
        <w:pStyle w:val="Prrafodelista"/>
        <w:numPr>
          <w:ilvl w:val="0"/>
          <w:numId w:val="36"/>
        </w:numPr>
      </w:pPr>
      <w:r>
        <w:rPr>
          <w:b/>
          <w:bCs/>
        </w:rPr>
        <w:t>Logros:</w:t>
      </w:r>
    </w:p>
    <w:p w14:paraId="0E654686" w14:textId="77777777" w:rsidR="00B13C98" w:rsidRPr="00B13C98" w:rsidRDefault="00B13C98" w:rsidP="00B13C98">
      <w:pPr>
        <w:spacing w:line="240" w:lineRule="auto"/>
        <w:jc w:val="both"/>
        <w:rPr>
          <w:rFonts w:eastAsia="Times New Roman" w:cs="Times New Roman"/>
          <w:lang w:eastAsia="es-CO"/>
        </w:rPr>
      </w:pPr>
      <w:r w:rsidRPr="00B13C98">
        <w:rPr>
          <w:rFonts w:eastAsia="Times New Roman" w:cs="Times New Roman"/>
          <w:lang w:eastAsia="es-CO"/>
        </w:rPr>
        <w:t>Se destaca como logros la implementación por parte de la Secretaría Distrital de Desarrollo Económico del Modelo de Gestión Jurídica Pública y del Modelo Integrado de Planeación y Gestión – MIPG-, como una forma de mejorar y fortalecer los mecanismos, métodos y procedimientos de gestión al interior de entidad.</w:t>
      </w:r>
    </w:p>
    <w:p w14:paraId="5E4F34F4" w14:textId="77777777" w:rsidR="00B13C98" w:rsidRDefault="00B13C98" w:rsidP="00B13C98">
      <w:pPr>
        <w:spacing w:line="240" w:lineRule="auto"/>
        <w:jc w:val="both"/>
        <w:rPr>
          <w:rFonts w:eastAsia="Times New Roman" w:cs="Times New Roman"/>
          <w:lang w:eastAsia="es-CO"/>
        </w:rPr>
      </w:pPr>
      <w:r w:rsidRPr="00B13C98">
        <w:rPr>
          <w:rFonts w:eastAsia="Times New Roman" w:cs="Times New Roman"/>
          <w:lang w:eastAsia="es-CO"/>
        </w:rPr>
        <w:t xml:space="preserve">Lo anterior se considera un logro debido a que esto conlleva a un mejoramiento de los procesos y procedimientos al interior de la SDDE, lo que representa un desarrollo organizado y eficaz de las políticas, planes y programas que tiene a cargo la Entidad.   </w:t>
      </w:r>
    </w:p>
    <w:p w14:paraId="52F5EEC4" w14:textId="77777777" w:rsidR="00FB1796" w:rsidRPr="009C7902" w:rsidRDefault="00FB1796" w:rsidP="00FB1796">
      <w:pPr>
        <w:spacing w:line="240" w:lineRule="auto"/>
        <w:jc w:val="both"/>
        <w:rPr>
          <w:rFonts w:eastAsia="Times New Roman" w:cs="Times New Roman"/>
          <w:lang w:eastAsia="es-CO"/>
        </w:rPr>
      </w:pPr>
      <w:r w:rsidRPr="009C7902">
        <w:rPr>
          <w:rFonts w:eastAsia="Times New Roman" w:cs="Times New Roman"/>
          <w:lang w:eastAsia="es-CO"/>
        </w:rPr>
        <w:t>En este sentido, la Oficina Asesora Jurídica en cumplimiento de las funciones a cargo, con el objeto de garantizar que en todas las actuaciones de la Secretaría se cumplan las normas constitucionales y legales vigentes y especialmente las políticas que en materia de mejora normativa han sido dispuestas para el Distrito Capital por parte de la Secretaría Jurídica, a través de la Directiva 077 de 2019 compiló y socializó los actos administrativos de mayor relevancia para la gestión de la Entidad que han sido expedidos por parte de la dependencia durante el presente Plan de Desarrollo y que a la fecha se encuentran vigentes.</w:t>
      </w:r>
    </w:p>
    <w:p w14:paraId="3FD5B63C" w14:textId="7481F5AF" w:rsidR="00FB1796" w:rsidRPr="009C7902" w:rsidRDefault="00FB1796" w:rsidP="00FB1796">
      <w:pPr>
        <w:spacing w:line="240" w:lineRule="auto"/>
        <w:jc w:val="both"/>
        <w:rPr>
          <w:rFonts w:eastAsia="Times New Roman" w:cs="Times New Roman"/>
          <w:lang w:eastAsia="es-CO"/>
        </w:rPr>
      </w:pPr>
      <w:r w:rsidRPr="009C7902">
        <w:rPr>
          <w:rFonts w:eastAsia="Times New Roman" w:cs="Times New Roman"/>
          <w:lang w:eastAsia="es-CO"/>
        </w:rPr>
        <w:t xml:space="preserve">Así mismo y como parte del ejercicio de mejora normativa, la Oficina Asesora Jurídica a través de memorando dirigido a todas las dependencias solicitó desde el ámbito de sus competencias, respuesta a varias inquietudes todas ellas relacionadas a las competencias y misionalidad de la SDDE; en virtud de lo anterior, se obtuvieron las </w:t>
      </w:r>
      <w:r w:rsidR="00F876D4" w:rsidRPr="009C7902">
        <w:rPr>
          <w:rFonts w:eastAsia="Times New Roman" w:cs="Times New Roman"/>
          <w:lang w:eastAsia="es-CO"/>
        </w:rPr>
        <w:t>siguientes respuestas</w:t>
      </w:r>
      <w:r w:rsidRPr="009C7902">
        <w:rPr>
          <w:rFonts w:eastAsia="Times New Roman" w:cs="Times New Roman"/>
          <w:lang w:eastAsia="es-CO"/>
        </w:rPr>
        <w:t>:</w:t>
      </w:r>
    </w:p>
    <w:p w14:paraId="5EC22DEB" w14:textId="4DB16461" w:rsidR="00FB1796" w:rsidRPr="009C7902" w:rsidRDefault="00FB1796" w:rsidP="002E69FB">
      <w:pPr>
        <w:pStyle w:val="Descripcin"/>
        <w:rPr>
          <w:b/>
          <w:bCs/>
          <w:i w:val="0"/>
          <w:iCs w:val="0"/>
          <w:color w:val="auto"/>
          <w:sz w:val="20"/>
          <w:szCs w:val="20"/>
        </w:rPr>
      </w:pPr>
      <w:bookmarkStart w:id="151" w:name="_Toc23448297"/>
      <w:r w:rsidRPr="009C7902">
        <w:rPr>
          <w:b/>
          <w:i w:val="0"/>
          <w:color w:val="auto"/>
        </w:rPr>
        <w:lastRenderedPageBreak/>
        <w:t xml:space="preserve">Tabla </w:t>
      </w:r>
      <w:r w:rsidRPr="009C7902">
        <w:rPr>
          <w:b/>
          <w:i w:val="0"/>
          <w:color w:val="auto"/>
        </w:rPr>
        <w:fldChar w:fldCharType="begin"/>
      </w:r>
      <w:r w:rsidRPr="009C7902">
        <w:rPr>
          <w:b/>
          <w:i w:val="0"/>
          <w:color w:val="auto"/>
        </w:rPr>
        <w:instrText xml:space="preserve"> SEQ Tabla \* ARABIC </w:instrText>
      </w:r>
      <w:r w:rsidRPr="009C7902">
        <w:rPr>
          <w:b/>
          <w:i w:val="0"/>
          <w:color w:val="auto"/>
        </w:rPr>
        <w:fldChar w:fldCharType="separate"/>
      </w:r>
      <w:r w:rsidR="007632E7">
        <w:rPr>
          <w:b/>
          <w:i w:val="0"/>
          <w:noProof/>
          <w:color w:val="auto"/>
        </w:rPr>
        <w:t>9</w:t>
      </w:r>
      <w:r w:rsidRPr="009C7902">
        <w:rPr>
          <w:b/>
          <w:i w:val="0"/>
          <w:color w:val="auto"/>
        </w:rPr>
        <w:fldChar w:fldCharType="end"/>
      </w:r>
      <w:r w:rsidRPr="009C7902">
        <w:rPr>
          <w:b/>
          <w:i w:val="0"/>
          <w:color w:val="auto"/>
        </w:rPr>
        <w:t xml:space="preserve">. </w:t>
      </w:r>
      <w:r w:rsidR="002E69FB" w:rsidRPr="009C7902">
        <w:rPr>
          <w:i w:val="0"/>
          <w:iCs w:val="0"/>
          <w:color w:val="auto"/>
          <w:sz w:val="20"/>
          <w:szCs w:val="20"/>
        </w:rPr>
        <w:t>Logros en materia de mejora normativa.</w:t>
      </w:r>
      <w:bookmarkEnd w:id="151"/>
    </w:p>
    <w:tbl>
      <w:tblPr>
        <w:tblStyle w:val="Tablaconcuadrcula"/>
        <w:tblW w:w="8818"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722"/>
        <w:gridCol w:w="6096"/>
      </w:tblGrid>
      <w:tr w:rsidR="00FB1796" w:rsidRPr="009C7902" w14:paraId="0CC95249" w14:textId="77777777" w:rsidTr="002E69FB">
        <w:trPr>
          <w:tblHeader/>
        </w:trPr>
        <w:tc>
          <w:tcPr>
            <w:tcW w:w="2722" w:type="dxa"/>
            <w:shd w:val="clear" w:color="auto" w:fill="808080" w:themeFill="background1" w:themeFillShade="80"/>
          </w:tcPr>
          <w:p w14:paraId="04BCFE42" w14:textId="18F63416" w:rsidR="00FB1796" w:rsidRPr="009C7902" w:rsidRDefault="002E69FB" w:rsidP="00FB1796">
            <w:pPr>
              <w:jc w:val="center"/>
              <w:rPr>
                <w:b/>
                <w:color w:val="FFFFFF" w:themeColor="background1"/>
                <w:sz w:val="16"/>
                <w:szCs w:val="16"/>
              </w:rPr>
            </w:pPr>
            <w:r w:rsidRPr="009C7902">
              <w:rPr>
                <w:b/>
                <w:color w:val="FFFFFF" w:themeColor="background1"/>
                <w:sz w:val="16"/>
                <w:szCs w:val="16"/>
              </w:rPr>
              <w:t>Dependencia</w:t>
            </w:r>
          </w:p>
        </w:tc>
        <w:tc>
          <w:tcPr>
            <w:tcW w:w="6096" w:type="dxa"/>
            <w:shd w:val="clear" w:color="auto" w:fill="808080" w:themeFill="background1" w:themeFillShade="80"/>
          </w:tcPr>
          <w:p w14:paraId="6172D103" w14:textId="7DCB129A" w:rsidR="00FB1796" w:rsidRPr="009C7902" w:rsidRDefault="002E69FB" w:rsidP="00FB1796">
            <w:pPr>
              <w:jc w:val="center"/>
              <w:rPr>
                <w:b/>
                <w:color w:val="FFFFFF" w:themeColor="background1"/>
                <w:sz w:val="16"/>
                <w:szCs w:val="16"/>
              </w:rPr>
            </w:pPr>
            <w:r w:rsidRPr="009C7902">
              <w:rPr>
                <w:b/>
                <w:color w:val="FFFFFF" w:themeColor="background1"/>
                <w:sz w:val="16"/>
                <w:szCs w:val="16"/>
              </w:rPr>
              <w:t>Necesidad</w:t>
            </w:r>
          </w:p>
        </w:tc>
      </w:tr>
      <w:tr w:rsidR="00FB1796" w:rsidRPr="009C7902" w14:paraId="31C84EEF" w14:textId="77777777" w:rsidTr="002E69FB">
        <w:tc>
          <w:tcPr>
            <w:tcW w:w="2722" w:type="dxa"/>
          </w:tcPr>
          <w:p w14:paraId="2266671B" w14:textId="77777777" w:rsidR="00FB1796" w:rsidRPr="009C7902" w:rsidRDefault="00FB1796" w:rsidP="00FB1796">
            <w:pPr>
              <w:jc w:val="center"/>
              <w:rPr>
                <w:sz w:val="16"/>
                <w:szCs w:val="16"/>
              </w:rPr>
            </w:pPr>
          </w:p>
          <w:p w14:paraId="4D8E2D35" w14:textId="77777777" w:rsidR="00FB1796" w:rsidRPr="009C7902" w:rsidRDefault="00FB1796" w:rsidP="00FB1796">
            <w:pPr>
              <w:jc w:val="center"/>
              <w:rPr>
                <w:sz w:val="16"/>
                <w:szCs w:val="16"/>
              </w:rPr>
            </w:pPr>
          </w:p>
          <w:p w14:paraId="62691F25" w14:textId="77777777" w:rsidR="00FB1796" w:rsidRPr="009C7902" w:rsidRDefault="00FB1796" w:rsidP="00FB1796">
            <w:pPr>
              <w:jc w:val="center"/>
              <w:rPr>
                <w:sz w:val="16"/>
                <w:szCs w:val="16"/>
              </w:rPr>
            </w:pPr>
            <w:r w:rsidRPr="009C7902">
              <w:rPr>
                <w:sz w:val="16"/>
                <w:szCs w:val="16"/>
              </w:rPr>
              <w:t>Subsecretaría De Desarrollo Económico y Control Disciplinario</w:t>
            </w:r>
          </w:p>
        </w:tc>
        <w:tc>
          <w:tcPr>
            <w:tcW w:w="6096" w:type="dxa"/>
          </w:tcPr>
          <w:p w14:paraId="75DCC6EC" w14:textId="77777777" w:rsidR="00FB1796" w:rsidRPr="009C7902" w:rsidRDefault="00FB1796" w:rsidP="00FB1796">
            <w:pPr>
              <w:jc w:val="both"/>
              <w:rPr>
                <w:sz w:val="16"/>
                <w:szCs w:val="16"/>
              </w:rPr>
            </w:pPr>
            <w:r w:rsidRPr="009C7902">
              <w:rPr>
                <w:sz w:val="16"/>
                <w:szCs w:val="16"/>
              </w:rPr>
              <w:t>Propone modificar la estructura orgánica de la Secretaría con el objeto de crear, tal como lo dispone la Ley 1955 de 2019, una dependencia del más alto nivel que se encargue de manera exclusiva, autónoma e independiente de los asuntos disciplinarios, motivo por el cual formula la necesidad de crear dos nuevos cargos, a saber: Un (1) Jefe de la Oficina de Control Disciplinario Interno y consecuentemente, un (1) técnico o auxiliar de apoyo al área. Sugiere finalmente extender sus propuestas a las entidades adscritas y vinculadas del sector.</w:t>
            </w:r>
          </w:p>
        </w:tc>
      </w:tr>
      <w:tr w:rsidR="00FB1796" w:rsidRPr="009C7902" w14:paraId="4FA5CFC8" w14:textId="77777777" w:rsidTr="002E69FB">
        <w:tc>
          <w:tcPr>
            <w:tcW w:w="2722" w:type="dxa"/>
          </w:tcPr>
          <w:p w14:paraId="6C8902C2" w14:textId="77777777" w:rsidR="00FB1796" w:rsidRPr="009C7902" w:rsidRDefault="00FB1796" w:rsidP="00FB1796">
            <w:pPr>
              <w:jc w:val="center"/>
              <w:rPr>
                <w:sz w:val="16"/>
                <w:szCs w:val="16"/>
              </w:rPr>
            </w:pPr>
          </w:p>
          <w:p w14:paraId="5F3BC7CF" w14:textId="77777777" w:rsidR="00FB1796" w:rsidRPr="009C7902" w:rsidRDefault="00FB1796" w:rsidP="00FB1796">
            <w:pPr>
              <w:jc w:val="center"/>
              <w:rPr>
                <w:sz w:val="16"/>
                <w:szCs w:val="16"/>
              </w:rPr>
            </w:pPr>
          </w:p>
          <w:p w14:paraId="136D294B" w14:textId="77777777" w:rsidR="00FB1796" w:rsidRPr="009C7902" w:rsidRDefault="00FB1796" w:rsidP="00FB1796">
            <w:pPr>
              <w:jc w:val="center"/>
              <w:rPr>
                <w:sz w:val="16"/>
                <w:szCs w:val="16"/>
              </w:rPr>
            </w:pPr>
          </w:p>
          <w:p w14:paraId="5DD5D499" w14:textId="77777777" w:rsidR="00FB1796" w:rsidRPr="009C7902" w:rsidRDefault="00FB1796" w:rsidP="00FB1796">
            <w:pPr>
              <w:jc w:val="center"/>
              <w:rPr>
                <w:sz w:val="16"/>
                <w:szCs w:val="16"/>
              </w:rPr>
            </w:pPr>
          </w:p>
          <w:p w14:paraId="6F49CDD1" w14:textId="77777777" w:rsidR="00FB1796" w:rsidRPr="009C7902" w:rsidRDefault="00FB1796" w:rsidP="00FB1796">
            <w:pPr>
              <w:jc w:val="center"/>
              <w:rPr>
                <w:sz w:val="16"/>
                <w:szCs w:val="16"/>
              </w:rPr>
            </w:pPr>
          </w:p>
          <w:p w14:paraId="7D69BBC4" w14:textId="77777777" w:rsidR="00FB1796" w:rsidRPr="009C7902" w:rsidRDefault="00FB1796" w:rsidP="00FB1796">
            <w:pPr>
              <w:jc w:val="center"/>
              <w:rPr>
                <w:sz w:val="16"/>
                <w:szCs w:val="16"/>
              </w:rPr>
            </w:pPr>
          </w:p>
          <w:p w14:paraId="5C553D2C" w14:textId="77777777" w:rsidR="00FB1796" w:rsidRPr="009C7902" w:rsidRDefault="00FB1796" w:rsidP="00FB1796">
            <w:pPr>
              <w:jc w:val="center"/>
              <w:rPr>
                <w:sz w:val="16"/>
                <w:szCs w:val="16"/>
              </w:rPr>
            </w:pPr>
          </w:p>
          <w:p w14:paraId="4D189B46" w14:textId="77777777" w:rsidR="00FB1796" w:rsidRPr="009C7902" w:rsidRDefault="00FB1796" w:rsidP="00FB1796">
            <w:pPr>
              <w:jc w:val="center"/>
              <w:rPr>
                <w:sz w:val="16"/>
                <w:szCs w:val="16"/>
              </w:rPr>
            </w:pPr>
            <w:r w:rsidRPr="009C7902">
              <w:rPr>
                <w:sz w:val="16"/>
                <w:szCs w:val="16"/>
              </w:rPr>
              <w:t>Dirección de Desarrollo Empresarial y Empleo</w:t>
            </w:r>
          </w:p>
        </w:tc>
        <w:tc>
          <w:tcPr>
            <w:tcW w:w="6096" w:type="dxa"/>
          </w:tcPr>
          <w:p w14:paraId="4409A18C" w14:textId="77777777" w:rsidR="00FB1796" w:rsidRPr="009C7902" w:rsidRDefault="00FB1796" w:rsidP="00FB1796">
            <w:pPr>
              <w:jc w:val="both"/>
              <w:rPr>
                <w:sz w:val="16"/>
                <w:szCs w:val="16"/>
              </w:rPr>
            </w:pPr>
            <w:r w:rsidRPr="009C7902">
              <w:rPr>
                <w:sz w:val="16"/>
                <w:szCs w:val="16"/>
              </w:rPr>
              <w:t>La Subdirección de Intermediación, Formalización y Regulación Empresarial propone una reforma de la Ley 1429-2010 - Ley de Formalización y Generación de Empleo, con el objeto de optimizar los costos de los trámites de formalización empresarial para las unidades productivas que inician su proceso comercial.</w:t>
            </w:r>
          </w:p>
          <w:p w14:paraId="40875EE3" w14:textId="77777777" w:rsidR="00FB1796" w:rsidRPr="009C7902" w:rsidRDefault="00FB1796" w:rsidP="00FB1796">
            <w:pPr>
              <w:jc w:val="both"/>
              <w:rPr>
                <w:sz w:val="16"/>
                <w:szCs w:val="16"/>
              </w:rPr>
            </w:pPr>
          </w:p>
          <w:p w14:paraId="244FFAF1" w14:textId="77777777" w:rsidR="00FB1796" w:rsidRPr="009C7902" w:rsidRDefault="00FB1796" w:rsidP="00FB1796">
            <w:pPr>
              <w:jc w:val="both"/>
              <w:rPr>
                <w:sz w:val="16"/>
                <w:szCs w:val="16"/>
              </w:rPr>
            </w:pPr>
            <w:r w:rsidRPr="009C7902">
              <w:rPr>
                <w:sz w:val="16"/>
                <w:szCs w:val="16"/>
              </w:rPr>
              <w:t>La Subdirección de Emprendimiento y Negocios, propone mantener seguimiento ante la posible sanción de la norma dirigida a temas de emprendimiento, desarrollo productivo y formalización empresarial, tema trascendental para el desarrollo de la misionalidad del área. Propone además tener en cuenta los resultados del Contrato de Consultoría No. 262 de 2017 para la actualización del plan de acción de la política pública de productividad, competitividad y desarrollo socioeconómico. Finalmente resalta el uso del Sistema Único de Información Misional de Emprendimiento (SUIME).</w:t>
            </w:r>
          </w:p>
          <w:p w14:paraId="2B5AA62D" w14:textId="77777777" w:rsidR="00FB1796" w:rsidRPr="009C7902" w:rsidRDefault="00FB1796" w:rsidP="00FB1796">
            <w:pPr>
              <w:jc w:val="both"/>
              <w:rPr>
                <w:sz w:val="16"/>
                <w:szCs w:val="16"/>
              </w:rPr>
            </w:pPr>
            <w:r w:rsidRPr="009C7902">
              <w:rPr>
                <w:sz w:val="16"/>
                <w:szCs w:val="16"/>
              </w:rPr>
              <w:t>La Subdirección de Empleo y Formación propone apoyar y fortalecer a la Agencia Pública de Empleo toda vez que en su concepto mantiene desventajas normativas respecto de otras agencias de empleo.</w:t>
            </w:r>
          </w:p>
        </w:tc>
      </w:tr>
      <w:tr w:rsidR="00FB1796" w:rsidRPr="009C7902" w14:paraId="042D2A6C" w14:textId="77777777" w:rsidTr="002E69FB">
        <w:tc>
          <w:tcPr>
            <w:tcW w:w="2722" w:type="dxa"/>
          </w:tcPr>
          <w:p w14:paraId="272117C8" w14:textId="77777777" w:rsidR="00FB1796" w:rsidRPr="009C7902" w:rsidRDefault="00FB1796" w:rsidP="00FB1796">
            <w:pPr>
              <w:jc w:val="center"/>
              <w:rPr>
                <w:sz w:val="16"/>
                <w:szCs w:val="16"/>
              </w:rPr>
            </w:pPr>
          </w:p>
          <w:p w14:paraId="3B9A0B41" w14:textId="77777777" w:rsidR="00FB1796" w:rsidRPr="009C7902" w:rsidRDefault="00FB1796" w:rsidP="00FB1796">
            <w:pPr>
              <w:jc w:val="center"/>
              <w:rPr>
                <w:sz w:val="16"/>
                <w:szCs w:val="16"/>
              </w:rPr>
            </w:pPr>
            <w:r w:rsidRPr="009C7902">
              <w:rPr>
                <w:sz w:val="16"/>
                <w:szCs w:val="16"/>
              </w:rPr>
              <w:t>Dirección de Economía Rural y Abastecimiento Alimentario</w:t>
            </w:r>
          </w:p>
        </w:tc>
        <w:tc>
          <w:tcPr>
            <w:tcW w:w="6096" w:type="dxa"/>
          </w:tcPr>
          <w:p w14:paraId="1FAE8DEA" w14:textId="77777777" w:rsidR="00FB1796" w:rsidRPr="009C7902" w:rsidRDefault="00FB1796" w:rsidP="00FB1796">
            <w:pPr>
              <w:jc w:val="both"/>
              <w:rPr>
                <w:rFonts w:eastAsia="Times New Roman" w:cs="Times New Roman"/>
                <w:lang w:eastAsia="es-CO"/>
              </w:rPr>
            </w:pPr>
            <w:r w:rsidRPr="009C7902">
              <w:rPr>
                <w:sz w:val="16"/>
                <w:szCs w:val="16"/>
              </w:rPr>
              <w:t xml:space="preserve">Requiere apoyo para las siguientes modificaciones normativas: 1. Actualización del Plan Maestro de Abastecimiento Alimentario (Decreto 315 de 2006 y 040 de 2008); 2. Reformulación de la Política Pública de Seguridad Alimentaria y Nutricional para la ciudad de Bogotá (2019-2031); 3. Actualización del Decreto 3075 de 1997. Finalmente resalta la necesidad de avanzar en la expedición normativa que permita la inclusión de pequeños y medianos productores de manera directa en los procesos de compras públicas de alimentos en las entidades del Distrito Capital. La OAJ </w:t>
            </w:r>
            <w:r w:rsidRPr="009C7902">
              <w:rPr>
                <w:rFonts w:eastAsia="Times New Roman" w:cs="Times New Roman"/>
                <w:sz w:val="16"/>
                <w:szCs w:val="16"/>
                <w:lang w:eastAsia="es-CO"/>
              </w:rPr>
              <w:t>esta dependencia, apoya la necesidad específica de la definición acerca de la competencia de la Entidad en el manejo de la Plataforma Logística Los Luceros.</w:t>
            </w:r>
          </w:p>
          <w:p w14:paraId="0687008F" w14:textId="77777777" w:rsidR="00FB1796" w:rsidRPr="009C7902" w:rsidRDefault="00FB1796" w:rsidP="00FB1796">
            <w:pPr>
              <w:jc w:val="both"/>
              <w:rPr>
                <w:sz w:val="16"/>
                <w:szCs w:val="16"/>
              </w:rPr>
            </w:pPr>
          </w:p>
        </w:tc>
      </w:tr>
      <w:tr w:rsidR="00FB1796" w:rsidRPr="009C7902" w14:paraId="61C8A30F" w14:textId="77777777" w:rsidTr="002E69FB">
        <w:tc>
          <w:tcPr>
            <w:tcW w:w="2722" w:type="dxa"/>
          </w:tcPr>
          <w:p w14:paraId="53C114C0" w14:textId="77777777" w:rsidR="00FB1796" w:rsidRPr="009C7902" w:rsidRDefault="00FB1796" w:rsidP="00FB1796">
            <w:pPr>
              <w:jc w:val="center"/>
              <w:rPr>
                <w:sz w:val="16"/>
                <w:szCs w:val="16"/>
              </w:rPr>
            </w:pPr>
            <w:r w:rsidRPr="009C7902">
              <w:rPr>
                <w:sz w:val="16"/>
                <w:szCs w:val="16"/>
              </w:rPr>
              <w:t>Dirección de Estudios de Desarrollo Económico</w:t>
            </w:r>
          </w:p>
        </w:tc>
        <w:tc>
          <w:tcPr>
            <w:tcW w:w="6096" w:type="dxa"/>
          </w:tcPr>
          <w:p w14:paraId="3145E756" w14:textId="77777777" w:rsidR="00FB1796" w:rsidRPr="009C7902" w:rsidRDefault="00FB1796" w:rsidP="00FB1796">
            <w:pPr>
              <w:jc w:val="both"/>
              <w:rPr>
                <w:sz w:val="16"/>
                <w:szCs w:val="16"/>
              </w:rPr>
            </w:pPr>
            <w:r w:rsidRPr="009C7902">
              <w:rPr>
                <w:sz w:val="16"/>
                <w:szCs w:val="16"/>
              </w:rPr>
              <w:t>Evidencia la necesidad de ajustar el manual de funciones de la Entidad con el objeto de revisar algunos perfiles de los profesionales de su área. Propone crear la reglamentación del Observatorio de Desarrollo Económico de Bogotá. Informa respecto del trámite de la modificación del decreto 546 de 2007 el cual se viene adelantando.</w:t>
            </w:r>
          </w:p>
        </w:tc>
      </w:tr>
      <w:tr w:rsidR="00FB1796" w:rsidRPr="009C7902" w14:paraId="601179B6" w14:textId="77777777" w:rsidTr="002E69FB">
        <w:tc>
          <w:tcPr>
            <w:tcW w:w="2722" w:type="dxa"/>
          </w:tcPr>
          <w:p w14:paraId="692467F7" w14:textId="77777777" w:rsidR="00FB1796" w:rsidRPr="009C7902" w:rsidRDefault="00FB1796" w:rsidP="00FB1796">
            <w:pPr>
              <w:jc w:val="center"/>
              <w:rPr>
                <w:sz w:val="16"/>
                <w:szCs w:val="16"/>
              </w:rPr>
            </w:pPr>
            <w:r w:rsidRPr="009C7902">
              <w:rPr>
                <w:sz w:val="16"/>
                <w:szCs w:val="16"/>
              </w:rPr>
              <w:t>Dirección de Gestión Corporativa</w:t>
            </w:r>
          </w:p>
        </w:tc>
        <w:tc>
          <w:tcPr>
            <w:tcW w:w="6096" w:type="dxa"/>
          </w:tcPr>
          <w:p w14:paraId="34B54FB0" w14:textId="77777777" w:rsidR="00FB1796" w:rsidRPr="009C7902" w:rsidRDefault="00FB1796" w:rsidP="00FB1796">
            <w:pPr>
              <w:jc w:val="both"/>
              <w:rPr>
                <w:sz w:val="16"/>
                <w:szCs w:val="16"/>
              </w:rPr>
            </w:pPr>
            <w:r w:rsidRPr="009C7902">
              <w:rPr>
                <w:sz w:val="16"/>
                <w:szCs w:val="16"/>
              </w:rPr>
              <w:t>Tanto la Dirección como la Subdirección Administrativa y Financiera, indicaron no requerir ningún tipo de modificación comoquiera que sus funciones son las requeridas para el funcionamiento y mantenimiento de la Entidad.</w:t>
            </w:r>
          </w:p>
          <w:p w14:paraId="2ABEEE6D" w14:textId="77777777" w:rsidR="00FB1796" w:rsidRPr="009C7902" w:rsidRDefault="00FB1796" w:rsidP="00FB1796">
            <w:pPr>
              <w:jc w:val="both"/>
              <w:rPr>
                <w:sz w:val="16"/>
                <w:szCs w:val="16"/>
              </w:rPr>
            </w:pPr>
          </w:p>
          <w:p w14:paraId="79CD9D1E" w14:textId="77777777" w:rsidR="00FB1796" w:rsidRPr="009C7902" w:rsidRDefault="00FB1796" w:rsidP="00FB1796">
            <w:pPr>
              <w:jc w:val="both"/>
              <w:rPr>
                <w:sz w:val="16"/>
                <w:szCs w:val="16"/>
              </w:rPr>
            </w:pPr>
            <w:r w:rsidRPr="009C7902">
              <w:rPr>
                <w:sz w:val="16"/>
                <w:szCs w:val="16"/>
              </w:rPr>
              <w:t>Por su parte la Subdirección de Informática y Sistemas propone una reforma al Decreto 437 de 2016 comoquiera que en su concepto sus funciones no son claras, generan confusión y en algunos casos se repite con las funciones de la Oficina Asesora de Planeación. Finalmente requiere la reglamentación de una política pública de emprendimiento para el uso de algunos aplicativos.</w:t>
            </w:r>
          </w:p>
        </w:tc>
      </w:tr>
    </w:tbl>
    <w:p w14:paraId="19773806" w14:textId="22FF26D5" w:rsidR="00FB1796" w:rsidRPr="009C7902" w:rsidRDefault="002E69FB" w:rsidP="002E69FB">
      <w:pPr>
        <w:spacing w:before="240" w:line="240" w:lineRule="auto"/>
        <w:rPr>
          <w:sz w:val="20"/>
        </w:rPr>
      </w:pPr>
      <w:r w:rsidRPr="009C7902">
        <w:rPr>
          <w:sz w:val="20"/>
        </w:rPr>
        <w:t>Fuente: Oficina Asesora Jurídica – Secretaría Distrital de Desarrollo Económico</w:t>
      </w:r>
    </w:p>
    <w:p w14:paraId="0DAD1028" w14:textId="77777777" w:rsidR="00FB1796" w:rsidRPr="009C7902" w:rsidRDefault="00FB1796" w:rsidP="00FB1796">
      <w:pPr>
        <w:spacing w:line="240" w:lineRule="auto"/>
        <w:jc w:val="both"/>
        <w:rPr>
          <w:rFonts w:eastAsia="Times New Roman" w:cs="Times New Roman"/>
          <w:lang w:eastAsia="es-CO"/>
        </w:rPr>
      </w:pPr>
      <w:r w:rsidRPr="009C7902">
        <w:rPr>
          <w:rFonts w:eastAsia="Times New Roman" w:cs="Times New Roman"/>
          <w:lang w:eastAsia="es-CO"/>
        </w:rPr>
        <w:t>Por parte de la Oficina Asesora Jurídica – OAJ se evidencian de manera transversal las siguientes necesidades:</w:t>
      </w:r>
    </w:p>
    <w:p w14:paraId="05662050" w14:textId="77777777" w:rsidR="002E69FB" w:rsidRPr="009C7902" w:rsidRDefault="00FB1796" w:rsidP="002E69FB">
      <w:pPr>
        <w:pStyle w:val="Prrafodelista"/>
        <w:numPr>
          <w:ilvl w:val="0"/>
          <w:numId w:val="36"/>
        </w:numPr>
        <w:spacing w:line="240" w:lineRule="auto"/>
        <w:contextualSpacing w:val="0"/>
        <w:jc w:val="both"/>
        <w:rPr>
          <w:rFonts w:eastAsia="Times New Roman" w:cs="Times New Roman"/>
          <w:lang w:eastAsia="es-CO"/>
        </w:rPr>
      </w:pPr>
      <w:r w:rsidRPr="009C7902">
        <w:rPr>
          <w:rFonts w:eastAsia="Times New Roman" w:cs="Times New Roman"/>
          <w:lang w:eastAsia="es-CO"/>
        </w:rPr>
        <w:lastRenderedPageBreak/>
        <w:t>La Oficina Asesora Jurídica es un área que ofrece apoyo jurídico a todas las dependencias de la Secretaría y actualmente tiene a cargo dos grandes procesos a saber: Gestión contractual y Gestión Jurídica. La dependencia ha quedado rezagada, no solo en la cantidad de su personal pues para las funciones que presta solo cuenta actualmente con cuatro (4) personas de planta incluida una auxiliar administrativa; sino que ha debido centrar su atención en otros asuntos como el aumento exponencial de temas propios de la representación judicial y de la contratación.  Consecuencia de lo anterior, la Secretaría se ha visto en la necesidad de desconcentrar en otras dependencias temas propios de la contratación, como lo es, la contratación de prestación de servicios profesionales y de apoyo a la gestión y los contratos que se suscriben para el uso temporal de los espacios públicos (mercados temporales).</w:t>
      </w:r>
    </w:p>
    <w:p w14:paraId="10CE02DD" w14:textId="77777777" w:rsidR="002E69FB" w:rsidRPr="009C7902" w:rsidRDefault="00FB1796" w:rsidP="002E69FB">
      <w:pPr>
        <w:pStyle w:val="Prrafodelista"/>
        <w:spacing w:line="240" w:lineRule="auto"/>
        <w:contextualSpacing w:val="0"/>
        <w:jc w:val="both"/>
        <w:rPr>
          <w:rFonts w:eastAsia="Times New Roman" w:cs="Times New Roman"/>
          <w:lang w:eastAsia="es-CO"/>
        </w:rPr>
      </w:pPr>
      <w:r w:rsidRPr="009C7902">
        <w:rPr>
          <w:rFonts w:eastAsia="Times New Roman" w:cs="Times New Roman"/>
          <w:lang w:eastAsia="es-CO"/>
        </w:rPr>
        <w:t>Lo anterior evidencia la necesidad de fortalecer el equipo o crear una dependencia del más alto nivel que se encargue de manera exclusiva de los temas propios de la contratación, pudiendo con ello la OAJ, centrar sus esfuerzos en apoyar en el establecimiento, desarrollo, evaluación, aplicación de pautas y directrices para el desarrollo normativo que le corresponde a la Secretaría. Revisado el Decreto 437 de 2016 y las funciones a cago de las dependencias, esta actividad perfectamente puede ser asumida por la Dirección de gestión Corporativa, eso sí, bajo las directrices por parte de la Oficina Asesora Jurídica.</w:t>
      </w:r>
    </w:p>
    <w:p w14:paraId="4F1C476C" w14:textId="77777777" w:rsidR="002E69FB" w:rsidRPr="009C7902" w:rsidRDefault="00FB1796" w:rsidP="00FB1796">
      <w:pPr>
        <w:pStyle w:val="Prrafodelista"/>
        <w:numPr>
          <w:ilvl w:val="0"/>
          <w:numId w:val="36"/>
        </w:numPr>
        <w:spacing w:line="240" w:lineRule="auto"/>
        <w:contextualSpacing w:val="0"/>
        <w:jc w:val="both"/>
        <w:rPr>
          <w:rFonts w:eastAsia="Times New Roman" w:cs="Times New Roman"/>
          <w:lang w:eastAsia="es-CO"/>
        </w:rPr>
      </w:pPr>
      <w:r w:rsidRPr="009C7902">
        <w:rPr>
          <w:rFonts w:eastAsia="Times New Roman" w:cs="Times New Roman"/>
          <w:lang w:eastAsia="es-CO"/>
        </w:rPr>
        <w:t>Lo anterior genera además para la Jurídica, el deber de recomendarle a la Secretaría y en específico a las áreas que confluyen en el tema, la necesidad de concretar las acciones, tendientes a aclarar nuestra participación y competencia en el Distrito Capital respecto de la atención de la población víctima del conflicto y su constante requerimiento en el otorgamiento de proyectos productivos; situación que generó durante la presente administración un aumento exponencial de las acciones de tutela a cargo de la Entidad.</w:t>
      </w:r>
    </w:p>
    <w:p w14:paraId="2EDC6B0B" w14:textId="77777777" w:rsidR="002E69FB" w:rsidRPr="009C7902" w:rsidRDefault="00FB1796" w:rsidP="00FB1796">
      <w:pPr>
        <w:pStyle w:val="Prrafodelista"/>
        <w:numPr>
          <w:ilvl w:val="0"/>
          <w:numId w:val="36"/>
        </w:numPr>
        <w:spacing w:line="240" w:lineRule="auto"/>
        <w:contextualSpacing w:val="0"/>
        <w:jc w:val="both"/>
        <w:rPr>
          <w:rFonts w:eastAsia="Times New Roman" w:cs="Times New Roman"/>
          <w:lang w:eastAsia="es-CO"/>
        </w:rPr>
      </w:pPr>
      <w:r w:rsidRPr="009C7902">
        <w:rPr>
          <w:rFonts w:eastAsia="Times New Roman" w:cs="Times New Roman"/>
          <w:lang w:eastAsia="es-CO"/>
        </w:rPr>
        <w:t xml:space="preserve">Debido al aumento en la planta de personal que tuvo la Secretaría en virtud de lo establecido en el Decreto 438 de 2016; a la complejidad y especialidad del tema y a los riesgos que se han evidenciado, se considera pertinente la creación de un área del más alto nivel que se encargue de manera exclusiva de los asuntos propios del talento humano de la Entidad. </w:t>
      </w:r>
    </w:p>
    <w:p w14:paraId="338E1166" w14:textId="77777777" w:rsidR="002E69FB" w:rsidRPr="009C7902" w:rsidRDefault="00FB1796" w:rsidP="002E69FB">
      <w:pPr>
        <w:pStyle w:val="Prrafodelista"/>
        <w:spacing w:line="240" w:lineRule="auto"/>
        <w:contextualSpacing w:val="0"/>
        <w:jc w:val="both"/>
        <w:rPr>
          <w:rFonts w:eastAsia="Times New Roman" w:cs="Times New Roman"/>
          <w:lang w:eastAsia="es-CO"/>
        </w:rPr>
      </w:pPr>
      <w:r w:rsidRPr="009C7902">
        <w:rPr>
          <w:rFonts w:eastAsia="Times New Roman" w:cs="Times New Roman"/>
          <w:lang w:eastAsia="es-CO"/>
        </w:rPr>
        <w:t xml:space="preserve">Lo anterior, comoquiera que actualmente estos temas se encuentran a cargo de un área de apoyo transversal -  la Dirección de Gestión Corporativa – Subdirección Administrativa y Financiera- quienes además de coordinar la ejecución de las políticas, planes, programas y actividades en materia de personal - talento humano, carrera administrativa, seguridad y salud en el trabajo, medio ambiente, bienestar social, así como los programas de evaluación del desempeño e incentivos de la entidad; se encuentran a cargo de velar por el </w:t>
      </w:r>
      <w:r w:rsidRPr="009C7902">
        <w:rPr>
          <w:rFonts w:eastAsia="Times New Roman" w:cs="Times New Roman"/>
          <w:lang w:eastAsia="es-CO"/>
        </w:rPr>
        <w:lastRenderedPageBreak/>
        <w:t>funcionamiento y mantenimiento de la Entidad en temas tales como almacén, contabilidad, gestión documental, presupuesto, entre otras.</w:t>
      </w:r>
    </w:p>
    <w:p w14:paraId="78265DCC" w14:textId="77777777" w:rsidR="002E69FB" w:rsidRPr="009C7902" w:rsidRDefault="00FB1796" w:rsidP="00FB1796">
      <w:pPr>
        <w:pStyle w:val="Prrafodelista"/>
        <w:numPr>
          <w:ilvl w:val="0"/>
          <w:numId w:val="36"/>
        </w:numPr>
        <w:spacing w:line="240" w:lineRule="auto"/>
        <w:contextualSpacing w:val="0"/>
        <w:jc w:val="both"/>
        <w:rPr>
          <w:rFonts w:eastAsia="Times New Roman" w:cs="Times New Roman"/>
          <w:lang w:eastAsia="es-CO"/>
        </w:rPr>
      </w:pPr>
      <w:r w:rsidRPr="009C7902">
        <w:rPr>
          <w:rFonts w:eastAsia="Times New Roman" w:cs="Times New Roman"/>
          <w:lang w:eastAsia="es-CO"/>
        </w:rPr>
        <w:t xml:space="preserve">Atado a lo anterior y teniendo en cuenta además los constantes reproches por parte de los órganos de control respecto de la gestión documental, la gestión financiera y contable de la Entidad, la Secretaría debe analizar la posibilidad de fortalecer esta área con personal de planta o crear una que de manera exclusiva se dedique a estos asuntos, pues desafortunadamente esta labor en gran parte se cumple con el apoyo de contratistas o personas sin el perfil requerido, cuya inestabilidad y falta de conocimiento no garantiza la continuidad de procesos ni el orden en la información de la Entidad. </w:t>
      </w:r>
    </w:p>
    <w:p w14:paraId="6D113C2F" w14:textId="72E96114" w:rsidR="00FB1796" w:rsidRPr="009C7902" w:rsidRDefault="00FB1796" w:rsidP="00FB1796">
      <w:pPr>
        <w:pStyle w:val="Prrafodelista"/>
        <w:numPr>
          <w:ilvl w:val="0"/>
          <w:numId w:val="36"/>
        </w:numPr>
        <w:spacing w:line="240" w:lineRule="auto"/>
        <w:contextualSpacing w:val="0"/>
        <w:jc w:val="both"/>
        <w:rPr>
          <w:rFonts w:eastAsia="Times New Roman" w:cs="Times New Roman"/>
          <w:lang w:eastAsia="es-CO"/>
        </w:rPr>
      </w:pPr>
      <w:r w:rsidRPr="009C7902">
        <w:rPr>
          <w:rFonts w:eastAsia="Times New Roman" w:cs="Times New Roman"/>
          <w:lang w:eastAsia="es-CO"/>
        </w:rPr>
        <w:t>Atendiendo lo anterior y toda vez que las propuestas se encuentran acordes con las funciones establecidas en el Decreto 437 de 2016, nuestras sugerencias quedarían plasmadas en la organización de la Secretaría, de siguiente manera:</w:t>
      </w:r>
    </w:p>
    <w:p w14:paraId="493ED33B" w14:textId="1A7EA624" w:rsidR="00FB1796" w:rsidRPr="009C7902" w:rsidRDefault="006040FD" w:rsidP="00FB1796">
      <w:pPr>
        <w:spacing w:line="240" w:lineRule="auto"/>
        <w:jc w:val="both"/>
        <w:rPr>
          <w:rFonts w:eastAsia="Times New Roman" w:cs="Times New Roman"/>
          <w:lang w:eastAsia="es-CO"/>
        </w:rPr>
      </w:pPr>
      <w:r w:rsidRPr="009C7902">
        <w:rPr>
          <w:rFonts w:eastAsia="Times New Roman" w:cs="Times New Roman"/>
          <w:noProof/>
          <w:lang w:eastAsia="es-CO"/>
        </w:rPr>
        <mc:AlternateContent>
          <mc:Choice Requires="wpg">
            <w:drawing>
              <wp:anchor distT="0" distB="0" distL="114300" distR="114300" simplePos="0" relativeHeight="251705344" behindDoc="0" locked="0" layoutInCell="1" allowOverlap="1" wp14:anchorId="0B81FB79" wp14:editId="0C8E7108">
                <wp:simplePos x="0" y="0"/>
                <wp:positionH relativeFrom="column">
                  <wp:posOffset>396875</wp:posOffset>
                </wp:positionH>
                <wp:positionV relativeFrom="paragraph">
                  <wp:posOffset>170815</wp:posOffset>
                </wp:positionV>
                <wp:extent cx="5086350" cy="1790700"/>
                <wp:effectExtent l="57150" t="38100" r="76200" b="95250"/>
                <wp:wrapNone/>
                <wp:docPr id="44" name="44 Grupo"/>
                <wp:cNvGraphicFramePr/>
                <a:graphic xmlns:a="http://schemas.openxmlformats.org/drawingml/2006/main">
                  <a:graphicData uri="http://schemas.microsoft.com/office/word/2010/wordprocessingGroup">
                    <wpg:wgp>
                      <wpg:cNvGrpSpPr/>
                      <wpg:grpSpPr>
                        <a:xfrm>
                          <a:off x="0" y="0"/>
                          <a:ext cx="5086350" cy="1790700"/>
                          <a:chOff x="0" y="0"/>
                          <a:chExt cx="6124465" cy="2022254"/>
                        </a:xfrm>
                      </wpg:grpSpPr>
                      <wps:wsp>
                        <wps:cNvPr id="12" name="Rectángulo redondeado 32"/>
                        <wps:cNvSpPr/>
                        <wps:spPr>
                          <a:xfrm>
                            <a:off x="2059388" y="0"/>
                            <a:ext cx="2055571" cy="687629"/>
                          </a:xfrm>
                          <a:prstGeom prst="roundRect">
                            <a:avLst/>
                          </a:prstGeom>
                        </wps:spPr>
                        <wps:style>
                          <a:lnRef idx="1">
                            <a:schemeClr val="dk1"/>
                          </a:lnRef>
                          <a:fillRef idx="2">
                            <a:schemeClr val="dk1"/>
                          </a:fillRef>
                          <a:effectRef idx="1">
                            <a:schemeClr val="dk1"/>
                          </a:effectRef>
                          <a:fontRef idx="minor">
                            <a:schemeClr val="dk1"/>
                          </a:fontRef>
                        </wps:style>
                        <wps:txbx>
                          <w:txbxContent>
                            <w:p w14:paraId="749BBD47" w14:textId="77777777" w:rsidR="007632E7" w:rsidRPr="00414664" w:rsidRDefault="007632E7" w:rsidP="00FB1796">
                              <w:pPr>
                                <w:jc w:val="center"/>
                                <w:rPr>
                                  <w:b/>
                                </w:rPr>
                              </w:pPr>
                              <w:r w:rsidRPr="00414664">
                                <w:rPr>
                                  <w:b/>
                                </w:rPr>
                                <w:t>DIRECCION DE GESTION CORPORATIVA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ángulo redondeado 36"/>
                        <wps:cNvSpPr/>
                        <wps:spPr>
                          <a:xfrm>
                            <a:off x="0" y="1327867"/>
                            <a:ext cx="1331366" cy="687070"/>
                          </a:xfrm>
                          <a:prstGeom prst="roundRect">
                            <a:avLst/>
                          </a:prstGeom>
                        </wps:spPr>
                        <wps:style>
                          <a:lnRef idx="1">
                            <a:schemeClr val="dk1"/>
                          </a:lnRef>
                          <a:fillRef idx="2">
                            <a:schemeClr val="dk1"/>
                          </a:fillRef>
                          <a:effectRef idx="1">
                            <a:schemeClr val="dk1"/>
                          </a:effectRef>
                          <a:fontRef idx="minor">
                            <a:schemeClr val="dk1"/>
                          </a:fontRef>
                        </wps:style>
                        <wps:txbx>
                          <w:txbxContent>
                            <w:p w14:paraId="69659A3A" w14:textId="77777777" w:rsidR="007632E7" w:rsidRPr="00A57B08" w:rsidRDefault="007632E7" w:rsidP="00FB1796">
                              <w:pPr>
                                <w:jc w:val="center"/>
                                <w:rPr>
                                  <w:sz w:val="18"/>
                                </w:rPr>
                              </w:pPr>
                              <w:r w:rsidRPr="00A57B08">
                                <w:rPr>
                                  <w:sz w:val="18"/>
                                </w:rPr>
                                <w:t>Subdirección de Talento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ángulo redondeado 37"/>
                        <wps:cNvSpPr/>
                        <wps:spPr>
                          <a:xfrm>
                            <a:off x="1463040" y="1335819"/>
                            <a:ext cx="1492301" cy="686435"/>
                          </a:xfrm>
                          <a:prstGeom prst="roundRect">
                            <a:avLst/>
                          </a:prstGeom>
                        </wps:spPr>
                        <wps:style>
                          <a:lnRef idx="1">
                            <a:schemeClr val="dk1"/>
                          </a:lnRef>
                          <a:fillRef idx="2">
                            <a:schemeClr val="dk1"/>
                          </a:fillRef>
                          <a:effectRef idx="1">
                            <a:schemeClr val="dk1"/>
                          </a:effectRef>
                          <a:fontRef idx="minor">
                            <a:schemeClr val="dk1"/>
                          </a:fontRef>
                        </wps:style>
                        <wps:txbx>
                          <w:txbxContent>
                            <w:p w14:paraId="7255D4A7" w14:textId="77777777" w:rsidR="007632E7" w:rsidRPr="00A57B08" w:rsidRDefault="007632E7" w:rsidP="00FB1796">
                              <w:pPr>
                                <w:jc w:val="center"/>
                                <w:rPr>
                                  <w:sz w:val="18"/>
                                </w:rPr>
                              </w:pPr>
                              <w:r w:rsidRPr="00A57B08">
                                <w:rPr>
                                  <w:sz w:val="18"/>
                                </w:rPr>
                                <w:t>Subdirección Financiera y contable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redondeado 7"/>
                        <wps:cNvSpPr/>
                        <wps:spPr>
                          <a:xfrm>
                            <a:off x="3140765" y="1335819"/>
                            <a:ext cx="1433195" cy="676275"/>
                          </a:xfrm>
                          <a:prstGeom prst="roundRect">
                            <a:avLst/>
                          </a:prstGeom>
                        </wps:spPr>
                        <wps:style>
                          <a:lnRef idx="1">
                            <a:schemeClr val="dk1"/>
                          </a:lnRef>
                          <a:fillRef idx="2">
                            <a:schemeClr val="dk1"/>
                          </a:fillRef>
                          <a:effectRef idx="1">
                            <a:schemeClr val="dk1"/>
                          </a:effectRef>
                          <a:fontRef idx="minor">
                            <a:schemeClr val="dk1"/>
                          </a:fontRef>
                        </wps:style>
                        <wps:txbx>
                          <w:txbxContent>
                            <w:p w14:paraId="16D77A04" w14:textId="77777777" w:rsidR="007632E7" w:rsidRPr="00A57B08" w:rsidRDefault="007632E7" w:rsidP="00FB1796">
                              <w:pPr>
                                <w:jc w:val="center"/>
                                <w:rPr>
                                  <w:sz w:val="18"/>
                                </w:rPr>
                              </w:pPr>
                              <w:r w:rsidRPr="00A57B08">
                                <w:rPr>
                                  <w:sz w:val="18"/>
                                </w:rPr>
                                <w:t>Subdirección de Gestión Contractual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redondeado 38"/>
                        <wps:cNvSpPr/>
                        <wps:spPr>
                          <a:xfrm>
                            <a:off x="4691270" y="1327867"/>
                            <a:ext cx="1433195" cy="684530"/>
                          </a:xfrm>
                          <a:prstGeom prst="roundRect">
                            <a:avLst/>
                          </a:prstGeom>
                          <a:ln/>
                        </wps:spPr>
                        <wps:style>
                          <a:lnRef idx="1">
                            <a:schemeClr val="dk1"/>
                          </a:lnRef>
                          <a:fillRef idx="2">
                            <a:schemeClr val="dk1"/>
                          </a:fillRef>
                          <a:effectRef idx="1">
                            <a:schemeClr val="dk1"/>
                          </a:effectRef>
                          <a:fontRef idx="minor">
                            <a:schemeClr val="dk1"/>
                          </a:fontRef>
                        </wps:style>
                        <wps:txbx>
                          <w:txbxContent>
                            <w:p w14:paraId="008C673C" w14:textId="32EAD71D" w:rsidR="007632E7" w:rsidRPr="00A57B08" w:rsidRDefault="007632E7" w:rsidP="00FB1796">
                              <w:pPr>
                                <w:jc w:val="center"/>
                                <w:rPr>
                                  <w:sz w:val="18"/>
                                </w:rPr>
                              </w:pPr>
                              <w:r>
                                <w:rPr>
                                  <w:sz w:val="18"/>
                                </w:rPr>
                                <w:t>Subdirección de Informática</w:t>
                              </w:r>
                              <w:r w:rsidRPr="00A57B08">
                                <w:rPr>
                                  <w:sz w:val="18"/>
                                </w:rPr>
                                <w:t xml:space="preserve"> y Sistemas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onector recto 39"/>
                        <wps:cNvCnPr/>
                        <wps:spPr>
                          <a:xfrm flipH="1">
                            <a:off x="2266122" y="691763"/>
                            <a:ext cx="898331" cy="6440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Conector recto 40"/>
                        <wps:cNvCnPr/>
                        <wps:spPr>
                          <a:xfrm flipH="1">
                            <a:off x="699715" y="691763"/>
                            <a:ext cx="2440251" cy="6440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Conector recto 41"/>
                        <wps:cNvCnPr/>
                        <wps:spPr>
                          <a:xfrm>
                            <a:off x="3164619" y="691763"/>
                            <a:ext cx="2216150" cy="6361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Conector recto 42"/>
                        <wps:cNvCnPr/>
                        <wps:spPr>
                          <a:xfrm>
                            <a:off x="3164619" y="691763"/>
                            <a:ext cx="755374" cy="64405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81FB79" id="44 Grupo" o:spid="_x0000_s1139" style="position:absolute;left:0;text-align:left;margin-left:31.25pt;margin-top:13.45pt;width:400.5pt;height:141pt;z-index:251705344;mso-position-horizontal-relative:text;mso-position-vertical-relative:text;mso-width-relative:margin;mso-height-relative:margin" coordsize="61244,2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">
                <v:roundrect id="Rectángulo redondeado 32" o:spid="_x0000_s1140" style="position:absolute;left:20593;width:20556;height:6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lr8A&#10;AADbAAAADwAAAGRycy9kb3ducmV2LnhtbERPTYvCMBC9L/gfwgh7W1NdEK2mRQXFo7qr56EZ22oz&#10;KUnU+u/NwoK3ebzPmeedacSdnK8tKxgOEhDEhdU1lwp+f9ZfExA+IGtsLJOCJ3nIs97HHFNtH7yn&#10;+yGUIoawT1FBFUKbSumLigz6gW2JI3e2zmCI0JVSO3zEcNPIUZKMpcGaY0OFLa0qKq6Hm1Hg9pvl&#10;9zUcd3Y6bYY1nk+XnTZKffa7xQxEoC68xf/urY7zR/D3SzxAZ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4g6WvwAAANsAAAAPAAAAAAAAAAAAAAAAAJgCAABkcnMvZG93bnJl&#10;di54bWxQSwUGAAAAAAQABAD1AAAAhAMAAAAA&#10;" fillcolor="gray [1616]" strokecolor="black [3040]">
                  <v:fill color2="#d9d9d9 [496]" rotate="t" angle="180" colors="0 #bcbcbc;22938f #d0d0d0;1 #ededed" focus="100%" type="gradient"/>
                  <v:shadow on="t" color="black" opacity="24903f" origin=",.5" offset="0,.55556mm"/>
                  <v:textbox>
                    <w:txbxContent>
                      <w:p w14:paraId="749BBD47" w14:textId="77777777" w:rsidR="007632E7" w:rsidRPr="00414664" w:rsidRDefault="007632E7" w:rsidP="00FB1796">
                        <w:pPr>
                          <w:jc w:val="center"/>
                          <w:rPr>
                            <w:b/>
                          </w:rPr>
                        </w:pPr>
                        <w:r w:rsidRPr="00414664">
                          <w:rPr>
                            <w:b/>
                          </w:rPr>
                          <w:t>DIRECCION DE GESTION CORPORATIVA</w:t>
                        </w:r>
                      </w:p>
                    </w:txbxContent>
                  </v:textbox>
                </v:roundrect>
                <v:roundrect id="Rectángulo redondeado 36" o:spid="_x0000_s1141" style="position:absolute;top:13278;width:13313;height:68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EEMIA&#10;AADbAAAADwAAAGRycy9kb3ducmV2LnhtbESPT4vCMBTE74LfITzBm01dZdGuUVxB8eif3T0/mmdb&#10;bV5KErV+eyMseBxm5jfMbNGaWtzI+cqygmGSgiDOra64UPBzXA8mIHxA1lhbJgUP8rCYdzszzLS9&#10;855uh1CICGGfoYIyhCaT0uclGfSJbYijd7LOYIjSFVI7vEe4qeVHmn5KgxXHhRIbWpWUXw5Xo8Dt&#10;N9+jS/jd2em0HlZ4+jvvtFGq32uXXyACteEd/m9vtYLxCF5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YQQ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14:paraId="69659A3A" w14:textId="77777777" w:rsidR="007632E7" w:rsidRPr="00A57B08" w:rsidRDefault="007632E7" w:rsidP="00FB1796">
                        <w:pPr>
                          <w:jc w:val="center"/>
                          <w:rPr>
                            <w:sz w:val="18"/>
                          </w:rPr>
                        </w:pPr>
                        <w:r w:rsidRPr="00A57B08">
                          <w:rPr>
                            <w:sz w:val="18"/>
                          </w:rPr>
                          <w:t>Subdirección de Talento Humano</w:t>
                        </w:r>
                      </w:p>
                    </w:txbxContent>
                  </v:textbox>
                </v:roundrect>
                <v:roundrect id="Rectángulo redondeado 37" o:spid="_x0000_s1142" style="position:absolute;left:14630;top:13358;width:14923;height:6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xbsIA&#10;AADbAAAADwAAAGRycy9kb3ducmV2LnhtbESPT4vCMBTE74LfITzBm01dwdWuUVxB8eif3T0/mmdb&#10;bV5KErV+eyMseBxm5jfMbNGaWtzI+cqygmGSgiDOra64UPBzXA8mIHxA1lhbJgUP8rCYdzszzLS9&#10;855uh1CICGGfoYIyhCaT0uclGfSJbYijd7LOYIjSFVI7vEe4qeVHmo6lwYrjQokNrUrKL4erUeD2&#10;m+/RJfzu7HRaDys8/Z132ijV77XLLxCB2vAO/7e3WsHoE15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PFu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14:paraId="7255D4A7" w14:textId="77777777" w:rsidR="007632E7" w:rsidRPr="00A57B08" w:rsidRDefault="007632E7" w:rsidP="00FB1796">
                        <w:pPr>
                          <w:jc w:val="center"/>
                          <w:rPr>
                            <w:sz w:val="18"/>
                          </w:rPr>
                        </w:pPr>
                        <w:r w:rsidRPr="00A57B08">
                          <w:rPr>
                            <w:sz w:val="18"/>
                          </w:rPr>
                          <w:t>Subdirección Financiera y contable</w:t>
                        </w:r>
                      </w:p>
                    </w:txbxContent>
                  </v:textbox>
                </v:roundrect>
                <v:roundrect id="Rectángulo redondeado 7" o:spid="_x0000_s1143" style="position:absolute;left:31407;top:13358;width:14332;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KgsIA&#10;AADbAAAADwAAAGRycy9kb3ducmV2LnhtbESPT4vCMBTE74LfITzBm01dcdGuUVxB8eif3T0/mmdb&#10;bV5KErV+eyMseBxm5jfMbNGaWtzI+cqygmGSgiDOra64UPBzXA8mIHxA1lhbJgUP8rCYdzszzLS9&#10;855uh1CICGGfoYIyhCaT0uclGfSJbYijd7LOYIjSFVI7vEe4qeVHmn5KgxXHhRIbWpWUXw5Xo8Dt&#10;N9+jS/jd2em0HlZ4+jvvtFGq32uXXyACteEd/m9vtYLRGF5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sqC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14:paraId="16D77A04" w14:textId="77777777" w:rsidR="007632E7" w:rsidRPr="00A57B08" w:rsidRDefault="007632E7" w:rsidP="00FB1796">
                        <w:pPr>
                          <w:jc w:val="center"/>
                          <w:rPr>
                            <w:sz w:val="18"/>
                          </w:rPr>
                        </w:pPr>
                        <w:r w:rsidRPr="00A57B08">
                          <w:rPr>
                            <w:sz w:val="18"/>
                          </w:rPr>
                          <w:t>Subdirección de Gestión Contractual</w:t>
                        </w:r>
                      </w:p>
                    </w:txbxContent>
                  </v:textbox>
                </v:roundrect>
                <v:roundrect id="Rectángulo redondeado 38" o:spid="_x0000_s1144" style="position:absolute;left:46912;top:13278;width:14332;height:6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lHL0A&#10;AADbAAAADwAAAGRycy9kb3ducmV2LnhtbERPy4rCMBTdC/5DuII7TR1hsNUoKoy49L2+NNe22tyU&#10;JGr9e7MYcHk479miNbV4kvOVZQWjYQKCOLe64kLB6fg3mIDwAVljbZkUvMnDYt7tzDDT9sV7eh5C&#10;IWII+wwVlCE0mZQ+L8mgH9qGOHJX6wyGCF0htcNXDDe1/EmSX2mw4thQYkPrkvL74WEUuP1mNb6H&#10;886maT2q8Hq57bRRqt9rl1MQgdrwFf+7t1rBOI6NX+IPkP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b9lHL0AAADbAAAADwAAAAAAAAAAAAAAAACYAgAAZHJzL2Rvd25yZXYu&#10;eG1sUEsFBgAAAAAEAAQA9QAAAIIDAAAAAA==&#10;" fillcolor="gray [1616]" strokecolor="black [3040]">
                  <v:fill color2="#d9d9d9 [496]" rotate="t" angle="180" colors="0 #bcbcbc;22938f #d0d0d0;1 #ededed" focus="100%" type="gradient"/>
                  <v:shadow on="t" color="black" opacity="24903f" origin=",.5" offset="0,.55556mm"/>
                  <v:textbox>
                    <w:txbxContent>
                      <w:p w14:paraId="008C673C" w14:textId="32EAD71D" w:rsidR="007632E7" w:rsidRPr="00A57B08" w:rsidRDefault="007632E7" w:rsidP="00FB1796">
                        <w:pPr>
                          <w:jc w:val="center"/>
                          <w:rPr>
                            <w:sz w:val="18"/>
                          </w:rPr>
                        </w:pPr>
                        <w:r>
                          <w:rPr>
                            <w:sz w:val="18"/>
                          </w:rPr>
                          <w:t>Subdirección de Informática</w:t>
                        </w:r>
                        <w:r w:rsidRPr="00A57B08">
                          <w:rPr>
                            <w:sz w:val="18"/>
                          </w:rPr>
                          <w:t xml:space="preserve"> y Sistemas</w:t>
                        </w:r>
                      </w:p>
                    </w:txbxContent>
                  </v:textbox>
                </v:roundrect>
                <v:line id="Conector recto 39" o:spid="_x0000_s1145" style="position:absolute;flip:x;visibility:visible;mso-wrap-style:square" from="22661,6917" to="31644,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6A8YAAADbAAAADwAAAGRycy9kb3ducmV2LnhtbESPT2vCQBTE70K/w/IKvZmNf7A2dRUp&#10;SIOCbbWHHh/Z1yQ0+zbNrib66V1B8DjMzG+Y2aIzlThS40rLCgZRDII4s7rkXMH3ftWfgnAeWWNl&#10;mRScyMFi/tCbYaJty1903PlcBAi7BBUU3teJlC4ryKCLbE0cvF/bGPRBNrnUDbYBbio5jOOJNFhy&#10;WCiwpreCsr/dwShIU16vz7z6+Bl8/r/7UbnZjttnpZ4eu+UrCE+dv4dv7VQrGL3A9Uv4A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2OgPGAAAA2wAAAA8AAAAAAAAA&#10;AAAAAAAAoQIAAGRycy9kb3ducmV2LnhtbFBLBQYAAAAABAAEAPkAAACUAwAAAAA=&#10;" strokecolor="#4579b8 [3044]"/>
                <v:line id="Conector recto 40" o:spid="_x0000_s1146" style="position:absolute;flip:x;visibility:visible;mso-wrap-style:square" from="6997,6917" to="31399,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rg48IAAADbAAAADwAAAGRycy9kb3ducmV2LnhtbERPy2rCQBTdC/2H4Ra6MxOtqKSOIoI0&#10;WPC96PKSuU1CM3diZmpSv95ZCC4P5z1bdKYSV2pcaVnBIIpBEGdWl5wrOJ/W/SkI55E1VpZJwT85&#10;WMxfejNMtG35QNejz0UIYZeggsL7OpHSZQUZdJGtiQP3YxuDPsAml7rBNoSbSg7jeCwNlhwaCqxp&#10;VVD2e/wzCtKUN5sbr3ffg/3l07+XX9tRO1Hq7bVbfoDw1Pmn+OFOtYJRWB++hB8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rg48IAAADbAAAADwAAAAAAAAAAAAAA&#10;AAChAgAAZHJzL2Rvd25yZXYueG1sUEsFBgAAAAAEAAQA+QAAAJADAAAAAA==&#10;" strokecolor="#4579b8 [3044]"/>
                <v:line id="Conector recto 41" o:spid="_x0000_s1147" style="position:absolute;visibility:visible;mso-wrap-style:square" from="31646,6917" to="53807,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3HsQAAADbAAAADwAAAGRycy9kb3ducmV2LnhtbESPUWsCMRCE3wv9D2ELfas5tYpejSIF&#10;QWpf1P6A7WW9O7xsrslWz/56UxB8HGbmG2a26FyjThRi7dlAv5eBIi68rbk08LVfvUxARUG22Hgm&#10;AxeKsJg/Pswwt/7MWzrtpFQJwjFHA5VIm2sdi4ocxp5viZN38MGhJBlKbQOeE9w1epBlY+2w5rRQ&#10;YUvvFRXH3a8z8LP5XMfLdzOQ8ejv4xiWk6kMozHPT93yDZRQJ/fwrb22Bl778P8l/Q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3cexAAAANsAAAAPAAAAAAAAAAAA&#10;AAAAAKECAABkcnMvZG93bnJldi54bWxQSwUGAAAAAAQABAD5AAAAkgMAAAAA&#10;" strokecolor="#4579b8 [3044]"/>
                <v:line id="Conector recto 42" o:spid="_x0000_s1148" style="position:absolute;visibility:visible;mso-wrap-style:square" from="31646,6917" to="39199,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pacQAAADbAAAADwAAAGRycy9kb3ducmV2LnhtbESPUWvCQBCE3wv9D8cW+lYvjVU09RQR&#10;BGn7ou0PWHPbJJjbS+9Wjf31vYLg4zAz3zCzRe9adaIQG88GngcZKOLS24YrA1+f66cJqCjIFlvP&#10;ZOBCERbz+7sZFtafeUunnVQqQTgWaKAW6QqtY1mTwzjwHXHyvn1wKEmGStuA5wR3rc6zbKwdNpwW&#10;auxoVVN52B2dgZ/3j0287NtcxqPft0NYTqYyjMY8PvTLV1BCvdzC1/bGGnjJ4f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elpxAAAANsAAAAPAAAAAAAAAAAA&#10;AAAAAKECAABkcnMvZG93bnJldi54bWxQSwUGAAAAAAQABAD5AAAAkgMAAAAA&#10;" strokecolor="#4579b8 [3044]"/>
              </v:group>
            </w:pict>
          </mc:Fallback>
        </mc:AlternateContent>
      </w:r>
    </w:p>
    <w:p w14:paraId="0A3A5787" w14:textId="6E930DA0" w:rsidR="00FB1796" w:rsidRPr="009C7902" w:rsidRDefault="00FB1796" w:rsidP="00FB1796">
      <w:pPr>
        <w:spacing w:line="240" w:lineRule="auto"/>
        <w:jc w:val="both"/>
        <w:rPr>
          <w:rFonts w:eastAsia="Times New Roman" w:cs="Times New Roman"/>
          <w:lang w:eastAsia="es-CO"/>
        </w:rPr>
      </w:pPr>
    </w:p>
    <w:p w14:paraId="7B3C8864" w14:textId="77777777" w:rsidR="00FB1796" w:rsidRPr="009C7902" w:rsidRDefault="00FB1796" w:rsidP="00FB1796">
      <w:pPr>
        <w:spacing w:line="240" w:lineRule="auto"/>
        <w:jc w:val="both"/>
        <w:rPr>
          <w:rFonts w:eastAsia="Times New Roman" w:cs="Times New Roman"/>
          <w:lang w:eastAsia="es-CO"/>
        </w:rPr>
      </w:pPr>
    </w:p>
    <w:p w14:paraId="5C4966ED" w14:textId="11A64FF6" w:rsidR="00FB1796" w:rsidRPr="009C7902" w:rsidRDefault="00FB1796" w:rsidP="00FB1796">
      <w:pPr>
        <w:spacing w:line="240" w:lineRule="auto"/>
        <w:jc w:val="both"/>
        <w:rPr>
          <w:rFonts w:eastAsia="Times New Roman" w:cs="Times New Roman"/>
          <w:lang w:eastAsia="es-CO"/>
        </w:rPr>
      </w:pPr>
    </w:p>
    <w:p w14:paraId="06FE8305" w14:textId="77777777" w:rsidR="00FB1796" w:rsidRPr="009C7902" w:rsidRDefault="00FB1796" w:rsidP="00FB1796">
      <w:pPr>
        <w:spacing w:line="240" w:lineRule="auto"/>
        <w:jc w:val="both"/>
        <w:rPr>
          <w:rFonts w:eastAsia="Times New Roman" w:cs="Times New Roman"/>
          <w:lang w:eastAsia="es-CO"/>
        </w:rPr>
      </w:pPr>
    </w:p>
    <w:p w14:paraId="6CF50006" w14:textId="2D3A1FA8" w:rsidR="00FB1796" w:rsidRPr="009C7902" w:rsidRDefault="00FB1796" w:rsidP="00FB1796">
      <w:pPr>
        <w:spacing w:line="240" w:lineRule="auto"/>
        <w:jc w:val="both"/>
        <w:rPr>
          <w:rFonts w:eastAsia="Times New Roman" w:cs="Times New Roman"/>
          <w:lang w:eastAsia="es-CO"/>
        </w:rPr>
      </w:pPr>
    </w:p>
    <w:p w14:paraId="296759E6" w14:textId="4F92F70E" w:rsidR="00414664" w:rsidRDefault="00414664" w:rsidP="00414664">
      <w:pPr>
        <w:pStyle w:val="Descripcin"/>
        <w:spacing w:after="0"/>
        <w:jc w:val="center"/>
        <w:rPr>
          <w:b/>
          <w:bCs/>
          <w:i w:val="0"/>
          <w:iCs w:val="0"/>
          <w:color w:val="auto"/>
          <w:sz w:val="20"/>
          <w:szCs w:val="22"/>
        </w:rPr>
      </w:pPr>
    </w:p>
    <w:p w14:paraId="541CA1EF" w14:textId="77777777" w:rsidR="006040FD" w:rsidRPr="006040FD" w:rsidRDefault="006040FD" w:rsidP="006040FD"/>
    <w:p w14:paraId="1EE4DF20" w14:textId="34D6C561" w:rsidR="00414664" w:rsidRPr="009C7902" w:rsidRDefault="00414664" w:rsidP="00414664">
      <w:pPr>
        <w:pStyle w:val="Descripcin"/>
        <w:spacing w:after="0"/>
        <w:jc w:val="center"/>
        <w:rPr>
          <w:i w:val="0"/>
          <w:iCs w:val="0"/>
          <w:color w:val="auto"/>
          <w:sz w:val="20"/>
          <w:szCs w:val="22"/>
        </w:rPr>
      </w:pPr>
      <w:bookmarkStart w:id="152" w:name="_Toc23448309"/>
      <w:r w:rsidRPr="009C7902">
        <w:rPr>
          <w:b/>
          <w:i w:val="0"/>
          <w:color w:val="auto"/>
        </w:rPr>
        <w:t xml:space="preserve">Ilustración </w:t>
      </w:r>
      <w:r w:rsidRPr="009C7902">
        <w:rPr>
          <w:b/>
          <w:i w:val="0"/>
          <w:color w:val="auto"/>
        </w:rPr>
        <w:fldChar w:fldCharType="begin"/>
      </w:r>
      <w:r w:rsidRPr="009C7902">
        <w:rPr>
          <w:b/>
          <w:i w:val="0"/>
          <w:color w:val="auto"/>
        </w:rPr>
        <w:instrText xml:space="preserve"> SEQ Ilustración \* ARABIC </w:instrText>
      </w:r>
      <w:r w:rsidRPr="009C7902">
        <w:rPr>
          <w:b/>
          <w:i w:val="0"/>
          <w:color w:val="auto"/>
        </w:rPr>
        <w:fldChar w:fldCharType="separate"/>
      </w:r>
      <w:r w:rsidR="007632E7">
        <w:rPr>
          <w:b/>
          <w:i w:val="0"/>
          <w:noProof/>
          <w:color w:val="auto"/>
        </w:rPr>
        <w:t>1</w:t>
      </w:r>
      <w:r w:rsidRPr="009C7902">
        <w:rPr>
          <w:b/>
          <w:i w:val="0"/>
          <w:color w:val="auto"/>
        </w:rPr>
        <w:fldChar w:fldCharType="end"/>
      </w:r>
      <w:r w:rsidRPr="009C7902">
        <w:t>.</w:t>
      </w:r>
      <w:r w:rsidRPr="009C7902">
        <w:rPr>
          <w:i w:val="0"/>
          <w:iCs w:val="0"/>
          <w:color w:val="auto"/>
          <w:sz w:val="20"/>
          <w:szCs w:val="22"/>
        </w:rPr>
        <w:t>Propuestas plasmadas en el organigrama de la SDDE</w:t>
      </w:r>
      <w:bookmarkEnd w:id="152"/>
    </w:p>
    <w:p w14:paraId="04990B45" w14:textId="5AA9C506" w:rsidR="00FB1796" w:rsidRPr="009C7902" w:rsidRDefault="00414664" w:rsidP="00414664">
      <w:pPr>
        <w:pStyle w:val="Descripcin"/>
        <w:jc w:val="center"/>
        <w:rPr>
          <w:i w:val="0"/>
          <w:iCs w:val="0"/>
          <w:color w:val="auto"/>
          <w:sz w:val="20"/>
          <w:szCs w:val="22"/>
        </w:rPr>
      </w:pPr>
      <w:r w:rsidRPr="009C7902">
        <w:rPr>
          <w:i w:val="0"/>
          <w:iCs w:val="0"/>
          <w:color w:val="auto"/>
          <w:sz w:val="20"/>
          <w:szCs w:val="22"/>
        </w:rPr>
        <w:t>Fuente: Secretaría Distrital de Desarrollo Económico</w:t>
      </w:r>
    </w:p>
    <w:p w14:paraId="7E820846" w14:textId="77777777" w:rsidR="00414664" w:rsidRPr="009C7902" w:rsidRDefault="00FB1796" w:rsidP="00414664">
      <w:pPr>
        <w:pStyle w:val="Prrafodelista"/>
        <w:numPr>
          <w:ilvl w:val="0"/>
          <w:numId w:val="68"/>
        </w:numPr>
        <w:spacing w:line="240" w:lineRule="auto"/>
        <w:ind w:left="714" w:hanging="357"/>
        <w:contextualSpacing w:val="0"/>
        <w:jc w:val="both"/>
        <w:rPr>
          <w:rFonts w:eastAsia="Times New Roman" w:cs="Times New Roman"/>
          <w:lang w:eastAsia="es-CO"/>
        </w:rPr>
      </w:pPr>
      <w:r w:rsidRPr="009C7902">
        <w:rPr>
          <w:rFonts w:eastAsia="Times New Roman" w:cs="Times New Roman"/>
          <w:lang w:eastAsia="es-CO"/>
        </w:rPr>
        <w:t xml:space="preserve">Es una constante por parte de varias áreas, la necesidad de revisar el Manual de Funciones de la Secretaría y determinar con mayor claridad y certeza los perfiles y las funciones de su personal de planta. </w:t>
      </w:r>
      <w:r w:rsidRPr="009C7902">
        <w:rPr>
          <w:rFonts w:eastAsia="Times New Roman" w:cs="Times New Roman"/>
          <w:lang w:eastAsia="es-CO"/>
        </w:rPr>
        <w:tab/>
      </w:r>
    </w:p>
    <w:p w14:paraId="3265DA96" w14:textId="77777777" w:rsidR="00414664" w:rsidRPr="009C7902" w:rsidRDefault="00FB1796" w:rsidP="00414664">
      <w:pPr>
        <w:pStyle w:val="Prrafodelista"/>
        <w:numPr>
          <w:ilvl w:val="0"/>
          <w:numId w:val="68"/>
        </w:numPr>
        <w:spacing w:line="240" w:lineRule="auto"/>
        <w:ind w:left="714" w:hanging="357"/>
        <w:contextualSpacing w:val="0"/>
        <w:jc w:val="both"/>
        <w:rPr>
          <w:rFonts w:eastAsia="Times New Roman" w:cs="Times New Roman"/>
          <w:lang w:eastAsia="es-CO"/>
        </w:rPr>
      </w:pPr>
      <w:r w:rsidRPr="009C7902">
        <w:rPr>
          <w:rFonts w:eastAsia="Times New Roman" w:cs="Times New Roman"/>
          <w:lang w:eastAsia="es-CO"/>
        </w:rPr>
        <w:t xml:space="preserve">La Secretaría debe revisar las funciones, el plan de acción y/o la política de financiamiento en aras de </w:t>
      </w:r>
      <w:r w:rsidRPr="009C7902">
        <w:rPr>
          <w:rFonts w:eastAsia="Times New Roman" w:cs="Times New Roman"/>
          <w:b/>
          <w:i/>
          <w:lang w:eastAsia="es-CO"/>
        </w:rPr>
        <w:t>evitar hacia el futuro, incurrir en los riesgos que se han evidenciado en la suscripción de convenios dirigidos a operar programas de financiamiento o también denominados de administración de recursos,</w:t>
      </w:r>
      <w:r w:rsidRPr="009C7902">
        <w:rPr>
          <w:rFonts w:eastAsia="Times New Roman" w:cs="Times New Roman"/>
          <w:lang w:eastAsia="es-CO"/>
        </w:rPr>
        <w:t xml:space="preserve"> toda vez que estos pueden desviar la misionalidad misma de la Secretaría.</w:t>
      </w:r>
    </w:p>
    <w:p w14:paraId="22C36F5C" w14:textId="77777777" w:rsidR="00414664" w:rsidRPr="009C7902" w:rsidRDefault="00FB1796" w:rsidP="00414664">
      <w:pPr>
        <w:pStyle w:val="Prrafodelista"/>
        <w:numPr>
          <w:ilvl w:val="0"/>
          <w:numId w:val="68"/>
        </w:numPr>
        <w:spacing w:line="240" w:lineRule="auto"/>
        <w:ind w:left="714" w:hanging="357"/>
        <w:contextualSpacing w:val="0"/>
        <w:jc w:val="both"/>
        <w:rPr>
          <w:rFonts w:eastAsia="Times New Roman" w:cs="Times New Roman"/>
          <w:lang w:eastAsia="es-CO"/>
        </w:rPr>
      </w:pPr>
      <w:r w:rsidRPr="009C7902">
        <w:rPr>
          <w:rFonts w:eastAsia="Times New Roman" w:cs="Times New Roman"/>
          <w:lang w:eastAsia="es-CO"/>
        </w:rPr>
        <w:lastRenderedPageBreak/>
        <w:t>Siempre y cuando sea decisión para la Entidad el mantener la autorización y compromisos adquiridos en virtud de la Agencia Pública de Empleo, debe la Secretaría revisar el tipo de vinculación de las personas encargadas de la atención al público y analizar la posibilidad de adelantar una ampliación en la planta de personal de personal. Lo anterior permitirá minimizar los riesgos ante eventuales reclamaciones que pueda tener la Secretaría por contrato realidad comoquiera que se evidencian actualmente alarmas que deben ser tenidas en cuenta. Así mismo se ha sugerido elevar consulta a la Unidad del Servicio Público de Empleo sobre la posibilidad de operar la agencia de empleo del distrito con recursos girados por la nación como lo hace en la actualidad a las Cajas de Compensación; lo anterior con el fin de mantener la autonomía administrativa, financiera y técnica que requiere este tipo de organizaciones para funcionar.</w:t>
      </w:r>
    </w:p>
    <w:p w14:paraId="1757F9B9" w14:textId="66763056" w:rsidR="00414664" w:rsidRPr="009C7902" w:rsidRDefault="00FB1796" w:rsidP="00414664">
      <w:pPr>
        <w:pStyle w:val="Prrafodelista"/>
        <w:numPr>
          <w:ilvl w:val="0"/>
          <w:numId w:val="68"/>
        </w:numPr>
        <w:spacing w:line="240" w:lineRule="auto"/>
        <w:ind w:left="714" w:hanging="357"/>
        <w:contextualSpacing w:val="0"/>
        <w:jc w:val="both"/>
        <w:rPr>
          <w:rFonts w:eastAsia="Times New Roman" w:cs="Times New Roman"/>
          <w:lang w:eastAsia="es-CO"/>
        </w:rPr>
      </w:pPr>
      <w:r w:rsidRPr="009C7902">
        <w:rPr>
          <w:rFonts w:eastAsia="Times New Roman" w:cs="Times New Roman"/>
          <w:lang w:eastAsia="es-CO"/>
        </w:rPr>
        <w:t xml:space="preserve">En relación con el manejo de las relaciones y los roles con la Contraloría de Bogotá D.C., se recomienda revisar las estipulaciones de la Resolución interna No. 0047 de 2018 - Por la cual se define el procedimiento para la recepción, reparto y respuesta oportuna, integral y coordinada a los requerimientos de información e informes de auditoría emanados de la Contraloría de Bogotá D.C. y se crea con carácter permanente a un grupo interno de trabajo, al tenor de lo establecido en la Resolución Reglamentaria No. 036 de 2019 de la Contraloría de Bogotá D.C., y en la “Guía rol de las unidades u oficinas de control interno, auditoría interna o quien haga sus veces” </w:t>
      </w:r>
      <w:r w:rsidR="00C867F8" w:rsidRPr="009C7902">
        <w:rPr>
          <w:rFonts w:eastAsia="Times New Roman" w:cs="Times New Roman"/>
          <w:lang w:eastAsia="es-CO"/>
        </w:rPr>
        <w:t>de diciembre</w:t>
      </w:r>
      <w:r w:rsidRPr="009C7902">
        <w:rPr>
          <w:rFonts w:eastAsia="Times New Roman" w:cs="Times New Roman"/>
          <w:lang w:eastAsia="es-CO"/>
        </w:rPr>
        <w:t xml:space="preserve"> de 2018 emanada por el Departamento Administrativo de la Función Pública. Lo anterior toda vez que debe considerarse en particular, la forma de fortalecer el papel de la Oficina de Control Interno en cuanto a su deber de brindar asesoría y generar alertas oportunas a los líderes de los procesos o responsables del suministro de información; la asesoría y acompañamiento a los líderes de los procesos de la entidad, con el fin de que se responda de manera oportuna, confiable, veraz y consistente a los requerimientos, incluida la coordinación con los líderes de los procesos en la elaboración de los planes de mejoramiento.</w:t>
      </w:r>
    </w:p>
    <w:p w14:paraId="2BB04B1D" w14:textId="77777777" w:rsidR="00414664" w:rsidRPr="009C7902" w:rsidRDefault="00FB1796" w:rsidP="00414664">
      <w:pPr>
        <w:pStyle w:val="Prrafodelista"/>
        <w:numPr>
          <w:ilvl w:val="0"/>
          <w:numId w:val="68"/>
        </w:numPr>
        <w:spacing w:line="240" w:lineRule="auto"/>
        <w:ind w:left="714" w:hanging="357"/>
        <w:contextualSpacing w:val="0"/>
        <w:jc w:val="both"/>
        <w:rPr>
          <w:rFonts w:eastAsia="Times New Roman" w:cs="Times New Roman"/>
          <w:lang w:eastAsia="es-CO"/>
        </w:rPr>
      </w:pPr>
      <w:r w:rsidRPr="009C7902">
        <w:rPr>
          <w:rFonts w:eastAsia="Times New Roman" w:cs="Times New Roman"/>
          <w:lang w:eastAsia="es-CO"/>
        </w:rPr>
        <w:t>Atado a lo anterior, se sugiere además revisar el alcance, la conformación y la designación del grupo interno de trabajo, establecido en los artículos segundo y tercero de la Resolución interna No. 0047 de 2018, pues en los últimos ejercicios realizados para la respuesta a informes preliminares de auditoria y formulación de acciones de mejora ante hallazgos derivados de informes finales de auditoría, no se observa que opere adecuadamente ni con la participación de la totalidad de los integrantes designados.</w:t>
      </w:r>
    </w:p>
    <w:p w14:paraId="3708B0BA" w14:textId="2286B51B" w:rsidR="00414664" w:rsidRPr="009C7902" w:rsidRDefault="00FB1796" w:rsidP="00B13C98">
      <w:pPr>
        <w:pStyle w:val="Prrafodelista"/>
        <w:numPr>
          <w:ilvl w:val="0"/>
          <w:numId w:val="68"/>
        </w:numPr>
        <w:spacing w:line="240" w:lineRule="auto"/>
        <w:ind w:left="714" w:hanging="357"/>
        <w:contextualSpacing w:val="0"/>
        <w:jc w:val="both"/>
        <w:rPr>
          <w:rFonts w:eastAsia="Times New Roman" w:cs="Times New Roman"/>
          <w:lang w:eastAsia="es-CO"/>
        </w:rPr>
      </w:pPr>
      <w:r w:rsidRPr="009C7902">
        <w:rPr>
          <w:rFonts w:eastAsia="Times New Roman" w:cs="Times New Roman"/>
          <w:lang w:eastAsia="es-CO"/>
        </w:rPr>
        <w:t xml:space="preserve">Debe considerarse la necesidad de crear lineamientos particulares para la relación de la Entidad con otros entes externos de control, diferentes de la Contraloría de Bogotá D.C. (Resolución No. 0047 de 2018 de la SDDE), por lo que no existen políticas de operación claras en la Entidad, ni roles específicos, para la atención de requerimientos o visitas </w:t>
      </w:r>
      <w:r w:rsidRPr="009C7902">
        <w:rPr>
          <w:rFonts w:eastAsia="Times New Roman" w:cs="Times New Roman"/>
          <w:lang w:eastAsia="es-CO"/>
        </w:rPr>
        <w:lastRenderedPageBreak/>
        <w:t>administrativas por parte de la Contraloría General de la República, la Veeduría Distrital, la Personería Distrital, entre otros</w:t>
      </w:r>
      <w:r w:rsidR="00307B9F" w:rsidRPr="009C7902">
        <w:rPr>
          <w:rFonts w:eastAsia="Times New Roman" w:cs="Times New Roman"/>
          <w:lang w:eastAsia="es-CO"/>
        </w:rPr>
        <w:t>.</w:t>
      </w:r>
    </w:p>
    <w:p w14:paraId="5FD37B8D" w14:textId="6B16378C" w:rsidR="00401D5D" w:rsidRPr="00401D5D" w:rsidRDefault="00401D5D" w:rsidP="005D01A1">
      <w:pPr>
        <w:pStyle w:val="Prrafodelista"/>
        <w:numPr>
          <w:ilvl w:val="0"/>
          <w:numId w:val="36"/>
        </w:numPr>
        <w:spacing w:line="240" w:lineRule="auto"/>
        <w:jc w:val="both"/>
        <w:rPr>
          <w:rFonts w:eastAsia="Times New Roman" w:cs="Times New Roman"/>
          <w:b/>
          <w:bCs/>
          <w:lang w:eastAsia="es-CO"/>
        </w:rPr>
      </w:pPr>
      <w:r w:rsidRPr="00401D5D">
        <w:rPr>
          <w:rFonts w:eastAsia="Times New Roman" w:cs="Times New Roman"/>
          <w:b/>
          <w:bCs/>
          <w:lang w:eastAsia="es-CO"/>
        </w:rPr>
        <w:t>Retos:</w:t>
      </w:r>
    </w:p>
    <w:p w14:paraId="414A825D" w14:textId="77777777" w:rsidR="00B13C98" w:rsidRPr="00B13C98" w:rsidRDefault="00B13C98" w:rsidP="00B13C98">
      <w:pPr>
        <w:spacing w:line="240" w:lineRule="auto"/>
        <w:jc w:val="both"/>
        <w:rPr>
          <w:rFonts w:eastAsia="Times New Roman" w:cs="Times New Roman"/>
          <w:lang w:eastAsia="es-CO"/>
        </w:rPr>
      </w:pPr>
      <w:r w:rsidRPr="00B13C98">
        <w:rPr>
          <w:rFonts w:eastAsia="Times New Roman" w:cs="Times New Roman"/>
          <w:lang w:eastAsia="es-CO"/>
        </w:rPr>
        <w:t xml:space="preserve">Entendiendo que una nueva administración busca implementar sus programas y llevar a cabo sus proyectos de manera diferente a la administración anterior, se considera como un gran reto para el futuro el mantener los avances y logros obtenidos por la administración saliente, articulando los mismos a los planes y programas que pretende desarrollar la nueva administración. </w:t>
      </w:r>
    </w:p>
    <w:p w14:paraId="62780DBD" w14:textId="77777777" w:rsidR="00B13C98" w:rsidRPr="0064045D" w:rsidRDefault="00B13C98" w:rsidP="00B13C98">
      <w:pPr>
        <w:jc w:val="both"/>
      </w:pPr>
      <w:r w:rsidRPr="00B13C98">
        <w:rPr>
          <w:rFonts w:eastAsia="Times New Roman" w:cs="Times New Roman"/>
          <w:lang w:eastAsia="es-CO"/>
        </w:rPr>
        <w:t>Lo anterior, con el fin de evitar reprocesos o atrasos en la gestión institucional adelantada, toda vez que acabar con todo lo hecho por la administración saliente, hace que se pierdan los avances y logros obtenidos en los diferentes temas a cargo de la Secretaría Distrital de Desarrollo Económico.</w:t>
      </w:r>
    </w:p>
    <w:p w14:paraId="07376DC6" w14:textId="19F2ABB4" w:rsidR="00C7773E" w:rsidRDefault="00C7773E" w:rsidP="00E135E4">
      <w:pPr>
        <w:pStyle w:val="Ttulo3"/>
        <w:numPr>
          <w:ilvl w:val="1"/>
          <w:numId w:val="19"/>
        </w:numPr>
        <w:spacing w:after="240" w:line="240" w:lineRule="auto"/>
        <w:rPr>
          <w:rFonts w:asciiTheme="minorHAnsi" w:hAnsiTheme="minorHAnsi"/>
          <w:i/>
          <w:color w:val="8DB3E2" w:themeColor="text2" w:themeTint="66"/>
          <w:sz w:val="32"/>
          <w:szCs w:val="32"/>
        </w:rPr>
      </w:pPr>
      <w:bookmarkStart w:id="153" w:name="_Toc23447989"/>
      <w:r>
        <w:rPr>
          <w:rFonts w:asciiTheme="minorHAnsi" w:hAnsiTheme="minorHAnsi"/>
          <w:i/>
          <w:color w:val="8DB3E2" w:themeColor="text2" w:themeTint="66"/>
          <w:sz w:val="32"/>
          <w:szCs w:val="32"/>
        </w:rPr>
        <w:t>Servicio al ciudadano</w:t>
      </w:r>
      <w:bookmarkEnd w:id="153"/>
    </w:p>
    <w:p w14:paraId="7457458A" w14:textId="59DA7C54" w:rsidR="00011326" w:rsidRDefault="00011326" w:rsidP="008469A8">
      <w:pPr>
        <w:spacing w:line="240" w:lineRule="auto"/>
        <w:jc w:val="both"/>
      </w:pPr>
      <w:r>
        <w:t>La Constitución Política de Colombia en su artículo 209, expresa refiriéndose a la función administrativa del estado, la cual “está al servicio de los intereses generales y se desarrolla con fundamento en los principios de igualdad, moralidad, eficacia, economía, celeridad, imparcialidad y publicidad (…)”, todo ello inscrito en una actitud de servicio a la comunidad por parte de los servidores más equitativ</w:t>
      </w:r>
      <w:r w:rsidR="006D2A1B">
        <w:t>a</w:t>
      </w:r>
      <w:r>
        <w:t xml:space="preserve">, más amable y respetuoso a la ciudadanía, ofreciendo más y mejor información sobre la administración, sus planes, su gestión, contratación y sus servicios. </w:t>
      </w:r>
    </w:p>
    <w:p w14:paraId="0BC7E9B2" w14:textId="295A3363" w:rsidR="00011326" w:rsidRDefault="00011326" w:rsidP="008469A8">
      <w:pPr>
        <w:spacing w:line="240" w:lineRule="auto"/>
        <w:jc w:val="both"/>
      </w:pPr>
      <w:r>
        <w:t xml:space="preserve">En el marco de este propósito, la Secretaría Distrital de Desarrollo Económico busca facilitar el acceso de los usuarios a los </w:t>
      </w:r>
      <w:r w:rsidR="005D6B46">
        <w:t>trámites</w:t>
      </w:r>
      <w:r>
        <w:t xml:space="preserve"> y servicios que brinda la Entidad, mediante el uso ágil y efectivo de los canales oficiales de recepción de peticiones y documentos en general, buscando la disminución en tiempos y costos al momento de presentar y hacer seguimiento a las Peticiones, Quejas, Reclamos y Solicitudes (PQRS).</w:t>
      </w:r>
    </w:p>
    <w:p w14:paraId="4276FFC7" w14:textId="697D4376" w:rsidR="00011326" w:rsidRDefault="00011326" w:rsidP="008469A8">
      <w:pPr>
        <w:spacing w:line="240" w:lineRule="auto"/>
        <w:jc w:val="both"/>
      </w:pPr>
      <w:r>
        <w:t xml:space="preserve">Con ello se espera conseguir que la atención a la ciudadanía en la SDDE </w:t>
      </w:r>
      <w:r w:rsidR="00F94CC5">
        <w:t xml:space="preserve">sea </w:t>
      </w:r>
      <w:r>
        <w:t>un servicio homogéneo que responda a las necesidades de la ciudadanía, incluyendo la población especial, la atención con las personas en condición de discapacidad y de tercera edad, entre otras, en condiciones de calidad, oportunidad y pertinencia.</w:t>
      </w:r>
    </w:p>
    <w:p w14:paraId="0591E674" w14:textId="7B197BAC" w:rsidR="006040FD" w:rsidRDefault="006040FD" w:rsidP="008469A8">
      <w:pPr>
        <w:spacing w:line="240" w:lineRule="auto"/>
        <w:jc w:val="both"/>
      </w:pPr>
    </w:p>
    <w:p w14:paraId="1BAA813A" w14:textId="77777777" w:rsidR="006040FD" w:rsidRDefault="006040FD" w:rsidP="008469A8">
      <w:pPr>
        <w:spacing w:line="240" w:lineRule="auto"/>
        <w:jc w:val="both"/>
      </w:pPr>
    </w:p>
    <w:p w14:paraId="569FA94C" w14:textId="3BD28FE6" w:rsidR="00D61DEC" w:rsidRDefault="00D61DEC" w:rsidP="00E135E4">
      <w:pPr>
        <w:pStyle w:val="Ttulo3"/>
        <w:numPr>
          <w:ilvl w:val="2"/>
          <w:numId w:val="19"/>
        </w:numPr>
        <w:spacing w:after="240" w:line="240" w:lineRule="auto"/>
        <w:jc w:val="both"/>
        <w:rPr>
          <w:rFonts w:asciiTheme="minorHAnsi" w:hAnsiTheme="minorHAnsi"/>
          <w:i/>
          <w:color w:val="8DB3E2" w:themeColor="text2" w:themeTint="66"/>
          <w:sz w:val="32"/>
          <w:szCs w:val="32"/>
        </w:rPr>
      </w:pPr>
      <w:bookmarkStart w:id="154" w:name="_Toc23447990"/>
      <w:r>
        <w:rPr>
          <w:rFonts w:asciiTheme="minorHAnsi" w:hAnsiTheme="minorHAnsi"/>
          <w:i/>
          <w:color w:val="8DB3E2" w:themeColor="text2" w:themeTint="66"/>
          <w:sz w:val="32"/>
          <w:szCs w:val="32"/>
        </w:rPr>
        <w:lastRenderedPageBreak/>
        <w:t>Logros</w:t>
      </w:r>
      <w:r w:rsidR="00F34EC4">
        <w:rPr>
          <w:rFonts w:asciiTheme="minorHAnsi" w:hAnsiTheme="minorHAnsi"/>
          <w:i/>
          <w:color w:val="8DB3E2" w:themeColor="text2" w:themeTint="66"/>
          <w:sz w:val="32"/>
          <w:szCs w:val="32"/>
        </w:rPr>
        <w:t xml:space="preserve"> y retos de la administración en materia de</w:t>
      </w:r>
      <w:r>
        <w:rPr>
          <w:rFonts w:asciiTheme="minorHAnsi" w:hAnsiTheme="minorHAnsi"/>
          <w:i/>
          <w:color w:val="8DB3E2" w:themeColor="text2" w:themeTint="66"/>
          <w:sz w:val="32"/>
          <w:szCs w:val="32"/>
        </w:rPr>
        <w:t xml:space="preserve"> servicio al ciudadano</w:t>
      </w:r>
      <w:bookmarkEnd w:id="154"/>
    </w:p>
    <w:p w14:paraId="76A4C75C" w14:textId="56F1D3D0" w:rsidR="00F34EC4" w:rsidRPr="00F34EC4" w:rsidRDefault="00F34EC4" w:rsidP="005D01A1">
      <w:pPr>
        <w:pStyle w:val="Prrafodelista"/>
        <w:numPr>
          <w:ilvl w:val="0"/>
          <w:numId w:val="36"/>
        </w:numPr>
        <w:shd w:val="clear" w:color="auto" w:fill="FFFFFF"/>
        <w:spacing w:line="240" w:lineRule="auto"/>
        <w:jc w:val="both"/>
        <w:rPr>
          <w:rFonts w:cstheme="minorHAnsi"/>
          <w:b/>
        </w:rPr>
      </w:pPr>
      <w:r w:rsidRPr="00F34EC4">
        <w:rPr>
          <w:rFonts w:cstheme="minorHAnsi"/>
          <w:b/>
        </w:rPr>
        <w:t>Logros:</w:t>
      </w:r>
    </w:p>
    <w:p w14:paraId="6D3286DE" w14:textId="22F6F1BE" w:rsidR="00D61DEC" w:rsidRPr="00D61DEC" w:rsidRDefault="00D61DEC" w:rsidP="0081559F">
      <w:pPr>
        <w:shd w:val="clear" w:color="auto" w:fill="FFFFFF"/>
        <w:spacing w:line="240" w:lineRule="auto"/>
        <w:jc w:val="both"/>
        <w:rPr>
          <w:rFonts w:cstheme="minorHAnsi"/>
        </w:rPr>
      </w:pPr>
      <w:r>
        <w:rPr>
          <w:rFonts w:cstheme="minorHAnsi"/>
        </w:rPr>
        <w:t xml:space="preserve">En materia </w:t>
      </w:r>
      <w:r w:rsidR="005425DA">
        <w:rPr>
          <w:rFonts w:cstheme="minorHAnsi"/>
        </w:rPr>
        <w:t>de</w:t>
      </w:r>
      <w:r>
        <w:rPr>
          <w:rFonts w:cstheme="minorHAnsi"/>
        </w:rPr>
        <w:t xml:space="preserve"> servicio al ciudadano</w:t>
      </w:r>
      <w:r w:rsidR="005425DA">
        <w:rPr>
          <w:rFonts w:cstheme="minorHAnsi"/>
        </w:rPr>
        <w:t xml:space="preserve">, la Secretaría Distrital de Desarrollo </w:t>
      </w:r>
      <w:r w:rsidR="00BA1B96">
        <w:rPr>
          <w:rFonts w:cstheme="minorHAnsi"/>
        </w:rPr>
        <w:t>Económico a</w:t>
      </w:r>
      <w:r w:rsidR="005425DA">
        <w:rPr>
          <w:rFonts w:cstheme="minorHAnsi"/>
        </w:rPr>
        <w:t xml:space="preserve"> través de </w:t>
      </w:r>
      <w:r w:rsidR="00BA1B96">
        <w:rPr>
          <w:rFonts w:cstheme="minorHAnsi"/>
        </w:rPr>
        <w:t xml:space="preserve">la </w:t>
      </w:r>
      <w:r w:rsidR="00BA1B96" w:rsidRPr="00D61DEC">
        <w:rPr>
          <w:rFonts w:cstheme="minorHAnsi"/>
        </w:rPr>
        <w:t>Dirección</w:t>
      </w:r>
      <w:r w:rsidRPr="00D61DEC">
        <w:rPr>
          <w:rFonts w:cstheme="minorHAnsi"/>
        </w:rPr>
        <w:t xml:space="preserve"> de Gestión Corporativa</w:t>
      </w:r>
      <w:r w:rsidR="005425DA">
        <w:rPr>
          <w:rFonts w:cstheme="minorHAnsi"/>
        </w:rPr>
        <w:t>, logró durante las vigencias 2016-2019, los siguientes logros:</w:t>
      </w:r>
    </w:p>
    <w:p w14:paraId="3A451184" w14:textId="77777777" w:rsidR="00D61DEC" w:rsidRPr="00271239" w:rsidRDefault="00D61DEC" w:rsidP="00696924">
      <w:pPr>
        <w:pStyle w:val="Prrafodelista"/>
        <w:numPr>
          <w:ilvl w:val="0"/>
          <w:numId w:val="28"/>
        </w:numPr>
        <w:spacing w:after="160" w:line="240" w:lineRule="auto"/>
        <w:contextualSpacing w:val="0"/>
        <w:jc w:val="both"/>
        <w:rPr>
          <w:rFonts w:cstheme="minorHAnsi"/>
        </w:rPr>
      </w:pPr>
      <w:r w:rsidRPr="00271239">
        <w:rPr>
          <w:rFonts w:cstheme="minorHAnsi"/>
        </w:rPr>
        <w:t>Creación de la Oficina de atención al ciudadano para recibir solicitudes de forma presencial, escrito o vía oral.</w:t>
      </w:r>
    </w:p>
    <w:p w14:paraId="06BDBDB6" w14:textId="77777777" w:rsidR="00D61DEC" w:rsidRPr="00271239" w:rsidRDefault="00D61DEC" w:rsidP="00696924">
      <w:pPr>
        <w:pStyle w:val="Prrafodelista"/>
        <w:numPr>
          <w:ilvl w:val="0"/>
          <w:numId w:val="28"/>
        </w:numPr>
        <w:spacing w:after="160" w:line="240" w:lineRule="auto"/>
        <w:contextualSpacing w:val="0"/>
        <w:jc w:val="both"/>
        <w:rPr>
          <w:rFonts w:cstheme="minorHAnsi"/>
        </w:rPr>
      </w:pPr>
      <w:r w:rsidRPr="00271239">
        <w:rPr>
          <w:rFonts w:cstheme="minorHAnsi"/>
        </w:rPr>
        <w:t xml:space="preserve">Ampliación del recurso humano en atención a la ciudadanía, con experiencia en servicio al usuario. </w:t>
      </w:r>
    </w:p>
    <w:p w14:paraId="3823B0E8" w14:textId="77777777" w:rsidR="00D61DEC" w:rsidRPr="00271239" w:rsidRDefault="00D61DEC" w:rsidP="00696924">
      <w:pPr>
        <w:pStyle w:val="Prrafodelista"/>
        <w:numPr>
          <w:ilvl w:val="0"/>
          <w:numId w:val="28"/>
        </w:numPr>
        <w:spacing w:after="160" w:line="240" w:lineRule="auto"/>
        <w:contextualSpacing w:val="0"/>
        <w:jc w:val="both"/>
        <w:rPr>
          <w:rFonts w:cstheme="minorHAnsi"/>
        </w:rPr>
      </w:pPr>
      <w:r w:rsidRPr="00271239">
        <w:rPr>
          <w:rFonts w:cstheme="minorHAnsi"/>
        </w:rPr>
        <w:t>Línea telefónica 3693777 extensión 143 destinada para la recepción de solicitudes de información pública.</w:t>
      </w:r>
    </w:p>
    <w:p w14:paraId="4C467A30" w14:textId="77777777" w:rsidR="00D61DEC" w:rsidRPr="00271239" w:rsidRDefault="00D61DEC" w:rsidP="00696924">
      <w:pPr>
        <w:pStyle w:val="Prrafodelista"/>
        <w:numPr>
          <w:ilvl w:val="0"/>
          <w:numId w:val="28"/>
        </w:numPr>
        <w:spacing w:after="160" w:line="240" w:lineRule="auto"/>
        <w:contextualSpacing w:val="0"/>
        <w:jc w:val="both"/>
        <w:rPr>
          <w:rFonts w:cstheme="minorHAnsi"/>
        </w:rPr>
      </w:pPr>
      <w:r>
        <w:rPr>
          <w:rFonts w:cstheme="minorHAnsi"/>
        </w:rPr>
        <w:t>Implementación del c</w:t>
      </w:r>
      <w:r w:rsidRPr="00271239">
        <w:rPr>
          <w:rFonts w:cstheme="minorHAnsi"/>
        </w:rPr>
        <w:t xml:space="preserve">orreo electrónico institucional </w:t>
      </w:r>
      <w:hyperlink r:id="rId28" w:history="1">
        <w:r w:rsidRPr="00271239">
          <w:rPr>
            <w:rStyle w:val="Hipervnculo"/>
            <w:rFonts w:cstheme="minorHAnsi"/>
          </w:rPr>
          <w:t>pqrsd@desarrolloeconomico.gov.co</w:t>
        </w:r>
      </w:hyperlink>
    </w:p>
    <w:p w14:paraId="46CA6F56" w14:textId="77777777" w:rsidR="00D61DEC" w:rsidRPr="00271239" w:rsidRDefault="00D61DEC" w:rsidP="00696924">
      <w:pPr>
        <w:pStyle w:val="Prrafodelista"/>
        <w:numPr>
          <w:ilvl w:val="0"/>
          <w:numId w:val="28"/>
        </w:numPr>
        <w:spacing w:after="160" w:line="240" w:lineRule="auto"/>
        <w:contextualSpacing w:val="0"/>
        <w:jc w:val="both"/>
        <w:rPr>
          <w:rFonts w:cstheme="minorHAnsi"/>
        </w:rPr>
      </w:pPr>
      <w:r w:rsidRPr="00271239">
        <w:rPr>
          <w:rFonts w:cstheme="minorHAnsi"/>
        </w:rPr>
        <w:t xml:space="preserve">Acceso directo al Sistema Distrital de Quejas y Soluciones (SDQS) – Bogotá te escucha de la Alcaldía mayor de Bogotá, para la recepción de solicitudes de información a través del formulario electrónico de forma virtual. </w:t>
      </w:r>
    </w:p>
    <w:p w14:paraId="5F1DFF4C" w14:textId="77777777" w:rsidR="00D61DEC" w:rsidRPr="00271239" w:rsidRDefault="00D61DEC" w:rsidP="00696924">
      <w:pPr>
        <w:numPr>
          <w:ilvl w:val="0"/>
          <w:numId w:val="28"/>
        </w:numPr>
        <w:spacing w:after="160" w:line="240" w:lineRule="auto"/>
        <w:jc w:val="both"/>
        <w:rPr>
          <w:rFonts w:cstheme="minorHAnsi"/>
        </w:rPr>
      </w:pPr>
      <w:r w:rsidRPr="00271239">
        <w:rPr>
          <w:rFonts w:cstheme="minorHAnsi"/>
        </w:rPr>
        <w:t>Se actualiz</w:t>
      </w:r>
      <w:r>
        <w:rPr>
          <w:rFonts w:cstheme="minorHAnsi"/>
        </w:rPr>
        <w:t xml:space="preserve">ó </w:t>
      </w:r>
      <w:r w:rsidRPr="00271239">
        <w:rPr>
          <w:rFonts w:cstheme="minorHAnsi"/>
        </w:rPr>
        <w:t xml:space="preserve">el manual de atención al ciudadano de acuerdo con la </w:t>
      </w:r>
      <w:r>
        <w:rPr>
          <w:rFonts w:cstheme="minorHAnsi"/>
        </w:rPr>
        <w:t>L</w:t>
      </w:r>
      <w:r w:rsidRPr="00271239">
        <w:rPr>
          <w:rFonts w:cstheme="minorHAnsi"/>
        </w:rPr>
        <w:t>ey de protección de datos al usuario agregando los lineamientos para la custodia de datos del denunciante.</w:t>
      </w:r>
    </w:p>
    <w:p w14:paraId="1CD7E446" w14:textId="77777777" w:rsidR="00D61DEC" w:rsidRPr="00271239" w:rsidRDefault="00D61DEC" w:rsidP="00696924">
      <w:pPr>
        <w:numPr>
          <w:ilvl w:val="0"/>
          <w:numId w:val="28"/>
        </w:numPr>
        <w:spacing w:after="160" w:line="240" w:lineRule="auto"/>
        <w:jc w:val="both"/>
        <w:rPr>
          <w:rFonts w:cstheme="minorHAnsi"/>
        </w:rPr>
      </w:pPr>
      <w:r w:rsidRPr="00271239">
        <w:rPr>
          <w:rFonts w:cstheme="minorHAnsi"/>
        </w:rPr>
        <w:t>Actualización de los protocolos y procedimientos del proceso de atención al ciudadano.</w:t>
      </w:r>
    </w:p>
    <w:p w14:paraId="215D06DB" w14:textId="61A150D8" w:rsidR="00D61DEC" w:rsidRPr="00271239" w:rsidRDefault="00D61DEC" w:rsidP="00696924">
      <w:pPr>
        <w:numPr>
          <w:ilvl w:val="0"/>
          <w:numId w:val="28"/>
        </w:numPr>
        <w:spacing w:after="160" w:line="240" w:lineRule="auto"/>
        <w:jc w:val="both"/>
        <w:rPr>
          <w:rFonts w:cstheme="minorHAnsi"/>
        </w:rPr>
      </w:pPr>
      <w:r w:rsidRPr="00271239">
        <w:rPr>
          <w:rFonts w:cstheme="minorHAnsi"/>
        </w:rPr>
        <w:t xml:space="preserve">Creación e Implementación de </w:t>
      </w:r>
      <w:r>
        <w:rPr>
          <w:rFonts w:cstheme="minorHAnsi"/>
        </w:rPr>
        <w:t xml:space="preserve">la </w:t>
      </w:r>
      <w:r w:rsidRPr="00271239">
        <w:rPr>
          <w:rFonts w:cstheme="minorHAnsi"/>
        </w:rPr>
        <w:t xml:space="preserve">encuesta de satisfacción en la página web de la </w:t>
      </w:r>
      <w:r>
        <w:rPr>
          <w:rFonts w:cstheme="minorHAnsi"/>
        </w:rPr>
        <w:t>E</w:t>
      </w:r>
      <w:r w:rsidRPr="00271239">
        <w:rPr>
          <w:rFonts w:cstheme="minorHAnsi"/>
        </w:rPr>
        <w:t>ntidad, e</w:t>
      </w:r>
      <w:r>
        <w:rPr>
          <w:rFonts w:cstheme="minorHAnsi"/>
        </w:rPr>
        <w:t>n la</w:t>
      </w:r>
      <w:r w:rsidRPr="00271239">
        <w:rPr>
          <w:rFonts w:cstheme="minorHAnsi"/>
        </w:rPr>
        <w:t xml:space="preserve"> cual mediante el envío de correos masivos mensuales se invita a los ciudadanos que </w:t>
      </w:r>
      <w:r w:rsidR="00BA1B96">
        <w:rPr>
          <w:rFonts w:cstheme="minorHAnsi"/>
        </w:rPr>
        <w:t xml:space="preserve">visitan </w:t>
      </w:r>
      <w:r w:rsidR="00BA1B96" w:rsidRPr="00271239">
        <w:rPr>
          <w:rFonts w:cstheme="minorHAnsi"/>
        </w:rPr>
        <w:t>la</w:t>
      </w:r>
      <w:r>
        <w:rPr>
          <w:rFonts w:cstheme="minorHAnsi"/>
        </w:rPr>
        <w:t xml:space="preserve"> Secretaría a diligenciar dicho formulario. </w:t>
      </w:r>
    </w:p>
    <w:p w14:paraId="08DCC698" w14:textId="77777777" w:rsidR="00D61DEC" w:rsidRPr="00271239" w:rsidRDefault="00D61DEC" w:rsidP="00696924">
      <w:pPr>
        <w:numPr>
          <w:ilvl w:val="0"/>
          <w:numId w:val="28"/>
        </w:numPr>
        <w:spacing w:after="160" w:line="240" w:lineRule="auto"/>
        <w:jc w:val="both"/>
        <w:rPr>
          <w:rFonts w:cstheme="minorHAnsi"/>
        </w:rPr>
      </w:pPr>
      <w:r w:rsidRPr="00271239">
        <w:rPr>
          <w:rFonts w:cstheme="minorHAnsi"/>
        </w:rPr>
        <w:t xml:space="preserve">En cooperación </w:t>
      </w:r>
      <w:r>
        <w:rPr>
          <w:rFonts w:cstheme="minorHAnsi"/>
        </w:rPr>
        <w:t>con</w:t>
      </w:r>
      <w:r w:rsidRPr="00271239">
        <w:rPr>
          <w:rFonts w:cstheme="minorHAnsi"/>
        </w:rPr>
        <w:t xml:space="preserve"> la </w:t>
      </w:r>
      <w:r>
        <w:rPr>
          <w:rFonts w:cstheme="minorHAnsi"/>
        </w:rPr>
        <w:t>O</w:t>
      </w:r>
      <w:r w:rsidRPr="00271239">
        <w:rPr>
          <w:rFonts w:cstheme="minorHAnsi"/>
        </w:rPr>
        <w:t xml:space="preserve">ficina </w:t>
      </w:r>
      <w:r>
        <w:rPr>
          <w:rFonts w:cstheme="minorHAnsi"/>
        </w:rPr>
        <w:t xml:space="preserve">Asesora </w:t>
      </w:r>
      <w:r w:rsidRPr="00271239">
        <w:rPr>
          <w:rFonts w:cstheme="minorHAnsi"/>
        </w:rPr>
        <w:t>de sistemas se actualiz</w:t>
      </w:r>
      <w:r>
        <w:rPr>
          <w:rFonts w:cstheme="minorHAnsi"/>
        </w:rPr>
        <w:t>ó</w:t>
      </w:r>
      <w:r w:rsidRPr="00271239">
        <w:rPr>
          <w:rFonts w:cstheme="minorHAnsi"/>
        </w:rPr>
        <w:t xml:space="preserve"> y reparó el link de servicio al ciudadano, </w:t>
      </w:r>
      <w:r>
        <w:rPr>
          <w:rFonts w:cstheme="minorHAnsi"/>
        </w:rPr>
        <w:t>en el cual se puede</w:t>
      </w:r>
      <w:r w:rsidRPr="00271239">
        <w:rPr>
          <w:rFonts w:cstheme="minorHAnsi"/>
        </w:rPr>
        <w:t xml:space="preserve"> interponer peticiones, quejas reclamos o solicitudes mediante el Sistema Distrital de Quejas y Soluciones.</w:t>
      </w:r>
    </w:p>
    <w:p w14:paraId="18BB7031" w14:textId="77777777" w:rsidR="00D61DEC" w:rsidRPr="00271239" w:rsidRDefault="00D61DEC" w:rsidP="00696924">
      <w:pPr>
        <w:numPr>
          <w:ilvl w:val="0"/>
          <w:numId w:val="28"/>
        </w:numPr>
        <w:spacing w:after="160" w:line="240" w:lineRule="auto"/>
        <w:jc w:val="both"/>
        <w:rPr>
          <w:rFonts w:cstheme="minorHAnsi"/>
        </w:rPr>
      </w:pPr>
      <w:r w:rsidRPr="00271239">
        <w:rPr>
          <w:rFonts w:cstheme="minorHAnsi"/>
        </w:rPr>
        <w:t>Se actualiz</w:t>
      </w:r>
      <w:r>
        <w:rPr>
          <w:rFonts w:cstheme="minorHAnsi"/>
        </w:rPr>
        <w:t>ó</w:t>
      </w:r>
      <w:r w:rsidRPr="00271239">
        <w:rPr>
          <w:rFonts w:cstheme="minorHAnsi"/>
        </w:rPr>
        <w:t xml:space="preserve"> la pestaña de atención al ciudadano </w:t>
      </w:r>
      <w:r>
        <w:rPr>
          <w:rFonts w:cstheme="minorHAnsi"/>
        </w:rPr>
        <w:t>con la agregación</w:t>
      </w:r>
      <w:r w:rsidRPr="00271239">
        <w:rPr>
          <w:rFonts w:cstheme="minorHAnsi"/>
        </w:rPr>
        <w:t xml:space="preserve"> </w:t>
      </w:r>
      <w:r>
        <w:rPr>
          <w:rFonts w:cstheme="minorHAnsi"/>
        </w:rPr>
        <w:t>d</w:t>
      </w:r>
      <w:r w:rsidRPr="00271239">
        <w:rPr>
          <w:rFonts w:cstheme="minorHAnsi"/>
        </w:rPr>
        <w:t>el</w:t>
      </w:r>
      <w:r>
        <w:rPr>
          <w:rFonts w:cstheme="minorHAnsi"/>
        </w:rPr>
        <w:t xml:space="preserve"> ítem del</w:t>
      </w:r>
      <w:r w:rsidRPr="00271239">
        <w:rPr>
          <w:rFonts w:cstheme="minorHAnsi"/>
        </w:rPr>
        <w:t xml:space="preserve"> defensor al ciudadano</w:t>
      </w:r>
      <w:r>
        <w:rPr>
          <w:rFonts w:cstheme="minorHAnsi"/>
        </w:rPr>
        <w:t>,</w:t>
      </w:r>
      <w:r w:rsidRPr="00271239">
        <w:rPr>
          <w:rFonts w:cstheme="minorHAnsi"/>
        </w:rPr>
        <w:t xml:space="preserve"> al igual que la creación del correo electrónico  </w:t>
      </w:r>
      <w:hyperlink r:id="rId29" w:history="1">
        <w:r w:rsidRPr="00271239">
          <w:rPr>
            <w:rStyle w:val="Hipervnculo"/>
            <w:rFonts w:cstheme="minorHAnsi"/>
          </w:rPr>
          <w:t>defensordelciudadano@desarrolloeconomico.gov.co</w:t>
        </w:r>
      </w:hyperlink>
      <w:r w:rsidRPr="00271239">
        <w:rPr>
          <w:rFonts w:cstheme="minorHAnsi"/>
        </w:rPr>
        <w:t xml:space="preserve"> y </w:t>
      </w:r>
      <w:r>
        <w:rPr>
          <w:rFonts w:cstheme="minorHAnsi"/>
        </w:rPr>
        <w:t xml:space="preserve">del </w:t>
      </w:r>
      <w:r w:rsidRPr="00271239">
        <w:rPr>
          <w:rFonts w:cstheme="minorHAnsi"/>
        </w:rPr>
        <w:t>video institucional.</w:t>
      </w:r>
    </w:p>
    <w:p w14:paraId="69CBB967" w14:textId="77777777" w:rsidR="00D61DEC" w:rsidRPr="00271239" w:rsidRDefault="00D61DEC" w:rsidP="00696924">
      <w:pPr>
        <w:numPr>
          <w:ilvl w:val="0"/>
          <w:numId w:val="28"/>
        </w:numPr>
        <w:spacing w:after="160" w:line="240" w:lineRule="auto"/>
        <w:jc w:val="both"/>
        <w:rPr>
          <w:rFonts w:cstheme="minorHAnsi"/>
        </w:rPr>
      </w:pPr>
      <w:r w:rsidRPr="00271239">
        <w:rPr>
          <w:rFonts w:cstheme="minorHAnsi"/>
        </w:rPr>
        <w:t xml:space="preserve">Instalación de buzones de sugerencias en la plaza de los artesanos, como implementación de nuevos canales de interacción con los ciudadanos, ubicados en la oficina de atención al ciudadano y en la ruta de empleo. </w:t>
      </w:r>
    </w:p>
    <w:p w14:paraId="479487B3" w14:textId="77777777" w:rsidR="00D61DEC" w:rsidRPr="00271239" w:rsidRDefault="00D61DEC" w:rsidP="00696924">
      <w:pPr>
        <w:numPr>
          <w:ilvl w:val="0"/>
          <w:numId w:val="28"/>
        </w:numPr>
        <w:spacing w:after="160" w:line="240" w:lineRule="auto"/>
        <w:jc w:val="both"/>
        <w:rPr>
          <w:rFonts w:cstheme="minorHAnsi"/>
        </w:rPr>
      </w:pPr>
      <w:r w:rsidRPr="00271239">
        <w:rPr>
          <w:rFonts w:cstheme="minorHAnsi"/>
        </w:rPr>
        <w:lastRenderedPageBreak/>
        <w:t xml:space="preserve">Publicación de la línea gratuita 195 en la página Web de la entidad donde el ciudadano con la opción 1 puede interponer quejas o denuncias por corrupción, también interactuar con un funcionario por medio de chat virtual o video llamada acerca de los portafolios y servicios que la administración distrital tiene para nuestros ciudadanos.  </w:t>
      </w:r>
    </w:p>
    <w:p w14:paraId="2826AB5B" w14:textId="77777777" w:rsidR="00D61DEC" w:rsidRPr="00271239" w:rsidRDefault="00D61DEC" w:rsidP="00696924">
      <w:pPr>
        <w:pStyle w:val="Prrafodelista"/>
        <w:numPr>
          <w:ilvl w:val="0"/>
          <w:numId w:val="28"/>
        </w:numPr>
        <w:spacing w:after="160" w:line="240" w:lineRule="auto"/>
        <w:contextualSpacing w:val="0"/>
        <w:jc w:val="both"/>
        <w:rPr>
          <w:rFonts w:cstheme="minorHAnsi"/>
        </w:rPr>
      </w:pPr>
      <w:r w:rsidRPr="00271239">
        <w:rPr>
          <w:rFonts w:cstheme="minorHAnsi"/>
        </w:rPr>
        <w:t xml:space="preserve">En cumplimiento de la política de servicio a la ciudadanía </w:t>
      </w:r>
      <w:r>
        <w:rPr>
          <w:rFonts w:cstheme="minorHAnsi"/>
        </w:rPr>
        <w:t>“D</w:t>
      </w:r>
      <w:r w:rsidRPr="00271239">
        <w:rPr>
          <w:rFonts w:cstheme="minorHAnsi"/>
        </w:rPr>
        <w:t>ecreto 197 de 2014</w:t>
      </w:r>
      <w:r>
        <w:rPr>
          <w:rFonts w:cstheme="minorHAnsi"/>
        </w:rPr>
        <w:t>”</w:t>
      </w:r>
      <w:r w:rsidRPr="00271239">
        <w:rPr>
          <w:rFonts w:cstheme="minorHAnsi"/>
        </w:rPr>
        <w:t>, la oficina de atención al ciudadano program</w:t>
      </w:r>
      <w:r>
        <w:rPr>
          <w:rFonts w:cstheme="minorHAnsi"/>
        </w:rPr>
        <w:t>ó</w:t>
      </w:r>
      <w:r w:rsidRPr="00271239">
        <w:rPr>
          <w:rFonts w:cstheme="minorHAnsi"/>
        </w:rPr>
        <w:t xml:space="preserve"> y lider</w:t>
      </w:r>
      <w:r>
        <w:rPr>
          <w:rFonts w:cstheme="minorHAnsi"/>
        </w:rPr>
        <w:t>ó</w:t>
      </w:r>
      <w:r w:rsidRPr="00271239">
        <w:rPr>
          <w:rFonts w:cstheme="minorHAnsi"/>
        </w:rPr>
        <w:t xml:space="preserve"> el proceso de cualificación en competencia laboral de servicio al cliente interno y externo de acuerdo con la norma Sena No. 210601020, en el que se certificó a varios servidores de la Entidad.</w:t>
      </w:r>
    </w:p>
    <w:p w14:paraId="6E8886EA" w14:textId="77777777" w:rsidR="00D61DEC" w:rsidRPr="00271239" w:rsidRDefault="00D61DEC" w:rsidP="00696924">
      <w:pPr>
        <w:numPr>
          <w:ilvl w:val="0"/>
          <w:numId w:val="28"/>
        </w:numPr>
        <w:spacing w:after="160" w:line="240" w:lineRule="auto"/>
        <w:jc w:val="both"/>
        <w:rPr>
          <w:rFonts w:cstheme="minorHAnsi"/>
        </w:rPr>
      </w:pPr>
      <w:r w:rsidRPr="00271239">
        <w:rPr>
          <w:rFonts w:cstheme="minorHAnsi"/>
        </w:rPr>
        <w:t xml:space="preserve">Se elaboró la carta de trato digno al ciudadano, la cual se encuentra publicada en la página WEB de la </w:t>
      </w:r>
      <w:r>
        <w:rPr>
          <w:rFonts w:cstheme="minorHAnsi"/>
        </w:rPr>
        <w:t>E</w:t>
      </w:r>
      <w:r w:rsidRPr="00271239">
        <w:rPr>
          <w:rFonts w:cstheme="minorHAnsi"/>
        </w:rPr>
        <w:t>ntidad.</w:t>
      </w:r>
    </w:p>
    <w:p w14:paraId="06ACBC71" w14:textId="77777777" w:rsidR="00D61DEC" w:rsidRPr="00271239" w:rsidRDefault="00D61DEC" w:rsidP="00696924">
      <w:pPr>
        <w:numPr>
          <w:ilvl w:val="0"/>
          <w:numId w:val="28"/>
        </w:numPr>
        <w:spacing w:after="160" w:line="240" w:lineRule="auto"/>
        <w:jc w:val="both"/>
        <w:rPr>
          <w:rFonts w:cstheme="minorHAnsi"/>
        </w:rPr>
      </w:pPr>
      <w:r w:rsidRPr="00271239">
        <w:rPr>
          <w:rFonts w:cstheme="minorHAnsi"/>
        </w:rPr>
        <w:t xml:space="preserve">Creación del formato transversal para las respuestas a los derechos de petición AC-PM-F2 dentro del marco del </w:t>
      </w:r>
      <w:r>
        <w:rPr>
          <w:rFonts w:cstheme="minorHAnsi"/>
        </w:rPr>
        <w:t>S</w:t>
      </w:r>
      <w:r w:rsidRPr="00271239">
        <w:rPr>
          <w:rFonts w:cstheme="minorHAnsi"/>
        </w:rPr>
        <w:t xml:space="preserve">istema </w:t>
      </w:r>
      <w:r>
        <w:rPr>
          <w:rFonts w:cstheme="minorHAnsi"/>
        </w:rPr>
        <w:t>I</w:t>
      </w:r>
      <w:r w:rsidRPr="00271239">
        <w:rPr>
          <w:rFonts w:cstheme="minorHAnsi"/>
        </w:rPr>
        <w:t xml:space="preserve">ntegrado de </w:t>
      </w:r>
      <w:r>
        <w:rPr>
          <w:rFonts w:cstheme="minorHAnsi"/>
        </w:rPr>
        <w:t>G</w:t>
      </w:r>
      <w:r w:rsidRPr="00271239">
        <w:rPr>
          <w:rFonts w:cstheme="minorHAnsi"/>
        </w:rPr>
        <w:t>estión</w:t>
      </w:r>
      <w:r w:rsidRPr="00141022">
        <w:rPr>
          <w:rFonts w:cstheme="minorHAnsi"/>
        </w:rPr>
        <w:t>.</w:t>
      </w:r>
    </w:p>
    <w:p w14:paraId="2BC5F13A" w14:textId="77777777" w:rsidR="00D61DEC" w:rsidRPr="00271239" w:rsidRDefault="00D61DEC" w:rsidP="00696924">
      <w:pPr>
        <w:numPr>
          <w:ilvl w:val="0"/>
          <w:numId w:val="28"/>
        </w:numPr>
        <w:spacing w:after="160" w:line="240" w:lineRule="auto"/>
        <w:jc w:val="both"/>
        <w:rPr>
          <w:rFonts w:cstheme="minorHAnsi"/>
        </w:rPr>
      </w:pPr>
      <w:r w:rsidRPr="00271239">
        <w:rPr>
          <w:rFonts w:cstheme="minorHAnsi"/>
        </w:rPr>
        <w:t>Como medida estratégica todas las peticiones ciudadanas son cargados al sistema distrital de quejas y soluciones, logrando así incrementar el porcentaje de participación de las peticiones resueltas y disminuir los tiempos de respuesta de las solicitudes recibidas en la entidad.</w:t>
      </w:r>
    </w:p>
    <w:p w14:paraId="13B75227" w14:textId="60F69843" w:rsidR="00D61DEC" w:rsidRDefault="00D61DEC" w:rsidP="00696924">
      <w:pPr>
        <w:numPr>
          <w:ilvl w:val="0"/>
          <w:numId w:val="28"/>
        </w:numPr>
        <w:spacing w:after="160" w:line="240" w:lineRule="auto"/>
        <w:jc w:val="both"/>
        <w:rPr>
          <w:rFonts w:cstheme="minorHAnsi"/>
        </w:rPr>
      </w:pPr>
      <w:r w:rsidRPr="00271239">
        <w:rPr>
          <w:rFonts w:cstheme="minorHAnsi"/>
        </w:rPr>
        <w:t xml:space="preserve">Representación en las instancias de la comisión intersectorial de servicio a la ciudadanía, en el nodo de sector económico y el nodo intersectorial del distrito de la red distrital de quejas y reclamos liderada por la veeduría distrital, espacios que facilitan la articulación e interacción de la Política Pública del orden Distrital, generando sinergias en la implementación y solución de las problemáticas que se presentan por parte de </w:t>
      </w:r>
      <w:r>
        <w:rPr>
          <w:rFonts w:cstheme="minorHAnsi"/>
        </w:rPr>
        <w:t xml:space="preserve">los </w:t>
      </w:r>
      <w:r w:rsidRPr="00271239">
        <w:rPr>
          <w:rFonts w:cstheme="minorHAnsi"/>
        </w:rPr>
        <w:t xml:space="preserve">ciudadanos. </w:t>
      </w:r>
    </w:p>
    <w:p w14:paraId="3885F4F8" w14:textId="06BA721B" w:rsidR="00F14FE9" w:rsidRPr="00F14FE9" w:rsidRDefault="00F14FE9" w:rsidP="00696924">
      <w:pPr>
        <w:pStyle w:val="Prrafodelista"/>
        <w:numPr>
          <w:ilvl w:val="0"/>
          <w:numId w:val="28"/>
        </w:numPr>
        <w:spacing w:before="240" w:line="240" w:lineRule="auto"/>
        <w:jc w:val="both"/>
        <w:rPr>
          <w:rFonts w:cstheme="minorHAnsi"/>
        </w:rPr>
      </w:pPr>
      <w:r w:rsidRPr="00F14FE9">
        <w:rPr>
          <w:rFonts w:cstheme="minorHAnsi"/>
        </w:rPr>
        <w:t>En compromiso con la accesibilidad de nuestros usuarios la dirección de gestión corporativa en concordancia con la norma NTC 6047 y la política pública distrital de servicio a la ciudadanía se adelantó las siguientes acciones:</w:t>
      </w:r>
    </w:p>
    <w:p w14:paraId="39ED9B35" w14:textId="4B340323" w:rsidR="00F14FE9" w:rsidRPr="00F14FE9" w:rsidRDefault="00F14FE9" w:rsidP="005D01A1">
      <w:pPr>
        <w:pStyle w:val="Prrafodelista"/>
        <w:numPr>
          <w:ilvl w:val="0"/>
          <w:numId w:val="61"/>
        </w:numPr>
        <w:spacing w:before="240" w:line="240" w:lineRule="auto"/>
        <w:ind w:left="714" w:hanging="357"/>
        <w:contextualSpacing w:val="0"/>
        <w:jc w:val="both"/>
        <w:rPr>
          <w:rFonts w:cstheme="minorHAnsi"/>
        </w:rPr>
      </w:pPr>
      <w:r w:rsidRPr="00F14FE9">
        <w:rPr>
          <w:rFonts w:cstheme="minorHAnsi"/>
        </w:rPr>
        <w:t>Acondicion</w:t>
      </w:r>
      <w:r>
        <w:rPr>
          <w:rFonts w:cstheme="minorHAnsi"/>
        </w:rPr>
        <w:t xml:space="preserve">amiento de </w:t>
      </w:r>
      <w:r w:rsidRPr="00F14FE9">
        <w:rPr>
          <w:rFonts w:cstheme="minorHAnsi"/>
        </w:rPr>
        <w:t>los parqueaderos para personas en condición de discapacidad</w:t>
      </w:r>
      <w:r>
        <w:rPr>
          <w:rFonts w:cstheme="minorHAnsi"/>
        </w:rPr>
        <w:t xml:space="preserve"> de acuerdo con la norma NTC.</w:t>
      </w:r>
      <w:r w:rsidR="001C089A">
        <w:rPr>
          <w:rFonts w:cstheme="minorHAnsi"/>
        </w:rPr>
        <w:t xml:space="preserve"> </w:t>
      </w:r>
      <w:r w:rsidR="00414664">
        <w:rPr>
          <w:rFonts w:cstheme="minorHAnsi"/>
          <w:i/>
          <w:iCs/>
        </w:rPr>
        <w:t>Ver Ilustración 2</w:t>
      </w:r>
    </w:p>
    <w:p w14:paraId="4601FCED" w14:textId="6019C351" w:rsidR="00F14FE9" w:rsidRDefault="00F14FE9" w:rsidP="00F14FE9">
      <w:pPr>
        <w:spacing w:after="0" w:line="240" w:lineRule="auto"/>
        <w:jc w:val="center"/>
        <w:rPr>
          <w:rFonts w:cstheme="minorHAnsi"/>
        </w:rPr>
      </w:pPr>
      <w:r w:rsidRPr="00F14FE9">
        <w:rPr>
          <w:rFonts w:cstheme="minorHAnsi"/>
          <w:noProof/>
          <w:lang w:eastAsia="es-CO"/>
        </w:rPr>
        <w:lastRenderedPageBreak/>
        <w:drawing>
          <wp:inline distT="0" distB="0" distL="0" distR="0" wp14:anchorId="5E1CF0CA" wp14:editId="77BE01C0">
            <wp:extent cx="2771775" cy="1456766"/>
            <wp:effectExtent l="323850" t="323850" r="314325" b="314960"/>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1987" cy="146213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EBCFC2F" w14:textId="40B2926D" w:rsidR="001C089A" w:rsidRDefault="001C089A" w:rsidP="001C089A">
      <w:pPr>
        <w:pStyle w:val="Descripcin"/>
        <w:spacing w:after="0"/>
        <w:jc w:val="center"/>
        <w:rPr>
          <w:i w:val="0"/>
          <w:iCs w:val="0"/>
          <w:color w:val="auto"/>
          <w:sz w:val="20"/>
          <w:szCs w:val="22"/>
        </w:rPr>
      </w:pPr>
      <w:bookmarkStart w:id="155" w:name="_Toc23448310"/>
      <w:r w:rsidRPr="001C089A">
        <w:rPr>
          <w:b/>
          <w:bCs/>
          <w:i w:val="0"/>
          <w:iCs w:val="0"/>
          <w:color w:val="auto"/>
          <w:sz w:val="20"/>
          <w:szCs w:val="22"/>
        </w:rPr>
        <w:t xml:space="preserve">Ilustración </w:t>
      </w:r>
      <w:r w:rsidRPr="001C089A">
        <w:rPr>
          <w:b/>
          <w:bCs/>
          <w:i w:val="0"/>
          <w:iCs w:val="0"/>
          <w:color w:val="auto"/>
          <w:sz w:val="20"/>
          <w:szCs w:val="22"/>
        </w:rPr>
        <w:fldChar w:fldCharType="begin"/>
      </w:r>
      <w:r w:rsidRPr="001C089A">
        <w:rPr>
          <w:b/>
          <w:bCs/>
          <w:i w:val="0"/>
          <w:iCs w:val="0"/>
          <w:color w:val="auto"/>
          <w:sz w:val="20"/>
          <w:szCs w:val="22"/>
        </w:rPr>
        <w:instrText xml:space="preserve"> SEQ Ilustración \* ARABIC </w:instrText>
      </w:r>
      <w:r w:rsidRPr="001C089A">
        <w:rPr>
          <w:b/>
          <w:bCs/>
          <w:i w:val="0"/>
          <w:iCs w:val="0"/>
          <w:color w:val="auto"/>
          <w:sz w:val="20"/>
          <w:szCs w:val="22"/>
        </w:rPr>
        <w:fldChar w:fldCharType="separate"/>
      </w:r>
      <w:r w:rsidR="007632E7">
        <w:rPr>
          <w:b/>
          <w:bCs/>
          <w:i w:val="0"/>
          <w:iCs w:val="0"/>
          <w:noProof/>
          <w:color w:val="auto"/>
          <w:sz w:val="20"/>
          <w:szCs w:val="22"/>
        </w:rPr>
        <w:t>2</w:t>
      </w:r>
      <w:r w:rsidRPr="001C089A">
        <w:rPr>
          <w:b/>
          <w:bCs/>
          <w:i w:val="0"/>
          <w:iCs w:val="0"/>
          <w:color w:val="auto"/>
          <w:sz w:val="20"/>
          <w:szCs w:val="22"/>
        </w:rPr>
        <w:fldChar w:fldCharType="end"/>
      </w:r>
      <w:r w:rsidRPr="001C089A">
        <w:rPr>
          <w:b/>
          <w:bCs/>
          <w:i w:val="0"/>
          <w:iCs w:val="0"/>
          <w:color w:val="auto"/>
          <w:sz w:val="20"/>
          <w:szCs w:val="22"/>
        </w:rPr>
        <w:t>.</w:t>
      </w:r>
      <w:r w:rsidRPr="001C089A">
        <w:rPr>
          <w:i w:val="0"/>
          <w:iCs w:val="0"/>
          <w:color w:val="auto"/>
          <w:sz w:val="20"/>
          <w:szCs w:val="22"/>
        </w:rPr>
        <w:t xml:space="preserve"> parqueaderos para personas en condición de discapacidad</w:t>
      </w:r>
      <w:bookmarkEnd w:id="155"/>
    </w:p>
    <w:p w14:paraId="0F581A1D" w14:textId="2D085498" w:rsidR="001C089A" w:rsidRPr="001C089A" w:rsidRDefault="001C089A" w:rsidP="001C089A">
      <w:pPr>
        <w:pStyle w:val="Descripcin"/>
        <w:spacing w:after="0"/>
        <w:jc w:val="center"/>
        <w:rPr>
          <w:i w:val="0"/>
          <w:iCs w:val="0"/>
          <w:color w:val="auto"/>
          <w:sz w:val="20"/>
          <w:szCs w:val="22"/>
        </w:rPr>
      </w:pPr>
      <w:r w:rsidRPr="001C089A">
        <w:rPr>
          <w:i w:val="0"/>
          <w:iCs w:val="0"/>
          <w:color w:val="auto"/>
          <w:sz w:val="20"/>
          <w:szCs w:val="22"/>
        </w:rPr>
        <w:t>Fuente: Secretaría Distrital de Desarrollo Económico</w:t>
      </w:r>
    </w:p>
    <w:p w14:paraId="1AFABB92" w14:textId="1F8BD259" w:rsidR="00F14FE9" w:rsidRPr="00F14FE9" w:rsidRDefault="00F14FE9" w:rsidP="005D01A1">
      <w:pPr>
        <w:pStyle w:val="Prrafodelista"/>
        <w:numPr>
          <w:ilvl w:val="0"/>
          <w:numId w:val="62"/>
        </w:numPr>
        <w:spacing w:before="240" w:after="0" w:line="240" w:lineRule="auto"/>
        <w:contextualSpacing w:val="0"/>
        <w:jc w:val="both"/>
        <w:rPr>
          <w:rFonts w:cstheme="minorHAnsi"/>
        </w:rPr>
      </w:pPr>
      <w:r>
        <w:rPr>
          <w:rFonts w:cstheme="minorHAnsi"/>
        </w:rPr>
        <w:t>S</w:t>
      </w:r>
      <w:r w:rsidRPr="00F14FE9">
        <w:rPr>
          <w:rFonts w:cstheme="minorHAnsi"/>
        </w:rPr>
        <w:t xml:space="preserve">e está adelantando con el INCI el </w:t>
      </w:r>
      <w:r>
        <w:rPr>
          <w:rFonts w:cstheme="minorHAnsi"/>
        </w:rPr>
        <w:t>I</w:t>
      </w:r>
      <w:r w:rsidRPr="00F14FE9">
        <w:rPr>
          <w:rFonts w:cstheme="minorHAnsi"/>
        </w:rPr>
        <w:t xml:space="preserve">nstituto </w:t>
      </w:r>
      <w:r>
        <w:rPr>
          <w:rFonts w:cstheme="minorHAnsi"/>
        </w:rPr>
        <w:t>N</w:t>
      </w:r>
      <w:r w:rsidRPr="00F14FE9">
        <w:rPr>
          <w:rFonts w:cstheme="minorHAnsi"/>
        </w:rPr>
        <w:t xml:space="preserve">acional para </w:t>
      </w:r>
      <w:r>
        <w:rPr>
          <w:rFonts w:cstheme="minorHAnsi"/>
        </w:rPr>
        <w:t>C</w:t>
      </w:r>
      <w:r w:rsidRPr="00F14FE9">
        <w:rPr>
          <w:rFonts w:cstheme="minorHAnsi"/>
        </w:rPr>
        <w:t>iegos la señalización en la entidad con sistema Braille.</w:t>
      </w:r>
    </w:p>
    <w:p w14:paraId="1FFA91E7" w14:textId="7B058D25" w:rsidR="00F14FE9" w:rsidRPr="00CF1EF8" w:rsidRDefault="00F14FE9" w:rsidP="005D01A1">
      <w:pPr>
        <w:pStyle w:val="Prrafodelista"/>
        <w:numPr>
          <w:ilvl w:val="0"/>
          <w:numId w:val="62"/>
        </w:numPr>
        <w:spacing w:before="240" w:after="0" w:line="240" w:lineRule="auto"/>
        <w:contextualSpacing w:val="0"/>
        <w:jc w:val="both"/>
        <w:rPr>
          <w:rFonts w:cstheme="minorHAnsi"/>
          <w:i/>
          <w:iCs/>
        </w:rPr>
      </w:pPr>
      <w:r>
        <w:rPr>
          <w:rFonts w:cstheme="minorHAnsi"/>
        </w:rPr>
        <w:t>S</w:t>
      </w:r>
      <w:r w:rsidRPr="00F14FE9">
        <w:rPr>
          <w:rFonts w:cstheme="minorHAnsi"/>
        </w:rPr>
        <w:t xml:space="preserve">e instaló el centro de relevo en el dispositivo móvil del profesional de atención al ciudadano, para la atención de la población sorda a través de un intérprete en línea. </w:t>
      </w:r>
      <w:r w:rsidR="00414664">
        <w:rPr>
          <w:rFonts w:cstheme="minorHAnsi"/>
          <w:i/>
          <w:iCs/>
        </w:rPr>
        <w:t>Ver Ilustración 3</w:t>
      </w:r>
    </w:p>
    <w:p w14:paraId="29493DCB" w14:textId="77777777" w:rsidR="00F14FE9" w:rsidRPr="00F14FE9" w:rsidRDefault="00F14FE9" w:rsidP="00F14FE9">
      <w:pPr>
        <w:spacing w:after="0" w:line="240" w:lineRule="auto"/>
        <w:jc w:val="center"/>
        <w:rPr>
          <w:rFonts w:cstheme="minorHAnsi"/>
        </w:rPr>
      </w:pPr>
    </w:p>
    <w:p w14:paraId="79D46477" w14:textId="7476D757" w:rsidR="00F14FE9" w:rsidRDefault="00F14FE9" w:rsidP="00F14FE9">
      <w:pPr>
        <w:spacing w:after="0" w:line="240" w:lineRule="auto"/>
        <w:jc w:val="center"/>
        <w:rPr>
          <w:rFonts w:cstheme="minorHAnsi"/>
        </w:rPr>
      </w:pPr>
      <w:r w:rsidRPr="00F14FE9">
        <w:rPr>
          <w:rFonts w:cstheme="minorHAnsi"/>
          <w:noProof/>
          <w:lang w:eastAsia="es-CO"/>
        </w:rPr>
        <w:drawing>
          <wp:inline distT="0" distB="0" distL="0" distR="0" wp14:anchorId="5AB940B0" wp14:editId="4F562A38">
            <wp:extent cx="1936164" cy="2162175"/>
            <wp:effectExtent l="171450" t="171450" r="159385" b="161925"/>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4490" cy="218264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10F5A6" w14:textId="2F30765D" w:rsidR="00CF1EF8" w:rsidRDefault="00CF1EF8" w:rsidP="00CF1EF8">
      <w:pPr>
        <w:pStyle w:val="Descripcin"/>
        <w:spacing w:after="0"/>
        <w:jc w:val="center"/>
        <w:rPr>
          <w:i w:val="0"/>
          <w:iCs w:val="0"/>
          <w:color w:val="auto"/>
          <w:sz w:val="20"/>
          <w:szCs w:val="22"/>
        </w:rPr>
      </w:pPr>
      <w:bookmarkStart w:id="156" w:name="_Toc23448311"/>
      <w:r w:rsidRPr="00CF1EF8">
        <w:rPr>
          <w:b/>
          <w:bCs/>
          <w:i w:val="0"/>
          <w:iCs w:val="0"/>
          <w:color w:val="auto"/>
          <w:sz w:val="20"/>
          <w:szCs w:val="22"/>
        </w:rPr>
        <w:t xml:space="preserve">Ilustración </w:t>
      </w:r>
      <w:r w:rsidRPr="00CF1EF8">
        <w:rPr>
          <w:b/>
          <w:bCs/>
          <w:i w:val="0"/>
          <w:iCs w:val="0"/>
          <w:color w:val="auto"/>
          <w:sz w:val="20"/>
          <w:szCs w:val="22"/>
        </w:rPr>
        <w:fldChar w:fldCharType="begin"/>
      </w:r>
      <w:r w:rsidRPr="00CF1EF8">
        <w:rPr>
          <w:b/>
          <w:bCs/>
          <w:i w:val="0"/>
          <w:iCs w:val="0"/>
          <w:color w:val="auto"/>
          <w:sz w:val="20"/>
          <w:szCs w:val="22"/>
        </w:rPr>
        <w:instrText xml:space="preserve"> SEQ Ilustración \* ARABIC </w:instrText>
      </w:r>
      <w:r w:rsidRPr="00CF1EF8">
        <w:rPr>
          <w:b/>
          <w:bCs/>
          <w:i w:val="0"/>
          <w:iCs w:val="0"/>
          <w:color w:val="auto"/>
          <w:sz w:val="20"/>
          <w:szCs w:val="22"/>
        </w:rPr>
        <w:fldChar w:fldCharType="separate"/>
      </w:r>
      <w:r w:rsidR="007632E7">
        <w:rPr>
          <w:b/>
          <w:bCs/>
          <w:i w:val="0"/>
          <w:iCs w:val="0"/>
          <w:noProof/>
          <w:color w:val="auto"/>
          <w:sz w:val="20"/>
          <w:szCs w:val="22"/>
        </w:rPr>
        <w:t>3</w:t>
      </w:r>
      <w:r w:rsidRPr="00CF1EF8">
        <w:rPr>
          <w:b/>
          <w:bCs/>
          <w:i w:val="0"/>
          <w:iCs w:val="0"/>
          <w:color w:val="auto"/>
          <w:sz w:val="20"/>
          <w:szCs w:val="22"/>
        </w:rPr>
        <w:fldChar w:fldCharType="end"/>
      </w:r>
      <w:r w:rsidRPr="00CF1EF8">
        <w:rPr>
          <w:b/>
          <w:bCs/>
          <w:i w:val="0"/>
          <w:iCs w:val="0"/>
          <w:color w:val="auto"/>
          <w:sz w:val="20"/>
          <w:szCs w:val="22"/>
        </w:rPr>
        <w:t>.</w:t>
      </w:r>
      <w:r>
        <w:rPr>
          <w:b/>
          <w:bCs/>
          <w:i w:val="0"/>
          <w:iCs w:val="0"/>
          <w:color w:val="auto"/>
          <w:sz w:val="20"/>
          <w:szCs w:val="22"/>
        </w:rPr>
        <w:t xml:space="preserve"> </w:t>
      </w:r>
      <w:r>
        <w:rPr>
          <w:i w:val="0"/>
          <w:iCs w:val="0"/>
          <w:color w:val="auto"/>
          <w:sz w:val="20"/>
          <w:szCs w:val="22"/>
        </w:rPr>
        <w:t>Centro de relevo para población con discapacidad auditiva</w:t>
      </w:r>
      <w:bookmarkEnd w:id="156"/>
    </w:p>
    <w:p w14:paraId="1A61F4BF" w14:textId="77777777" w:rsidR="00CF1EF8" w:rsidRPr="001C089A" w:rsidRDefault="00CF1EF8" w:rsidP="00CF1EF8">
      <w:pPr>
        <w:pStyle w:val="Descripcin"/>
        <w:spacing w:after="0"/>
        <w:jc w:val="center"/>
        <w:rPr>
          <w:i w:val="0"/>
          <w:iCs w:val="0"/>
          <w:color w:val="auto"/>
          <w:sz w:val="20"/>
          <w:szCs w:val="22"/>
        </w:rPr>
      </w:pPr>
      <w:r w:rsidRPr="001C089A">
        <w:rPr>
          <w:i w:val="0"/>
          <w:iCs w:val="0"/>
          <w:color w:val="auto"/>
          <w:sz w:val="20"/>
          <w:szCs w:val="22"/>
        </w:rPr>
        <w:t>Fuente: Secretaría Distrital de Desarrollo Económico</w:t>
      </w:r>
    </w:p>
    <w:p w14:paraId="0E3013F4" w14:textId="77777777" w:rsidR="00CF1EF8" w:rsidRPr="00F14FE9" w:rsidRDefault="00CF1EF8" w:rsidP="00F14FE9">
      <w:pPr>
        <w:spacing w:after="0" w:line="240" w:lineRule="auto"/>
        <w:jc w:val="center"/>
        <w:rPr>
          <w:rFonts w:cstheme="minorHAnsi"/>
        </w:rPr>
      </w:pPr>
    </w:p>
    <w:p w14:paraId="6BCABBAC" w14:textId="77777777" w:rsidR="00F14FE9" w:rsidRPr="00F14FE9" w:rsidRDefault="00F14FE9" w:rsidP="00F14FE9">
      <w:pPr>
        <w:spacing w:after="0" w:line="240" w:lineRule="auto"/>
        <w:rPr>
          <w:rFonts w:cstheme="minorHAnsi"/>
        </w:rPr>
      </w:pPr>
    </w:p>
    <w:p w14:paraId="0B0B47A3" w14:textId="782B03BC" w:rsidR="00F14FE9" w:rsidRPr="00F14FE9" w:rsidRDefault="00F14FE9" w:rsidP="005D01A1">
      <w:pPr>
        <w:numPr>
          <w:ilvl w:val="0"/>
          <w:numId w:val="65"/>
        </w:numPr>
        <w:spacing w:after="0" w:line="240" w:lineRule="auto"/>
        <w:jc w:val="both"/>
        <w:rPr>
          <w:rFonts w:cstheme="minorHAnsi"/>
        </w:rPr>
      </w:pPr>
      <w:r w:rsidRPr="00F14FE9">
        <w:rPr>
          <w:rFonts w:cstheme="minorHAnsi"/>
        </w:rPr>
        <w:t xml:space="preserve">A través de los pliegos de condiciones de la contratación para el presente año, se solicitó a la empresa de vigilancia de la entidad vinculación de personas con conocimiento en lenguaje de señas para el apoyo, recepción y direccionamiento de la población sorda que visite la Entidad. </w:t>
      </w:r>
    </w:p>
    <w:p w14:paraId="75F3F114" w14:textId="35B3A6C5" w:rsidR="00F14FE9" w:rsidRPr="00F14FE9" w:rsidRDefault="00F14FE9" w:rsidP="005D01A1">
      <w:pPr>
        <w:numPr>
          <w:ilvl w:val="0"/>
          <w:numId w:val="63"/>
        </w:numPr>
        <w:spacing w:before="240" w:after="0" w:line="240" w:lineRule="auto"/>
        <w:jc w:val="both"/>
        <w:rPr>
          <w:rFonts w:cstheme="minorHAnsi"/>
        </w:rPr>
      </w:pPr>
      <w:r>
        <w:rPr>
          <w:rFonts w:cstheme="minorHAnsi"/>
        </w:rPr>
        <w:t>C</w:t>
      </w:r>
      <w:r w:rsidRPr="00F14FE9">
        <w:rPr>
          <w:rFonts w:cstheme="minorHAnsi"/>
        </w:rPr>
        <w:t>on el apoyo de la subdirección de empleo y formación se logró la vinculación de un profesional para la agencia pública de empleo con conocimiento en lenguaje de señas.</w:t>
      </w:r>
    </w:p>
    <w:p w14:paraId="5499CB11" w14:textId="37D34705" w:rsidR="00F14FE9" w:rsidRPr="004362B8" w:rsidRDefault="00F14FE9" w:rsidP="005D01A1">
      <w:pPr>
        <w:numPr>
          <w:ilvl w:val="0"/>
          <w:numId w:val="63"/>
        </w:numPr>
        <w:spacing w:before="240" w:line="240" w:lineRule="auto"/>
        <w:jc w:val="both"/>
        <w:rPr>
          <w:rFonts w:cstheme="minorHAnsi"/>
        </w:rPr>
      </w:pPr>
      <w:r w:rsidRPr="00F14FE9">
        <w:rPr>
          <w:rFonts w:cstheme="minorHAnsi"/>
        </w:rPr>
        <w:t>Se solicitó de acuerdo con los compromisos adquiridos en la implementación del plan de acción de la política pública distrital de servicio a la ciudadanía, la instalación de un sistema de digiturnos en la agencia pública de empleo.</w:t>
      </w:r>
      <w:r w:rsidR="00CF1EF8">
        <w:rPr>
          <w:rFonts w:cstheme="minorHAnsi"/>
        </w:rPr>
        <w:t xml:space="preserve"> </w:t>
      </w:r>
      <w:r w:rsidR="00307B9F">
        <w:rPr>
          <w:rFonts w:cstheme="minorHAnsi"/>
          <w:i/>
          <w:iCs/>
        </w:rPr>
        <w:t>Ver Ilustración 4</w:t>
      </w:r>
    </w:p>
    <w:p w14:paraId="61797AFF" w14:textId="4FFE6FF3" w:rsidR="00F14FE9" w:rsidRDefault="004362B8" w:rsidP="00D447B5">
      <w:pPr>
        <w:spacing w:after="0" w:line="240" w:lineRule="auto"/>
        <w:jc w:val="center"/>
        <w:rPr>
          <w:rFonts w:cstheme="minorHAnsi"/>
        </w:rPr>
      </w:pPr>
      <w:r>
        <w:rPr>
          <w:noProof/>
          <w:lang w:eastAsia="es-CO"/>
        </w:rPr>
        <w:drawing>
          <wp:inline distT="0" distB="0" distL="0" distR="0" wp14:anchorId="5222592B" wp14:editId="417F1D4A">
            <wp:extent cx="3943351" cy="1828800"/>
            <wp:effectExtent l="171450" t="171450" r="152400" b="17145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756" t="43773" r="32111" b="27248"/>
                    <a:stretch/>
                  </pic:blipFill>
                  <pic:spPr bwMode="auto">
                    <a:xfrm>
                      <a:off x="0" y="0"/>
                      <a:ext cx="3970961" cy="18416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1FAB74" w14:textId="49C58982" w:rsidR="00CF1EF8" w:rsidRPr="00E74D8B" w:rsidRDefault="00CF1EF8" w:rsidP="00E74D8B">
      <w:pPr>
        <w:pStyle w:val="Descripcin"/>
        <w:spacing w:after="0"/>
        <w:jc w:val="center"/>
        <w:rPr>
          <w:i w:val="0"/>
          <w:iCs w:val="0"/>
          <w:color w:val="auto"/>
          <w:sz w:val="20"/>
          <w:szCs w:val="22"/>
        </w:rPr>
      </w:pPr>
      <w:bookmarkStart w:id="157" w:name="_Toc23448312"/>
      <w:r w:rsidRPr="00E74D8B">
        <w:rPr>
          <w:b/>
          <w:bCs/>
          <w:i w:val="0"/>
          <w:iCs w:val="0"/>
          <w:color w:val="auto"/>
          <w:sz w:val="20"/>
          <w:szCs w:val="22"/>
        </w:rPr>
        <w:t xml:space="preserve">Ilustración </w:t>
      </w:r>
      <w:r w:rsidRPr="00E74D8B">
        <w:rPr>
          <w:b/>
          <w:bCs/>
          <w:i w:val="0"/>
          <w:iCs w:val="0"/>
          <w:color w:val="auto"/>
          <w:sz w:val="20"/>
          <w:szCs w:val="22"/>
        </w:rPr>
        <w:fldChar w:fldCharType="begin"/>
      </w:r>
      <w:r w:rsidRPr="00E74D8B">
        <w:rPr>
          <w:b/>
          <w:bCs/>
          <w:i w:val="0"/>
          <w:iCs w:val="0"/>
          <w:color w:val="auto"/>
          <w:sz w:val="20"/>
          <w:szCs w:val="22"/>
        </w:rPr>
        <w:instrText xml:space="preserve"> SEQ Ilustración \* ARABIC </w:instrText>
      </w:r>
      <w:r w:rsidRPr="00E74D8B">
        <w:rPr>
          <w:b/>
          <w:bCs/>
          <w:i w:val="0"/>
          <w:iCs w:val="0"/>
          <w:color w:val="auto"/>
          <w:sz w:val="20"/>
          <w:szCs w:val="22"/>
        </w:rPr>
        <w:fldChar w:fldCharType="separate"/>
      </w:r>
      <w:r w:rsidR="007632E7">
        <w:rPr>
          <w:b/>
          <w:bCs/>
          <w:i w:val="0"/>
          <w:iCs w:val="0"/>
          <w:noProof/>
          <w:color w:val="auto"/>
          <w:sz w:val="20"/>
          <w:szCs w:val="22"/>
        </w:rPr>
        <w:t>4</w:t>
      </w:r>
      <w:r w:rsidRPr="00E74D8B">
        <w:rPr>
          <w:b/>
          <w:bCs/>
          <w:i w:val="0"/>
          <w:iCs w:val="0"/>
          <w:color w:val="auto"/>
          <w:sz w:val="20"/>
          <w:szCs w:val="22"/>
        </w:rPr>
        <w:fldChar w:fldCharType="end"/>
      </w:r>
      <w:r w:rsidRPr="00E74D8B">
        <w:rPr>
          <w:b/>
          <w:bCs/>
          <w:i w:val="0"/>
          <w:iCs w:val="0"/>
          <w:color w:val="auto"/>
          <w:sz w:val="20"/>
          <w:szCs w:val="22"/>
        </w:rPr>
        <w:t>.</w:t>
      </w:r>
      <w:r w:rsidR="00E74D8B" w:rsidRPr="00E74D8B">
        <w:rPr>
          <w:i w:val="0"/>
          <w:iCs w:val="0"/>
          <w:color w:val="auto"/>
          <w:sz w:val="20"/>
          <w:szCs w:val="22"/>
        </w:rPr>
        <w:t xml:space="preserve"> </w:t>
      </w:r>
      <w:r w:rsidR="00E74D8B">
        <w:rPr>
          <w:i w:val="0"/>
          <w:iCs w:val="0"/>
          <w:color w:val="auto"/>
          <w:sz w:val="20"/>
          <w:szCs w:val="22"/>
        </w:rPr>
        <w:t>A</w:t>
      </w:r>
      <w:r w:rsidR="00E74D8B" w:rsidRPr="00E74D8B">
        <w:rPr>
          <w:i w:val="0"/>
          <w:iCs w:val="0"/>
          <w:color w:val="auto"/>
          <w:sz w:val="20"/>
          <w:szCs w:val="22"/>
        </w:rPr>
        <w:t xml:space="preserve">cción de la política pública distrital de servicio </w:t>
      </w:r>
      <w:r w:rsidR="00E74D8B">
        <w:rPr>
          <w:i w:val="0"/>
          <w:iCs w:val="0"/>
          <w:color w:val="auto"/>
          <w:sz w:val="20"/>
          <w:szCs w:val="22"/>
        </w:rPr>
        <w:t>al ciudadano</w:t>
      </w:r>
      <w:bookmarkEnd w:id="157"/>
    </w:p>
    <w:p w14:paraId="6F198A9A" w14:textId="1BAEBAF0" w:rsidR="00CF1EF8" w:rsidRPr="00E74D8B" w:rsidRDefault="00CF1EF8" w:rsidP="00E74D8B">
      <w:pPr>
        <w:pStyle w:val="Descripcin"/>
        <w:spacing w:after="0"/>
        <w:jc w:val="center"/>
        <w:rPr>
          <w:i w:val="0"/>
          <w:iCs w:val="0"/>
          <w:color w:val="auto"/>
          <w:sz w:val="20"/>
          <w:szCs w:val="22"/>
        </w:rPr>
      </w:pPr>
      <w:r w:rsidRPr="001C089A">
        <w:rPr>
          <w:i w:val="0"/>
          <w:iCs w:val="0"/>
          <w:color w:val="auto"/>
          <w:sz w:val="20"/>
          <w:szCs w:val="22"/>
        </w:rPr>
        <w:t>Fuente: Secretaría Distrital de Desarrollo Económico</w:t>
      </w:r>
    </w:p>
    <w:p w14:paraId="2BEC3982" w14:textId="01AB22EE" w:rsidR="00F14FE9" w:rsidRPr="004362B8" w:rsidRDefault="00F14FE9" w:rsidP="005D01A1">
      <w:pPr>
        <w:numPr>
          <w:ilvl w:val="0"/>
          <w:numId w:val="64"/>
        </w:numPr>
        <w:spacing w:before="240" w:line="240" w:lineRule="auto"/>
        <w:jc w:val="both"/>
        <w:rPr>
          <w:rFonts w:cstheme="minorHAnsi"/>
        </w:rPr>
      </w:pPr>
      <w:r w:rsidRPr="00F14FE9">
        <w:rPr>
          <w:rFonts w:cstheme="minorHAnsi"/>
        </w:rPr>
        <w:t xml:space="preserve">Se creó documento </w:t>
      </w:r>
      <w:r w:rsidR="00F876D4" w:rsidRPr="00F14FE9">
        <w:rPr>
          <w:rFonts w:cstheme="minorHAnsi"/>
        </w:rPr>
        <w:t>informativo con</w:t>
      </w:r>
      <w:r w:rsidRPr="00F14FE9">
        <w:rPr>
          <w:rFonts w:cstheme="minorHAnsi"/>
        </w:rPr>
        <w:t xml:space="preserve"> el apoyo de la oficina asesora de comunicaciones para la radicación peticiones, quejas, reclamos, sugerencias en la SDDE, el cual se publicó en la página web de la entidad en la pestaña de atención al ciudadano, para conocimiento de nuestros usuarios. </w:t>
      </w:r>
    </w:p>
    <w:p w14:paraId="54D43F2F" w14:textId="449367D0" w:rsidR="00F14FE9" w:rsidRDefault="004362B8" w:rsidP="005D01A1">
      <w:pPr>
        <w:numPr>
          <w:ilvl w:val="0"/>
          <w:numId w:val="64"/>
        </w:numPr>
        <w:spacing w:line="240" w:lineRule="auto"/>
        <w:jc w:val="both"/>
        <w:rPr>
          <w:rFonts w:cstheme="minorHAnsi"/>
        </w:rPr>
      </w:pPr>
      <w:r w:rsidRPr="00F14FE9">
        <w:rPr>
          <w:rFonts w:cstheme="minorHAnsi"/>
        </w:rPr>
        <w:t>De acuerdo con</w:t>
      </w:r>
      <w:r w:rsidR="00F14FE9" w:rsidRPr="00F14FE9">
        <w:rPr>
          <w:rFonts w:cstheme="minorHAnsi"/>
        </w:rPr>
        <w:t xml:space="preserve"> los compromisos adquiridos en la plenaria de la Red Distrital de Quejas y Reclamos para integrar los diferentes sistemas que </w:t>
      </w:r>
      <w:r>
        <w:rPr>
          <w:rFonts w:cstheme="minorHAnsi"/>
        </w:rPr>
        <w:t>se tienen</w:t>
      </w:r>
      <w:r w:rsidR="00F14FE9" w:rsidRPr="00F14FE9">
        <w:rPr>
          <w:rFonts w:cstheme="minorHAnsi"/>
        </w:rPr>
        <w:t xml:space="preserve"> en la entidad, se </w:t>
      </w:r>
      <w:r w:rsidRPr="00F14FE9">
        <w:rPr>
          <w:rFonts w:cstheme="minorHAnsi"/>
        </w:rPr>
        <w:t>propus</w:t>
      </w:r>
      <w:r>
        <w:rPr>
          <w:rFonts w:cstheme="minorHAnsi"/>
        </w:rPr>
        <w:t>o</w:t>
      </w:r>
      <w:r w:rsidR="00F14FE9" w:rsidRPr="00F14FE9">
        <w:rPr>
          <w:rFonts w:cstheme="minorHAnsi"/>
        </w:rPr>
        <w:t xml:space="preserve"> a la Subdirección de Informática y Sistemas y al líder del proceso de gestión documental, la instalación del sistema de gestión documental –SIGA-, el cual es propio de la Secretaría General de la Alcaldía Mayor, para instalarlo en nuestra entidad.  </w:t>
      </w:r>
    </w:p>
    <w:p w14:paraId="66027EC9" w14:textId="77777777" w:rsidR="00E74D8B" w:rsidRPr="004362B8" w:rsidRDefault="00E74D8B" w:rsidP="00E74D8B">
      <w:pPr>
        <w:spacing w:line="240" w:lineRule="auto"/>
        <w:ind w:left="1080"/>
        <w:jc w:val="both"/>
        <w:rPr>
          <w:rFonts w:cstheme="minorHAnsi"/>
        </w:rPr>
      </w:pPr>
    </w:p>
    <w:p w14:paraId="3E5807C0" w14:textId="724E8821" w:rsidR="00F34EC4" w:rsidRDefault="00F34EC4" w:rsidP="005D01A1">
      <w:pPr>
        <w:pStyle w:val="Prrafodelista"/>
        <w:numPr>
          <w:ilvl w:val="0"/>
          <w:numId w:val="36"/>
        </w:numPr>
        <w:spacing w:after="160" w:line="240" w:lineRule="auto"/>
        <w:contextualSpacing w:val="0"/>
        <w:jc w:val="both"/>
        <w:rPr>
          <w:rFonts w:cstheme="minorHAnsi"/>
          <w:b/>
        </w:rPr>
      </w:pPr>
      <w:r w:rsidRPr="00F34EC4">
        <w:rPr>
          <w:rFonts w:cstheme="minorHAnsi"/>
          <w:b/>
        </w:rPr>
        <w:lastRenderedPageBreak/>
        <w:t>Retos:</w:t>
      </w:r>
    </w:p>
    <w:p w14:paraId="6438D805" w14:textId="389EEEDA" w:rsidR="00C64E20" w:rsidRPr="001106CE" w:rsidRDefault="00C64E20" w:rsidP="00C64E20">
      <w:pPr>
        <w:shd w:val="clear" w:color="auto" w:fill="FFFFFF"/>
        <w:spacing w:line="240" w:lineRule="auto"/>
        <w:jc w:val="both"/>
        <w:rPr>
          <w:rFonts w:cstheme="minorHAnsi"/>
        </w:rPr>
      </w:pPr>
      <w:r w:rsidRPr="001106CE">
        <w:rPr>
          <w:rFonts w:cstheme="minorHAnsi"/>
        </w:rPr>
        <w:t>Dentro de los retos que se establecen en materia de gestión corporativa frente al servicio a la ciudadanía, la Secretaría Distrital de Desarrollo Económico plantea los siguientes:</w:t>
      </w:r>
    </w:p>
    <w:p w14:paraId="73C41780" w14:textId="77777777" w:rsidR="00C64E20" w:rsidRPr="001106CE" w:rsidRDefault="00C64E20" w:rsidP="005D01A1">
      <w:pPr>
        <w:numPr>
          <w:ilvl w:val="0"/>
          <w:numId w:val="41"/>
        </w:numPr>
        <w:shd w:val="clear" w:color="auto" w:fill="FFFFFF"/>
        <w:spacing w:line="240" w:lineRule="auto"/>
        <w:jc w:val="both"/>
        <w:rPr>
          <w:rFonts w:cstheme="minorHAnsi"/>
        </w:rPr>
      </w:pPr>
      <w:r w:rsidRPr="001106CE">
        <w:rPr>
          <w:rFonts w:cstheme="minorHAnsi"/>
        </w:rPr>
        <w:t>Implementación de estrategias encaminadas a contribuir a la formación pedagógica y sensibilización para efectos de interactuar con la ciudadanía para conocer intereses y percepciones respecto al servicio prestado.</w:t>
      </w:r>
    </w:p>
    <w:p w14:paraId="44C66D14" w14:textId="77777777" w:rsidR="00C64E20" w:rsidRPr="001106CE" w:rsidRDefault="00C64E20" w:rsidP="005D01A1">
      <w:pPr>
        <w:numPr>
          <w:ilvl w:val="0"/>
          <w:numId w:val="41"/>
        </w:numPr>
        <w:shd w:val="clear" w:color="auto" w:fill="FFFFFF"/>
        <w:spacing w:line="240" w:lineRule="auto"/>
        <w:jc w:val="both"/>
        <w:rPr>
          <w:rFonts w:cstheme="minorHAnsi"/>
        </w:rPr>
      </w:pPr>
      <w:r w:rsidRPr="001106CE">
        <w:rPr>
          <w:rFonts w:cstheme="minorHAnsi"/>
        </w:rPr>
        <w:t xml:space="preserve">Garantizar el presupuesto necesario para la atención al ciudadano a través de la oficina dispuesta para ello y los canales oficiales estipulados en la política pública distrital de servicio al ciudadano, tales como: Dotación, el personal necesario, sistemas de información y las demás que se requieran para el correcto funcionamiento de la atención al público. </w:t>
      </w:r>
    </w:p>
    <w:p w14:paraId="0B53818B" w14:textId="77777777" w:rsidR="00C64E20" w:rsidRPr="001106CE" w:rsidRDefault="00C64E20" w:rsidP="005D01A1">
      <w:pPr>
        <w:numPr>
          <w:ilvl w:val="0"/>
          <w:numId w:val="41"/>
        </w:numPr>
        <w:shd w:val="clear" w:color="auto" w:fill="FFFFFF"/>
        <w:spacing w:line="240" w:lineRule="auto"/>
        <w:jc w:val="both"/>
        <w:rPr>
          <w:rFonts w:cstheme="minorHAnsi"/>
        </w:rPr>
      </w:pPr>
      <w:r w:rsidRPr="001106CE">
        <w:rPr>
          <w:rFonts w:cstheme="minorHAnsi"/>
        </w:rPr>
        <w:t>Adecuar las instalaciones de la entidad de acuerdo con las recomendaciones entregadas en el diagnóstico realizado por parte de la Veeduría Distrital en compañía del Consejo Iberoamericano de Diseño, Ciudad y Construcción Accesible (CiDCC), los cuales se detallan a continuación:</w:t>
      </w:r>
    </w:p>
    <w:p w14:paraId="1D9D6CD7" w14:textId="77777777" w:rsidR="00C64E20" w:rsidRPr="001106CE" w:rsidRDefault="00C64E20" w:rsidP="005D01A1">
      <w:pPr>
        <w:pStyle w:val="Prrafodelista"/>
        <w:numPr>
          <w:ilvl w:val="0"/>
          <w:numId w:val="42"/>
        </w:numPr>
        <w:spacing w:after="160" w:line="240" w:lineRule="auto"/>
        <w:jc w:val="both"/>
        <w:rPr>
          <w:rFonts w:eastAsia="Calibri" w:cstheme="minorHAnsi"/>
        </w:rPr>
      </w:pPr>
      <w:r w:rsidRPr="001106CE">
        <w:rPr>
          <w:rFonts w:eastAsia="Calibri" w:cstheme="minorHAnsi"/>
        </w:rPr>
        <w:t xml:space="preserve">Infraestructura </w:t>
      </w:r>
    </w:p>
    <w:p w14:paraId="3B65488D" w14:textId="77777777" w:rsidR="00C64E20" w:rsidRPr="001106CE" w:rsidRDefault="00C64E20" w:rsidP="005D01A1">
      <w:pPr>
        <w:pStyle w:val="Prrafodelista"/>
        <w:numPr>
          <w:ilvl w:val="0"/>
          <w:numId w:val="42"/>
        </w:numPr>
        <w:spacing w:after="160" w:line="240" w:lineRule="auto"/>
        <w:jc w:val="both"/>
        <w:rPr>
          <w:rFonts w:eastAsia="Calibri" w:cstheme="minorHAnsi"/>
        </w:rPr>
      </w:pPr>
      <w:r w:rsidRPr="001106CE">
        <w:rPr>
          <w:rFonts w:eastAsia="Calibri" w:cstheme="minorHAnsi"/>
        </w:rPr>
        <w:t xml:space="preserve">Baños </w:t>
      </w:r>
    </w:p>
    <w:p w14:paraId="379D17E6" w14:textId="77777777" w:rsidR="00C64E20" w:rsidRPr="001106CE" w:rsidRDefault="00C64E20" w:rsidP="005D01A1">
      <w:pPr>
        <w:pStyle w:val="Prrafodelista"/>
        <w:numPr>
          <w:ilvl w:val="0"/>
          <w:numId w:val="42"/>
        </w:numPr>
        <w:spacing w:after="160" w:line="240" w:lineRule="auto"/>
        <w:jc w:val="both"/>
        <w:rPr>
          <w:rFonts w:eastAsia="Calibri" w:cstheme="minorHAnsi"/>
        </w:rPr>
      </w:pPr>
      <w:r w:rsidRPr="001106CE">
        <w:rPr>
          <w:rFonts w:eastAsia="Calibri" w:cstheme="minorHAnsi"/>
        </w:rPr>
        <w:t>Parqueadero</w:t>
      </w:r>
    </w:p>
    <w:p w14:paraId="20AAA1C2" w14:textId="77777777" w:rsidR="00C64E20" w:rsidRPr="001106CE" w:rsidRDefault="00C64E20" w:rsidP="005D01A1">
      <w:pPr>
        <w:pStyle w:val="Prrafodelista"/>
        <w:numPr>
          <w:ilvl w:val="0"/>
          <w:numId w:val="42"/>
        </w:numPr>
        <w:spacing w:after="160" w:line="240" w:lineRule="auto"/>
        <w:jc w:val="both"/>
        <w:rPr>
          <w:rFonts w:eastAsia="Calibri" w:cstheme="minorHAnsi"/>
        </w:rPr>
      </w:pPr>
      <w:r w:rsidRPr="001106CE">
        <w:rPr>
          <w:rFonts w:eastAsia="Calibri" w:cstheme="minorHAnsi"/>
        </w:rPr>
        <w:t xml:space="preserve">Señalización </w:t>
      </w:r>
    </w:p>
    <w:p w14:paraId="4D0C42BA" w14:textId="77777777" w:rsidR="00C64E20" w:rsidRPr="001106CE" w:rsidRDefault="00C64E20" w:rsidP="005D01A1">
      <w:pPr>
        <w:pStyle w:val="Prrafodelista"/>
        <w:numPr>
          <w:ilvl w:val="0"/>
          <w:numId w:val="42"/>
        </w:numPr>
        <w:spacing w:after="160" w:line="240" w:lineRule="auto"/>
        <w:jc w:val="both"/>
        <w:rPr>
          <w:rFonts w:eastAsia="Calibri" w:cstheme="minorHAnsi"/>
        </w:rPr>
      </w:pPr>
      <w:r w:rsidRPr="001106CE">
        <w:rPr>
          <w:rFonts w:eastAsia="Calibri" w:cstheme="minorHAnsi"/>
        </w:rPr>
        <w:t>Oficina de Atención al Ciudadano</w:t>
      </w:r>
    </w:p>
    <w:p w14:paraId="6A68BCB3" w14:textId="77777777" w:rsidR="00C64E20" w:rsidRPr="001106CE" w:rsidRDefault="00C64E20" w:rsidP="005D01A1">
      <w:pPr>
        <w:pStyle w:val="Prrafodelista"/>
        <w:numPr>
          <w:ilvl w:val="0"/>
          <w:numId w:val="42"/>
        </w:numPr>
        <w:spacing w:after="160" w:line="240" w:lineRule="auto"/>
        <w:jc w:val="both"/>
        <w:rPr>
          <w:rFonts w:eastAsia="Calibri" w:cstheme="minorHAnsi"/>
        </w:rPr>
      </w:pPr>
      <w:r w:rsidRPr="001106CE">
        <w:rPr>
          <w:rFonts w:eastAsia="Calibri" w:cstheme="minorHAnsi"/>
        </w:rPr>
        <w:t>Cafetería</w:t>
      </w:r>
    </w:p>
    <w:p w14:paraId="4F1C04C8" w14:textId="77777777" w:rsidR="00C64E20" w:rsidRPr="001106CE" w:rsidRDefault="00C64E20" w:rsidP="005D01A1">
      <w:pPr>
        <w:pStyle w:val="Prrafodelista"/>
        <w:numPr>
          <w:ilvl w:val="0"/>
          <w:numId w:val="42"/>
        </w:numPr>
        <w:spacing w:after="160" w:line="240" w:lineRule="auto"/>
        <w:jc w:val="both"/>
        <w:rPr>
          <w:rFonts w:eastAsia="Calibri" w:cstheme="minorHAnsi"/>
        </w:rPr>
      </w:pPr>
      <w:r w:rsidRPr="001106CE">
        <w:rPr>
          <w:rFonts w:eastAsia="Calibri" w:cstheme="minorHAnsi"/>
        </w:rPr>
        <w:t>Plaza 8</w:t>
      </w:r>
    </w:p>
    <w:p w14:paraId="00F039C3" w14:textId="77777777" w:rsidR="00C64E20" w:rsidRPr="001106CE" w:rsidRDefault="00C64E20" w:rsidP="005D01A1">
      <w:pPr>
        <w:pStyle w:val="Prrafodelista"/>
        <w:numPr>
          <w:ilvl w:val="0"/>
          <w:numId w:val="42"/>
        </w:numPr>
        <w:spacing w:after="160" w:line="240" w:lineRule="auto"/>
        <w:jc w:val="both"/>
        <w:rPr>
          <w:rFonts w:eastAsia="Calibri" w:cstheme="minorHAnsi"/>
        </w:rPr>
      </w:pPr>
      <w:r w:rsidRPr="001106CE">
        <w:rPr>
          <w:rFonts w:eastAsia="Calibri" w:cstheme="minorHAnsi"/>
        </w:rPr>
        <w:t xml:space="preserve">Plaza 7 </w:t>
      </w:r>
    </w:p>
    <w:p w14:paraId="49C95180" w14:textId="3B680F97" w:rsidR="00C64E20" w:rsidRPr="001106CE" w:rsidRDefault="00C64E20" w:rsidP="005D01A1">
      <w:pPr>
        <w:numPr>
          <w:ilvl w:val="0"/>
          <w:numId w:val="41"/>
        </w:numPr>
        <w:shd w:val="clear" w:color="auto" w:fill="FFFFFF"/>
        <w:spacing w:line="240" w:lineRule="auto"/>
        <w:jc w:val="both"/>
        <w:rPr>
          <w:rFonts w:cstheme="minorHAnsi"/>
        </w:rPr>
      </w:pPr>
      <w:r w:rsidRPr="001106CE">
        <w:rPr>
          <w:rFonts w:cstheme="minorHAnsi"/>
        </w:rPr>
        <w:t>Continuar con la cualificación de los servidores de la Secretaría en compañía de la Dirección Distrital de Servicio al Ciudadano de la Alcaldía Mayor, para fortalecer las competencias y vocación de los funcionarios, garantizando el mejoramiento continuo del servicio prestado hacia el usuario.</w:t>
      </w:r>
    </w:p>
    <w:p w14:paraId="733F8E6B" w14:textId="2D845FF7" w:rsidR="007032A9" w:rsidRDefault="00C7773E" w:rsidP="00E135E4">
      <w:pPr>
        <w:pStyle w:val="Ttulo3"/>
        <w:numPr>
          <w:ilvl w:val="1"/>
          <w:numId w:val="19"/>
        </w:numPr>
        <w:spacing w:after="240" w:line="240" w:lineRule="auto"/>
        <w:rPr>
          <w:rFonts w:asciiTheme="minorHAnsi" w:hAnsiTheme="minorHAnsi"/>
          <w:i/>
          <w:color w:val="8DB3E2" w:themeColor="text2" w:themeTint="66"/>
          <w:sz w:val="32"/>
          <w:szCs w:val="32"/>
        </w:rPr>
      </w:pPr>
      <w:bookmarkStart w:id="158" w:name="_Toc23447991"/>
      <w:r>
        <w:rPr>
          <w:rFonts w:asciiTheme="minorHAnsi" w:hAnsiTheme="minorHAnsi"/>
          <w:i/>
          <w:color w:val="8DB3E2" w:themeColor="text2" w:themeTint="66"/>
          <w:sz w:val="32"/>
          <w:szCs w:val="32"/>
        </w:rPr>
        <w:t>Gestión documental</w:t>
      </w:r>
      <w:bookmarkEnd w:id="158"/>
      <w:r>
        <w:rPr>
          <w:rFonts w:asciiTheme="minorHAnsi" w:hAnsiTheme="minorHAnsi"/>
          <w:i/>
          <w:color w:val="8DB3E2" w:themeColor="text2" w:themeTint="66"/>
          <w:sz w:val="32"/>
          <w:szCs w:val="32"/>
        </w:rPr>
        <w:t xml:space="preserve"> </w:t>
      </w:r>
    </w:p>
    <w:p w14:paraId="4A625E65" w14:textId="67AA4213" w:rsidR="007032A9" w:rsidRDefault="007032A9" w:rsidP="00C340EE">
      <w:pPr>
        <w:spacing w:line="240" w:lineRule="auto"/>
        <w:jc w:val="both"/>
        <w:rPr>
          <w:i/>
        </w:rPr>
      </w:pPr>
      <w:r>
        <w:t>En cuanto a la adecuación del archivo central</w:t>
      </w:r>
      <w:r w:rsidR="00C340EE">
        <w:t>, transferencias</w:t>
      </w:r>
      <w:r>
        <w:t xml:space="preserve">, custodia, organización, </w:t>
      </w:r>
      <w:r w:rsidR="009C7902">
        <w:t>préstamo y consulta documental, s</w:t>
      </w:r>
      <w:r w:rsidR="00C340EE">
        <w:t>e presenta en este apartado la g</w:t>
      </w:r>
      <w:r>
        <w:t>estión realizada</w:t>
      </w:r>
      <w:r w:rsidR="00C340EE">
        <w:t xml:space="preserve"> por la Entidad</w:t>
      </w:r>
      <w:r>
        <w:t xml:space="preserve"> respecto a la adecuación, organización, elaboración y actualización de Instrumentos Archivístico del A</w:t>
      </w:r>
      <w:r w:rsidR="00C340EE">
        <w:t>rchivo Central de la Secretaría</w:t>
      </w:r>
      <w:r>
        <w:t xml:space="preserve"> Distrital de De</w:t>
      </w:r>
      <w:r w:rsidR="00C340EE">
        <w:t xml:space="preserve">sarrollo Económico, en el periodo que comprende el actual Plan Distrital de Desarrollo </w:t>
      </w:r>
      <w:r w:rsidR="00C340EE" w:rsidRPr="00C340EE">
        <w:rPr>
          <w:i/>
        </w:rPr>
        <w:t>“Bogotá mejor para todos”</w:t>
      </w:r>
      <w:r w:rsidR="00C340EE">
        <w:rPr>
          <w:i/>
        </w:rPr>
        <w:t>.</w:t>
      </w:r>
    </w:p>
    <w:p w14:paraId="78232603" w14:textId="01F7A87F" w:rsidR="0028497A" w:rsidRPr="007032A9" w:rsidRDefault="00C340EE" w:rsidP="0033696F">
      <w:pPr>
        <w:spacing w:line="240" w:lineRule="auto"/>
        <w:jc w:val="both"/>
      </w:pPr>
      <w:r>
        <w:lastRenderedPageBreak/>
        <w:t>Por tal motivo se enuncia a continuación los grandes logros y retos que en materia de</w:t>
      </w:r>
      <w:r w:rsidR="004373CD">
        <w:t xml:space="preserve"> gestión documental ha realizado la Entidad en las vigencias 2016-2019.</w:t>
      </w:r>
    </w:p>
    <w:p w14:paraId="64878C53" w14:textId="156EC14B" w:rsidR="004373CD" w:rsidRDefault="004373CD" w:rsidP="00E135E4">
      <w:pPr>
        <w:pStyle w:val="Ttulo3"/>
        <w:numPr>
          <w:ilvl w:val="2"/>
          <w:numId w:val="19"/>
        </w:numPr>
        <w:spacing w:after="240" w:line="240" w:lineRule="auto"/>
        <w:jc w:val="both"/>
        <w:rPr>
          <w:rFonts w:asciiTheme="minorHAnsi" w:hAnsiTheme="minorHAnsi"/>
          <w:i/>
          <w:color w:val="8DB3E2" w:themeColor="text2" w:themeTint="66"/>
          <w:sz w:val="32"/>
          <w:szCs w:val="32"/>
        </w:rPr>
      </w:pPr>
      <w:bookmarkStart w:id="159" w:name="_Toc23447992"/>
      <w:r>
        <w:rPr>
          <w:rFonts w:asciiTheme="minorHAnsi" w:hAnsiTheme="minorHAnsi"/>
          <w:i/>
          <w:color w:val="8DB3E2" w:themeColor="text2" w:themeTint="66"/>
          <w:sz w:val="32"/>
          <w:szCs w:val="32"/>
        </w:rPr>
        <w:t>Logros alcanzados en materia de</w:t>
      </w:r>
      <w:r w:rsidR="003D768D">
        <w:rPr>
          <w:rFonts w:asciiTheme="minorHAnsi" w:hAnsiTheme="minorHAnsi"/>
          <w:i/>
          <w:color w:val="8DB3E2" w:themeColor="text2" w:themeTint="66"/>
          <w:sz w:val="32"/>
          <w:szCs w:val="32"/>
        </w:rPr>
        <w:t xml:space="preserve"> Gestión Documental</w:t>
      </w:r>
      <w:bookmarkEnd w:id="159"/>
    </w:p>
    <w:p w14:paraId="00BCE9E6" w14:textId="712B4DD0" w:rsidR="000F4E96" w:rsidRPr="000F4E96" w:rsidRDefault="000F4E96" w:rsidP="005D01A1">
      <w:pPr>
        <w:pStyle w:val="Prrafodelista"/>
        <w:numPr>
          <w:ilvl w:val="0"/>
          <w:numId w:val="36"/>
        </w:numPr>
        <w:spacing w:line="240" w:lineRule="auto"/>
        <w:jc w:val="both"/>
        <w:rPr>
          <w:b/>
        </w:rPr>
      </w:pPr>
      <w:r w:rsidRPr="000F4E96">
        <w:rPr>
          <w:b/>
        </w:rPr>
        <w:t>Logros:</w:t>
      </w:r>
    </w:p>
    <w:p w14:paraId="5D352DB8" w14:textId="7B5B82FC" w:rsidR="000F4E96" w:rsidRPr="000F4E96" w:rsidRDefault="000F4E96" w:rsidP="000F4E96">
      <w:pPr>
        <w:spacing w:line="240" w:lineRule="auto"/>
        <w:jc w:val="both"/>
      </w:pPr>
      <w:r w:rsidRPr="000F4E96">
        <w:t>Dentro de los logros obtenidos por la Gestión Corporativa de la entidad podemos resaltar las siguientes.</w:t>
      </w:r>
    </w:p>
    <w:p w14:paraId="5C27C681" w14:textId="77777777" w:rsidR="000F4E96" w:rsidRPr="000F4E96" w:rsidRDefault="000F4E96" w:rsidP="005D01A1">
      <w:pPr>
        <w:numPr>
          <w:ilvl w:val="0"/>
          <w:numId w:val="37"/>
        </w:numPr>
        <w:spacing w:line="240" w:lineRule="auto"/>
        <w:jc w:val="both"/>
      </w:pPr>
      <w:r w:rsidRPr="000F4E96">
        <w:t>Formulación del Plan Institucional de Archivos (PINAR) para la vigencia 2017-2021.</w:t>
      </w:r>
    </w:p>
    <w:p w14:paraId="7CF73AD2" w14:textId="77777777" w:rsidR="000F4E96" w:rsidRPr="000F4E96" w:rsidRDefault="000F4E96" w:rsidP="005D01A1">
      <w:pPr>
        <w:numPr>
          <w:ilvl w:val="0"/>
          <w:numId w:val="37"/>
        </w:numPr>
        <w:spacing w:line="240" w:lineRule="auto"/>
        <w:jc w:val="both"/>
      </w:pPr>
      <w:r w:rsidRPr="000F4E96">
        <w:t>Formulación y Aprobación del Programa de gestión Documental de la Entidad (PGD).</w:t>
      </w:r>
    </w:p>
    <w:p w14:paraId="33988313" w14:textId="100C139F" w:rsidR="000F4E96" w:rsidRDefault="000F4E96" w:rsidP="005D01A1">
      <w:pPr>
        <w:numPr>
          <w:ilvl w:val="0"/>
          <w:numId w:val="37"/>
        </w:numPr>
        <w:spacing w:line="240" w:lineRule="auto"/>
        <w:jc w:val="both"/>
      </w:pPr>
      <w:r w:rsidRPr="000F4E96">
        <w:t>Formulación, elaboración y aprobación de las Tablas de Retención Documental (TRD) de la Entidad aprobadas por el Comité Interno de Archivo de la SDDE, convalidadas por el Consejo Distrital de Archivos y enviadas al Archivo general de la nación para ser registradas en el RUSD, Registro de Series y Subseries Documentales de la nación.</w:t>
      </w:r>
    </w:p>
    <w:p w14:paraId="3A59719C" w14:textId="13B751C7" w:rsidR="00C76A85" w:rsidRPr="000F4E96" w:rsidRDefault="00C76A85" w:rsidP="00C76A85">
      <w:pPr>
        <w:numPr>
          <w:ilvl w:val="0"/>
          <w:numId w:val="37"/>
        </w:numPr>
        <w:spacing w:line="240" w:lineRule="auto"/>
        <w:jc w:val="both"/>
      </w:pPr>
      <w:r>
        <w:t>Formulación y aprobación por el comité de gestión y desempeño, del Sistema Integrado de Conservación (SIC) para la vigencia 2019-2022.</w:t>
      </w:r>
    </w:p>
    <w:p w14:paraId="7CE9423F" w14:textId="7AC8EC79" w:rsidR="000F4E96" w:rsidRPr="000F4E96" w:rsidRDefault="000F4E96" w:rsidP="005D01A1">
      <w:pPr>
        <w:numPr>
          <w:ilvl w:val="0"/>
          <w:numId w:val="37"/>
        </w:numPr>
        <w:spacing w:line="240" w:lineRule="auto"/>
        <w:jc w:val="both"/>
      </w:pPr>
      <w:r w:rsidRPr="000F4E96">
        <w:t>Adopción de procesos y procedimientos de Gestión Documental en la Entidad, cumpliendo con los requerimientos de calidad y en concordancia con los lineamientos MIPG</w:t>
      </w:r>
      <w:r w:rsidR="00C76A85">
        <w:t>.</w:t>
      </w:r>
    </w:p>
    <w:p w14:paraId="63B6DBE2" w14:textId="7E335D0C" w:rsidR="00C76A85" w:rsidRDefault="00C76A85" w:rsidP="00C76A85">
      <w:pPr>
        <w:numPr>
          <w:ilvl w:val="0"/>
          <w:numId w:val="37"/>
        </w:numPr>
        <w:spacing w:line="240" w:lineRule="auto"/>
        <w:jc w:val="both"/>
      </w:pPr>
      <w:r w:rsidRPr="000F4E96">
        <w:t>Levantamiento de Inventarios Documentales</w:t>
      </w:r>
      <w:r>
        <w:t xml:space="preserve"> del Archivo Central</w:t>
      </w:r>
      <w:r w:rsidRPr="000F4E96">
        <w:t xml:space="preserve"> de la Entidad en el Formato Único De Inventario (FUID) de La Entidad registrando las unidades documentales en bases de datos</w:t>
      </w:r>
      <w:r>
        <w:t xml:space="preserve"> 1.100 metros lineales</w:t>
      </w:r>
      <w:r w:rsidRPr="000F4E96">
        <w:t xml:space="preserve">. </w:t>
      </w:r>
    </w:p>
    <w:p w14:paraId="0748E12B" w14:textId="10ED02A7" w:rsidR="00C76A85" w:rsidRDefault="00C76A85" w:rsidP="00C76A85">
      <w:pPr>
        <w:numPr>
          <w:ilvl w:val="0"/>
          <w:numId w:val="37"/>
        </w:numPr>
        <w:spacing w:line="240" w:lineRule="auto"/>
        <w:jc w:val="both"/>
      </w:pPr>
      <w:r>
        <w:t>Intervención Documental de la serie contratos (Clasificación, depuración, ordenación e inserción de órdenes de pago y foliación), de 342 metros lineales o 1.368 cajas de archivo.</w:t>
      </w:r>
    </w:p>
    <w:p w14:paraId="11F2E805" w14:textId="77777777" w:rsidR="00C76A85" w:rsidRDefault="00C76A85" w:rsidP="00C76A85">
      <w:pPr>
        <w:numPr>
          <w:ilvl w:val="0"/>
          <w:numId w:val="37"/>
        </w:numPr>
        <w:spacing w:line="240" w:lineRule="auto"/>
        <w:jc w:val="both"/>
      </w:pPr>
      <w:r>
        <w:t>Intervención Documental (Clasificación, depuración, ordenación e inserción de la hoja de control y foliación), de 747 historias laborales de los funcionarios y exfuncionarios de la entidad.</w:t>
      </w:r>
    </w:p>
    <w:p w14:paraId="2EBBC08A" w14:textId="77777777" w:rsidR="00C76A85" w:rsidRPr="000F4E96" w:rsidRDefault="00C76A85" w:rsidP="00C76A85">
      <w:pPr>
        <w:numPr>
          <w:ilvl w:val="0"/>
          <w:numId w:val="37"/>
        </w:numPr>
        <w:spacing w:line="240" w:lineRule="auto"/>
        <w:jc w:val="both"/>
      </w:pPr>
      <w:r>
        <w:t>Reemplazó el 100% de unidades de conservación (cajas y carpetas) de las historias laborales y el 30% del total del archivo en custodia.</w:t>
      </w:r>
    </w:p>
    <w:p w14:paraId="73D634DD" w14:textId="77777777" w:rsidR="00C76A85" w:rsidRPr="000F4E96" w:rsidRDefault="00C76A85" w:rsidP="00C76A85">
      <w:pPr>
        <w:numPr>
          <w:ilvl w:val="0"/>
          <w:numId w:val="37"/>
        </w:numPr>
        <w:spacing w:line="240" w:lineRule="auto"/>
        <w:jc w:val="both"/>
      </w:pPr>
      <w:r w:rsidRPr="000F4E96">
        <w:t>Ampliación de la capacidad instalada del archivo, mejorando sus condiciones de almacenamiento para garantizar y optimizar su conservación.</w:t>
      </w:r>
    </w:p>
    <w:p w14:paraId="138598F0" w14:textId="2E84659A" w:rsidR="00C76A85" w:rsidRDefault="00C76A85" w:rsidP="00C76A85">
      <w:pPr>
        <w:numPr>
          <w:ilvl w:val="0"/>
          <w:numId w:val="37"/>
        </w:numPr>
        <w:spacing w:line="240" w:lineRule="auto"/>
        <w:jc w:val="both"/>
      </w:pPr>
      <w:r w:rsidRPr="000F4E96">
        <w:lastRenderedPageBreak/>
        <w:t>Contratación de personal idóneo en gestión documental, que garantiza desde el nivel administrativo y operativo el manejo adecuado de los documentos de la Entidad.</w:t>
      </w:r>
    </w:p>
    <w:p w14:paraId="4FA81FEB" w14:textId="4ECC4AB4" w:rsidR="000F4E96" w:rsidRDefault="000F4E96" w:rsidP="005D01A1">
      <w:pPr>
        <w:pStyle w:val="Prrafodelista"/>
        <w:numPr>
          <w:ilvl w:val="0"/>
          <w:numId w:val="36"/>
        </w:numPr>
        <w:spacing w:line="240" w:lineRule="auto"/>
        <w:jc w:val="both"/>
        <w:rPr>
          <w:b/>
        </w:rPr>
      </w:pPr>
      <w:r w:rsidRPr="000F4E96">
        <w:rPr>
          <w:b/>
        </w:rPr>
        <w:t>Retos:</w:t>
      </w:r>
    </w:p>
    <w:p w14:paraId="0E5ACC89" w14:textId="1C668098" w:rsidR="0057081B" w:rsidRDefault="0057081B" w:rsidP="0057081B">
      <w:pPr>
        <w:spacing w:line="240" w:lineRule="auto"/>
        <w:jc w:val="both"/>
      </w:pPr>
      <w:r>
        <w:t>Dentro de los grandes restos en materia de Gestión Corporativa y Gestión Documental de la Secretaría Distrital de Desarrollo Económico se resaltan los siguientes:</w:t>
      </w:r>
    </w:p>
    <w:p w14:paraId="10801D35" w14:textId="77777777" w:rsidR="0057081B" w:rsidRPr="0057081B" w:rsidRDefault="0057081B" w:rsidP="005D01A1">
      <w:pPr>
        <w:numPr>
          <w:ilvl w:val="0"/>
          <w:numId w:val="38"/>
        </w:numPr>
        <w:spacing w:line="240" w:lineRule="auto"/>
        <w:jc w:val="both"/>
      </w:pPr>
      <w:r w:rsidRPr="0057081B">
        <w:t>Sensibilizar y apropiar a los funcionarios en la Implementación de las TRD de la Entidad y la cultura archivística como parte integra del desarrollo profesional y administrativo de la Entidad.</w:t>
      </w:r>
    </w:p>
    <w:p w14:paraId="1DED36B9" w14:textId="77777777" w:rsidR="0057081B" w:rsidRPr="0057081B" w:rsidRDefault="0057081B" w:rsidP="005D01A1">
      <w:pPr>
        <w:numPr>
          <w:ilvl w:val="0"/>
          <w:numId w:val="38"/>
        </w:numPr>
        <w:spacing w:line="240" w:lineRule="auto"/>
        <w:jc w:val="both"/>
      </w:pPr>
      <w:r w:rsidRPr="0057081B">
        <w:t>Destinar el presupuesto requerido para el desarrollo de la gestión documental de la entidad y poder desarrollar el PINAR y los programas que de allí se derivan como el del PGD, asegurando también los lineamientos inherentes al mismo.</w:t>
      </w:r>
    </w:p>
    <w:p w14:paraId="30592116" w14:textId="77777777" w:rsidR="0057081B" w:rsidRPr="0057081B" w:rsidRDefault="0057081B" w:rsidP="005D01A1">
      <w:pPr>
        <w:numPr>
          <w:ilvl w:val="0"/>
          <w:numId w:val="38"/>
        </w:numPr>
        <w:spacing w:line="240" w:lineRule="auto"/>
        <w:jc w:val="both"/>
      </w:pPr>
      <w:r w:rsidRPr="0057081B">
        <w:t>Formular, aprobar y aplicar las Tablas de Valoración Documental (TVD), para descongestionar y depurar las áreas y depósitos de archivo y realizar las transferencias secundarias al Archivo de Bogotá.</w:t>
      </w:r>
    </w:p>
    <w:p w14:paraId="66572693" w14:textId="77777777" w:rsidR="0057081B" w:rsidRPr="0057081B" w:rsidRDefault="0057081B" w:rsidP="005D01A1">
      <w:pPr>
        <w:numPr>
          <w:ilvl w:val="0"/>
          <w:numId w:val="38"/>
        </w:numPr>
        <w:spacing w:line="240" w:lineRule="auto"/>
        <w:jc w:val="both"/>
      </w:pPr>
      <w:r w:rsidRPr="0057081B">
        <w:t>Unificar la Ventanilla única de correspondencia, que agilizará los trámites y garantizará la trazabilidad, seguimiento y finalización de los trámites de correspondencia dentro y fuera de la Entidad.</w:t>
      </w:r>
    </w:p>
    <w:p w14:paraId="79CF4FBB" w14:textId="59DB21FB" w:rsidR="007032A9" w:rsidRPr="007032A9" w:rsidRDefault="0057081B" w:rsidP="005D01A1">
      <w:pPr>
        <w:numPr>
          <w:ilvl w:val="0"/>
          <w:numId w:val="38"/>
        </w:numPr>
        <w:spacing w:line="240" w:lineRule="auto"/>
        <w:jc w:val="both"/>
      </w:pPr>
      <w:r w:rsidRPr="0057081B">
        <w:t xml:space="preserve">Restructurar el </w:t>
      </w:r>
      <w:r>
        <w:t xml:space="preserve">sistema de gestión </w:t>
      </w:r>
      <w:r w:rsidRPr="0057081B">
        <w:t>Cordis</w:t>
      </w:r>
      <w:r>
        <w:t xml:space="preserve"> o cambiar por el SIGA. </w:t>
      </w:r>
      <w:r w:rsidRPr="0057081B">
        <w:t>Dentro de este reto la mejora continua se establece como estrategia para llegar al ciudadano a través de la Atención al Ciudadano y Bogotá Te Escucha – SDQS - Alcaldía de Bogotá-</w:t>
      </w:r>
    </w:p>
    <w:p w14:paraId="5AAC25F0" w14:textId="49713C79" w:rsidR="00C94AD0" w:rsidRDefault="00C94AD0" w:rsidP="00E135E4">
      <w:pPr>
        <w:pStyle w:val="Ttulo3"/>
        <w:numPr>
          <w:ilvl w:val="1"/>
          <w:numId w:val="19"/>
        </w:numPr>
        <w:spacing w:after="240" w:line="240" w:lineRule="auto"/>
        <w:rPr>
          <w:rFonts w:asciiTheme="minorHAnsi" w:hAnsiTheme="minorHAnsi"/>
          <w:i/>
          <w:color w:val="8DB3E2" w:themeColor="text2" w:themeTint="66"/>
          <w:sz w:val="32"/>
          <w:szCs w:val="32"/>
        </w:rPr>
      </w:pPr>
      <w:bookmarkStart w:id="160" w:name="_Toc23447993"/>
      <w:r>
        <w:rPr>
          <w:rFonts w:asciiTheme="minorHAnsi" w:hAnsiTheme="minorHAnsi"/>
          <w:i/>
          <w:color w:val="8DB3E2" w:themeColor="text2" w:themeTint="66"/>
          <w:sz w:val="32"/>
          <w:szCs w:val="32"/>
        </w:rPr>
        <w:t>Transparencia y acceso a la información</w:t>
      </w:r>
      <w:bookmarkEnd w:id="160"/>
    </w:p>
    <w:p w14:paraId="63FFA3C0" w14:textId="77777777" w:rsidR="003D768D" w:rsidRDefault="003D768D" w:rsidP="003D768D">
      <w:pPr>
        <w:spacing w:line="240" w:lineRule="auto"/>
        <w:jc w:val="both"/>
      </w:pPr>
      <w:r>
        <w:t xml:space="preserve">Que la Ley 1474 de 2011 dicto normas orientadas a fortalecer los mecanismos de prevención, investigación y sanción de actos de corrupción y la efectividad del control de la gestión pública estableciendo en su Artículo 73, que toda entidad del orden nacional departamental y municipal deberá elaborar anualmente una estrategia de lucha contra la corrupción y de atención al ciudadano. </w:t>
      </w:r>
    </w:p>
    <w:p w14:paraId="1829D0CA" w14:textId="4E6D79DB" w:rsidR="0043565A" w:rsidRDefault="003D768D" w:rsidP="003D768D">
      <w:pPr>
        <w:spacing w:line="240" w:lineRule="auto"/>
        <w:jc w:val="both"/>
      </w:pPr>
      <w:r>
        <w:t xml:space="preserve">Dicha estrategia contemplara, entre otras cosas, el mapa de riesgos de corrupción, las medidas concretas para mitigar los riesgos, las estrategias </w:t>
      </w:r>
      <w:r w:rsidR="00C867F8">
        <w:t>anti-trámites</w:t>
      </w:r>
      <w:r>
        <w:t xml:space="preserve"> y los mecanismos para mejorar la atención al ciudadano. Así mismo, el artículo 76 exige que, en toda entidad pública, deberá existir por lo menos una dependencia encargada de recibir, tramitar y resolver las quejas, sugerencias y </w:t>
      </w:r>
      <w:r>
        <w:lastRenderedPageBreak/>
        <w:t>reclamos que los ciudadanos formulen, y que se relacionen con el cumplimiento de la misión de la Entidad.</w:t>
      </w:r>
    </w:p>
    <w:p w14:paraId="293C03D8" w14:textId="108E29C7" w:rsidR="003D768D" w:rsidRDefault="003D768D" w:rsidP="00E135E4">
      <w:pPr>
        <w:pStyle w:val="Ttulo3"/>
        <w:numPr>
          <w:ilvl w:val="2"/>
          <w:numId w:val="19"/>
        </w:numPr>
        <w:spacing w:after="240" w:line="240" w:lineRule="auto"/>
        <w:jc w:val="both"/>
        <w:rPr>
          <w:rFonts w:asciiTheme="minorHAnsi" w:hAnsiTheme="minorHAnsi"/>
          <w:i/>
          <w:color w:val="8DB3E2" w:themeColor="text2" w:themeTint="66"/>
          <w:sz w:val="32"/>
          <w:szCs w:val="32"/>
        </w:rPr>
      </w:pPr>
      <w:bookmarkStart w:id="161" w:name="_Toc23447994"/>
      <w:r>
        <w:rPr>
          <w:rFonts w:asciiTheme="minorHAnsi" w:hAnsiTheme="minorHAnsi"/>
          <w:i/>
          <w:color w:val="8DB3E2" w:themeColor="text2" w:themeTint="66"/>
          <w:sz w:val="32"/>
          <w:szCs w:val="32"/>
        </w:rPr>
        <w:t xml:space="preserve">Logros alcanzados en materia </w:t>
      </w:r>
      <w:r w:rsidR="00B24FD8">
        <w:rPr>
          <w:rFonts w:asciiTheme="minorHAnsi" w:hAnsiTheme="minorHAnsi"/>
          <w:i/>
          <w:color w:val="8DB3E2" w:themeColor="text2" w:themeTint="66"/>
          <w:sz w:val="32"/>
          <w:szCs w:val="32"/>
        </w:rPr>
        <w:t>de transparencia y acceso a la información</w:t>
      </w:r>
      <w:bookmarkEnd w:id="161"/>
    </w:p>
    <w:p w14:paraId="6099B183" w14:textId="77777777" w:rsidR="0033696F" w:rsidRPr="00392FE9" w:rsidRDefault="0033696F" w:rsidP="005D01A1">
      <w:pPr>
        <w:pStyle w:val="Prrafodelista"/>
        <w:numPr>
          <w:ilvl w:val="0"/>
          <w:numId w:val="36"/>
        </w:numPr>
        <w:spacing w:line="240" w:lineRule="auto"/>
        <w:jc w:val="both"/>
        <w:rPr>
          <w:rFonts w:ascii="Calibri" w:eastAsia="Calibri" w:hAnsi="Calibri" w:cs="Calibri"/>
        </w:rPr>
      </w:pPr>
      <w:r w:rsidRPr="00392FE9">
        <w:rPr>
          <w:rFonts w:ascii="Calibri" w:eastAsia="Times New Roman" w:hAnsi="Calibri" w:cs="Calibri"/>
          <w:b/>
          <w:color w:val="222222"/>
          <w:lang w:eastAsia="es-CO"/>
        </w:rPr>
        <w:t>Logros:</w:t>
      </w:r>
    </w:p>
    <w:p w14:paraId="2BC3FA91" w14:textId="1065E64F" w:rsidR="00182CCC" w:rsidRPr="00182CCC" w:rsidRDefault="00182CCC" w:rsidP="00182CCC">
      <w:pPr>
        <w:spacing w:line="240" w:lineRule="auto"/>
        <w:jc w:val="both"/>
        <w:rPr>
          <w:rFonts w:ascii="Calibri" w:eastAsia="Calibri" w:hAnsi="Calibri" w:cs="Calibri"/>
        </w:rPr>
      </w:pPr>
      <w:r w:rsidRPr="00182CCC">
        <w:rPr>
          <w:rFonts w:ascii="Calibri" w:eastAsia="Calibri" w:hAnsi="Calibri" w:cs="Calibri"/>
        </w:rPr>
        <w:t>En materia de Logros Alcanzados es preciso resaltar las actividades realizadas durante la vigencia 2018 y 2019, luego de los resultados obtenidos de la medición de Transparencia ITB en el año 2018, dado que la Secretaria Distrital de Desarrollo Económico, ocupo el puesto número 32 de un total de 34 Entidades evaluadas, con un puntaje de 57.8 ubicándonos en un Riesgo Alto,  lo cual generó una alerta en la Entidad, razón por la cual, como primera medida se buscó fortalecer el grupo de Transparencia, perteneciente a la Oficina Asesora de Planeación. Como resultado de este trabajo para la medición de la vigencia 2019, en los resultados preliminares se obtuvo una calificación de 66.8 ubicándonos en un Riesgo Medio, lo cual implica un crecimiento de 9 puntos. Al finalizar la etapa de réplica se tiene proyectado aumentar la calificación a 80 p</w:t>
      </w:r>
      <w:r>
        <w:rPr>
          <w:rFonts w:ascii="Calibri" w:eastAsia="Calibri" w:hAnsi="Calibri" w:cs="Calibri"/>
        </w:rPr>
        <w:t>untos</w:t>
      </w:r>
      <w:r w:rsidRPr="00182CCC">
        <w:rPr>
          <w:rFonts w:ascii="Calibri" w:eastAsia="Calibri" w:hAnsi="Calibri" w:cs="Calibri"/>
        </w:rPr>
        <w:t xml:space="preserve"> y ubicarnos en un Riesgo Moderado. </w:t>
      </w:r>
    </w:p>
    <w:p w14:paraId="2AF76DEE" w14:textId="77777777" w:rsidR="0033696F" w:rsidRPr="00392FE9" w:rsidRDefault="0033696F" w:rsidP="0033696F">
      <w:pPr>
        <w:spacing w:line="240" w:lineRule="auto"/>
        <w:jc w:val="both"/>
        <w:rPr>
          <w:rFonts w:ascii="Calibri" w:eastAsia="Calibri" w:hAnsi="Calibri" w:cs="Calibri"/>
        </w:rPr>
      </w:pPr>
      <w:r w:rsidRPr="00392FE9">
        <w:rPr>
          <w:rFonts w:ascii="Calibri" w:eastAsia="Calibri" w:hAnsi="Calibri" w:cs="Calibri"/>
        </w:rPr>
        <w:t xml:space="preserve">Sumado a lo anterior, se inició un proceso de talleres y Capacitaciones en tema de Transparencia, tanto para Servidores de la SDDE como para Servidores del Distrito, para llevarlo a cabo, se han buscado Alianzas con otras Entidades como los son, Secretaria Distrital de Integración Social, Alta Consejería Distrital de las TIC y Ministerio de Tecnologías de la Información y las Comunicaciones – MINTIC, por medio de mesas de trabajo se determinaron los temas en los que la SDDE tenía falencias, producto de estas mesas se realizó el taller de Datos Abiertos, llevada a cabo por la Alta Consejería de las TIC,   el cual se desarrolló para Todo el Distrito, en las instalaciones de la SDDE, contó con la asistencia de 120 servidores, y una duración de 4 horas, como resultado de este taller la Entidad logró identificar los Datos Abiertos y empezar a subir los sistemas de información con los que cuenta la Secretaria en las plataformas de datos Abiertos </w:t>
      </w:r>
      <w:hyperlink r:id="rId33" w:history="1">
        <w:r w:rsidRPr="00392FE9">
          <w:rPr>
            <w:rFonts w:eastAsia="Calibri"/>
          </w:rPr>
          <w:t>https://datosabiertos.bogota.gov.co/</w:t>
        </w:r>
      </w:hyperlink>
      <w:r w:rsidRPr="00392FE9">
        <w:rPr>
          <w:rFonts w:ascii="Calibri" w:eastAsia="Calibri" w:hAnsi="Calibri" w:cs="Calibri"/>
        </w:rPr>
        <w:t xml:space="preserve"> y </w:t>
      </w:r>
      <w:hyperlink r:id="rId34" w:history="1">
        <w:r w:rsidRPr="00392FE9">
          <w:rPr>
            <w:rFonts w:eastAsia="Calibri"/>
          </w:rPr>
          <w:t>https://www.datos.gov.co/</w:t>
        </w:r>
      </w:hyperlink>
      <w:r w:rsidRPr="00392FE9">
        <w:rPr>
          <w:rFonts w:ascii="Calibri" w:eastAsia="Calibri" w:hAnsi="Calibri" w:cs="Calibri"/>
        </w:rPr>
        <w:t xml:space="preserve">. </w:t>
      </w:r>
    </w:p>
    <w:p w14:paraId="71411DAD" w14:textId="77777777" w:rsidR="0033696F" w:rsidRPr="00392FE9" w:rsidRDefault="0033696F" w:rsidP="0033696F">
      <w:pPr>
        <w:spacing w:before="240" w:after="0" w:line="240" w:lineRule="auto"/>
        <w:jc w:val="both"/>
        <w:rPr>
          <w:rFonts w:ascii="Calibri" w:eastAsia="Calibri" w:hAnsi="Calibri" w:cs="Calibri"/>
        </w:rPr>
      </w:pPr>
      <w:r w:rsidRPr="00392FE9">
        <w:rPr>
          <w:rFonts w:ascii="Calibri" w:eastAsia="Calibri" w:hAnsi="Calibri" w:cs="Calibri"/>
        </w:rPr>
        <w:t xml:space="preserve">Otra de las capacitaciones realizadas correspondió al tema Interoperabilidad desarrollada por MINTIC para los Servidores de la SDDE, con el fin de lograr el mejor flujo e intercambio de la información, con el fin de llegar a brindar a la ciudadanía servicios en línea. </w:t>
      </w:r>
    </w:p>
    <w:p w14:paraId="6A1C5B00" w14:textId="77777777" w:rsidR="0033696F" w:rsidRPr="00392FE9" w:rsidRDefault="0033696F" w:rsidP="0033696F">
      <w:pPr>
        <w:spacing w:before="240" w:after="0" w:line="240" w:lineRule="auto"/>
        <w:jc w:val="both"/>
        <w:rPr>
          <w:rFonts w:ascii="Calibri" w:eastAsia="Calibri" w:hAnsi="Calibri" w:cs="Calibri"/>
        </w:rPr>
      </w:pPr>
      <w:r w:rsidRPr="00392FE9">
        <w:rPr>
          <w:rFonts w:ascii="Calibri" w:eastAsia="Calibri" w:hAnsi="Calibri" w:cs="Calibri"/>
        </w:rPr>
        <w:t>Como estrategia de fortalecimiento en al SDDE se realizó capacitación en Transparencia y Acceso a la Información Pública, al Equipo Directivo de la SDDE, con el apoyo de la Secretaría de Integración Social, dicha estrategia consistió en sensibilizar sobre este tema, dando a conocer la importancia de una buena implementación de la Ley 1712 de 2014, así mismo, buscando que esta información sea transmitida a cada uno de los equipos de trabajo.</w:t>
      </w:r>
    </w:p>
    <w:p w14:paraId="63D74781" w14:textId="0A7EFF80" w:rsidR="0033696F" w:rsidRPr="00392FE9" w:rsidRDefault="0033696F" w:rsidP="0033696F">
      <w:pPr>
        <w:spacing w:before="240" w:line="240" w:lineRule="auto"/>
        <w:jc w:val="both"/>
        <w:rPr>
          <w:rFonts w:ascii="Calibri" w:eastAsia="Calibri" w:hAnsi="Calibri" w:cs="Calibri"/>
        </w:rPr>
      </w:pPr>
      <w:r w:rsidRPr="00392FE9">
        <w:rPr>
          <w:rFonts w:ascii="Calibri" w:eastAsia="Calibri" w:hAnsi="Calibri" w:cs="Calibri"/>
        </w:rPr>
        <w:lastRenderedPageBreak/>
        <w:t>Finalmente, la SDDE los últimos años, ha venido realizando la Semana de la Integridad, para la vigencia 2019 se denominó, semana del MIPG – Integridad, durante esta semana, se realizan actividades relacionadas con Transparencia, para ir generando recordación en los Servidores. Como estrategia se realizó alianza con la Secretaria Distrital de Integración Social, con la participación de un Sktech teatral de Transparencia, buscando así que, de una manera lúdica, se vayan fortaleciendo los conocimientos en el tema de transparencia y Acceso a la Información Pública.</w:t>
      </w:r>
    </w:p>
    <w:p w14:paraId="543612C5" w14:textId="77777777" w:rsidR="0033696F" w:rsidRPr="00392FE9" w:rsidRDefault="0033696F" w:rsidP="005D01A1">
      <w:pPr>
        <w:pStyle w:val="Prrafodelista"/>
        <w:numPr>
          <w:ilvl w:val="0"/>
          <w:numId w:val="39"/>
        </w:numPr>
        <w:spacing w:before="240" w:line="240" w:lineRule="auto"/>
        <w:ind w:left="714" w:hanging="357"/>
        <w:contextualSpacing w:val="0"/>
        <w:jc w:val="both"/>
        <w:rPr>
          <w:rFonts w:eastAsia="Times New Roman" w:cs="Times New Roman"/>
          <w:b/>
          <w:color w:val="222222"/>
          <w:lang w:eastAsia="es-CO"/>
        </w:rPr>
      </w:pPr>
      <w:r w:rsidRPr="00392FE9">
        <w:rPr>
          <w:rFonts w:eastAsia="Times New Roman" w:cs="Times New Roman"/>
          <w:b/>
          <w:color w:val="222222"/>
          <w:lang w:eastAsia="es-CO"/>
        </w:rPr>
        <w:t>Retos:</w:t>
      </w:r>
    </w:p>
    <w:p w14:paraId="029096FB" w14:textId="2F17AB28" w:rsidR="0033696F" w:rsidRPr="00392FE9" w:rsidRDefault="0033696F" w:rsidP="005D01A1">
      <w:pPr>
        <w:pStyle w:val="Prrafodelista"/>
        <w:numPr>
          <w:ilvl w:val="0"/>
          <w:numId w:val="40"/>
        </w:numPr>
        <w:spacing w:before="240" w:line="240" w:lineRule="auto"/>
        <w:contextualSpacing w:val="0"/>
        <w:jc w:val="both"/>
        <w:rPr>
          <w:rFonts w:ascii="Calibri" w:eastAsia="Times New Roman" w:hAnsi="Calibri" w:cs="Calibri"/>
          <w:color w:val="222222"/>
          <w:lang w:eastAsia="es-CO"/>
        </w:rPr>
      </w:pPr>
      <w:r w:rsidRPr="00392FE9">
        <w:rPr>
          <w:rFonts w:ascii="Calibri" w:eastAsia="Times New Roman" w:hAnsi="Calibri" w:cs="Calibri"/>
          <w:color w:val="222222"/>
          <w:lang w:eastAsia="es-CO"/>
        </w:rPr>
        <w:t>Fortalecer el ejercicio de medición de ITB realizado por primera vez en la vigencia 2017 y por segunda vez en la vigencia 2019, el cual generó alertas en las instituciones</w:t>
      </w:r>
      <w:r w:rsidRPr="00392FE9">
        <w:rPr>
          <w:rStyle w:val="Refdenotaalpie"/>
          <w:rFonts w:ascii="Calibri" w:eastAsia="Times New Roman" w:hAnsi="Calibri" w:cs="Calibri"/>
          <w:color w:val="222222"/>
          <w:lang w:eastAsia="es-CO"/>
        </w:rPr>
        <w:footnoteReference w:id="4"/>
      </w:r>
      <w:r w:rsidRPr="00392FE9">
        <w:rPr>
          <w:rFonts w:ascii="Calibri" w:eastAsia="Times New Roman" w:hAnsi="Calibri" w:cs="Calibri"/>
          <w:color w:val="222222"/>
          <w:lang w:eastAsia="es-CO"/>
        </w:rPr>
        <w:t xml:space="preserve">. </w:t>
      </w:r>
    </w:p>
    <w:p w14:paraId="3D895324" w14:textId="77777777" w:rsidR="0033696F" w:rsidRPr="00392FE9" w:rsidRDefault="0033696F" w:rsidP="005D01A1">
      <w:pPr>
        <w:pStyle w:val="Prrafodelista"/>
        <w:numPr>
          <w:ilvl w:val="0"/>
          <w:numId w:val="40"/>
        </w:numPr>
        <w:spacing w:before="240" w:line="240" w:lineRule="auto"/>
        <w:contextualSpacing w:val="0"/>
        <w:jc w:val="both"/>
        <w:rPr>
          <w:rFonts w:ascii="Calibri" w:eastAsia="Times New Roman" w:hAnsi="Calibri" w:cs="Calibri"/>
          <w:color w:val="222222"/>
          <w:lang w:eastAsia="es-CO"/>
        </w:rPr>
      </w:pPr>
      <w:r w:rsidRPr="00392FE9">
        <w:rPr>
          <w:rFonts w:ascii="Calibri" w:eastAsia="Times New Roman" w:hAnsi="Calibri" w:cs="Calibri"/>
          <w:color w:val="222222"/>
          <w:lang w:eastAsia="es-CO"/>
        </w:rPr>
        <w:t>Dar continuidad a la Política Pública Distrital de Transparencia, Integridad y No Tolerancia con la Corrupción, la cual ha permitido un trabajo en equipo entre todas las Entidades del Distrito y la ciudadanía en general incentivando así, una mayor confianza en el Sector Público y brindando confianza a los ciudadanos.</w:t>
      </w:r>
    </w:p>
    <w:p w14:paraId="3976BD19" w14:textId="77777777" w:rsidR="0033696F" w:rsidRPr="00392FE9" w:rsidRDefault="0033696F" w:rsidP="005D01A1">
      <w:pPr>
        <w:pStyle w:val="Prrafodelista"/>
        <w:numPr>
          <w:ilvl w:val="0"/>
          <w:numId w:val="40"/>
        </w:numPr>
        <w:spacing w:before="240" w:line="240" w:lineRule="auto"/>
        <w:contextualSpacing w:val="0"/>
        <w:jc w:val="both"/>
        <w:rPr>
          <w:rFonts w:ascii="Calibri" w:eastAsia="Times New Roman" w:hAnsi="Calibri" w:cs="Calibri"/>
          <w:color w:val="222222"/>
          <w:lang w:eastAsia="es-CO"/>
        </w:rPr>
      </w:pPr>
      <w:r w:rsidRPr="00392FE9">
        <w:rPr>
          <w:rFonts w:ascii="Calibri" w:eastAsia="Times New Roman" w:hAnsi="Calibri" w:cs="Calibri"/>
          <w:color w:val="222222"/>
          <w:lang w:eastAsia="es-CO"/>
        </w:rPr>
        <w:t xml:space="preserve">Proseguir con el acompañamiento, capacitaciones y asesoría brindados por la Secretaria General y la Veeduría Distrital quienes son líderes y referentes en el Distrito en materia de Transparencia y Acceso a la Información. </w:t>
      </w:r>
    </w:p>
    <w:p w14:paraId="36CC6913" w14:textId="77777777" w:rsidR="0033696F" w:rsidRPr="00392FE9" w:rsidRDefault="0033696F" w:rsidP="005D01A1">
      <w:pPr>
        <w:pStyle w:val="Prrafodelista"/>
        <w:numPr>
          <w:ilvl w:val="0"/>
          <w:numId w:val="40"/>
        </w:numPr>
        <w:spacing w:before="240" w:line="240" w:lineRule="auto"/>
        <w:contextualSpacing w:val="0"/>
        <w:jc w:val="both"/>
        <w:rPr>
          <w:rFonts w:ascii="Calibri" w:eastAsia="Times New Roman" w:hAnsi="Calibri" w:cs="Calibri"/>
          <w:color w:val="222222"/>
          <w:lang w:eastAsia="es-CO"/>
        </w:rPr>
      </w:pPr>
      <w:r w:rsidRPr="00392FE9">
        <w:rPr>
          <w:rFonts w:ascii="Calibri" w:eastAsia="Calibri" w:hAnsi="Calibri" w:cs="Calibri"/>
        </w:rPr>
        <w:t xml:space="preserve">Realizar actividades Lúdicas en materia de Transparencia e Integridad tanto para los Servidores como para la Ciudadanía, dado que esto genera más recordación, y se crea el acercamiento del distrito con los ciudadanos. </w:t>
      </w:r>
    </w:p>
    <w:p w14:paraId="6AABF9B8" w14:textId="77777777" w:rsidR="0033696F" w:rsidRPr="00392FE9" w:rsidRDefault="0033696F" w:rsidP="005D01A1">
      <w:pPr>
        <w:pStyle w:val="Prrafodelista"/>
        <w:numPr>
          <w:ilvl w:val="0"/>
          <w:numId w:val="40"/>
        </w:numPr>
        <w:spacing w:before="240" w:line="240" w:lineRule="auto"/>
        <w:contextualSpacing w:val="0"/>
        <w:jc w:val="both"/>
        <w:rPr>
          <w:rFonts w:ascii="Calibri" w:eastAsia="Times New Roman" w:hAnsi="Calibri" w:cs="Calibri"/>
          <w:color w:val="222222"/>
          <w:lang w:eastAsia="es-CO"/>
        </w:rPr>
      </w:pPr>
      <w:r w:rsidRPr="00392FE9">
        <w:rPr>
          <w:rFonts w:ascii="Calibri" w:eastAsia="Calibri" w:hAnsi="Calibri" w:cs="Calibri"/>
        </w:rPr>
        <w:t>Creación de estrategias y/o procedimientos que permitan el fortalecimiento de transparencia y acceso a la información al interior de las Entidades, como manera de estandarizar la Transparencia y se convierta en un punto primordial para las Entidades.</w:t>
      </w:r>
    </w:p>
    <w:p w14:paraId="18A5E746" w14:textId="14B5AAA4" w:rsidR="003D768D" w:rsidRPr="00392FE9" w:rsidRDefault="0033696F" w:rsidP="005D01A1">
      <w:pPr>
        <w:pStyle w:val="Prrafodelista"/>
        <w:numPr>
          <w:ilvl w:val="0"/>
          <w:numId w:val="40"/>
        </w:numPr>
        <w:spacing w:before="240" w:line="240" w:lineRule="auto"/>
        <w:contextualSpacing w:val="0"/>
        <w:jc w:val="both"/>
        <w:rPr>
          <w:rFonts w:ascii="Calibri" w:eastAsia="Times New Roman" w:hAnsi="Calibri" w:cs="Calibri"/>
          <w:color w:val="222222"/>
          <w:lang w:eastAsia="es-CO"/>
        </w:rPr>
      </w:pPr>
      <w:r w:rsidRPr="00392FE9">
        <w:rPr>
          <w:rFonts w:ascii="Calibri" w:eastAsia="Calibri" w:hAnsi="Calibri" w:cs="Calibri"/>
        </w:rPr>
        <w:t>Continuar con la Identificación de los derechos que tiene la ciudadanía en materia de acceso a la información pública y garantizar que cada entidad brinde de manera oportuna, veraz y clara toda la información de la gestión realizada.</w:t>
      </w:r>
    </w:p>
    <w:p w14:paraId="4617E9F0" w14:textId="31A18CB1" w:rsidR="00C94AD0" w:rsidRDefault="00C94AD0" w:rsidP="00E135E4">
      <w:pPr>
        <w:pStyle w:val="Ttulo3"/>
        <w:numPr>
          <w:ilvl w:val="1"/>
          <w:numId w:val="19"/>
        </w:numPr>
        <w:spacing w:after="240" w:line="240" w:lineRule="auto"/>
        <w:rPr>
          <w:rFonts w:asciiTheme="minorHAnsi" w:hAnsiTheme="minorHAnsi"/>
          <w:i/>
          <w:color w:val="8DB3E2" w:themeColor="text2" w:themeTint="66"/>
          <w:sz w:val="32"/>
          <w:szCs w:val="32"/>
        </w:rPr>
      </w:pPr>
      <w:bookmarkStart w:id="162" w:name="_Toc23447995"/>
      <w:r>
        <w:rPr>
          <w:rFonts w:asciiTheme="minorHAnsi" w:hAnsiTheme="minorHAnsi"/>
          <w:i/>
          <w:color w:val="8DB3E2" w:themeColor="text2" w:themeTint="66"/>
          <w:sz w:val="32"/>
          <w:szCs w:val="32"/>
        </w:rPr>
        <w:t>Gestión del conocimiento</w:t>
      </w:r>
      <w:bookmarkEnd w:id="162"/>
    </w:p>
    <w:p w14:paraId="0F996776" w14:textId="4768FEC5" w:rsidR="00392FE9" w:rsidRPr="00392FE9" w:rsidRDefault="00392FE9" w:rsidP="00392FE9">
      <w:pPr>
        <w:autoSpaceDE w:val="0"/>
        <w:autoSpaceDN w:val="0"/>
        <w:adjustRightInd w:val="0"/>
        <w:spacing w:after="0" w:line="240" w:lineRule="auto"/>
        <w:jc w:val="both"/>
        <w:rPr>
          <w:rFonts w:eastAsia="Times New Roman"/>
          <w:lang w:eastAsia="es-CO"/>
        </w:rPr>
      </w:pPr>
      <w:r w:rsidRPr="00392FE9">
        <w:rPr>
          <w:rFonts w:eastAsia="Times New Roman"/>
          <w:lang w:eastAsia="es-CO"/>
        </w:rPr>
        <w:t xml:space="preserve">Con fundamento en el Decreto 4665 del 29 de noviembre de 2007, por el cual se adopta la actualización del Plan Nacional de Formación y Capacitación para los Servidores Públicos, formulado </w:t>
      </w:r>
      <w:r w:rsidRPr="00392FE9">
        <w:rPr>
          <w:rFonts w:eastAsia="Times New Roman"/>
          <w:lang w:eastAsia="es-CO"/>
        </w:rPr>
        <w:lastRenderedPageBreak/>
        <w:t>por el Departamento Administrativo de la Función Pública, la Secretaría Distrital de Desarrollo Económico, ha diseñado el Plan Institucional de Capacitación, de la entidad, para la vigencia 2017</w:t>
      </w:r>
      <w:r w:rsidR="009C7902">
        <w:rPr>
          <w:rStyle w:val="Refdenotaalpie"/>
          <w:rFonts w:eastAsia="Times New Roman"/>
          <w:lang w:eastAsia="es-CO"/>
        </w:rPr>
        <w:footnoteReference w:id="5"/>
      </w:r>
      <w:r w:rsidRPr="00392FE9">
        <w:rPr>
          <w:rFonts w:eastAsia="Times New Roman"/>
          <w:lang w:eastAsia="es-CO"/>
        </w:rPr>
        <w:t xml:space="preserve">. </w:t>
      </w:r>
    </w:p>
    <w:p w14:paraId="0B22C82D" w14:textId="77777777" w:rsidR="00392FE9" w:rsidRPr="00392FE9" w:rsidRDefault="00392FE9" w:rsidP="00392FE9">
      <w:pPr>
        <w:autoSpaceDE w:val="0"/>
        <w:autoSpaceDN w:val="0"/>
        <w:adjustRightInd w:val="0"/>
        <w:spacing w:after="0" w:line="240" w:lineRule="auto"/>
        <w:jc w:val="both"/>
        <w:rPr>
          <w:rFonts w:eastAsia="Times New Roman"/>
          <w:lang w:eastAsia="es-CO"/>
        </w:rPr>
      </w:pPr>
    </w:p>
    <w:p w14:paraId="50662390" w14:textId="77777777" w:rsidR="00392FE9" w:rsidRPr="00392FE9" w:rsidRDefault="00392FE9" w:rsidP="00392FE9">
      <w:pPr>
        <w:autoSpaceDE w:val="0"/>
        <w:autoSpaceDN w:val="0"/>
        <w:adjustRightInd w:val="0"/>
        <w:spacing w:after="0" w:line="240" w:lineRule="auto"/>
        <w:jc w:val="both"/>
        <w:rPr>
          <w:rFonts w:eastAsia="Times New Roman"/>
          <w:lang w:eastAsia="es-CO"/>
        </w:rPr>
      </w:pPr>
      <w:r w:rsidRPr="00392FE9">
        <w:rPr>
          <w:rFonts w:eastAsia="Times New Roman"/>
          <w:lang w:eastAsia="es-CO"/>
        </w:rPr>
        <w:t xml:space="preserve">Los objetivos de la política se refieren a la definición de los lineamientos que deben orientar la capacitación y la formación de los empleados públicos, a fin de mejorar la calidad de la prestación de los servicios a cargo del Estado, para el bienestar general y la consecución de los fines que le son propios y garantizar la instalación de competencias y capacidades específicas en las respectivas Entidades, en concordancia con los principios que rigen la función pública. </w:t>
      </w:r>
    </w:p>
    <w:p w14:paraId="796F3482" w14:textId="77777777" w:rsidR="00392FE9" w:rsidRPr="00392FE9" w:rsidRDefault="00392FE9" w:rsidP="00392FE9">
      <w:pPr>
        <w:autoSpaceDE w:val="0"/>
        <w:autoSpaceDN w:val="0"/>
        <w:adjustRightInd w:val="0"/>
        <w:spacing w:after="0" w:line="240" w:lineRule="auto"/>
        <w:jc w:val="both"/>
        <w:rPr>
          <w:rFonts w:eastAsia="Times New Roman"/>
          <w:lang w:eastAsia="es-CO"/>
        </w:rPr>
      </w:pPr>
    </w:p>
    <w:p w14:paraId="3A3E6054" w14:textId="77777777" w:rsidR="00392FE9" w:rsidRPr="00392FE9" w:rsidRDefault="00392FE9" w:rsidP="00392FE9">
      <w:pPr>
        <w:autoSpaceDE w:val="0"/>
        <w:autoSpaceDN w:val="0"/>
        <w:adjustRightInd w:val="0"/>
        <w:spacing w:after="0" w:line="240" w:lineRule="auto"/>
        <w:jc w:val="both"/>
        <w:rPr>
          <w:rFonts w:eastAsia="Times New Roman"/>
          <w:lang w:eastAsia="es-CO"/>
        </w:rPr>
      </w:pPr>
      <w:r w:rsidRPr="00392FE9">
        <w:rPr>
          <w:rFonts w:eastAsia="Times New Roman"/>
          <w:lang w:eastAsia="es-CO"/>
        </w:rPr>
        <w:t xml:space="preserve">Dentro de las estrategias y mecanismos que pretenden asegurar la implementación, desarrollo y seguimiento a la política está la divulgación, fortalecimiento de la gestión y articulación de la oferta de capacitación entre otras. </w:t>
      </w:r>
    </w:p>
    <w:p w14:paraId="06024F29" w14:textId="77777777" w:rsidR="00392FE9" w:rsidRPr="00392FE9" w:rsidRDefault="00392FE9" w:rsidP="00392FE9">
      <w:pPr>
        <w:spacing w:after="0" w:line="240" w:lineRule="auto"/>
        <w:jc w:val="both"/>
        <w:rPr>
          <w:rFonts w:eastAsia="Times New Roman"/>
          <w:lang w:eastAsia="es-CO"/>
        </w:rPr>
      </w:pPr>
    </w:p>
    <w:p w14:paraId="7BC3CDDD" w14:textId="08C6D843" w:rsidR="00D45933" w:rsidRDefault="00392FE9" w:rsidP="00E74D8B">
      <w:pPr>
        <w:spacing w:line="240" w:lineRule="auto"/>
        <w:jc w:val="both"/>
        <w:rPr>
          <w:rFonts w:eastAsia="Times New Roman"/>
          <w:lang w:eastAsia="es-CO"/>
        </w:rPr>
      </w:pPr>
      <w:r w:rsidRPr="00392FE9">
        <w:rPr>
          <w:rFonts w:eastAsia="Times New Roman"/>
          <w:lang w:eastAsia="es-CO"/>
        </w:rPr>
        <w:t>Los lineamientos conceptuales y pedagógicos que sustentan la política de formación y capacitación se resumen de la siguiente manera:</w:t>
      </w:r>
    </w:p>
    <w:p w14:paraId="19773513" w14:textId="49400571" w:rsidR="00392FE9" w:rsidRPr="00E74D8B" w:rsidRDefault="00E74D8B" w:rsidP="00E74D8B">
      <w:pPr>
        <w:pStyle w:val="Descripcin"/>
        <w:rPr>
          <w:b/>
          <w:bCs/>
          <w:i w:val="0"/>
          <w:iCs w:val="0"/>
          <w:color w:val="auto"/>
          <w:sz w:val="20"/>
          <w:szCs w:val="20"/>
        </w:rPr>
      </w:pPr>
      <w:bookmarkStart w:id="163" w:name="_Toc23448298"/>
      <w:r w:rsidRPr="00E74D8B">
        <w:rPr>
          <w:b/>
          <w:bCs/>
          <w:i w:val="0"/>
          <w:iCs w:val="0"/>
          <w:color w:val="auto"/>
          <w:sz w:val="20"/>
          <w:szCs w:val="20"/>
        </w:rPr>
        <w:t xml:space="preserve">Tabla </w:t>
      </w:r>
      <w:r w:rsidRPr="00E74D8B">
        <w:rPr>
          <w:b/>
          <w:bCs/>
          <w:i w:val="0"/>
          <w:iCs w:val="0"/>
          <w:color w:val="auto"/>
          <w:sz w:val="20"/>
          <w:szCs w:val="20"/>
        </w:rPr>
        <w:fldChar w:fldCharType="begin"/>
      </w:r>
      <w:r w:rsidRPr="00E74D8B">
        <w:rPr>
          <w:b/>
          <w:bCs/>
          <w:i w:val="0"/>
          <w:iCs w:val="0"/>
          <w:color w:val="auto"/>
          <w:sz w:val="20"/>
          <w:szCs w:val="20"/>
        </w:rPr>
        <w:instrText xml:space="preserve"> SEQ Tabla \* ARABIC </w:instrText>
      </w:r>
      <w:r w:rsidRPr="00E74D8B">
        <w:rPr>
          <w:b/>
          <w:bCs/>
          <w:i w:val="0"/>
          <w:iCs w:val="0"/>
          <w:color w:val="auto"/>
          <w:sz w:val="20"/>
          <w:szCs w:val="20"/>
        </w:rPr>
        <w:fldChar w:fldCharType="separate"/>
      </w:r>
      <w:r w:rsidR="007632E7">
        <w:rPr>
          <w:b/>
          <w:bCs/>
          <w:i w:val="0"/>
          <w:iCs w:val="0"/>
          <w:noProof/>
          <w:color w:val="auto"/>
          <w:sz w:val="20"/>
          <w:szCs w:val="20"/>
        </w:rPr>
        <w:t>10</w:t>
      </w:r>
      <w:r w:rsidRPr="00E74D8B">
        <w:rPr>
          <w:b/>
          <w:bCs/>
          <w:i w:val="0"/>
          <w:iCs w:val="0"/>
          <w:color w:val="auto"/>
          <w:sz w:val="20"/>
          <w:szCs w:val="20"/>
        </w:rPr>
        <w:fldChar w:fldCharType="end"/>
      </w:r>
      <w:r w:rsidRPr="00E74D8B">
        <w:rPr>
          <w:b/>
          <w:bCs/>
          <w:i w:val="0"/>
          <w:iCs w:val="0"/>
          <w:color w:val="auto"/>
          <w:sz w:val="20"/>
          <w:szCs w:val="20"/>
        </w:rPr>
        <w:t>.</w:t>
      </w:r>
      <w:r>
        <w:rPr>
          <w:b/>
          <w:bCs/>
          <w:i w:val="0"/>
          <w:iCs w:val="0"/>
          <w:color w:val="auto"/>
          <w:sz w:val="20"/>
          <w:szCs w:val="20"/>
        </w:rPr>
        <w:t xml:space="preserve"> </w:t>
      </w:r>
      <w:r w:rsidRPr="00E74D8B">
        <w:rPr>
          <w:i w:val="0"/>
          <w:iCs w:val="0"/>
          <w:color w:val="auto"/>
          <w:sz w:val="20"/>
          <w:szCs w:val="20"/>
        </w:rPr>
        <w:t>Lineamientos procesos de capacitación Secretaría Distrital de Desarrollo Económico</w:t>
      </w:r>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0"/>
        <w:gridCol w:w="724"/>
        <w:gridCol w:w="1446"/>
        <w:gridCol w:w="1448"/>
        <w:gridCol w:w="722"/>
        <w:gridCol w:w="2174"/>
      </w:tblGrid>
      <w:tr w:rsidR="00392FE9" w:rsidRPr="006040FD" w14:paraId="4D5F1016" w14:textId="77777777" w:rsidTr="006040FD">
        <w:trPr>
          <w:trHeight w:val="91"/>
        </w:trPr>
        <w:tc>
          <w:tcPr>
            <w:tcW w:w="8684" w:type="dxa"/>
            <w:gridSpan w:val="6"/>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D3BE223" w14:textId="77777777" w:rsidR="00392FE9" w:rsidRPr="006040FD" w:rsidRDefault="00392FE9">
            <w:pPr>
              <w:autoSpaceDE w:val="0"/>
              <w:autoSpaceDN w:val="0"/>
              <w:adjustRightInd w:val="0"/>
              <w:spacing w:after="0" w:line="240" w:lineRule="auto"/>
              <w:jc w:val="center"/>
              <w:rPr>
                <w:rFonts w:eastAsia="Times New Roman"/>
                <w:b/>
                <w:bCs/>
                <w:sz w:val="20"/>
                <w:szCs w:val="20"/>
                <w:lang w:eastAsia="es-CO"/>
              </w:rPr>
            </w:pPr>
            <w:r w:rsidRPr="006040FD">
              <w:rPr>
                <w:rFonts w:eastAsia="Times New Roman"/>
                <w:b/>
                <w:bCs/>
                <w:color w:val="FFFFFF" w:themeColor="background1"/>
                <w:sz w:val="20"/>
                <w:szCs w:val="20"/>
                <w:lang w:eastAsia="es-CO"/>
              </w:rPr>
              <w:t>Lineamientos conceptuales</w:t>
            </w:r>
          </w:p>
        </w:tc>
      </w:tr>
      <w:tr w:rsidR="00392FE9" w:rsidRPr="006040FD" w14:paraId="3A61D181" w14:textId="77777777" w:rsidTr="006040FD">
        <w:trPr>
          <w:trHeight w:val="393"/>
        </w:trPr>
        <w:tc>
          <w:tcPr>
            <w:tcW w:w="2170" w:type="dxa"/>
            <w:tcBorders>
              <w:top w:val="single" w:sz="4" w:space="0" w:color="auto"/>
              <w:left w:val="single" w:sz="4" w:space="0" w:color="auto"/>
              <w:bottom w:val="single" w:sz="4" w:space="0" w:color="auto"/>
              <w:right w:val="single" w:sz="4" w:space="0" w:color="auto"/>
            </w:tcBorders>
            <w:hideMark/>
          </w:tcPr>
          <w:p w14:paraId="52F8FEBF" w14:textId="77777777" w:rsidR="00392FE9" w:rsidRPr="006040FD" w:rsidRDefault="00392FE9">
            <w:pPr>
              <w:autoSpaceDE w:val="0"/>
              <w:autoSpaceDN w:val="0"/>
              <w:adjustRightInd w:val="0"/>
              <w:spacing w:after="0" w:line="240" w:lineRule="auto"/>
              <w:jc w:val="both"/>
              <w:rPr>
                <w:rFonts w:eastAsia="Times New Roman"/>
                <w:sz w:val="20"/>
                <w:szCs w:val="20"/>
                <w:lang w:eastAsia="es-CO"/>
              </w:rPr>
            </w:pPr>
            <w:r w:rsidRPr="006040FD">
              <w:rPr>
                <w:rFonts w:eastAsia="Times New Roman"/>
                <w:sz w:val="20"/>
                <w:szCs w:val="20"/>
                <w:lang w:eastAsia="es-CO"/>
              </w:rPr>
              <w:t xml:space="preserve">1. La dimensión territorial y nacional en la Política de Formación y Capacitación. </w:t>
            </w:r>
          </w:p>
        </w:tc>
        <w:tc>
          <w:tcPr>
            <w:tcW w:w="2170" w:type="dxa"/>
            <w:gridSpan w:val="2"/>
            <w:tcBorders>
              <w:top w:val="single" w:sz="4" w:space="0" w:color="auto"/>
              <w:left w:val="single" w:sz="4" w:space="0" w:color="auto"/>
              <w:bottom w:val="single" w:sz="4" w:space="0" w:color="auto"/>
              <w:right w:val="single" w:sz="4" w:space="0" w:color="auto"/>
            </w:tcBorders>
            <w:hideMark/>
          </w:tcPr>
          <w:p w14:paraId="3551CEA9" w14:textId="77777777" w:rsidR="00392FE9" w:rsidRPr="006040FD" w:rsidRDefault="00392FE9">
            <w:pPr>
              <w:autoSpaceDE w:val="0"/>
              <w:autoSpaceDN w:val="0"/>
              <w:adjustRightInd w:val="0"/>
              <w:spacing w:after="0" w:line="240" w:lineRule="auto"/>
              <w:jc w:val="both"/>
              <w:rPr>
                <w:rFonts w:eastAsia="Times New Roman"/>
                <w:sz w:val="20"/>
                <w:szCs w:val="20"/>
                <w:lang w:eastAsia="es-CO"/>
              </w:rPr>
            </w:pPr>
            <w:r w:rsidRPr="006040FD">
              <w:rPr>
                <w:rFonts w:eastAsia="Times New Roman"/>
                <w:sz w:val="20"/>
                <w:szCs w:val="20"/>
                <w:lang w:eastAsia="es-CO"/>
              </w:rPr>
              <w:t xml:space="preserve">2. Profesionalización del empleo público eje de la gestión integral de los recursos humanos </w:t>
            </w:r>
          </w:p>
        </w:tc>
        <w:tc>
          <w:tcPr>
            <w:tcW w:w="2170" w:type="dxa"/>
            <w:gridSpan w:val="2"/>
            <w:tcBorders>
              <w:top w:val="single" w:sz="4" w:space="0" w:color="auto"/>
              <w:left w:val="single" w:sz="4" w:space="0" w:color="auto"/>
              <w:bottom w:val="single" w:sz="4" w:space="0" w:color="auto"/>
              <w:right w:val="single" w:sz="4" w:space="0" w:color="auto"/>
            </w:tcBorders>
            <w:hideMark/>
          </w:tcPr>
          <w:p w14:paraId="1E720B1A" w14:textId="77777777" w:rsidR="00392FE9" w:rsidRPr="006040FD" w:rsidRDefault="00392FE9">
            <w:pPr>
              <w:autoSpaceDE w:val="0"/>
              <w:autoSpaceDN w:val="0"/>
              <w:adjustRightInd w:val="0"/>
              <w:spacing w:after="0" w:line="240" w:lineRule="auto"/>
              <w:jc w:val="both"/>
              <w:rPr>
                <w:rFonts w:eastAsia="Times New Roman"/>
                <w:sz w:val="20"/>
                <w:szCs w:val="20"/>
                <w:lang w:eastAsia="es-CO"/>
              </w:rPr>
            </w:pPr>
            <w:r w:rsidRPr="006040FD">
              <w:rPr>
                <w:rFonts w:eastAsia="Times New Roman"/>
                <w:sz w:val="20"/>
                <w:szCs w:val="20"/>
                <w:lang w:eastAsia="es-CO"/>
              </w:rPr>
              <w:t xml:space="preserve">3. Desarrollo de competencias laborales para la gestión de la calidad en el sector público </w:t>
            </w:r>
          </w:p>
        </w:tc>
        <w:tc>
          <w:tcPr>
            <w:tcW w:w="2173" w:type="dxa"/>
            <w:tcBorders>
              <w:top w:val="single" w:sz="4" w:space="0" w:color="auto"/>
              <w:left w:val="single" w:sz="4" w:space="0" w:color="auto"/>
              <w:bottom w:val="single" w:sz="4" w:space="0" w:color="auto"/>
              <w:right w:val="single" w:sz="4" w:space="0" w:color="auto"/>
            </w:tcBorders>
            <w:hideMark/>
          </w:tcPr>
          <w:p w14:paraId="1820B8E4" w14:textId="77777777" w:rsidR="00392FE9" w:rsidRPr="006040FD" w:rsidRDefault="00392FE9">
            <w:pPr>
              <w:autoSpaceDE w:val="0"/>
              <w:autoSpaceDN w:val="0"/>
              <w:adjustRightInd w:val="0"/>
              <w:spacing w:after="0" w:line="240" w:lineRule="auto"/>
              <w:jc w:val="both"/>
              <w:rPr>
                <w:rFonts w:eastAsia="Times New Roman"/>
                <w:sz w:val="20"/>
                <w:szCs w:val="20"/>
                <w:lang w:eastAsia="es-CO"/>
              </w:rPr>
            </w:pPr>
            <w:r w:rsidRPr="006040FD">
              <w:rPr>
                <w:rFonts w:eastAsia="Times New Roman"/>
                <w:sz w:val="20"/>
                <w:szCs w:val="20"/>
                <w:lang w:eastAsia="es-CO"/>
              </w:rPr>
              <w:t xml:space="preserve">4. Enfoque de la formación basada en competencias </w:t>
            </w:r>
          </w:p>
        </w:tc>
      </w:tr>
      <w:tr w:rsidR="00392FE9" w:rsidRPr="006040FD" w14:paraId="382E6C6D" w14:textId="77777777" w:rsidTr="006040FD">
        <w:trPr>
          <w:trHeight w:val="91"/>
        </w:trPr>
        <w:tc>
          <w:tcPr>
            <w:tcW w:w="8684" w:type="dxa"/>
            <w:gridSpan w:val="6"/>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5AF1110" w14:textId="77777777" w:rsidR="00392FE9" w:rsidRPr="006040FD" w:rsidRDefault="00392FE9">
            <w:pPr>
              <w:autoSpaceDE w:val="0"/>
              <w:autoSpaceDN w:val="0"/>
              <w:adjustRightInd w:val="0"/>
              <w:spacing w:after="0" w:line="240" w:lineRule="auto"/>
              <w:jc w:val="center"/>
              <w:rPr>
                <w:rFonts w:eastAsia="Times New Roman"/>
                <w:b/>
                <w:bCs/>
                <w:color w:val="FFFFFF" w:themeColor="background1"/>
                <w:sz w:val="20"/>
                <w:szCs w:val="20"/>
                <w:lang w:eastAsia="es-CO"/>
              </w:rPr>
            </w:pPr>
            <w:r w:rsidRPr="006040FD">
              <w:rPr>
                <w:rFonts w:eastAsia="Times New Roman"/>
                <w:b/>
                <w:bCs/>
                <w:color w:val="FFFFFF" w:themeColor="background1"/>
                <w:sz w:val="20"/>
                <w:szCs w:val="20"/>
                <w:lang w:eastAsia="es-CO"/>
              </w:rPr>
              <w:t>Lineamientos pedagógicos</w:t>
            </w:r>
          </w:p>
        </w:tc>
      </w:tr>
      <w:tr w:rsidR="00392FE9" w:rsidRPr="006040FD" w14:paraId="55A79F13" w14:textId="77777777" w:rsidTr="006040FD">
        <w:trPr>
          <w:trHeight w:val="186"/>
        </w:trPr>
        <w:tc>
          <w:tcPr>
            <w:tcW w:w="2894" w:type="dxa"/>
            <w:gridSpan w:val="2"/>
            <w:tcBorders>
              <w:top w:val="single" w:sz="4" w:space="0" w:color="auto"/>
              <w:left w:val="single" w:sz="4" w:space="0" w:color="auto"/>
              <w:bottom w:val="single" w:sz="4" w:space="0" w:color="auto"/>
              <w:right w:val="single" w:sz="4" w:space="0" w:color="auto"/>
            </w:tcBorders>
          </w:tcPr>
          <w:p w14:paraId="680274BA" w14:textId="77777777" w:rsidR="00392FE9" w:rsidRPr="006040FD" w:rsidRDefault="00392FE9">
            <w:pPr>
              <w:autoSpaceDE w:val="0"/>
              <w:autoSpaceDN w:val="0"/>
              <w:adjustRightInd w:val="0"/>
              <w:spacing w:after="0" w:line="240" w:lineRule="auto"/>
              <w:jc w:val="both"/>
              <w:rPr>
                <w:rFonts w:eastAsia="Times New Roman"/>
                <w:sz w:val="20"/>
                <w:szCs w:val="20"/>
                <w:lang w:eastAsia="es-CO"/>
              </w:rPr>
            </w:pPr>
          </w:p>
          <w:p w14:paraId="4144E953" w14:textId="77777777" w:rsidR="00392FE9" w:rsidRPr="006040FD" w:rsidRDefault="00392FE9">
            <w:pPr>
              <w:autoSpaceDE w:val="0"/>
              <w:autoSpaceDN w:val="0"/>
              <w:adjustRightInd w:val="0"/>
              <w:spacing w:after="0" w:line="240" w:lineRule="auto"/>
              <w:jc w:val="both"/>
              <w:rPr>
                <w:rFonts w:eastAsia="Times New Roman"/>
                <w:sz w:val="20"/>
                <w:szCs w:val="20"/>
                <w:lang w:eastAsia="es-CO"/>
              </w:rPr>
            </w:pPr>
            <w:r w:rsidRPr="006040FD">
              <w:rPr>
                <w:rFonts w:eastAsia="Times New Roman"/>
                <w:sz w:val="20"/>
                <w:szCs w:val="20"/>
                <w:lang w:eastAsia="es-CO"/>
              </w:rPr>
              <w:t xml:space="preserve">1. La Educación basada en problemas </w:t>
            </w:r>
          </w:p>
          <w:p w14:paraId="0BB7E242" w14:textId="77777777" w:rsidR="00392FE9" w:rsidRPr="006040FD" w:rsidRDefault="00392FE9">
            <w:pPr>
              <w:autoSpaceDE w:val="0"/>
              <w:autoSpaceDN w:val="0"/>
              <w:adjustRightInd w:val="0"/>
              <w:spacing w:after="0" w:line="240" w:lineRule="auto"/>
              <w:jc w:val="both"/>
              <w:rPr>
                <w:rFonts w:eastAsia="Times New Roman"/>
                <w:sz w:val="20"/>
                <w:szCs w:val="20"/>
                <w:lang w:eastAsia="es-CO"/>
              </w:rPr>
            </w:pPr>
          </w:p>
        </w:tc>
        <w:tc>
          <w:tcPr>
            <w:tcW w:w="2894" w:type="dxa"/>
            <w:gridSpan w:val="2"/>
            <w:tcBorders>
              <w:top w:val="single" w:sz="4" w:space="0" w:color="auto"/>
              <w:left w:val="single" w:sz="4" w:space="0" w:color="auto"/>
              <w:bottom w:val="single" w:sz="4" w:space="0" w:color="auto"/>
              <w:right w:val="single" w:sz="4" w:space="0" w:color="auto"/>
            </w:tcBorders>
          </w:tcPr>
          <w:p w14:paraId="286FADEF" w14:textId="77777777" w:rsidR="00392FE9" w:rsidRPr="006040FD" w:rsidRDefault="00392FE9">
            <w:pPr>
              <w:autoSpaceDE w:val="0"/>
              <w:autoSpaceDN w:val="0"/>
              <w:adjustRightInd w:val="0"/>
              <w:spacing w:after="0" w:line="240" w:lineRule="auto"/>
              <w:jc w:val="both"/>
              <w:rPr>
                <w:rFonts w:eastAsia="Times New Roman"/>
                <w:sz w:val="20"/>
                <w:szCs w:val="20"/>
                <w:lang w:eastAsia="es-CO"/>
              </w:rPr>
            </w:pPr>
          </w:p>
          <w:p w14:paraId="5F7066E4" w14:textId="77777777" w:rsidR="00392FE9" w:rsidRPr="006040FD" w:rsidRDefault="00392FE9">
            <w:pPr>
              <w:autoSpaceDE w:val="0"/>
              <w:autoSpaceDN w:val="0"/>
              <w:adjustRightInd w:val="0"/>
              <w:spacing w:after="0" w:line="240" w:lineRule="auto"/>
              <w:jc w:val="both"/>
              <w:rPr>
                <w:rFonts w:eastAsia="Times New Roman"/>
                <w:sz w:val="20"/>
                <w:szCs w:val="20"/>
                <w:lang w:eastAsia="es-CO"/>
              </w:rPr>
            </w:pPr>
            <w:r w:rsidRPr="006040FD">
              <w:rPr>
                <w:rFonts w:eastAsia="Times New Roman"/>
                <w:sz w:val="20"/>
                <w:szCs w:val="20"/>
                <w:lang w:eastAsia="es-CO"/>
              </w:rPr>
              <w:t xml:space="preserve">2. El proyecto de aprendizaje en equipo </w:t>
            </w:r>
          </w:p>
          <w:p w14:paraId="76281416" w14:textId="77777777" w:rsidR="00392FE9" w:rsidRPr="006040FD" w:rsidRDefault="00392FE9">
            <w:pPr>
              <w:autoSpaceDE w:val="0"/>
              <w:autoSpaceDN w:val="0"/>
              <w:adjustRightInd w:val="0"/>
              <w:spacing w:after="0" w:line="240" w:lineRule="auto"/>
              <w:jc w:val="both"/>
              <w:rPr>
                <w:rFonts w:eastAsia="Times New Roman"/>
                <w:sz w:val="20"/>
                <w:szCs w:val="20"/>
                <w:lang w:eastAsia="es-CO"/>
              </w:rPr>
            </w:pPr>
          </w:p>
        </w:tc>
        <w:tc>
          <w:tcPr>
            <w:tcW w:w="2895" w:type="dxa"/>
            <w:gridSpan w:val="2"/>
            <w:tcBorders>
              <w:top w:val="single" w:sz="4" w:space="0" w:color="auto"/>
              <w:left w:val="single" w:sz="4" w:space="0" w:color="auto"/>
              <w:bottom w:val="single" w:sz="4" w:space="0" w:color="auto"/>
              <w:right w:val="single" w:sz="4" w:space="0" w:color="auto"/>
            </w:tcBorders>
          </w:tcPr>
          <w:p w14:paraId="7A979955" w14:textId="77777777" w:rsidR="00392FE9" w:rsidRPr="006040FD" w:rsidRDefault="00392FE9">
            <w:pPr>
              <w:autoSpaceDE w:val="0"/>
              <w:autoSpaceDN w:val="0"/>
              <w:adjustRightInd w:val="0"/>
              <w:spacing w:after="0" w:line="240" w:lineRule="auto"/>
              <w:jc w:val="both"/>
              <w:rPr>
                <w:rFonts w:eastAsia="Times New Roman"/>
                <w:sz w:val="20"/>
                <w:szCs w:val="20"/>
                <w:lang w:eastAsia="es-CO"/>
              </w:rPr>
            </w:pPr>
          </w:p>
          <w:p w14:paraId="24E25023" w14:textId="77777777" w:rsidR="00392FE9" w:rsidRPr="006040FD" w:rsidRDefault="00392FE9">
            <w:pPr>
              <w:autoSpaceDE w:val="0"/>
              <w:autoSpaceDN w:val="0"/>
              <w:adjustRightInd w:val="0"/>
              <w:spacing w:after="0" w:line="240" w:lineRule="auto"/>
              <w:jc w:val="both"/>
              <w:rPr>
                <w:rFonts w:eastAsia="Times New Roman"/>
                <w:sz w:val="20"/>
                <w:szCs w:val="20"/>
                <w:lang w:eastAsia="es-CO"/>
              </w:rPr>
            </w:pPr>
            <w:r w:rsidRPr="006040FD">
              <w:rPr>
                <w:rFonts w:eastAsia="Times New Roman"/>
                <w:sz w:val="20"/>
                <w:szCs w:val="20"/>
                <w:lang w:eastAsia="es-CO"/>
              </w:rPr>
              <w:t xml:space="preserve">3. La valoración de los aprendizajes </w:t>
            </w:r>
          </w:p>
          <w:p w14:paraId="192904BE" w14:textId="77777777" w:rsidR="00392FE9" w:rsidRPr="006040FD" w:rsidRDefault="00392FE9">
            <w:pPr>
              <w:autoSpaceDE w:val="0"/>
              <w:autoSpaceDN w:val="0"/>
              <w:adjustRightInd w:val="0"/>
              <w:spacing w:after="0" w:line="240" w:lineRule="auto"/>
              <w:jc w:val="both"/>
              <w:rPr>
                <w:rFonts w:eastAsia="Times New Roman"/>
                <w:sz w:val="20"/>
                <w:szCs w:val="20"/>
                <w:lang w:eastAsia="es-CO"/>
              </w:rPr>
            </w:pPr>
          </w:p>
        </w:tc>
      </w:tr>
    </w:tbl>
    <w:p w14:paraId="2C80CB39" w14:textId="3F77352B" w:rsidR="007624EF" w:rsidRDefault="007624EF" w:rsidP="007624EF">
      <w:pPr>
        <w:pStyle w:val="Prrafodelista"/>
        <w:spacing w:before="240" w:after="0" w:line="240" w:lineRule="auto"/>
        <w:ind w:left="0"/>
        <w:rPr>
          <w:sz w:val="20"/>
          <w:szCs w:val="20"/>
        </w:rPr>
      </w:pPr>
      <w:r>
        <w:rPr>
          <w:sz w:val="20"/>
          <w:szCs w:val="20"/>
        </w:rPr>
        <w:t xml:space="preserve">Fuente: </w:t>
      </w:r>
      <w:r w:rsidR="00C65A1E">
        <w:rPr>
          <w:sz w:val="20"/>
          <w:szCs w:val="20"/>
        </w:rPr>
        <w:t>Dirección de Gestión Corporativa</w:t>
      </w:r>
      <w:r>
        <w:rPr>
          <w:sz w:val="20"/>
          <w:szCs w:val="20"/>
        </w:rPr>
        <w:t>- Secretaría Distrital de Desarrollo Económico</w:t>
      </w:r>
    </w:p>
    <w:p w14:paraId="1A8E82A2" w14:textId="77777777" w:rsidR="00392FE9" w:rsidRPr="00392FE9" w:rsidRDefault="00392FE9" w:rsidP="00392FE9">
      <w:pPr>
        <w:spacing w:after="0" w:line="240" w:lineRule="auto"/>
        <w:jc w:val="both"/>
        <w:rPr>
          <w:rFonts w:ascii="Calibri" w:eastAsia="Times New Roman" w:hAnsi="Calibri"/>
          <w:lang w:eastAsia="es-CO"/>
        </w:rPr>
      </w:pPr>
    </w:p>
    <w:p w14:paraId="68363573" w14:textId="0167B4AD" w:rsidR="00392FE9" w:rsidRPr="00392FE9" w:rsidRDefault="00392FE9" w:rsidP="00392FE9">
      <w:pPr>
        <w:autoSpaceDE w:val="0"/>
        <w:autoSpaceDN w:val="0"/>
        <w:adjustRightInd w:val="0"/>
        <w:spacing w:after="0" w:line="240" w:lineRule="auto"/>
        <w:jc w:val="both"/>
        <w:rPr>
          <w:rFonts w:eastAsia="Times New Roman"/>
          <w:lang w:eastAsia="es-CO"/>
        </w:rPr>
      </w:pPr>
      <w:r w:rsidRPr="00392FE9">
        <w:rPr>
          <w:rFonts w:eastAsia="Times New Roman"/>
          <w:lang w:eastAsia="es-CO"/>
        </w:rPr>
        <w:t xml:space="preserve">La metodología </w:t>
      </w:r>
      <w:r w:rsidR="007624EF">
        <w:rPr>
          <w:rFonts w:eastAsia="Times New Roman"/>
          <w:lang w:eastAsia="es-CO"/>
        </w:rPr>
        <w:t>utilizada</w:t>
      </w:r>
      <w:r w:rsidRPr="00392FE9">
        <w:rPr>
          <w:rFonts w:eastAsia="Times New Roman"/>
          <w:lang w:eastAsia="es-CO"/>
        </w:rPr>
        <w:t xml:space="preserve"> para la formulación del Plan de Capacitación y la guía temática para su desarrollo, está enmarcada en las pautas para la implementación de los planes en las entidades públicas, en el marco del aprendizaje basado en problemas y el enfoque de capacitación por competencias, así como para el desarrollo de programas de capacitación, que bus</w:t>
      </w:r>
      <w:r w:rsidR="007624EF">
        <w:rPr>
          <w:rFonts w:eastAsia="Times New Roman"/>
          <w:lang w:eastAsia="es-CO"/>
        </w:rPr>
        <w:t>can</w:t>
      </w:r>
      <w:r w:rsidRPr="00392FE9">
        <w:rPr>
          <w:rFonts w:eastAsia="Times New Roman"/>
          <w:lang w:eastAsia="es-CO"/>
        </w:rPr>
        <w:t xml:space="preserve"> el fortalecimiento de las siguientes dimensiones: </w:t>
      </w:r>
    </w:p>
    <w:p w14:paraId="02AD6A40" w14:textId="77777777" w:rsidR="00392FE9" w:rsidRPr="00392FE9" w:rsidRDefault="00392FE9" w:rsidP="00392FE9">
      <w:pPr>
        <w:autoSpaceDE w:val="0"/>
        <w:autoSpaceDN w:val="0"/>
        <w:adjustRightInd w:val="0"/>
        <w:spacing w:after="0" w:line="240" w:lineRule="auto"/>
        <w:jc w:val="both"/>
        <w:rPr>
          <w:rFonts w:eastAsia="Times New Roman"/>
          <w:lang w:eastAsia="es-CO"/>
        </w:rPr>
      </w:pPr>
    </w:p>
    <w:p w14:paraId="51D1DB30" w14:textId="1910B102" w:rsidR="00392FE9" w:rsidRPr="00392FE9" w:rsidRDefault="00392FE9" w:rsidP="005D01A1">
      <w:pPr>
        <w:pStyle w:val="Prrafodelista"/>
        <w:numPr>
          <w:ilvl w:val="0"/>
          <w:numId w:val="39"/>
        </w:numPr>
        <w:autoSpaceDE w:val="0"/>
        <w:autoSpaceDN w:val="0"/>
        <w:adjustRightInd w:val="0"/>
        <w:spacing w:after="0" w:line="240" w:lineRule="auto"/>
        <w:jc w:val="both"/>
        <w:rPr>
          <w:rFonts w:eastAsia="Times New Roman"/>
          <w:lang w:eastAsia="es-CO"/>
        </w:rPr>
      </w:pPr>
      <w:r w:rsidRPr="00392FE9">
        <w:rPr>
          <w:rFonts w:eastAsia="Times New Roman"/>
          <w:b/>
          <w:bCs/>
          <w:lang w:eastAsia="es-CO"/>
        </w:rPr>
        <w:lastRenderedPageBreak/>
        <w:t>Ser:</w:t>
      </w:r>
      <w:r w:rsidRPr="00392FE9">
        <w:rPr>
          <w:rFonts w:eastAsia="Times New Roman"/>
          <w:lang w:eastAsia="es-CO"/>
        </w:rPr>
        <w:t xml:space="preserve"> Comprende el conjunto de características personales (motivación, compromiso con el trabajo, disciplina, liderazgo, entre otras) que resultan determinantes para la realización personal del plan de capacitación que genera valor agregado y el desarrollo personal al interior de las organizaciones. </w:t>
      </w:r>
    </w:p>
    <w:p w14:paraId="7AD29448" w14:textId="77777777" w:rsidR="00392FE9" w:rsidRPr="00392FE9" w:rsidRDefault="00392FE9" w:rsidP="00392FE9">
      <w:pPr>
        <w:autoSpaceDE w:val="0"/>
        <w:autoSpaceDN w:val="0"/>
        <w:adjustRightInd w:val="0"/>
        <w:spacing w:after="0" w:line="240" w:lineRule="auto"/>
        <w:ind w:left="284"/>
        <w:jc w:val="both"/>
        <w:rPr>
          <w:rFonts w:eastAsia="Times New Roman"/>
          <w:lang w:eastAsia="es-CO"/>
        </w:rPr>
      </w:pPr>
    </w:p>
    <w:p w14:paraId="7B8F88D0" w14:textId="6BC0DF21" w:rsidR="00392FE9" w:rsidRPr="00392FE9" w:rsidRDefault="00392FE9" w:rsidP="005D01A1">
      <w:pPr>
        <w:pStyle w:val="Prrafodelista"/>
        <w:numPr>
          <w:ilvl w:val="0"/>
          <w:numId w:val="39"/>
        </w:numPr>
        <w:autoSpaceDE w:val="0"/>
        <w:autoSpaceDN w:val="0"/>
        <w:adjustRightInd w:val="0"/>
        <w:spacing w:after="0" w:line="240" w:lineRule="auto"/>
        <w:jc w:val="both"/>
        <w:rPr>
          <w:rFonts w:eastAsia="Times New Roman"/>
          <w:lang w:eastAsia="es-CO"/>
        </w:rPr>
      </w:pPr>
      <w:r w:rsidRPr="00392FE9">
        <w:rPr>
          <w:rFonts w:eastAsia="Times New Roman"/>
          <w:b/>
          <w:bCs/>
          <w:lang w:eastAsia="es-CO"/>
        </w:rPr>
        <w:t>Saber:</w:t>
      </w:r>
      <w:r w:rsidRPr="00392FE9">
        <w:rPr>
          <w:rFonts w:eastAsia="Times New Roman"/>
          <w:lang w:eastAsia="es-CO"/>
        </w:rPr>
        <w:t xml:space="preserve"> Es el conjunto de conocimientos que se requieren para poder desarrollar las acciones previstas y adicionalmente mantener empleados interesados por aprender y autodesarrollarse, en el sentido de ser capaces de recolectar información, cuestionarla y analizarla para generar nuevos conocimientos. </w:t>
      </w:r>
    </w:p>
    <w:p w14:paraId="4C807ABD" w14:textId="77777777" w:rsidR="00392FE9" w:rsidRPr="00392FE9" w:rsidRDefault="00392FE9" w:rsidP="00392FE9">
      <w:pPr>
        <w:autoSpaceDE w:val="0"/>
        <w:autoSpaceDN w:val="0"/>
        <w:adjustRightInd w:val="0"/>
        <w:spacing w:after="0" w:line="240" w:lineRule="auto"/>
        <w:ind w:left="284"/>
        <w:jc w:val="both"/>
        <w:rPr>
          <w:rFonts w:eastAsia="Times New Roman"/>
          <w:lang w:eastAsia="es-CO"/>
        </w:rPr>
      </w:pPr>
    </w:p>
    <w:p w14:paraId="77F18324" w14:textId="7E5E96E9" w:rsidR="00392FE9" w:rsidRPr="00392FE9" w:rsidRDefault="00392FE9" w:rsidP="005D01A1">
      <w:pPr>
        <w:pStyle w:val="Prrafodelista"/>
        <w:numPr>
          <w:ilvl w:val="0"/>
          <w:numId w:val="39"/>
        </w:numPr>
        <w:autoSpaceDE w:val="0"/>
        <w:autoSpaceDN w:val="0"/>
        <w:adjustRightInd w:val="0"/>
        <w:spacing w:after="0" w:line="240" w:lineRule="auto"/>
        <w:jc w:val="both"/>
        <w:rPr>
          <w:rFonts w:eastAsia="Times New Roman"/>
          <w:lang w:eastAsia="es-CO"/>
        </w:rPr>
      </w:pPr>
      <w:r w:rsidRPr="007624EF">
        <w:rPr>
          <w:rFonts w:eastAsia="Times New Roman"/>
          <w:b/>
          <w:bCs/>
          <w:lang w:eastAsia="es-CO"/>
        </w:rPr>
        <w:t>Hacer</w:t>
      </w:r>
      <w:r w:rsidR="007624EF" w:rsidRPr="007624EF">
        <w:rPr>
          <w:rFonts w:eastAsia="Times New Roman"/>
          <w:b/>
          <w:bCs/>
          <w:lang w:eastAsia="es-CO"/>
        </w:rPr>
        <w:t>:</w:t>
      </w:r>
      <w:r w:rsidRPr="00392FE9">
        <w:rPr>
          <w:rFonts w:eastAsia="Times New Roman"/>
          <w:lang w:eastAsia="es-CO"/>
        </w:rPr>
        <w:t xml:space="preserve"> Corresponde al conjunto de habilidades que evidencian la manera en que tanto las condiciones personales como los conocimientos se aplican en beneficio de las funciones propias del empleado público, desplegando toda su capacidad para el logro del objetivo propuesto. </w:t>
      </w:r>
    </w:p>
    <w:p w14:paraId="0740FE28" w14:textId="77777777" w:rsidR="00392FE9" w:rsidRPr="00392FE9" w:rsidRDefault="00392FE9" w:rsidP="00392FE9">
      <w:pPr>
        <w:spacing w:after="0" w:line="240" w:lineRule="auto"/>
        <w:jc w:val="both"/>
        <w:rPr>
          <w:rFonts w:eastAsia="Times New Roman"/>
          <w:lang w:eastAsia="es-CO"/>
        </w:rPr>
      </w:pPr>
    </w:p>
    <w:p w14:paraId="63630498" w14:textId="10E58C7A" w:rsidR="00392FE9" w:rsidRPr="00392FE9" w:rsidRDefault="00392FE9" w:rsidP="005D01A1">
      <w:pPr>
        <w:pStyle w:val="Prrafodelista"/>
        <w:numPr>
          <w:ilvl w:val="0"/>
          <w:numId w:val="39"/>
        </w:numPr>
        <w:autoSpaceDE w:val="0"/>
        <w:autoSpaceDN w:val="0"/>
        <w:adjustRightInd w:val="0"/>
        <w:spacing w:after="0" w:line="240" w:lineRule="auto"/>
        <w:jc w:val="both"/>
        <w:rPr>
          <w:rFonts w:eastAsia="Times New Roman"/>
          <w:lang w:eastAsia="es-CO"/>
        </w:rPr>
      </w:pPr>
      <w:r w:rsidRPr="007624EF">
        <w:rPr>
          <w:rFonts w:eastAsia="Times New Roman"/>
          <w:b/>
          <w:bCs/>
          <w:lang w:eastAsia="es-CO"/>
        </w:rPr>
        <w:t>Plan de Capacitación</w:t>
      </w:r>
      <w:r w:rsidR="007624EF" w:rsidRPr="007624EF">
        <w:rPr>
          <w:rFonts w:eastAsia="Times New Roman"/>
          <w:b/>
          <w:bCs/>
          <w:lang w:eastAsia="es-CO"/>
        </w:rPr>
        <w:t>:</w:t>
      </w:r>
      <w:r w:rsidRPr="00392FE9">
        <w:rPr>
          <w:rFonts w:eastAsia="Times New Roman"/>
          <w:lang w:eastAsia="es-CO"/>
        </w:rPr>
        <w:t xml:space="preserve"> Conjunto coherente de acciones de capacitación y formación, que durante un período de tiempo y a partir de unos objetivos específicos, facilita el desarrollo de competencias, el mejoramiento de los procesos institucionales y el fortalecimiento de la capacidad laboral de los empleados a nivel individual y de equipo para conseguir los resultados y metas institucionales establecidas en una Entidad pública. Con el fin de contextualizar la gestión en materia de capacitación se precisan algunos conceptos: </w:t>
      </w:r>
    </w:p>
    <w:p w14:paraId="68B420AB" w14:textId="77777777" w:rsidR="00392FE9" w:rsidRPr="00392FE9" w:rsidRDefault="00392FE9" w:rsidP="00392FE9">
      <w:pPr>
        <w:autoSpaceDE w:val="0"/>
        <w:autoSpaceDN w:val="0"/>
        <w:adjustRightInd w:val="0"/>
        <w:spacing w:after="0" w:line="240" w:lineRule="auto"/>
        <w:jc w:val="both"/>
        <w:rPr>
          <w:rFonts w:eastAsia="Times New Roman"/>
          <w:lang w:eastAsia="es-CO"/>
        </w:rPr>
      </w:pPr>
    </w:p>
    <w:p w14:paraId="61563E13" w14:textId="2F57D02C" w:rsidR="00392FE9" w:rsidRPr="00392FE9" w:rsidRDefault="00392FE9" w:rsidP="005D01A1">
      <w:pPr>
        <w:pStyle w:val="Prrafodelista"/>
        <w:numPr>
          <w:ilvl w:val="0"/>
          <w:numId w:val="39"/>
        </w:numPr>
        <w:autoSpaceDE w:val="0"/>
        <w:autoSpaceDN w:val="0"/>
        <w:adjustRightInd w:val="0"/>
        <w:spacing w:after="0" w:line="240" w:lineRule="auto"/>
        <w:jc w:val="both"/>
        <w:rPr>
          <w:rFonts w:eastAsia="Times New Roman"/>
          <w:lang w:eastAsia="es-CO"/>
        </w:rPr>
      </w:pPr>
      <w:r w:rsidRPr="007624EF">
        <w:rPr>
          <w:rFonts w:eastAsia="Times New Roman"/>
          <w:b/>
          <w:bCs/>
          <w:lang w:eastAsia="es-CO"/>
        </w:rPr>
        <w:t>Capacitación</w:t>
      </w:r>
      <w:r w:rsidR="007624EF" w:rsidRPr="007624EF">
        <w:rPr>
          <w:rFonts w:eastAsia="Times New Roman"/>
          <w:b/>
          <w:bCs/>
          <w:lang w:eastAsia="es-CO"/>
        </w:rPr>
        <w:t>:</w:t>
      </w:r>
      <w:r w:rsidR="007624EF">
        <w:rPr>
          <w:rFonts w:eastAsia="Times New Roman"/>
          <w:lang w:eastAsia="es-CO"/>
        </w:rPr>
        <w:t xml:space="preserve"> </w:t>
      </w:r>
      <w:r w:rsidRPr="00392FE9">
        <w:rPr>
          <w:rFonts w:eastAsia="Times New Roman"/>
          <w:lang w:eastAsia="es-CO"/>
        </w:rPr>
        <w:t xml:space="preserve">De acuerdo con los señalado en el artículo 4 del decreto 1567 de 1998, es el conjunto de procesos organizados, relativos tanto a la educación no formal como a la Informal de acuerdo con lo establecido por la Ley general de educación. Conjunto de procesos orientados a reforzar y complementar la capacidad cognitiva y técnica de los servidores públicos </w:t>
      </w:r>
    </w:p>
    <w:p w14:paraId="449845B4" w14:textId="77777777" w:rsidR="00392FE9" w:rsidRPr="00392FE9" w:rsidRDefault="00392FE9" w:rsidP="00392FE9">
      <w:pPr>
        <w:autoSpaceDE w:val="0"/>
        <w:autoSpaceDN w:val="0"/>
        <w:adjustRightInd w:val="0"/>
        <w:spacing w:after="0" w:line="240" w:lineRule="auto"/>
        <w:jc w:val="both"/>
        <w:rPr>
          <w:rFonts w:eastAsia="Times New Roman"/>
          <w:lang w:eastAsia="es-CO"/>
        </w:rPr>
      </w:pPr>
    </w:p>
    <w:p w14:paraId="20B6EC53" w14:textId="018B0F9A" w:rsidR="00392FE9" w:rsidRPr="00392FE9" w:rsidRDefault="00392FE9" w:rsidP="005D01A1">
      <w:pPr>
        <w:pStyle w:val="Prrafodelista"/>
        <w:numPr>
          <w:ilvl w:val="0"/>
          <w:numId w:val="39"/>
        </w:numPr>
        <w:autoSpaceDE w:val="0"/>
        <w:autoSpaceDN w:val="0"/>
        <w:adjustRightInd w:val="0"/>
        <w:spacing w:after="0" w:line="240" w:lineRule="auto"/>
        <w:jc w:val="both"/>
        <w:rPr>
          <w:rFonts w:eastAsia="Times New Roman"/>
          <w:lang w:eastAsia="es-CO"/>
        </w:rPr>
      </w:pPr>
      <w:r w:rsidRPr="007624EF">
        <w:rPr>
          <w:rFonts w:eastAsia="Times New Roman"/>
          <w:b/>
          <w:bCs/>
          <w:lang w:eastAsia="es-CO"/>
        </w:rPr>
        <w:t>Formación</w:t>
      </w:r>
      <w:r w:rsidR="007624EF" w:rsidRPr="007624EF">
        <w:rPr>
          <w:rFonts w:eastAsia="Times New Roman"/>
          <w:b/>
          <w:bCs/>
          <w:lang w:eastAsia="es-CO"/>
        </w:rPr>
        <w:t>:</w:t>
      </w:r>
      <w:r w:rsidRPr="00392FE9">
        <w:rPr>
          <w:rFonts w:eastAsia="Times New Roman"/>
          <w:lang w:eastAsia="es-CO"/>
        </w:rPr>
        <w:t xml:space="preserve"> Procesos que tienen por objeto específico desarrollar y fortalecer una ética del servicio público basada en los principios que rigen la función administrativa. Proceso encaminado a facilitar el desarrollo integral del ser humano, potenciando actitudes, habilidades y conductas, en sus dimensiones ética, creativa, comunicativa, crítica, sensorial, emocional e intelectual.</w:t>
      </w:r>
    </w:p>
    <w:p w14:paraId="2494EF24" w14:textId="77777777" w:rsidR="00392FE9" w:rsidRPr="00392FE9" w:rsidRDefault="00392FE9" w:rsidP="00392FE9">
      <w:pPr>
        <w:autoSpaceDE w:val="0"/>
        <w:autoSpaceDN w:val="0"/>
        <w:adjustRightInd w:val="0"/>
        <w:spacing w:after="0" w:line="240" w:lineRule="auto"/>
        <w:jc w:val="both"/>
        <w:rPr>
          <w:rFonts w:eastAsia="Times New Roman"/>
          <w:lang w:eastAsia="es-CO"/>
        </w:rPr>
      </w:pPr>
    </w:p>
    <w:p w14:paraId="00A6FA65" w14:textId="3A445F1E" w:rsidR="00392FE9" w:rsidRPr="00392FE9" w:rsidRDefault="00392FE9" w:rsidP="005D01A1">
      <w:pPr>
        <w:pStyle w:val="Prrafodelista"/>
        <w:numPr>
          <w:ilvl w:val="0"/>
          <w:numId w:val="39"/>
        </w:numPr>
        <w:autoSpaceDE w:val="0"/>
        <w:autoSpaceDN w:val="0"/>
        <w:adjustRightInd w:val="0"/>
        <w:spacing w:after="0" w:line="240" w:lineRule="auto"/>
        <w:jc w:val="both"/>
        <w:rPr>
          <w:rFonts w:eastAsia="Times New Roman"/>
          <w:lang w:eastAsia="es-CO"/>
        </w:rPr>
      </w:pPr>
      <w:r w:rsidRPr="007624EF">
        <w:rPr>
          <w:rFonts w:eastAsia="Times New Roman"/>
          <w:b/>
          <w:bCs/>
          <w:lang w:eastAsia="es-CO"/>
        </w:rPr>
        <w:t>Educación no formal</w:t>
      </w:r>
      <w:r w:rsidR="007624EF" w:rsidRPr="007624EF">
        <w:rPr>
          <w:rFonts w:eastAsia="Times New Roman"/>
          <w:b/>
          <w:bCs/>
          <w:lang w:eastAsia="es-CO"/>
        </w:rPr>
        <w:t>:</w:t>
      </w:r>
      <w:r w:rsidR="007624EF">
        <w:rPr>
          <w:rFonts w:eastAsia="Times New Roman"/>
          <w:lang w:eastAsia="es-CO"/>
        </w:rPr>
        <w:t xml:space="preserve"> H</w:t>
      </w:r>
      <w:r w:rsidRPr="00392FE9">
        <w:rPr>
          <w:rFonts w:eastAsia="Times New Roman"/>
          <w:lang w:eastAsia="es-CO"/>
        </w:rPr>
        <w:t xml:space="preserve">oy denominada Educación para el trabajo y el Desarrollo Humano, según lo señalado en el decreto 2888 de 2007, es la que se ofrece con el objeto de complementar, actualizar, suplir conocimientos y formar aspectos académicos o laborales sin sujeción al sistema de niveles y grados establecidos para la educación formal. </w:t>
      </w:r>
    </w:p>
    <w:p w14:paraId="353FEBBD" w14:textId="77777777" w:rsidR="00392FE9" w:rsidRPr="00392FE9" w:rsidRDefault="00392FE9" w:rsidP="00392FE9">
      <w:pPr>
        <w:autoSpaceDE w:val="0"/>
        <w:autoSpaceDN w:val="0"/>
        <w:adjustRightInd w:val="0"/>
        <w:spacing w:after="5" w:line="240" w:lineRule="auto"/>
        <w:jc w:val="both"/>
        <w:rPr>
          <w:rFonts w:eastAsia="Times New Roman"/>
          <w:lang w:eastAsia="es-CO"/>
        </w:rPr>
      </w:pPr>
    </w:p>
    <w:p w14:paraId="7043910B" w14:textId="51AC4BFA" w:rsidR="00392FE9" w:rsidRPr="00392FE9" w:rsidRDefault="00392FE9" w:rsidP="005D01A1">
      <w:pPr>
        <w:pStyle w:val="Prrafodelista"/>
        <w:numPr>
          <w:ilvl w:val="0"/>
          <w:numId w:val="39"/>
        </w:numPr>
        <w:autoSpaceDE w:val="0"/>
        <w:autoSpaceDN w:val="0"/>
        <w:adjustRightInd w:val="0"/>
        <w:spacing w:after="5" w:line="240" w:lineRule="auto"/>
        <w:jc w:val="both"/>
        <w:rPr>
          <w:rFonts w:eastAsia="Times New Roman"/>
          <w:lang w:eastAsia="es-CO"/>
        </w:rPr>
      </w:pPr>
      <w:r w:rsidRPr="007624EF">
        <w:rPr>
          <w:rFonts w:eastAsia="Times New Roman"/>
          <w:b/>
          <w:bCs/>
          <w:lang w:eastAsia="es-CO"/>
        </w:rPr>
        <w:lastRenderedPageBreak/>
        <w:t>Competencias laborales</w:t>
      </w:r>
      <w:r w:rsidR="007624EF" w:rsidRPr="007624EF">
        <w:rPr>
          <w:rFonts w:eastAsia="Times New Roman"/>
          <w:b/>
          <w:bCs/>
          <w:lang w:eastAsia="es-CO"/>
        </w:rPr>
        <w:t xml:space="preserve">: </w:t>
      </w:r>
      <w:r w:rsidRPr="00392FE9">
        <w:rPr>
          <w:rFonts w:eastAsia="Times New Roman"/>
          <w:lang w:eastAsia="es-CO"/>
        </w:rPr>
        <w:t xml:space="preserve">De acuerdo con lo señalado en el Plan Nacional de Formación y Capacitación, se constituyen en el eje de la capacitación, cuyo enfoque se orienta hacia el desarrollo de saberes, actitudes, habilidades y conocimientos que aseguren el desempeño exitoso en función de los resultados esperados para responder por la misión institucional y enfrentar los retos del cambio, más allá de los requerimientos de un cargo específico. </w:t>
      </w:r>
    </w:p>
    <w:p w14:paraId="4492D75B" w14:textId="0D10AF26" w:rsidR="006A1630" w:rsidRDefault="006A1630" w:rsidP="006A1630">
      <w:pPr>
        <w:pStyle w:val="Ttulo3"/>
        <w:numPr>
          <w:ilvl w:val="2"/>
          <w:numId w:val="19"/>
        </w:numPr>
        <w:spacing w:after="240" w:line="240" w:lineRule="auto"/>
        <w:jc w:val="both"/>
        <w:rPr>
          <w:rFonts w:asciiTheme="minorHAnsi" w:hAnsiTheme="minorHAnsi"/>
          <w:i/>
          <w:color w:val="8DB3E2" w:themeColor="text2" w:themeTint="66"/>
          <w:sz w:val="32"/>
          <w:szCs w:val="32"/>
        </w:rPr>
      </w:pPr>
      <w:bookmarkStart w:id="164" w:name="_Toc23447996"/>
      <w:r>
        <w:rPr>
          <w:rFonts w:asciiTheme="minorHAnsi" w:hAnsiTheme="minorHAnsi"/>
          <w:i/>
          <w:color w:val="8DB3E2" w:themeColor="text2" w:themeTint="66"/>
          <w:sz w:val="32"/>
          <w:szCs w:val="32"/>
        </w:rPr>
        <w:t>Logros alcanzados en materia de Gestión del conocimiento</w:t>
      </w:r>
      <w:bookmarkEnd w:id="164"/>
    </w:p>
    <w:p w14:paraId="1048C4BB" w14:textId="57DEE489" w:rsidR="00B83764" w:rsidRPr="00B83764" w:rsidRDefault="00240610" w:rsidP="005D01A1">
      <w:pPr>
        <w:pStyle w:val="Prrafodelista"/>
        <w:numPr>
          <w:ilvl w:val="0"/>
          <w:numId w:val="50"/>
        </w:numPr>
        <w:spacing w:line="240" w:lineRule="auto"/>
        <w:jc w:val="both"/>
        <w:rPr>
          <w:rFonts w:eastAsia="Times New Roman"/>
          <w:b/>
          <w:bCs/>
          <w:lang w:eastAsia="es-CO"/>
        </w:rPr>
      </w:pPr>
      <w:r>
        <w:rPr>
          <w:rFonts w:eastAsia="Times New Roman"/>
          <w:b/>
          <w:bCs/>
          <w:lang w:eastAsia="es-CO"/>
        </w:rPr>
        <w:t>Logros</w:t>
      </w:r>
      <w:r w:rsidR="00B83764" w:rsidRPr="00B83764">
        <w:rPr>
          <w:rFonts w:eastAsia="Times New Roman"/>
          <w:b/>
          <w:bCs/>
          <w:lang w:eastAsia="es-CO"/>
        </w:rPr>
        <w:t>:</w:t>
      </w:r>
    </w:p>
    <w:p w14:paraId="50893C08" w14:textId="322E0918" w:rsidR="006A1630" w:rsidRDefault="006A1630" w:rsidP="004716FA">
      <w:pPr>
        <w:spacing w:line="240" w:lineRule="auto"/>
        <w:jc w:val="both"/>
        <w:rPr>
          <w:rFonts w:eastAsia="Times New Roman"/>
          <w:lang w:eastAsia="es-CO"/>
        </w:rPr>
      </w:pPr>
      <w:r>
        <w:rPr>
          <w:rFonts w:eastAsia="Times New Roman"/>
          <w:lang w:eastAsia="es-CO"/>
        </w:rPr>
        <w:t xml:space="preserve">Dentro de </w:t>
      </w:r>
      <w:r w:rsidR="00240610">
        <w:rPr>
          <w:rFonts w:eastAsia="Times New Roman"/>
          <w:lang w:eastAsia="es-CO"/>
        </w:rPr>
        <w:t>los principales logros de</w:t>
      </w:r>
      <w:r>
        <w:rPr>
          <w:rFonts w:eastAsia="Times New Roman"/>
          <w:lang w:eastAsia="es-CO"/>
        </w:rPr>
        <w:t xml:space="preserve"> las Secretaría Distrital de Desarrollo Económico para generar conocimiento en el personal de la Entidad se encuentran:</w:t>
      </w:r>
    </w:p>
    <w:p w14:paraId="50B8DDD3" w14:textId="526FA1CA" w:rsidR="00240610" w:rsidRDefault="00240610" w:rsidP="004716FA">
      <w:pPr>
        <w:spacing w:line="240" w:lineRule="auto"/>
        <w:ind w:left="708"/>
        <w:jc w:val="both"/>
        <w:rPr>
          <w:rFonts w:eastAsia="Times New Roman"/>
          <w:b/>
          <w:lang w:eastAsia="es-CO"/>
        </w:rPr>
      </w:pPr>
      <w:r>
        <w:rPr>
          <w:rFonts w:eastAsia="Times New Roman"/>
          <w:b/>
          <w:lang w:eastAsia="es-CO"/>
        </w:rPr>
        <w:t xml:space="preserve">Año </w:t>
      </w:r>
      <w:r w:rsidRPr="00240610">
        <w:rPr>
          <w:rFonts w:eastAsia="Times New Roman"/>
          <w:b/>
          <w:lang w:eastAsia="es-CO"/>
        </w:rPr>
        <w:t>2017:</w:t>
      </w:r>
    </w:p>
    <w:p w14:paraId="1F9EAFEE" w14:textId="26E07B93" w:rsidR="004716FA" w:rsidRPr="004716FA" w:rsidRDefault="004716FA" w:rsidP="004716FA">
      <w:pPr>
        <w:spacing w:line="240" w:lineRule="auto"/>
        <w:ind w:left="708"/>
        <w:jc w:val="both"/>
        <w:rPr>
          <w:rFonts w:eastAsia="Times New Roman"/>
          <w:lang w:eastAsia="es-CO"/>
        </w:rPr>
      </w:pPr>
      <w:r w:rsidRPr="004716FA">
        <w:rPr>
          <w:rFonts w:eastAsia="Times New Roman"/>
          <w:lang w:eastAsia="es-CO"/>
        </w:rPr>
        <w:t xml:space="preserve">En esta vigencia se realizaron capacitaciones </w:t>
      </w:r>
      <w:r>
        <w:rPr>
          <w:rFonts w:eastAsia="Times New Roman"/>
          <w:lang w:eastAsia="es-CO"/>
        </w:rPr>
        <w:t>en temáticas como:</w:t>
      </w:r>
      <w:r w:rsidRPr="004716FA">
        <w:rPr>
          <w:rFonts w:eastAsia="Times New Roman"/>
          <w:lang w:eastAsia="es-CO"/>
        </w:rPr>
        <w:t xml:space="preserve"> </w:t>
      </w:r>
    </w:p>
    <w:p w14:paraId="20673838" w14:textId="1E341FE9" w:rsidR="006A1630" w:rsidRPr="00240610" w:rsidRDefault="006A1630" w:rsidP="005D01A1">
      <w:pPr>
        <w:pStyle w:val="Prrafodelista"/>
        <w:numPr>
          <w:ilvl w:val="0"/>
          <w:numId w:val="50"/>
        </w:numPr>
        <w:spacing w:line="240" w:lineRule="auto"/>
        <w:jc w:val="both"/>
        <w:rPr>
          <w:rFonts w:eastAsia="Times New Roman"/>
          <w:b/>
          <w:lang w:eastAsia="es-CO"/>
        </w:rPr>
      </w:pPr>
      <w:r w:rsidRPr="00240610">
        <w:rPr>
          <w:rFonts w:eastAsia="Times New Roman"/>
          <w:b/>
          <w:bCs/>
          <w:color w:val="222222"/>
          <w:lang w:eastAsia="es-CO"/>
        </w:rPr>
        <w:t>HABILIDADES DE COMUNICACIÓN</w:t>
      </w:r>
      <w:r w:rsidRPr="00240610">
        <w:rPr>
          <w:rFonts w:eastAsia="Times New Roman"/>
          <w:color w:val="222222"/>
          <w:lang w:eastAsia="es-CO"/>
        </w:rPr>
        <w:t>, dictada por la capacitadora Elma Mireya Ardila, los días 08 y 09 de noviembre de 2017, en jornadas de 4 horas para grupos de 21 personas con el objetivo de Crear consciencia de las capacidades comunicativas de los participantes, para que posteriormente puedan continuar un proceso de autoformación con el tema desarrollado.</w:t>
      </w:r>
    </w:p>
    <w:p w14:paraId="26136018" w14:textId="27237936" w:rsidR="006A1630" w:rsidRPr="00614C19" w:rsidRDefault="006A1630" w:rsidP="005D01A1">
      <w:pPr>
        <w:pStyle w:val="Prrafodelista"/>
        <w:numPr>
          <w:ilvl w:val="0"/>
          <w:numId w:val="49"/>
        </w:numPr>
        <w:spacing w:line="240" w:lineRule="auto"/>
        <w:ind w:left="765" w:hanging="357"/>
        <w:contextualSpacing w:val="0"/>
        <w:jc w:val="both"/>
        <w:rPr>
          <w:rFonts w:eastAsia="Times New Roman"/>
          <w:color w:val="222222"/>
          <w:lang w:eastAsia="es-CO"/>
        </w:rPr>
      </w:pPr>
      <w:r w:rsidRPr="006A1630">
        <w:rPr>
          <w:rFonts w:eastAsia="Times New Roman"/>
          <w:b/>
          <w:bCs/>
          <w:color w:val="222222"/>
          <w:lang w:eastAsia="es-CO"/>
        </w:rPr>
        <w:t>ÉTICA</w:t>
      </w:r>
      <w:r w:rsidRPr="006A1630">
        <w:rPr>
          <w:rFonts w:eastAsia="Times New Roman"/>
          <w:color w:val="222222"/>
          <w:lang w:eastAsia="es-CO"/>
        </w:rPr>
        <w:t>, dictada por la capacitadora Carmen Loaiza, los días 19 y 20 de diciembre</w:t>
      </w:r>
      <w:r w:rsidR="00614C19">
        <w:rPr>
          <w:rFonts w:eastAsia="Times New Roman"/>
          <w:color w:val="222222"/>
          <w:lang w:eastAsia="es-CO"/>
        </w:rPr>
        <w:t xml:space="preserve"> de 2017</w:t>
      </w:r>
      <w:r w:rsidRPr="00614C19">
        <w:rPr>
          <w:rFonts w:eastAsia="Times New Roman"/>
          <w:color w:val="222222"/>
          <w:lang w:eastAsia="es-CO"/>
        </w:rPr>
        <w:t>, en jornadas de 4 horas para grupos de 14 personas, con el objetivo de Estimular en los participantes la inquietud por el análisis crítico y reflexivo del actuar ético en el contexto social y profesional, para identificar, plantear, solucionar problemas y tomar decisiones desde la perspectiva ética.</w:t>
      </w:r>
    </w:p>
    <w:p w14:paraId="505A4E5C" w14:textId="3B1C5E82" w:rsidR="006A1630" w:rsidRPr="006A1630" w:rsidRDefault="006A1630" w:rsidP="005D01A1">
      <w:pPr>
        <w:pStyle w:val="Prrafodelista"/>
        <w:numPr>
          <w:ilvl w:val="0"/>
          <w:numId w:val="49"/>
        </w:numPr>
        <w:spacing w:line="240" w:lineRule="auto"/>
        <w:ind w:left="765" w:hanging="357"/>
        <w:contextualSpacing w:val="0"/>
        <w:jc w:val="both"/>
        <w:rPr>
          <w:rFonts w:eastAsia="Times New Roman"/>
          <w:color w:val="222222"/>
          <w:lang w:eastAsia="es-CO"/>
        </w:rPr>
      </w:pPr>
      <w:r w:rsidRPr="00614C19">
        <w:rPr>
          <w:rFonts w:eastAsia="Times New Roman"/>
          <w:b/>
          <w:bCs/>
          <w:color w:val="222222"/>
          <w:lang w:eastAsia="es-CO"/>
        </w:rPr>
        <w:t>TRABAJO EN EQUIPO</w:t>
      </w:r>
      <w:r w:rsidRPr="006A1630">
        <w:rPr>
          <w:rFonts w:eastAsia="Times New Roman"/>
          <w:color w:val="222222"/>
          <w:lang w:eastAsia="es-CO"/>
        </w:rPr>
        <w:t xml:space="preserve">, dictado por la capacitadora Diana Barón, los días 18 y 19 de octubre </w:t>
      </w:r>
      <w:r w:rsidR="00614C19">
        <w:rPr>
          <w:rFonts w:eastAsia="Times New Roman"/>
          <w:color w:val="222222"/>
          <w:lang w:eastAsia="es-CO"/>
        </w:rPr>
        <w:t>de 2017</w:t>
      </w:r>
      <w:r w:rsidRPr="006A1630">
        <w:rPr>
          <w:rFonts w:eastAsia="Times New Roman"/>
          <w:color w:val="222222"/>
          <w:lang w:eastAsia="es-CO"/>
        </w:rPr>
        <w:t>en jornadas de 4 horas, para grupos de 21 personas, con el objetivo de que el participante conozca y aprenda algunas herramientas necesarias para lograr un adecuado trabajo en equipo al interior de la entidad.</w:t>
      </w:r>
    </w:p>
    <w:p w14:paraId="541C0AA3" w14:textId="2B5D37AF" w:rsidR="006A1630" w:rsidRDefault="006A1630" w:rsidP="005D01A1">
      <w:pPr>
        <w:pStyle w:val="Prrafodelista"/>
        <w:numPr>
          <w:ilvl w:val="0"/>
          <w:numId w:val="49"/>
        </w:numPr>
        <w:spacing w:line="240" w:lineRule="auto"/>
        <w:ind w:left="765" w:hanging="357"/>
        <w:contextualSpacing w:val="0"/>
        <w:jc w:val="both"/>
        <w:rPr>
          <w:rFonts w:eastAsia="Times New Roman"/>
          <w:color w:val="222222"/>
          <w:lang w:eastAsia="es-CO"/>
        </w:rPr>
      </w:pPr>
      <w:r w:rsidRPr="00614C19">
        <w:rPr>
          <w:rFonts w:eastAsia="Times New Roman"/>
          <w:b/>
          <w:bCs/>
          <w:color w:val="222222"/>
          <w:lang w:eastAsia="es-CO"/>
        </w:rPr>
        <w:t>RESOLUCIÓN DE CONFLICTOS</w:t>
      </w:r>
      <w:r w:rsidRPr="006A1630">
        <w:rPr>
          <w:rFonts w:eastAsia="Times New Roman"/>
          <w:color w:val="222222"/>
          <w:lang w:eastAsia="es-CO"/>
        </w:rPr>
        <w:t>, dictado por la capacitadora Isabel Bolívar, los días 25, 26 y 27 de octubre</w:t>
      </w:r>
      <w:r w:rsidR="00614C19">
        <w:rPr>
          <w:rFonts w:eastAsia="Times New Roman"/>
          <w:color w:val="222222"/>
          <w:lang w:eastAsia="es-CO"/>
        </w:rPr>
        <w:t xml:space="preserve"> d 2017</w:t>
      </w:r>
      <w:r w:rsidRPr="006A1630">
        <w:rPr>
          <w:rFonts w:eastAsia="Times New Roman"/>
          <w:color w:val="222222"/>
          <w:lang w:eastAsia="es-CO"/>
        </w:rPr>
        <w:t xml:space="preserve">, en jornadas de 4 horas, para grupos de 14 personas, con el objetivo de </w:t>
      </w:r>
      <w:r w:rsidR="004716FA" w:rsidRPr="006A1630">
        <w:rPr>
          <w:rFonts w:eastAsia="Times New Roman"/>
          <w:color w:val="222222"/>
          <w:lang w:eastAsia="es-CO"/>
        </w:rPr>
        <w:t>Sumini</w:t>
      </w:r>
      <w:r w:rsidR="004716FA">
        <w:rPr>
          <w:rFonts w:eastAsia="Times New Roman"/>
          <w:color w:val="222222"/>
          <w:lang w:eastAsia="es-CO"/>
        </w:rPr>
        <w:t>strar una capacitación sobre “</w:t>
      </w:r>
      <w:r w:rsidRPr="006A1630">
        <w:rPr>
          <w:rFonts w:eastAsia="Times New Roman"/>
          <w:color w:val="222222"/>
          <w:lang w:eastAsia="es-CO"/>
        </w:rPr>
        <w:t>Resolución de Conflictos”.</w:t>
      </w:r>
    </w:p>
    <w:p w14:paraId="7A388D78" w14:textId="58DCBC64" w:rsidR="00240610" w:rsidRDefault="00240610" w:rsidP="004716FA">
      <w:pPr>
        <w:spacing w:line="240" w:lineRule="auto"/>
        <w:ind w:firstLine="408"/>
        <w:jc w:val="both"/>
        <w:rPr>
          <w:rFonts w:eastAsia="Times New Roman"/>
          <w:b/>
          <w:color w:val="222222"/>
          <w:lang w:eastAsia="es-CO"/>
        </w:rPr>
      </w:pPr>
      <w:r>
        <w:rPr>
          <w:rFonts w:eastAsia="Times New Roman"/>
          <w:b/>
          <w:color w:val="222222"/>
          <w:lang w:eastAsia="es-CO"/>
        </w:rPr>
        <w:t xml:space="preserve">Año </w:t>
      </w:r>
      <w:r w:rsidRPr="00240610">
        <w:rPr>
          <w:rFonts w:eastAsia="Times New Roman"/>
          <w:b/>
          <w:color w:val="222222"/>
          <w:lang w:eastAsia="es-CO"/>
        </w:rPr>
        <w:t>2018</w:t>
      </w:r>
      <w:r>
        <w:rPr>
          <w:rFonts w:eastAsia="Times New Roman"/>
          <w:b/>
          <w:color w:val="222222"/>
          <w:lang w:eastAsia="es-CO"/>
        </w:rPr>
        <w:t>:</w:t>
      </w:r>
    </w:p>
    <w:p w14:paraId="425A01EA" w14:textId="77777777" w:rsidR="00240610" w:rsidRDefault="00240610" w:rsidP="005D01A1">
      <w:pPr>
        <w:numPr>
          <w:ilvl w:val="0"/>
          <w:numId w:val="49"/>
        </w:numPr>
        <w:spacing w:line="240" w:lineRule="auto"/>
        <w:jc w:val="both"/>
        <w:rPr>
          <w:rFonts w:eastAsia="Times New Roman"/>
          <w:color w:val="222222"/>
          <w:lang w:eastAsia="es-CO"/>
        </w:rPr>
      </w:pPr>
      <w:bookmarkStart w:id="165" w:name="m_-708644522634112978__Hlk518027702"/>
      <w:r w:rsidRPr="00842C6D">
        <w:rPr>
          <w:rFonts w:eastAsia="Times New Roman"/>
          <w:b/>
          <w:color w:val="222222"/>
          <w:lang w:eastAsia="es-CO"/>
        </w:rPr>
        <w:lastRenderedPageBreak/>
        <w:t>Plan Institucional de Formación y Capacitación 2018 Secretaría Distrital de Desarrollo Económico</w:t>
      </w:r>
      <w:bookmarkEnd w:id="165"/>
      <w:r>
        <w:rPr>
          <w:rFonts w:eastAsia="Times New Roman"/>
          <w:color w:val="222222"/>
          <w:lang w:eastAsia="es-CO"/>
        </w:rPr>
        <w:t xml:space="preserve">: </w:t>
      </w:r>
      <w:r w:rsidRPr="00240610">
        <w:rPr>
          <w:rFonts w:eastAsia="Times New Roman"/>
          <w:color w:val="222222"/>
          <w:lang w:eastAsia="es-CO"/>
        </w:rPr>
        <w:t>La Subdirección Administrativa y Financiera, realizó de la mano del Departamento Administrativo del Servicio Civil Distrital la construcción del Plan Institucional de Capacitación, este documento fue el resultado de mesas de trabajo conjuntas, con los Gestores Estratégicos de Capacitación, que se llevan a cabo mensualmente, el cual cumple los lineamientos requeridos para todo el Distrito y de esta manera se unifica el resultado para todos los sectores.</w:t>
      </w:r>
      <w:r>
        <w:rPr>
          <w:rFonts w:eastAsia="Times New Roman"/>
          <w:color w:val="222222"/>
          <w:lang w:eastAsia="es-CO"/>
        </w:rPr>
        <w:t xml:space="preserve"> </w:t>
      </w:r>
    </w:p>
    <w:p w14:paraId="77EA4B46" w14:textId="333148CB" w:rsidR="00240610" w:rsidRPr="00240610" w:rsidRDefault="00240610" w:rsidP="004716FA">
      <w:pPr>
        <w:spacing w:line="240" w:lineRule="auto"/>
        <w:ind w:left="770"/>
        <w:jc w:val="both"/>
        <w:rPr>
          <w:rFonts w:eastAsia="Times New Roman"/>
          <w:color w:val="222222"/>
          <w:lang w:eastAsia="es-CO"/>
        </w:rPr>
      </w:pPr>
      <w:r w:rsidRPr="00240610">
        <w:rPr>
          <w:rFonts w:eastAsia="Times New Roman"/>
          <w:color w:val="222222"/>
          <w:lang w:eastAsia="es-CO"/>
        </w:rPr>
        <w:t xml:space="preserve">De este plan nace el proceso de selección abreviada SAMC 006-2018, con el objeto de prestar los servicios de capacitación a los funcionarios de la Secretaria Distrital de Desarrollo Económico, </w:t>
      </w:r>
      <w:r>
        <w:rPr>
          <w:rFonts w:eastAsia="Times New Roman"/>
          <w:color w:val="222222"/>
          <w:lang w:eastAsia="es-CO"/>
        </w:rPr>
        <w:t xml:space="preserve">el cual </w:t>
      </w:r>
      <w:r w:rsidRPr="00240610">
        <w:rPr>
          <w:rFonts w:eastAsia="Times New Roman"/>
          <w:color w:val="222222"/>
          <w:lang w:eastAsia="es-CO"/>
        </w:rPr>
        <w:t>fue publicado en agosto de 2018, con un presupuesto oficial disponible de $ 60.000.000, con las siguientes especificaciones:</w:t>
      </w:r>
    </w:p>
    <w:p w14:paraId="6B203599" w14:textId="0FCD43E9" w:rsidR="00392FE9" w:rsidRDefault="00240610" w:rsidP="0063605D">
      <w:pPr>
        <w:pStyle w:val="Prrafodelista"/>
        <w:spacing w:line="240" w:lineRule="auto"/>
        <w:ind w:left="770"/>
        <w:contextualSpacing w:val="0"/>
        <w:jc w:val="both"/>
        <w:rPr>
          <w:rFonts w:eastAsia="Times New Roman"/>
          <w:color w:val="222222"/>
          <w:lang w:eastAsia="es-CO"/>
        </w:rPr>
      </w:pPr>
      <w:r>
        <w:rPr>
          <w:rFonts w:eastAsia="Times New Roman"/>
          <w:color w:val="222222"/>
          <w:lang w:eastAsia="es-CO"/>
        </w:rPr>
        <w:t xml:space="preserve"> </w:t>
      </w:r>
      <w:r w:rsidRPr="00240610">
        <w:rPr>
          <w:rFonts w:eastAsia="Times New Roman"/>
          <w:color w:val="222222"/>
          <w:lang w:eastAsia="es-CO"/>
        </w:rPr>
        <w:t>El contrato por celebrar tendrá por objeto Prestar los servicios de formación de Capacitación a los funcionarios, en los temas previstos en el Plan Integral de Capacitación 2018 de la Secretaría Distrital de Desarrollo Económico, cuyos temas son:</w:t>
      </w:r>
      <w:r>
        <w:rPr>
          <w:rFonts w:eastAsia="Times New Roman"/>
          <w:color w:val="222222"/>
          <w:lang w:eastAsia="es-CO"/>
        </w:rPr>
        <w:t xml:space="preserve"> </w:t>
      </w:r>
      <w:r w:rsidRPr="00240610">
        <w:rPr>
          <w:rFonts w:eastAsia="Times New Roman"/>
          <w:color w:val="222222"/>
          <w:lang w:eastAsia="es-CO"/>
        </w:rPr>
        <w:t>Creatividad e Innovación, Pensamiento estratégico, Toma de decisiones, Inteligencia emocional, Gerencia del cambio, Programación neurolingüística, Motivación y orientación al logro, Resolución de conflictos, Liderazgo, Trabajo en equipo, Habilidades comunicativas, Desarrollo del talento humano.</w:t>
      </w:r>
    </w:p>
    <w:p w14:paraId="50B2F5F2" w14:textId="31985BCB" w:rsidR="00A70F50" w:rsidRDefault="0063605D" w:rsidP="005D01A1">
      <w:pPr>
        <w:pStyle w:val="Prrafodelista"/>
        <w:numPr>
          <w:ilvl w:val="0"/>
          <w:numId w:val="49"/>
        </w:numPr>
        <w:spacing w:line="240" w:lineRule="auto"/>
        <w:ind w:left="765" w:hanging="357"/>
        <w:contextualSpacing w:val="0"/>
        <w:jc w:val="both"/>
        <w:rPr>
          <w:rFonts w:eastAsia="Times New Roman"/>
          <w:b/>
          <w:color w:val="222222"/>
          <w:lang w:eastAsia="es-CO"/>
        </w:rPr>
      </w:pPr>
      <w:r w:rsidRPr="0063605D">
        <w:rPr>
          <w:rFonts w:eastAsia="Times New Roman"/>
          <w:b/>
          <w:color w:val="222222"/>
          <w:lang w:eastAsia="es-CO"/>
        </w:rPr>
        <w:t>Retos:</w:t>
      </w:r>
    </w:p>
    <w:p w14:paraId="17E30C01" w14:textId="77777777" w:rsidR="0063605D" w:rsidRPr="0063605D" w:rsidRDefault="0063605D" w:rsidP="005D01A1">
      <w:pPr>
        <w:pStyle w:val="Prrafodelista"/>
        <w:numPr>
          <w:ilvl w:val="0"/>
          <w:numId w:val="51"/>
        </w:numPr>
        <w:spacing w:line="240" w:lineRule="auto"/>
        <w:contextualSpacing w:val="0"/>
        <w:jc w:val="both"/>
        <w:rPr>
          <w:rFonts w:eastAsia="Times New Roman"/>
          <w:lang w:eastAsia="es-CO"/>
        </w:rPr>
      </w:pPr>
      <w:r w:rsidRPr="0063605D">
        <w:rPr>
          <w:rFonts w:eastAsia="Times New Roman"/>
          <w:lang w:eastAsia="es-CO"/>
        </w:rPr>
        <w:t>Es necesario aplicar indicadores que determinen el nivel de actualización de los conocimientos que se transmiten y evalúen el grado de aprendizaje.</w:t>
      </w:r>
    </w:p>
    <w:p w14:paraId="7C504F16" w14:textId="77777777" w:rsidR="0063605D" w:rsidRPr="0063605D" w:rsidRDefault="0063605D" w:rsidP="005D01A1">
      <w:pPr>
        <w:pStyle w:val="Prrafodelista"/>
        <w:numPr>
          <w:ilvl w:val="0"/>
          <w:numId w:val="51"/>
        </w:numPr>
        <w:spacing w:line="240" w:lineRule="auto"/>
        <w:contextualSpacing w:val="0"/>
        <w:jc w:val="both"/>
        <w:rPr>
          <w:rFonts w:eastAsia="Times New Roman"/>
          <w:lang w:eastAsia="es-CO"/>
        </w:rPr>
      </w:pPr>
      <w:r w:rsidRPr="0063605D">
        <w:rPr>
          <w:rFonts w:eastAsia="Times New Roman"/>
          <w:lang w:eastAsia="es-CO"/>
        </w:rPr>
        <w:t>Se requiere incorporar técnicas para mejorar el intercambio de ideas y crear mapas de conocimiento para facilitar a los funcionarios consultar sus dudas y dar respuesta inmediata a los problemas que surjan.</w:t>
      </w:r>
    </w:p>
    <w:p w14:paraId="3D06459A" w14:textId="657BC191" w:rsidR="0063605D" w:rsidRPr="0063605D" w:rsidRDefault="0063605D" w:rsidP="005D01A1">
      <w:pPr>
        <w:pStyle w:val="Prrafodelista"/>
        <w:numPr>
          <w:ilvl w:val="0"/>
          <w:numId w:val="51"/>
        </w:numPr>
        <w:spacing w:line="240" w:lineRule="auto"/>
        <w:contextualSpacing w:val="0"/>
        <w:jc w:val="both"/>
        <w:rPr>
          <w:rFonts w:eastAsia="Times New Roman"/>
          <w:lang w:eastAsia="es-CO"/>
        </w:rPr>
      </w:pPr>
      <w:r w:rsidRPr="0063605D">
        <w:rPr>
          <w:rFonts w:eastAsia="Times New Roman"/>
          <w:lang w:eastAsia="es-CO"/>
        </w:rPr>
        <w:t>Es necesario incrementar la formación para mejorar la asimilación y difusión de conocimientos, aprender a través de los errores, retener el conocimiento de los expertos y diversificarlo para evitar la excesiva dependencia.</w:t>
      </w:r>
    </w:p>
    <w:p w14:paraId="410C150B" w14:textId="2EFA1A7E" w:rsidR="00933AD1" w:rsidRDefault="00C94AD0" w:rsidP="00E135E4">
      <w:pPr>
        <w:pStyle w:val="Ttulo3"/>
        <w:numPr>
          <w:ilvl w:val="1"/>
          <w:numId w:val="19"/>
        </w:numPr>
        <w:spacing w:after="240" w:line="240" w:lineRule="auto"/>
        <w:rPr>
          <w:rFonts w:asciiTheme="minorHAnsi" w:hAnsiTheme="minorHAnsi"/>
          <w:i/>
          <w:color w:val="8DB3E2" w:themeColor="text2" w:themeTint="66"/>
          <w:sz w:val="32"/>
          <w:szCs w:val="32"/>
        </w:rPr>
      </w:pPr>
      <w:bookmarkStart w:id="166" w:name="_Toc23447997"/>
      <w:r>
        <w:rPr>
          <w:rFonts w:asciiTheme="minorHAnsi" w:hAnsiTheme="minorHAnsi"/>
          <w:i/>
          <w:color w:val="8DB3E2" w:themeColor="text2" w:themeTint="66"/>
          <w:sz w:val="32"/>
          <w:szCs w:val="32"/>
        </w:rPr>
        <w:t>Control interno</w:t>
      </w:r>
      <w:bookmarkEnd w:id="166"/>
    </w:p>
    <w:p w14:paraId="287F8468" w14:textId="186A7D77" w:rsidR="00C25155" w:rsidRDefault="00C25155" w:rsidP="0081559F">
      <w:pPr>
        <w:spacing w:line="240" w:lineRule="auto"/>
        <w:jc w:val="both"/>
      </w:pPr>
      <w:r>
        <w:t>Conforme a lo estipulado en el Decreto 437 de 2016 “</w:t>
      </w:r>
      <w:r w:rsidRPr="00C25155">
        <w:rPr>
          <w:i/>
        </w:rPr>
        <w:t>Por el cual se modifica la Estructura Organizacional de la Secretaría D</w:t>
      </w:r>
      <w:r>
        <w:rPr>
          <w:i/>
        </w:rPr>
        <w:t>istrital de Desarrollo Económico” y s</w:t>
      </w:r>
      <w:r w:rsidRPr="00C25155">
        <w:t xml:space="preserve">e establece </w:t>
      </w:r>
      <w:r>
        <w:t xml:space="preserve">en el Artículo 8 de la misma las </w:t>
      </w:r>
      <w:r w:rsidRPr="00C25155">
        <w:t>funciones de la Oficina</w:t>
      </w:r>
      <w:r>
        <w:t xml:space="preserve"> de Control Interno, se instaura que dentro de la misionalidad de esta oficina se encuentra:</w:t>
      </w:r>
    </w:p>
    <w:p w14:paraId="20F8CAD7" w14:textId="77777777" w:rsidR="00833200" w:rsidRDefault="00833200" w:rsidP="00E135E4">
      <w:pPr>
        <w:pStyle w:val="Prrafodelista"/>
        <w:numPr>
          <w:ilvl w:val="0"/>
          <w:numId w:val="29"/>
        </w:numPr>
        <w:shd w:val="clear" w:color="auto" w:fill="FFFFFF"/>
        <w:spacing w:before="240" w:after="0" w:line="240" w:lineRule="auto"/>
        <w:ind w:left="714" w:hanging="357"/>
        <w:contextualSpacing w:val="0"/>
        <w:jc w:val="both"/>
      </w:pPr>
      <w:r w:rsidRPr="00833200">
        <w:lastRenderedPageBreak/>
        <w:t>Verificar el cumplimiento de las funciones y objetivos de la Secretaría de Desarrollo Económico y retroalimentar los procesos de mejoramiento de la Gestión.</w:t>
      </w:r>
    </w:p>
    <w:p w14:paraId="6A702D1B" w14:textId="1CE457DD" w:rsidR="00833200" w:rsidRDefault="00833200" w:rsidP="00E135E4">
      <w:pPr>
        <w:pStyle w:val="Prrafodelista"/>
        <w:numPr>
          <w:ilvl w:val="0"/>
          <w:numId w:val="29"/>
        </w:numPr>
        <w:shd w:val="clear" w:color="auto" w:fill="FFFFFF"/>
        <w:spacing w:before="240" w:after="0" w:line="240" w:lineRule="auto"/>
        <w:ind w:left="714" w:hanging="357"/>
        <w:contextualSpacing w:val="0"/>
        <w:jc w:val="both"/>
      </w:pPr>
      <w:r w:rsidRPr="00833200">
        <w:t xml:space="preserve">Evaluar en forma independiente el Sistema de Control Interno de la entidad y proponer al </w:t>
      </w:r>
      <w:r w:rsidR="007A4B3C" w:rsidRPr="00833200">
        <w:t>secretario</w:t>
      </w:r>
      <w:r w:rsidRPr="00833200">
        <w:t xml:space="preserve"> recomendaciones para su manejo.</w:t>
      </w:r>
    </w:p>
    <w:p w14:paraId="065BFED7" w14:textId="77777777" w:rsidR="00833200" w:rsidRDefault="00833200" w:rsidP="00E135E4">
      <w:pPr>
        <w:pStyle w:val="Prrafodelista"/>
        <w:numPr>
          <w:ilvl w:val="0"/>
          <w:numId w:val="29"/>
        </w:numPr>
        <w:shd w:val="clear" w:color="auto" w:fill="FFFFFF"/>
        <w:spacing w:before="240" w:after="0" w:line="240" w:lineRule="auto"/>
        <w:ind w:left="714" w:hanging="357"/>
        <w:contextualSpacing w:val="0"/>
        <w:jc w:val="both"/>
      </w:pPr>
      <w:r w:rsidRPr="00833200">
        <w:t>Asesorar y apoyar a las dependencias de la Secretaría en el mejoramiento del Sistema de Control Interno.</w:t>
      </w:r>
    </w:p>
    <w:p w14:paraId="08BDB903" w14:textId="77777777" w:rsidR="00833200" w:rsidRDefault="00833200" w:rsidP="00E135E4">
      <w:pPr>
        <w:pStyle w:val="Prrafodelista"/>
        <w:numPr>
          <w:ilvl w:val="0"/>
          <w:numId w:val="29"/>
        </w:numPr>
        <w:shd w:val="clear" w:color="auto" w:fill="FFFFFF"/>
        <w:spacing w:before="240" w:after="0" w:line="240" w:lineRule="auto"/>
        <w:ind w:left="714" w:hanging="357"/>
        <w:contextualSpacing w:val="0"/>
        <w:jc w:val="both"/>
      </w:pPr>
      <w:r w:rsidRPr="00833200">
        <w:t>Efectuar la verificación y seguimiento a la formulación, ejecución y resultados de los planes, programas, procedimientos y metodologías para el fortalecimiento y evaluación del Sistema Integrado de Gestión de la Secretaría.</w:t>
      </w:r>
    </w:p>
    <w:p w14:paraId="485BFC0C" w14:textId="6DEA01B8" w:rsidR="00C25155" w:rsidRPr="00C25155" w:rsidRDefault="00833200" w:rsidP="00E135E4">
      <w:pPr>
        <w:pStyle w:val="Prrafodelista"/>
        <w:numPr>
          <w:ilvl w:val="0"/>
          <w:numId w:val="29"/>
        </w:numPr>
        <w:shd w:val="clear" w:color="auto" w:fill="FFFFFF"/>
        <w:spacing w:before="240" w:line="240" w:lineRule="auto"/>
        <w:ind w:left="714" w:hanging="357"/>
        <w:contextualSpacing w:val="0"/>
        <w:jc w:val="both"/>
      </w:pPr>
      <w:r w:rsidRPr="00833200">
        <w:t>Evaluar los informes resultantes de la gestión de la entidad.</w:t>
      </w:r>
    </w:p>
    <w:p w14:paraId="7BDF4FFA" w14:textId="3B53298F" w:rsidR="00933AD1" w:rsidRPr="007032A9" w:rsidRDefault="00833200" w:rsidP="007032A9">
      <w:pPr>
        <w:spacing w:line="240" w:lineRule="auto"/>
        <w:jc w:val="both"/>
      </w:pPr>
      <w:r>
        <w:t xml:space="preserve">Dado lo anterior, y con el objetivo de </w:t>
      </w:r>
      <w:r w:rsidRPr="00833200">
        <w:t>que la administración entrante conozca el estado del Sistema de Control Interno</w:t>
      </w:r>
      <w:r>
        <w:t xml:space="preserve"> </w:t>
      </w:r>
      <w:r w:rsidR="00C867F8">
        <w:t>al 8</w:t>
      </w:r>
      <w:r w:rsidR="006E79FF">
        <w:t xml:space="preserve"> octubre</w:t>
      </w:r>
      <w:r w:rsidR="00603222">
        <w:t xml:space="preserve"> de</w:t>
      </w:r>
      <w:r>
        <w:t xml:space="preserve"> </w:t>
      </w:r>
      <w:r w:rsidR="00603222">
        <w:t>2</w:t>
      </w:r>
      <w:r>
        <w:t>019</w:t>
      </w:r>
      <w:r w:rsidRPr="00833200">
        <w:t>, destacando los planes de mejoramiento y los principales riesgos a los que está expuesta la ciudad</w:t>
      </w:r>
      <w:r>
        <w:t xml:space="preserve">, se relaciona </w:t>
      </w:r>
      <w:r w:rsidR="00603222">
        <w:t xml:space="preserve">en esta materia el avance cualitativo de la Entidad y los retos que le esperan a </w:t>
      </w:r>
      <w:r w:rsidR="007A4B3C">
        <w:t>la administración</w:t>
      </w:r>
      <w:r w:rsidR="00603222">
        <w:t xml:space="preserve"> entrante en materia de control interno.</w:t>
      </w:r>
    </w:p>
    <w:p w14:paraId="0A84E2AC" w14:textId="28726D95" w:rsidR="00620288" w:rsidRDefault="007A4B3C" w:rsidP="00E135E4">
      <w:pPr>
        <w:pStyle w:val="Ttulo3"/>
        <w:numPr>
          <w:ilvl w:val="2"/>
          <w:numId w:val="19"/>
        </w:numPr>
        <w:spacing w:after="240" w:line="240" w:lineRule="auto"/>
        <w:jc w:val="both"/>
        <w:rPr>
          <w:rFonts w:asciiTheme="minorHAnsi" w:hAnsiTheme="minorHAnsi"/>
          <w:i/>
          <w:color w:val="8DB3E2" w:themeColor="text2" w:themeTint="66"/>
          <w:sz w:val="32"/>
          <w:szCs w:val="32"/>
        </w:rPr>
      </w:pPr>
      <w:bookmarkStart w:id="167" w:name="_Toc23447998"/>
      <w:r>
        <w:rPr>
          <w:rFonts w:asciiTheme="minorHAnsi" w:hAnsiTheme="minorHAnsi"/>
          <w:i/>
          <w:color w:val="8DB3E2" w:themeColor="text2" w:themeTint="66"/>
          <w:sz w:val="32"/>
          <w:szCs w:val="32"/>
        </w:rPr>
        <w:t>Avances y</w:t>
      </w:r>
      <w:r w:rsidR="00DA6415">
        <w:rPr>
          <w:rFonts w:asciiTheme="minorHAnsi" w:hAnsiTheme="minorHAnsi"/>
          <w:i/>
          <w:color w:val="8DB3E2" w:themeColor="text2" w:themeTint="66"/>
          <w:sz w:val="32"/>
          <w:szCs w:val="32"/>
        </w:rPr>
        <w:t xml:space="preserve"> retos en materia de servicio al ciudadano</w:t>
      </w:r>
      <w:bookmarkEnd w:id="167"/>
    </w:p>
    <w:p w14:paraId="64033222" w14:textId="3D7815C0" w:rsidR="00D23725" w:rsidRDefault="00620288" w:rsidP="0081559F">
      <w:pPr>
        <w:spacing w:after="160" w:line="240" w:lineRule="auto"/>
        <w:jc w:val="both"/>
        <w:rPr>
          <w:rFonts w:cstheme="minorHAnsi"/>
        </w:rPr>
      </w:pPr>
      <w:r w:rsidRPr="00FD69C6">
        <w:rPr>
          <w:rFonts w:cstheme="minorHAnsi"/>
        </w:rPr>
        <w:t xml:space="preserve">En desarrollo del principio de transparencia y de conformidad con la Ley 1474 de 2011 en su Artículo 9 (Estatuto Anticorrupción) y los Decretos 943 de 2014 y 648 de 2017, La Oficina de Control Interno de la Secretaría Distrital de Desarrollo Económico presenta el Informe de Empalme acerca del Sistema de Control Interno con las siguientes </w:t>
      </w:r>
      <w:r w:rsidR="00FD69C6">
        <w:rPr>
          <w:rFonts w:cstheme="minorHAnsi"/>
        </w:rPr>
        <w:t xml:space="preserve">avances y </w:t>
      </w:r>
      <w:r w:rsidRPr="00FD69C6">
        <w:rPr>
          <w:rFonts w:cstheme="minorHAnsi"/>
        </w:rPr>
        <w:t>recomendaciones:</w:t>
      </w:r>
    </w:p>
    <w:p w14:paraId="64233E9C" w14:textId="5B100D16" w:rsidR="00774125" w:rsidRPr="00E74D8B" w:rsidRDefault="009C7902" w:rsidP="00E74D8B">
      <w:pPr>
        <w:pStyle w:val="Prrafodelista"/>
        <w:numPr>
          <w:ilvl w:val="0"/>
          <w:numId w:val="67"/>
        </w:numPr>
        <w:spacing w:before="240" w:after="160" w:line="240" w:lineRule="auto"/>
        <w:ind w:left="426"/>
        <w:jc w:val="both"/>
        <w:rPr>
          <w:rFonts w:cstheme="minorHAnsi"/>
          <w:b/>
        </w:rPr>
      </w:pPr>
      <w:r>
        <w:rPr>
          <w:rFonts w:cstheme="minorHAnsi"/>
          <w:b/>
        </w:rPr>
        <w:t>Logro</w:t>
      </w:r>
      <w:r w:rsidR="00D23725" w:rsidRPr="00E74D8B">
        <w:rPr>
          <w:rFonts w:cstheme="minorHAnsi"/>
          <w:b/>
        </w:rPr>
        <w:t>s</w:t>
      </w:r>
      <w:r w:rsidR="00FD69C6" w:rsidRPr="00E74D8B">
        <w:rPr>
          <w:rFonts w:cstheme="minorHAnsi"/>
          <w:b/>
        </w:rPr>
        <w:t>:</w:t>
      </w:r>
    </w:p>
    <w:p w14:paraId="3725CC47" w14:textId="77777777" w:rsidR="00774125" w:rsidRPr="00C92D19" w:rsidRDefault="00774125" w:rsidP="00E74D8B">
      <w:pPr>
        <w:pStyle w:val="Prrafodelista"/>
        <w:numPr>
          <w:ilvl w:val="0"/>
          <w:numId w:val="30"/>
        </w:numPr>
        <w:spacing w:before="240" w:after="160" w:line="240" w:lineRule="auto"/>
        <w:ind w:left="426"/>
        <w:contextualSpacing w:val="0"/>
        <w:jc w:val="both"/>
        <w:rPr>
          <w:rFonts w:cstheme="minorHAnsi"/>
        </w:rPr>
      </w:pPr>
      <w:r w:rsidRPr="00C92D19">
        <w:rPr>
          <w:rFonts w:cstheme="minorHAnsi"/>
        </w:rPr>
        <w:t>Adopción del Comité de Control Interno mediante Resolución No. 322 de 25 de mayo de 2018.</w:t>
      </w:r>
    </w:p>
    <w:p w14:paraId="401A7EF5" w14:textId="77777777" w:rsidR="00774125" w:rsidRPr="00C92D19" w:rsidRDefault="00774125" w:rsidP="00E74D8B">
      <w:pPr>
        <w:pStyle w:val="Prrafodelista"/>
        <w:numPr>
          <w:ilvl w:val="0"/>
          <w:numId w:val="30"/>
        </w:numPr>
        <w:spacing w:after="160" w:line="240" w:lineRule="auto"/>
        <w:ind w:left="426"/>
        <w:contextualSpacing w:val="0"/>
        <w:jc w:val="both"/>
        <w:rPr>
          <w:rFonts w:cstheme="minorHAnsi"/>
        </w:rPr>
      </w:pPr>
      <w:r w:rsidRPr="00C92D19">
        <w:rPr>
          <w:rFonts w:cstheme="minorHAnsi"/>
        </w:rPr>
        <w:t xml:space="preserve">Se han llevado a cabo </w:t>
      </w:r>
      <w:r>
        <w:rPr>
          <w:rFonts w:cstheme="minorHAnsi"/>
        </w:rPr>
        <w:t xml:space="preserve">tres (3) </w:t>
      </w:r>
      <w:r w:rsidRPr="00C92D19">
        <w:rPr>
          <w:rFonts w:cstheme="minorHAnsi"/>
        </w:rPr>
        <w:t>sesiones en el Comité que han permitido comunicar a la primera y segunda línea de defensa el Estado del Sistem</w:t>
      </w:r>
      <w:r>
        <w:rPr>
          <w:rFonts w:cstheme="minorHAnsi"/>
        </w:rPr>
        <w:t xml:space="preserve">a de Control Interno y tomar </w:t>
      </w:r>
      <w:r w:rsidRPr="00C92D19">
        <w:rPr>
          <w:rFonts w:cstheme="minorHAnsi"/>
        </w:rPr>
        <w:t>decisiones que conlleven a la mejora de los procesos.</w:t>
      </w:r>
    </w:p>
    <w:p w14:paraId="53855B90" w14:textId="1C68C230" w:rsidR="00774125" w:rsidRPr="00015D76" w:rsidRDefault="00774125" w:rsidP="00E74D8B">
      <w:pPr>
        <w:pStyle w:val="Prrafodelista"/>
        <w:numPr>
          <w:ilvl w:val="0"/>
          <w:numId w:val="30"/>
        </w:numPr>
        <w:spacing w:after="160" w:line="240" w:lineRule="auto"/>
        <w:ind w:left="426"/>
        <w:contextualSpacing w:val="0"/>
        <w:jc w:val="both"/>
        <w:rPr>
          <w:rFonts w:cstheme="minorHAnsi"/>
        </w:rPr>
      </w:pPr>
      <w:r w:rsidRPr="00015D76">
        <w:rPr>
          <w:rFonts w:cstheme="minorHAnsi"/>
        </w:rPr>
        <w:t>La Oficina de Control Interno participó en la Audiencia Pública</w:t>
      </w:r>
      <w:r>
        <w:rPr>
          <w:rFonts w:cstheme="minorHAnsi"/>
        </w:rPr>
        <w:t xml:space="preserve"> de la Rendición de Cuentas 2019</w:t>
      </w:r>
      <w:r w:rsidRPr="00015D76">
        <w:rPr>
          <w:rFonts w:cstheme="minorHAnsi"/>
        </w:rPr>
        <w:t xml:space="preserve">, donde origino un documento que señalaba el estado de la gestión de la Secretaría, tal actividad fue liderada por parte del </w:t>
      </w:r>
      <w:r w:rsidR="00C867F8" w:rsidRPr="00015D76">
        <w:rPr>
          <w:rFonts w:cstheme="minorHAnsi"/>
        </w:rPr>
        <w:t>jefe</w:t>
      </w:r>
      <w:r w:rsidRPr="00015D76">
        <w:rPr>
          <w:rFonts w:cstheme="minorHAnsi"/>
        </w:rPr>
        <w:t xml:space="preserve"> de la Oficina de Control Interno.</w:t>
      </w:r>
    </w:p>
    <w:p w14:paraId="3E1685FE" w14:textId="77777777" w:rsidR="00774125" w:rsidRDefault="00774125" w:rsidP="00E74D8B">
      <w:pPr>
        <w:pStyle w:val="Prrafodelista"/>
        <w:numPr>
          <w:ilvl w:val="0"/>
          <w:numId w:val="30"/>
        </w:numPr>
        <w:spacing w:after="160" w:line="240" w:lineRule="auto"/>
        <w:ind w:left="426"/>
        <w:contextualSpacing w:val="0"/>
        <w:jc w:val="both"/>
        <w:rPr>
          <w:rFonts w:cstheme="minorHAnsi"/>
        </w:rPr>
      </w:pPr>
      <w:r>
        <w:rPr>
          <w:rFonts w:cstheme="minorHAnsi"/>
        </w:rPr>
        <w:lastRenderedPageBreak/>
        <w:t>De conformidad con la realización del último informe ejecutivo de Control Interno de la vigencia 2019 con corte al 01 de octubre, se realizó el s</w:t>
      </w:r>
      <w:r w:rsidRPr="00DC7663">
        <w:rPr>
          <w:rFonts w:cstheme="minorHAnsi"/>
        </w:rPr>
        <w:t>eguimiento al Plan de mejoramiento consolidado suscrito con la Contraloría de Bogotá D.C., donde se concluyó que el avance del porcentaje de cumplimiento a las acciones establecidas para cerrar los hallazgos ha sido satisfa</w:t>
      </w:r>
      <w:r>
        <w:rPr>
          <w:rFonts w:cstheme="minorHAnsi"/>
        </w:rPr>
        <w:t>ctorio quedando cincuenta y tres (53</w:t>
      </w:r>
      <w:r w:rsidRPr="00DC7663">
        <w:rPr>
          <w:rFonts w:cstheme="minorHAnsi"/>
        </w:rPr>
        <w:t>) hallazg</w:t>
      </w:r>
      <w:r>
        <w:rPr>
          <w:rFonts w:cstheme="minorHAnsi"/>
        </w:rPr>
        <w:t>os que configuran sesenta y seis (66</w:t>
      </w:r>
      <w:r w:rsidRPr="00DC7663">
        <w:rPr>
          <w:rFonts w:cstheme="minorHAnsi"/>
        </w:rPr>
        <w:t>) acciones.</w:t>
      </w:r>
    </w:p>
    <w:p w14:paraId="011F4395" w14:textId="77777777" w:rsidR="00774125" w:rsidRDefault="00774125" w:rsidP="00E74D8B">
      <w:pPr>
        <w:pStyle w:val="Prrafodelista"/>
        <w:numPr>
          <w:ilvl w:val="0"/>
          <w:numId w:val="30"/>
        </w:numPr>
        <w:spacing w:after="160" w:line="240" w:lineRule="auto"/>
        <w:ind w:left="426"/>
        <w:contextualSpacing w:val="0"/>
        <w:jc w:val="both"/>
        <w:rPr>
          <w:rFonts w:cstheme="minorHAnsi"/>
        </w:rPr>
      </w:pPr>
      <w:r>
        <w:rPr>
          <w:rFonts w:cstheme="minorHAnsi"/>
        </w:rPr>
        <w:t xml:space="preserve">La Entidad desde la vigencia 2018 cuenta con un Plan de mejoramiento Institucional producto de auditorías internas, </w:t>
      </w:r>
      <w:r w:rsidRPr="00D22198">
        <w:rPr>
          <w:rFonts w:cstheme="minorHAnsi"/>
        </w:rPr>
        <w:t>Las acciones de mejora iniciaron desde el 30 de junio de 2018</w:t>
      </w:r>
      <w:r>
        <w:rPr>
          <w:rFonts w:cstheme="minorHAnsi"/>
        </w:rPr>
        <w:t>, actualmente con corte al 01 de octubre de 2019 se cuenta con treinta y nueve (39) acciones de mejora, siendo catorce (14) acciones abiertas, veintiuno (21) acciones cerradas y cuatro (4) acciones incumplidas.</w:t>
      </w:r>
    </w:p>
    <w:p w14:paraId="27706A98" w14:textId="1C9B8372" w:rsidR="00774125" w:rsidRDefault="00774125" w:rsidP="00E74D8B">
      <w:pPr>
        <w:pStyle w:val="Prrafodelista"/>
        <w:numPr>
          <w:ilvl w:val="0"/>
          <w:numId w:val="30"/>
        </w:numPr>
        <w:spacing w:after="160" w:line="240" w:lineRule="auto"/>
        <w:ind w:left="426"/>
        <w:contextualSpacing w:val="0"/>
        <w:jc w:val="both"/>
        <w:rPr>
          <w:rFonts w:cstheme="minorHAnsi"/>
        </w:rPr>
      </w:pPr>
      <w:r w:rsidRPr="00604EF3">
        <w:rPr>
          <w:rFonts w:cstheme="minorHAnsi"/>
        </w:rPr>
        <w:t>La OCI durante el mes de febrero de 2019, evaluó</w:t>
      </w:r>
      <w:r w:rsidR="009C7902">
        <w:rPr>
          <w:rFonts w:cstheme="minorHAnsi"/>
        </w:rPr>
        <w:t xml:space="preserve"> el reporte del FUR</w:t>
      </w:r>
      <w:r>
        <w:rPr>
          <w:rFonts w:cstheme="minorHAnsi"/>
        </w:rPr>
        <w:t>A</w:t>
      </w:r>
      <w:r w:rsidR="009C7902">
        <w:rPr>
          <w:rFonts w:cstheme="minorHAnsi"/>
        </w:rPr>
        <w:t>G</w:t>
      </w:r>
      <w:r>
        <w:rPr>
          <w:rFonts w:cstheme="minorHAnsi"/>
        </w:rPr>
        <w:t xml:space="preserve"> acerca de la gestión de la vigencia 2018</w:t>
      </w:r>
      <w:r w:rsidRPr="00604EF3">
        <w:rPr>
          <w:rFonts w:cstheme="minorHAnsi"/>
        </w:rPr>
        <w:t xml:space="preserve"> las sesiones de: ambiente de control, evaluación del riesgo, actividades de control, información y comunicación, actividades de monitoreo, como también se analizó las actividades establecidas en el Plan de Adecuación y Sostenibilidad adoptado en la Entidad que se desarrollaran durante los periodos de 2019 y 2020.</w:t>
      </w:r>
    </w:p>
    <w:p w14:paraId="1EB61D4B" w14:textId="77777777" w:rsidR="00774125" w:rsidRPr="00474D18" w:rsidRDefault="00774125" w:rsidP="00E74D8B">
      <w:pPr>
        <w:pStyle w:val="Prrafodelista"/>
        <w:numPr>
          <w:ilvl w:val="0"/>
          <w:numId w:val="30"/>
        </w:numPr>
        <w:spacing w:after="160" w:line="240" w:lineRule="auto"/>
        <w:ind w:left="426"/>
        <w:contextualSpacing w:val="0"/>
        <w:jc w:val="both"/>
        <w:rPr>
          <w:rFonts w:cstheme="minorHAnsi"/>
        </w:rPr>
      </w:pPr>
      <w:r>
        <w:t>Durante lo transcurrido del año 2019 a corte de 01 de octubre, s</w:t>
      </w:r>
      <w:r w:rsidRPr="00DC7663">
        <w:t xml:space="preserve">e realizó auditorías a los procesos: </w:t>
      </w:r>
      <w:r>
        <w:t>Comunicaciones, Talento Humano, Planeación Estratégica, Control Disciplinario, Gestión Documental y Gestión Financiera,</w:t>
      </w:r>
      <w:r w:rsidRPr="00DC7663">
        <w:t xml:space="preserve"> las mismas fueron adoptadas en el mapa de procesos de la Secretaría Distrital de Desarrolló Económico, el producto final la proyección de informes donde se encuentra plasmado la identificación de los aspectos a mejorar y los resultados de cada auditoria (Fortalezas, Debilidades, Obse</w:t>
      </w:r>
      <w:r>
        <w:t xml:space="preserve">rvaciones &amp; Conclusión General), publicados en la página web de la Entidad en el link de transparencia </w:t>
      </w:r>
      <w:hyperlink r:id="rId35" w:history="1">
        <w:r>
          <w:rPr>
            <w:rStyle w:val="Hipervnculo"/>
          </w:rPr>
          <w:t>http://www.desarrolloeconomico.gov.co/transparencia/control/reportes-control-interno</w:t>
        </w:r>
      </w:hyperlink>
      <w:r>
        <w:t xml:space="preserve">. </w:t>
      </w:r>
    </w:p>
    <w:p w14:paraId="4B8E7D95" w14:textId="77777777" w:rsidR="00774125" w:rsidRDefault="00774125" w:rsidP="00E74D8B">
      <w:pPr>
        <w:pStyle w:val="Prrafodelista"/>
        <w:numPr>
          <w:ilvl w:val="0"/>
          <w:numId w:val="30"/>
        </w:numPr>
        <w:spacing w:after="160" w:line="240" w:lineRule="auto"/>
        <w:ind w:left="426"/>
        <w:contextualSpacing w:val="0"/>
        <w:jc w:val="both"/>
        <w:rPr>
          <w:rFonts w:cstheme="minorHAnsi"/>
        </w:rPr>
      </w:pPr>
      <w:r w:rsidRPr="00820357">
        <w:rPr>
          <w:rFonts w:cstheme="minorHAnsi"/>
        </w:rPr>
        <w:t xml:space="preserve">La Oficina de Control Interno realizó auditoria al Sistema Integrado de Gestión de la SDDE basado en MIPG, donde se concluyó que: la simplificación del mapa de procesos de la Entidad no presenta un documento diagnostico donde justifique la misma, los formatos adoptados en el Sistema presenta debilidades en la codificación, el flujograma no mantienen una secuencia lógica de pertinencia y suficiencia, no existe campos que describan en detalle las actividades como la relación de actividades con otras áreas u otros procesos, en algunos casos es necesario que el procedimiento se amplíe en una guía, manual o instructivo adicional sin embargo eso no es lo usual, los procedimientos no son utilizados como una herramienta de control ya que la descripción de éstos es deficiente y </w:t>
      </w:r>
      <w:r>
        <w:rPr>
          <w:rFonts w:cstheme="minorHAnsi"/>
        </w:rPr>
        <w:t>l</w:t>
      </w:r>
      <w:r w:rsidRPr="00820357">
        <w:rPr>
          <w:rFonts w:cstheme="minorHAnsi"/>
        </w:rPr>
        <w:t xml:space="preserve">os procedimientos no son asociados a los mapas de riesgos, especialmente a los riesgos operacionales. </w:t>
      </w:r>
    </w:p>
    <w:p w14:paraId="34748938" w14:textId="77777777" w:rsidR="00774125" w:rsidRDefault="00774125" w:rsidP="00E74D8B">
      <w:pPr>
        <w:pStyle w:val="Prrafodelista"/>
        <w:numPr>
          <w:ilvl w:val="0"/>
          <w:numId w:val="30"/>
        </w:numPr>
        <w:spacing w:after="160"/>
        <w:ind w:left="426"/>
        <w:jc w:val="both"/>
        <w:rPr>
          <w:rFonts w:cstheme="minorHAnsi"/>
        </w:rPr>
      </w:pPr>
      <w:r w:rsidRPr="00E517BE">
        <w:rPr>
          <w:rFonts w:cstheme="minorHAnsi"/>
        </w:rPr>
        <w:t xml:space="preserve">Durante la vigencia 2019 se realizaron dos auditorías a la administración y gestión de los riesgos de la Entidad, </w:t>
      </w:r>
      <w:r>
        <w:rPr>
          <w:rFonts w:cstheme="minorHAnsi"/>
        </w:rPr>
        <w:t xml:space="preserve">identificando que </w:t>
      </w:r>
      <w:r w:rsidRPr="00E517BE">
        <w:rPr>
          <w:rFonts w:cstheme="minorHAnsi"/>
        </w:rPr>
        <w:t xml:space="preserve">La SDDE cuenta con diecisiete (17) procesos, en la construcción de riesgos de gestión solo tres procesos (Gestión de Comunicaciones, Planeación Estratégica y </w:t>
      </w:r>
      <w:r w:rsidRPr="00E517BE">
        <w:rPr>
          <w:rFonts w:cstheme="minorHAnsi"/>
        </w:rPr>
        <w:lastRenderedPageBreak/>
        <w:t>Gestión Jurídica) que representan un 18% de participación, no determinaron riesgos; Son cuarenta y cinco (45)</w:t>
      </w:r>
      <w:r>
        <w:rPr>
          <w:rFonts w:cstheme="minorHAnsi"/>
        </w:rPr>
        <w:t xml:space="preserve"> riesgos de gestión, que tiene</w:t>
      </w:r>
      <w:r w:rsidRPr="00E517BE">
        <w:rPr>
          <w:rFonts w:cstheme="minorHAnsi"/>
        </w:rPr>
        <w:t xml:space="preserve"> cuarenta y nueva (4</w:t>
      </w:r>
      <w:r>
        <w:rPr>
          <w:rFonts w:cstheme="minorHAnsi"/>
        </w:rPr>
        <w:t>9</w:t>
      </w:r>
      <w:r w:rsidRPr="00E517BE">
        <w:rPr>
          <w:rFonts w:cstheme="minorHAnsi"/>
        </w:rPr>
        <w:t xml:space="preserve">) controles, de los cuales solo dieciocho (18) controles son efectivos y veintiocho (28) controles son inefectivos, los controles definidos en las matrices de riesgos de gestión por procesos, carecen de seguimiento, monitoreo y control por parte de los responsables de los procesos, algunos controles no cumplen con la naturaleza de un control, existe debilidad frente a la cultura institucional del concepto sistémico de gestión por procesos, desconocimiento de algunos funcionarios de la Entidad acera de la administración y gestión de riesgos y </w:t>
      </w:r>
      <w:r>
        <w:rPr>
          <w:rFonts w:cstheme="minorHAnsi"/>
        </w:rPr>
        <w:t>d</w:t>
      </w:r>
      <w:r w:rsidRPr="00E517BE">
        <w:rPr>
          <w:rFonts w:cstheme="minorHAnsi"/>
        </w:rPr>
        <w:t>esconocimiento de los conceptos de líneas de defensa de que trata COSO Y MIPG.</w:t>
      </w:r>
    </w:p>
    <w:p w14:paraId="75C10175" w14:textId="77777777" w:rsidR="00774125" w:rsidRDefault="00774125" w:rsidP="00E74D8B">
      <w:pPr>
        <w:pStyle w:val="Prrafodelista"/>
        <w:spacing w:after="160"/>
        <w:ind w:left="426"/>
        <w:jc w:val="both"/>
        <w:rPr>
          <w:rFonts w:cstheme="minorHAnsi"/>
        </w:rPr>
      </w:pPr>
    </w:p>
    <w:p w14:paraId="0861D6B9" w14:textId="65168F30" w:rsidR="00774125" w:rsidRPr="00D50833" w:rsidRDefault="00774125" w:rsidP="00E74D8B">
      <w:pPr>
        <w:pStyle w:val="Prrafodelista"/>
        <w:numPr>
          <w:ilvl w:val="0"/>
          <w:numId w:val="30"/>
        </w:numPr>
        <w:spacing w:after="160"/>
        <w:ind w:left="426"/>
        <w:contextualSpacing w:val="0"/>
        <w:jc w:val="both"/>
        <w:rPr>
          <w:rFonts w:cstheme="minorHAnsi"/>
        </w:rPr>
      </w:pPr>
      <w:r>
        <w:t xml:space="preserve">La Oficina Asesora de Planeación fue la responsable de consolidar el plan de acción de la vigencia 2019 dando cumplimiento con lo establecido en el Decreto 612 de 2018, cabe resaltar que durante la vigencia 2018 la Entidad no contó con un plan de acción incumpliendo con lo indicado con la Ley 1474 de 2011 en su Artículo 74° “Plan de acción de las entidades públicas. A partir de la vigencia de la presente ley, todas las entidades del Estado a más tardar el 31 de enero de cada año deberán publicar en su respectiva página web el Plan de Acción para el año siguiente, en el cual se especificarán los objetivos, las estrategias, los proyectos, las metas, los responsables, los planes generales de compras y la distribución presupuestal de sus proyectos de inversión junto a los indicadores de gestión. A partir del año siguiente, el Plan de Acción deberá estar acompañado del informe de gestión del año inmediatamente anterior. Igualmente publicarán por dicho medio su presupuesto debidamente desagregado, así como las modificaciones a este o a su desagregación”. </w:t>
      </w:r>
    </w:p>
    <w:p w14:paraId="2C773C5E" w14:textId="77777777" w:rsidR="00774125" w:rsidRDefault="00774125" w:rsidP="00E74D8B">
      <w:pPr>
        <w:pStyle w:val="Prrafodelista"/>
        <w:spacing w:after="160"/>
        <w:ind w:left="426"/>
        <w:contextualSpacing w:val="0"/>
        <w:jc w:val="both"/>
      </w:pPr>
      <w:r>
        <w:t xml:space="preserve">El seguimiento del plan de acción de la SDDE debe ser una herramienta fundamental en donde cada una de las Dependencias serán responsables del seguimiento de los planes que conforman el Plan de Acción Institucional vigencia 2019, en el momento que se identifican debilidades deben diseñar e implementar acciones de mejora. </w:t>
      </w:r>
    </w:p>
    <w:p w14:paraId="7553AEB9" w14:textId="77777777" w:rsidR="00774125" w:rsidRDefault="00774125" w:rsidP="00E74D8B">
      <w:pPr>
        <w:pStyle w:val="Prrafodelista"/>
        <w:spacing w:after="160"/>
        <w:ind w:left="426"/>
        <w:contextualSpacing w:val="0"/>
        <w:jc w:val="both"/>
      </w:pPr>
      <w:r>
        <w:t>El Plan de Acción 2019 de la SDDE, no cuenta con un mapa o un cronograma que permita visualizar fechas e indicadores para dar cumplimiento de las actividades de cada uno de los doce planes.</w:t>
      </w:r>
    </w:p>
    <w:p w14:paraId="2662E179" w14:textId="77777777" w:rsidR="00774125" w:rsidRPr="00824DA4" w:rsidRDefault="00774125" w:rsidP="00E74D8B">
      <w:pPr>
        <w:pStyle w:val="Textonotapie"/>
        <w:numPr>
          <w:ilvl w:val="0"/>
          <w:numId w:val="30"/>
        </w:numPr>
        <w:spacing w:before="240" w:after="240"/>
        <w:ind w:left="426"/>
        <w:jc w:val="both"/>
        <w:rPr>
          <w:rFonts w:cstheme="minorHAnsi"/>
          <w:sz w:val="22"/>
          <w:szCs w:val="22"/>
        </w:rPr>
      </w:pPr>
      <w:r w:rsidRPr="00824DA4">
        <w:rPr>
          <w:rFonts w:cstheme="minorHAnsi"/>
          <w:sz w:val="22"/>
          <w:szCs w:val="22"/>
        </w:rPr>
        <w:t xml:space="preserve">La Oficina de Control Interno desarrolló el seguimiento y evaluación  </w:t>
      </w:r>
      <w:r>
        <w:rPr>
          <w:rFonts w:cstheme="minorHAnsi"/>
          <w:sz w:val="22"/>
          <w:szCs w:val="22"/>
        </w:rPr>
        <w:t>de los dos cuatrimestres de la vigencia 2019, enero y abril (primer cuatrimestre reportado en mayo), mayo a agosto (segundo trimestre, reportado en septiembre), evaluando el cumplimiento y avance de las actividades definidas en e</w:t>
      </w:r>
      <w:r w:rsidRPr="00824DA4">
        <w:rPr>
          <w:rFonts w:cstheme="minorHAnsi"/>
          <w:sz w:val="22"/>
          <w:szCs w:val="22"/>
        </w:rPr>
        <w:t>l Plan Anticorrupción y Atención al Ciudadano - PAAC 201</w:t>
      </w:r>
      <w:r>
        <w:rPr>
          <w:rFonts w:cstheme="minorHAnsi"/>
          <w:sz w:val="22"/>
          <w:szCs w:val="22"/>
        </w:rPr>
        <w:t>9</w:t>
      </w:r>
      <w:r w:rsidRPr="00824DA4">
        <w:rPr>
          <w:rFonts w:cstheme="minorHAnsi"/>
          <w:sz w:val="22"/>
          <w:szCs w:val="22"/>
        </w:rPr>
        <w:t xml:space="preserve"> de la </w:t>
      </w:r>
      <w:r w:rsidRPr="00824DA4">
        <w:rPr>
          <w:rFonts w:cstheme="minorHAnsi"/>
          <w:sz w:val="22"/>
          <w:szCs w:val="22"/>
        </w:rPr>
        <w:lastRenderedPageBreak/>
        <w:t xml:space="preserve">Secretaría Distrital de Desarrollo Económico, dando cumplimiento a lo establecido en el documento "Estrategias para la construcción del Plan Anticorrupción y Atención al Ciudadano, señalado en el numeral V. Consolidación, Seguimiento y Control"; Por lo anterior la OCI realizó una verificación del cumplimiento de las actividades, metas o productos definidos en los seis componentes del PAAC donde la Entidad obtuvo una calificación ponderada </w:t>
      </w:r>
      <w:r>
        <w:rPr>
          <w:rFonts w:cstheme="minorHAnsi"/>
          <w:sz w:val="22"/>
          <w:szCs w:val="22"/>
        </w:rPr>
        <w:t xml:space="preserve"> primer cuatrimestre 89 posicionándose </w:t>
      </w:r>
      <w:r w:rsidRPr="00824DA4">
        <w:rPr>
          <w:rFonts w:cstheme="minorHAnsi"/>
          <w:sz w:val="22"/>
          <w:szCs w:val="22"/>
        </w:rPr>
        <w:t xml:space="preserve">en zona </w:t>
      </w:r>
      <w:r>
        <w:rPr>
          <w:rFonts w:cstheme="minorHAnsi"/>
          <w:sz w:val="22"/>
          <w:szCs w:val="22"/>
        </w:rPr>
        <w:t>alta, caso contrario a la calificación del segundo trimestre que obtuvo un 64 llegando a la zona media esto fue resultado al incumplimiento de la entrega de los soportes del 16% de las actividades evaluadas para el periodo.</w:t>
      </w:r>
    </w:p>
    <w:p w14:paraId="3A70B8F2" w14:textId="77777777" w:rsidR="00774125" w:rsidRDefault="00774125" w:rsidP="00E74D8B">
      <w:pPr>
        <w:pStyle w:val="Textonotapie"/>
        <w:numPr>
          <w:ilvl w:val="0"/>
          <w:numId w:val="30"/>
        </w:numPr>
        <w:spacing w:before="240" w:after="240"/>
        <w:ind w:left="426"/>
        <w:rPr>
          <w:rFonts w:cstheme="minorHAnsi"/>
          <w:sz w:val="22"/>
          <w:szCs w:val="22"/>
        </w:rPr>
      </w:pPr>
      <w:r w:rsidRPr="00D45933">
        <w:rPr>
          <w:rFonts w:cstheme="minorHAnsi"/>
          <w:sz w:val="22"/>
          <w:szCs w:val="22"/>
        </w:rPr>
        <w:t xml:space="preserve">Resultados del programa de Auditorías: Conforme </w:t>
      </w:r>
      <w:r>
        <w:rPr>
          <w:rFonts w:cstheme="minorHAnsi"/>
          <w:sz w:val="22"/>
          <w:szCs w:val="22"/>
        </w:rPr>
        <w:t>al Comité de Control Interno llevado a cabo el día 8 de octubre de 2019, se presentaron los avances de los resultados del Programa Anual de auditorías de la Oficina de Control Interno de la SDDE.</w:t>
      </w:r>
    </w:p>
    <w:p w14:paraId="1173FB87" w14:textId="2753E5E6" w:rsidR="00774125" w:rsidRPr="00B164C7" w:rsidRDefault="00B164C7" w:rsidP="00B164C7">
      <w:pPr>
        <w:pStyle w:val="Descripcin"/>
        <w:rPr>
          <w:b/>
          <w:bCs/>
          <w:i w:val="0"/>
          <w:iCs w:val="0"/>
        </w:rPr>
      </w:pPr>
      <w:r>
        <w:t xml:space="preserve">                     </w:t>
      </w:r>
      <w:bookmarkStart w:id="168" w:name="_Toc23448299"/>
      <w:r w:rsidRPr="00B164C7">
        <w:rPr>
          <w:b/>
          <w:i w:val="0"/>
          <w:color w:val="auto"/>
        </w:rPr>
        <w:t xml:space="preserve">Tabla </w:t>
      </w:r>
      <w:r w:rsidRPr="00B164C7">
        <w:rPr>
          <w:b/>
          <w:i w:val="0"/>
          <w:color w:val="auto"/>
        </w:rPr>
        <w:fldChar w:fldCharType="begin"/>
      </w:r>
      <w:r w:rsidRPr="00B164C7">
        <w:rPr>
          <w:b/>
          <w:i w:val="0"/>
          <w:color w:val="auto"/>
        </w:rPr>
        <w:instrText xml:space="preserve"> SEQ Tabla \* ARABIC </w:instrText>
      </w:r>
      <w:r w:rsidRPr="00B164C7">
        <w:rPr>
          <w:b/>
          <w:i w:val="0"/>
          <w:color w:val="auto"/>
        </w:rPr>
        <w:fldChar w:fldCharType="separate"/>
      </w:r>
      <w:r w:rsidR="007632E7">
        <w:rPr>
          <w:b/>
          <w:i w:val="0"/>
          <w:noProof/>
          <w:color w:val="auto"/>
        </w:rPr>
        <w:t>11</w:t>
      </w:r>
      <w:r w:rsidRPr="00B164C7">
        <w:rPr>
          <w:b/>
          <w:i w:val="0"/>
          <w:color w:val="auto"/>
        </w:rPr>
        <w:fldChar w:fldCharType="end"/>
      </w:r>
      <w:r w:rsidRPr="00B164C7">
        <w:rPr>
          <w:b/>
          <w:i w:val="0"/>
          <w:color w:val="auto"/>
        </w:rPr>
        <w:t>.</w:t>
      </w:r>
      <w:r w:rsidRPr="00B164C7">
        <w:rPr>
          <w:b/>
          <w:bCs/>
          <w:i w:val="0"/>
          <w:iCs w:val="0"/>
          <w:color w:val="auto"/>
          <w:sz w:val="20"/>
          <w:szCs w:val="20"/>
        </w:rPr>
        <w:t xml:space="preserve"> </w:t>
      </w:r>
      <w:r w:rsidR="00E74D8B" w:rsidRPr="00B164C7">
        <w:rPr>
          <w:bCs/>
          <w:i w:val="0"/>
          <w:iCs w:val="0"/>
          <w:color w:val="auto"/>
          <w:sz w:val="20"/>
          <w:szCs w:val="20"/>
        </w:rPr>
        <w:t>Resultados programa anual de auditoria 2019</w:t>
      </w:r>
      <w:bookmarkEnd w:id="168"/>
    </w:p>
    <w:tbl>
      <w:tblPr>
        <w:tblW w:w="7096"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687"/>
        <w:gridCol w:w="1523"/>
        <w:gridCol w:w="1886"/>
      </w:tblGrid>
      <w:tr w:rsidR="00774125" w:rsidRPr="008C0699" w14:paraId="36E15FC1" w14:textId="77777777" w:rsidTr="006040FD">
        <w:trPr>
          <w:trHeight w:val="384"/>
          <w:tblHeader/>
          <w:jc w:val="center"/>
        </w:trPr>
        <w:tc>
          <w:tcPr>
            <w:tcW w:w="3687" w:type="dxa"/>
            <w:shd w:val="clear" w:color="auto" w:fill="808080" w:themeFill="background1" w:themeFillShade="80"/>
            <w:noWrap/>
            <w:vAlign w:val="bottom"/>
            <w:hideMark/>
          </w:tcPr>
          <w:p w14:paraId="298514D4" w14:textId="77777777" w:rsidR="00774125" w:rsidRPr="008C0699" w:rsidRDefault="00774125" w:rsidP="00737A07">
            <w:pPr>
              <w:spacing w:after="0" w:line="240" w:lineRule="auto"/>
              <w:jc w:val="center"/>
              <w:rPr>
                <w:rFonts w:ascii="Calibri" w:eastAsia="Times New Roman" w:hAnsi="Calibri" w:cs="Times New Roman"/>
                <w:b/>
                <w:bCs/>
                <w:color w:val="FFFFFF"/>
                <w:sz w:val="20"/>
                <w:lang w:eastAsia="es-CO"/>
              </w:rPr>
            </w:pPr>
            <w:r>
              <w:rPr>
                <w:rFonts w:ascii="Calibri" w:eastAsia="Times New Roman" w:hAnsi="Calibri" w:cs="Times New Roman"/>
                <w:b/>
                <w:bCs/>
                <w:color w:val="FFFFFF"/>
                <w:sz w:val="20"/>
                <w:lang w:eastAsia="es-CO"/>
              </w:rPr>
              <w:t>A</w:t>
            </w:r>
            <w:r w:rsidRPr="008C0699">
              <w:rPr>
                <w:rFonts w:ascii="Calibri" w:eastAsia="Times New Roman" w:hAnsi="Calibri" w:cs="Times New Roman"/>
                <w:b/>
                <w:bCs/>
                <w:color w:val="FFFFFF"/>
                <w:sz w:val="20"/>
                <w:lang w:eastAsia="es-CO"/>
              </w:rPr>
              <w:t>uditoria/</w:t>
            </w:r>
            <w:r>
              <w:rPr>
                <w:rFonts w:ascii="Calibri" w:eastAsia="Times New Roman" w:hAnsi="Calibri" w:cs="Times New Roman"/>
                <w:b/>
                <w:bCs/>
                <w:color w:val="FFFFFF"/>
                <w:sz w:val="20"/>
                <w:lang w:eastAsia="es-CO"/>
              </w:rPr>
              <w:t>A</w:t>
            </w:r>
            <w:r w:rsidRPr="008C0699">
              <w:rPr>
                <w:rFonts w:ascii="Calibri" w:eastAsia="Times New Roman" w:hAnsi="Calibri" w:cs="Times New Roman"/>
                <w:b/>
                <w:bCs/>
                <w:color w:val="FFFFFF"/>
                <w:sz w:val="20"/>
                <w:lang w:eastAsia="es-CO"/>
              </w:rPr>
              <w:t>ctividad</w:t>
            </w:r>
          </w:p>
        </w:tc>
        <w:tc>
          <w:tcPr>
            <w:tcW w:w="1523" w:type="dxa"/>
            <w:shd w:val="clear" w:color="auto" w:fill="808080" w:themeFill="background1" w:themeFillShade="80"/>
            <w:noWrap/>
            <w:vAlign w:val="bottom"/>
            <w:hideMark/>
          </w:tcPr>
          <w:p w14:paraId="717CD7FD" w14:textId="77777777" w:rsidR="00774125" w:rsidRPr="008C0699" w:rsidRDefault="00774125" w:rsidP="00737A07">
            <w:pPr>
              <w:spacing w:after="0" w:line="240" w:lineRule="auto"/>
              <w:jc w:val="center"/>
              <w:rPr>
                <w:rFonts w:ascii="Calibri" w:eastAsia="Times New Roman" w:hAnsi="Calibri" w:cs="Times New Roman"/>
                <w:b/>
                <w:bCs/>
                <w:color w:val="FFFFFF"/>
                <w:sz w:val="20"/>
                <w:lang w:eastAsia="es-CO"/>
              </w:rPr>
            </w:pPr>
            <w:r>
              <w:rPr>
                <w:rFonts w:ascii="Calibri" w:eastAsia="Times New Roman" w:hAnsi="Calibri" w:cs="Times New Roman"/>
                <w:b/>
                <w:bCs/>
                <w:color w:val="FFFFFF"/>
                <w:sz w:val="20"/>
                <w:lang w:eastAsia="es-CO"/>
              </w:rPr>
              <w:t>C</w:t>
            </w:r>
            <w:r w:rsidRPr="008C0699">
              <w:rPr>
                <w:rFonts w:ascii="Calibri" w:eastAsia="Times New Roman" w:hAnsi="Calibri" w:cs="Times New Roman"/>
                <w:b/>
                <w:bCs/>
                <w:color w:val="FFFFFF"/>
                <w:sz w:val="20"/>
                <w:lang w:eastAsia="es-CO"/>
              </w:rPr>
              <w:t>ompromisos</w:t>
            </w:r>
          </w:p>
        </w:tc>
        <w:tc>
          <w:tcPr>
            <w:tcW w:w="1886" w:type="dxa"/>
            <w:shd w:val="clear" w:color="auto" w:fill="808080" w:themeFill="background1" w:themeFillShade="80"/>
            <w:noWrap/>
            <w:vAlign w:val="bottom"/>
            <w:hideMark/>
          </w:tcPr>
          <w:p w14:paraId="5D76EFFB" w14:textId="77777777" w:rsidR="00774125" w:rsidRPr="008C0699" w:rsidRDefault="00774125" w:rsidP="00737A07">
            <w:pPr>
              <w:spacing w:after="0" w:line="240" w:lineRule="auto"/>
              <w:jc w:val="center"/>
              <w:rPr>
                <w:rFonts w:ascii="Calibri" w:eastAsia="Times New Roman" w:hAnsi="Calibri" w:cs="Times New Roman"/>
                <w:b/>
                <w:bCs/>
                <w:color w:val="FFFFFF"/>
                <w:sz w:val="20"/>
                <w:lang w:eastAsia="es-CO"/>
              </w:rPr>
            </w:pPr>
            <w:r w:rsidRPr="008C0699">
              <w:rPr>
                <w:rFonts w:ascii="Calibri" w:eastAsia="Times New Roman" w:hAnsi="Calibri" w:cs="Times New Roman"/>
                <w:b/>
                <w:bCs/>
                <w:color w:val="FFFFFF"/>
                <w:sz w:val="20"/>
                <w:lang w:eastAsia="es-CO"/>
              </w:rPr>
              <w:t>% de ejecución</w:t>
            </w:r>
          </w:p>
        </w:tc>
      </w:tr>
      <w:tr w:rsidR="00774125" w:rsidRPr="008C0699" w14:paraId="69010079" w14:textId="77777777" w:rsidTr="006040FD">
        <w:trPr>
          <w:trHeight w:val="140"/>
          <w:jc w:val="center"/>
        </w:trPr>
        <w:tc>
          <w:tcPr>
            <w:tcW w:w="3687" w:type="dxa"/>
            <w:shd w:val="clear" w:color="auto" w:fill="auto"/>
            <w:noWrap/>
            <w:vAlign w:val="bottom"/>
            <w:hideMark/>
          </w:tcPr>
          <w:p w14:paraId="7F233458"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sidRPr="005667F2">
              <w:rPr>
                <w:rFonts w:ascii="Calibri" w:eastAsia="Times New Roman" w:hAnsi="Calibri" w:cs="Times New Roman"/>
                <w:color w:val="000000"/>
                <w:sz w:val="20"/>
                <w:lang w:eastAsia="es-CO"/>
              </w:rPr>
              <w:t>Auditorías</w:t>
            </w:r>
            <w:r w:rsidRPr="008C0699">
              <w:rPr>
                <w:rFonts w:ascii="Calibri" w:eastAsia="Times New Roman" w:hAnsi="Calibri" w:cs="Times New Roman"/>
                <w:color w:val="000000"/>
                <w:sz w:val="20"/>
                <w:lang w:eastAsia="es-CO"/>
              </w:rPr>
              <w:t xml:space="preserve"> Internas a los procesos</w:t>
            </w:r>
          </w:p>
        </w:tc>
        <w:tc>
          <w:tcPr>
            <w:tcW w:w="1523" w:type="dxa"/>
            <w:shd w:val="clear" w:color="auto" w:fill="auto"/>
            <w:noWrap/>
            <w:vAlign w:val="bottom"/>
            <w:hideMark/>
          </w:tcPr>
          <w:p w14:paraId="049C0DE2"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Pr>
                <w:rFonts w:ascii="Calibri" w:eastAsia="Times New Roman" w:hAnsi="Calibri" w:cs="Times New Roman"/>
                <w:color w:val="000000"/>
                <w:sz w:val="20"/>
                <w:lang w:eastAsia="es-CO"/>
              </w:rPr>
              <w:t>5 de 8</w:t>
            </w:r>
          </w:p>
        </w:tc>
        <w:tc>
          <w:tcPr>
            <w:tcW w:w="1886" w:type="dxa"/>
            <w:shd w:val="clear" w:color="auto" w:fill="auto"/>
            <w:noWrap/>
            <w:vAlign w:val="bottom"/>
            <w:hideMark/>
          </w:tcPr>
          <w:p w14:paraId="71CD3898"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Pr>
                <w:rFonts w:ascii="Calibri" w:eastAsia="Times New Roman" w:hAnsi="Calibri" w:cs="Times New Roman"/>
                <w:color w:val="000000"/>
                <w:sz w:val="20"/>
                <w:lang w:eastAsia="es-CO"/>
              </w:rPr>
              <w:t>62,5</w:t>
            </w:r>
          </w:p>
        </w:tc>
      </w:tr>
      <w:tr w:rsidR="00774125" w:rsidRPr="008C0699" w14:paraId="668096E1" w14:textId="77777777" w:rsidTr="006040FD">
        <w:trPr>
          <w:trHeight w:val="140"/>
          <w:jc w:val="center"/>
        </w:trPr>
        <w:tc>
          <w:tcPr>
            <w:tcW w:w="3687" w:type="dxa"/>
            <w:shd w:val="clear" w:color="auto" w:fill="auto"/>
            <w:noWrap/>
            <w:vAlign w:val="bottom"/>
            <w:hideMark/>
          </w:tcPr>
          <w:p w14:paraId="667C1977"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sidRPr="005667F2">
              <w:rPr>
                <w:rFonts w:ascii="Calibri" w:eastAsia="Times New Roman" w:hAnsi="Calibri" w:cs="Times New Roman"/>
                <w:color w:val="000000"/>
                <w:sz w:val="20"/>
                <w:lang w:eastAsia="es-CO"/>
              </w:rPr>
              <w:t>Asesoría</w:t>
            </w:r>
            <w:r w:rsidRPr="008C0699">
              <w:rPr>
                <w:rFonts w:ascii="Calibri" w:eastAsia="Times New Roman" w:hAnsi="Calibri" w:cs="Times New Roman"/>
                <w:color w:val="000000"/>
                <w:sz w:val="20"/>
                <w:lang w:eastAsia="es-CO"/>
              </w:rPr>
              <w:t xml:space="preserve"> y acompañamiento</w:t>
            </w:r>
          </w:p>
        </w:tc>
        <w:tc>
          <w:tcPr>
            <w:tcW w:w="1523" w:type="dxa"/>
            <w:shd w:val="clear" w:color="auto" w:fill="auto"/>
            <w:noWrap/>
            <w:vAlign w:val="bottom"/>
            <w:hideMark/>
          </w:tcPr>
          <w:p w14:paraId="41E9DF92"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Pr>
                <w:rFonts w:ascii="Calibri" w:eastAsia="Times New Roman" w:hAnsi="Calibri" w:cs="Times New Roman"/>
                <w:color w:val="000000"/>
                <w:sz w:val="20"/>
                <w:lang w:eastAsia="es-CO"/>
              </w:rPr>
              <w:t xml:space="preserve">7 </w:t>
            </w:r>
            <w:r w:rsidRPr="008C0699">
              <w:rPr>
                <w:rFonts w:ascii="Calibri" w:eastAsia="Times New Roman" w:hAnsi="Calibri" w:cs="Times New Roman"/>
                <w:color w:val="000000"/>
                <w:sz w:val="20"/>
                <w:lang w:eastAsia="es-CO"/>
              </w:rPr>
              <w:t>de 12</w:t>
            </w:r>
          </w:p>
        </w:tc>
        <w:tc>
          <w:tcPr>
            <w:tcW w:w="1886" w:type="dxa"/>
            <w:shd w:val="clear" w:color="auto" w:fill="auto"/>
            <w:noWrap/>
            <w:vAlign w:val="bottom"/>
            <w:hideMark/>
          </w:tcPr>
          <w:p w14:paraId="4432A8C0"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Pr>
                <w:rFonts w:ascii="Calibri" w:eastAsia="Times New Roman" w:hAnsi="Calibri" w:cs="Times New Roman"/>
                <w:color w:val="000000"/>
                <w:sz w:val="20"/>
                <w:lang w:eastAsia="es-CO"/>
              </w:rPr>
              <w:t>58,3</w:t>
            </w:r>
          </w:p>
        </w:tc>
      </w:tr>
      <w:tr w:rsidR="00774125" w:rsidRPr="008C0699" w14:paraId="3315066E" w14:textId="77777777" w:rsidTr="006040FD">
        <w:trPr>
          <w:trHeight w:val="140"/>
          <w:jc w:val="center"/>
        </w:trPr>
        <w:tc>
          <w:tcPr>
            <w:tcW w:w="3687" w:type="dxa"/>
            <w:shd w:val="clear" w:color="auto" w:fill="auto"/>
            <w:noWrap/>
            <w:vAlign w:val="bottom"/>
            <w:hideMark/>
          </w:tcPr>
          <w:p w14:paraId="6E291A5D"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sidRPr="008C0699">
              <w:rPr>
                <w:rFonts w:ascii="Calibri" w:eastAsia="Times New Roman" w:hAnsi="Calibri" w:cs="Times New Roman"/>
                <w:color w:val="000000"/>
                <w:sz w:val="20"/>
                <w:lang w:eastAsia="es-CO"/>
              </w:rPr>
              <w:t>Informes de Ley</w:t>
            </w:r>
          </w:p>
        </w:tc>
        <w:tc>
          <w:tcPr>
            <w:tcW w:w="1523" w:type="dxa"/>
            <w:shd w:val="clear" w:color="auto" w:fill="auto"/>
            <w:noWrap/>
            <w:vAlign w:val="bottom"/>
            <w:hideMark/>
          </w:tcPr>
          <w:p w14:paraId="39E55FD1"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Pr>
                <w:rFonts w:ascii="Calibri" w:eastAsia="Times New Roman" w:hAnsi="Calibri" w:cs="Times New Roman"/>
                <w:color w:val="000000"/>
                <w:sz w:val="20"/>
                <w:lang w:eastAsia="es-CO"/>
              </w:rPr>
              <w:t>20</w:t>
            </w:r>
            <w:r w:rsidRPr="008C0699">
              <w:rPr>
                <w:rFonts w:ascii="Calibri" w:eastAsia="Times New Roman" w:hAnsi="Calibri" w:cs="Times New Roman"/>
                <w:color w:val="000000"/>
                <w:sz w:val="20"/>
                <w:lang w:eastAsia="es-CO"/>
              </w:rPr>
              <w:t xml:space="preserve"> de 26</w:t>
            </w:r>
          </w:p>
        </w:tc>
        <w:tc>
          <w:tcPr>
            <w:tcW w:w="1886" w:type="dxa"/>
            <w:shd w:val="clear" w:color="auto" w:fill="auto"/>
            <w:noWrap/>
            <w:vAlign w:val="bottom"/>
            <w:hideMark/>
          </w:tcPr>
          <w:p w14:paraId="2F999C7C"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Pr>
                <w:rFonts w:ascii="Calibri" w:eastAsia="Times New Roman" w:hAnsi="Calibri" w:cs="Times New Roman"/>
                <w:color w:val="000000"/>
                <w:sz w:val="20"/>
                <w:lang w:eastAsia="es-CO"/>
              </w:rPr>
              <w:t>76,9</w:t>
            </w:r>
          </w:p>
        </w:tc>
      </w:tr>
      <w:tr w:rsidR="00774125" w:rsidRPr="008C0699" w14:paraId="56BAEB5C" w14:textId="77777777" w:rsidTr="006040FD">
        <w:trPr>
          <w:trHeight w:val="140"/>
          <w:jc w:val="center"/>
        </w:trPr>
        <w:tc>
          <w:tcPr>
            <w:tcW w:w="3687" w:type="dxa"/>
            <w:shd w:val="clear" w:color="auto" w:fill="auto"/>
            <w:noWrap/>
            <w:vAlign w:val="bottom"/>
            <w:hideMark/>
          </w:tcPr>
          <w:p w14:paraId="48A48B71"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sidRPr="008C0699">
              <w:rPr>
                <w:rFonts w:ascii="Calibri" w:eastAsia="Times New Roman" w:hAnsi="Calibri" w:cs="Times New Roman"/>
                <w:color w:val="000000"/>
                <w:sz w:val="20"/>
                <w:lang w:eastAsia="es-CO"/>
              </w:rPr>
              <w:t>Fomento de una cultura de Autocontrol</w:t>
            </w:r>
          </w:p>
        </w:tc>
        <w:tc>
          <w:tcPr>
            <w:tcW w:w="1523" w:type="dxa"/>
            <w:shd w:val="clear" w:color="auto" w:fill="auto"/>
            <w:noWrap/>
            <w:vAlign w:val="bottom"/>
            <w:hideMark/>
          </w:tcPr>
          <w:p w14:paraId="6B8653F3"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Pr>
                <w:rFonts w:ascii="Calibri" w:eastAsia="Times New Roman" w:hAnsi="Calibri" w:cs="Times New Roman"/>
                <w:color w:val="000000"/>
                <w:sz w:val="20"/>
                <w:lang w:eastAsia="es-CO"/>
              </w:rPr>
              <w:t>2</w:t>
            </w:r>
            <w:r w:rsidRPr="008C0699">
              <w:rPr>
                <w:rFonts w:ascii="Calibri" w:eastAsia="Times New Roman" w:hAnsi="Calibri" w:cs="Times New Roman"/>
                <w:color w:val="000000"/>
                <w:sz w:val="20"/>
                <w:lang w:eastAsia="es-CO"/>
              </w:rPr>
              <w:t xml:space="preserve"> de 3</w:t>
            </w:r>
          </w:p>
        </w:tc>
        <w:tc>
          <w:tcPr>
            <w:tcW w:w="1886" w:type="dxa"/>
            <w:shd w:val="clear" w:color="auto" w:fill="auto"/>
            <w:noWrap/>
            <w:vAlign w:val="bottom"/>
            <w:hideMark/>
          </w:tcPr>
          <w:p w14:paraId="1B4F92AE"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Pr>
                <w:rFonts w:ascii="Calibri" w:eastAsia="Times New Roman" w:hAnsi="Calibri" w:cs="Times New Roman"/>
                <w:color w:val="000000"/>
                <w:sz w:val="20"/>
                <w:lang w:eastAsia="es-CO"/>
              </w:rPr>
              <w:t>66,7</w:t>
            </w:r>
          </w:p>
        </w:tc>
      </w:tr>
      <w:tr w:rsidR="00774125" w:rsidRPr="008C0699" w14:paraId="3E7AFDC0" w14:textId="77777777" w:rsidTr="006040FD">
        <w:trPr>
          <w:trHeight w:val="140"/>
          <w:jc w:val="center"/>
        </w:trPr>
        <w:tc>
          <w:tcPr>
            <w:tcW w:w="3687" w:type="dxa"/>
            <w:shd w:val="clear" w:color="auto" w:fill="auto"/>
            <w:noWrap/>
            <w:vAlign w:val="bottom"/>
            <w:hideMark/>
          </w:tcPr>
          <w:p w14:paraId="5BE41391"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sidRPr="008C0699">
              <w:rPr>
                <w:rFonts w:ascii="Calibri" w:eastAsia="Times New Roman" w:hAnsi="Calibri" w:cs="Times New Roman"/>
                <w:color w:val="000000"/>
                <w:sz w:val="20"/>
                <w:lang w:eastAsia="es-CO"/>
              </w:rPr>
              <w:t>Relación con entes de control externos</w:t>
            </w:r>
          </w:p>
        </w:tc>
        <w:tc>
          <w:tcPr>
            <w:tcW w:w="1523" w:type="dxa"/>
            <w:shd w:val="clear" w:color="auto" w:fill="auto"/>
            <w:noWrap/>
            <w:vAlign w:val="bottom"/>
            <w:hideMark/>
          </w:tcPr>
          <w:p w14:paraId="57CF9823"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sidRPr="008C0699">
              <w:rPr>
                <w:rFonts w:ascii="Calibri" w:eastAsia="Times New Roman" w:hAnsi="Calibri" w:cs="Times New Roman"/>
                <w:color w:val="000000"/>
                <w:sz w:val="20"/>
                <w:lang w:eastAsia="es-CO"/>
              </w:rPr>
              <w:t>1 de 1</w:t>
            </w:r>
          </w:p>
        </w:tc>
        <w:tc>
          <w:tcPr>
            <w:tcW w:w="1886" w:type="dxa"/>
            <w:shd w:val="clear" w:color="auto" w:fill="auto"/>
            <w:noWrap/>
            <w:vAlign w:val="bottom"/>
            <w:hideMark/>
          </w:tcPr>
          <w:p w14:paraId="520C5739"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sidRPr="008C0699">
              <w:rPr>
                <w:rFonts w:ascii="Calibri" w:eastAsia="Times New Roman" w:hAnsi="Calibri" w:cs="Times New Roman"/>
                <w:color w:val="000000"/>
                <w:sz w:val="20"/>
                <w:lang w:eastAsia="es-CO"/>
              </w:rPr>
              <w:t>100</w:t>
            </w:r>
          </w:p>
        </w:tc>
      </w:tr>
      <w:tr w:rsidR="00774125" w:rsidRPr="008C0699" w14:paraId="57FC1323" w14:textId="77777777" w:rsidTr="006040FD">
        <w:trPr>
          <w:trHeight w:val="140"/>
          <w:jc w:val="center"/>
        </w:trPr>
        <w:tc>
          <w:tcPr>
            <w:tcW w:w="3687" w:type="dxa"/>
            <w:shd w:val="clear" w:color="auto" w:fill="auto"/>
            <w:noWrap/>
            <w:vAlign w:val="bottom"/>
            <w:hideMark/>
          </w:tcPr>
          <w:p w14:paraId="0F6572A3"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sidRPr="008C0699">
              <w:rPr>
                <w:rFonts w:ascii="Calibri" w:eastAsia="Times New Roman" w:hAnsi="Calibri" w:cs="Times New Roman"/>
                <w:color w:val="000000"/>
                <w:sz w:val="20"/>
                <w:lang w:eastAsia="es-CO"/>
              </w:rPr>
              <w:t>Seguimiento a Planes de Mejoramiento</w:t>
            </w:r>
          </w:p>
        </w:tc>
        <w:tc>
          <w:tcPr>
            <w:tcW w:w="1523" w:type="dxa"/>
            <w:shd w:val="clear" w:color="auto" w:fill="auto"/>
            <w:noWrap/>
            <w:vAlign w:val="bottom"/>
            <w:hideMark/>
          </w:tcPr>
          <w:p w14:paraId="41EBA06C"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Pr>
                <w:rFonts w:ascii="Calibri" w:eastAsia="Times New Roman" w:hAnsi="Calibri" w:cs="Times New Roman"/>
                <w:color w:val="000000"/>
                <w:sz w:val="20"/>
                <w:lang w:eastAsia="es-CO"/>
              </w:rPr>
              <w:t>3 de 6</w:t>
            </w:r>
          </w:p>
        </w:tc>
        <w:tc>
          <w:tcPr>
            <w:tcW w:w="1886" w:type="dxa"/>
            <w:shd w:val="clear" w:color="auto" w:fill="auto"/>
            <w:noWrap/>
            <w:vAlign w:val="bottom"/>
            <w:hideMark/>
          </w:tcPr>
          <w:p w14:paraId="07761479"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Pr>
                <w:rFonts w:ascii="Calibri" w:eastAsia="Times New Roman" w:hAnsi="Calibri" w:cs="Times New Roman"/>
                <w:color w:val="000000"/>
                <w:sz w:val="20"/>
                <w:lang w:eastAsia="es-CO"/>
              </w:rPr>
              <w:t>5</w:t>
            </w:r>
            <w:r w:rsidRPr="008C0699">
              <w:rPr>
                <w:rFonts w:ascii="Calibri" w:eastAsia="Times New Roman" w:hAnsi="Calibri" w:cs="Times New Roman"/>
                <w:color w:val="000000"/>
                <w:sz w:val="20"/>
                <w:lang w:eastAsia="es-CO"/>
              </w:rPr>
              <w:t>0</w:t>
            </w:r>
          </w:p>
        </w:tc>
      </w:tr>
      <w:tr w:rsidR="00774125" w:rsidRPr="008C0699" w14:paraId="03FCF046" w14:textId="77777777" w:rsidTr="006040FD">
        <w:trPr>
          <w:trHeight w:val="140"/>
          <w:jc w:val="center"/>
        </w:trPr>
        <w:tc>
          <w:tcPr>
            <w:tcW w:w="3687" w:type="dxa"/>
            <w:shd w:val="clear" w:color="auto" w:fill="auto"/>
            <w:noWrap/>
            <w:vAlign w:val="bottom"/>
            <w:hideMark/>
          </w:tcPr>
          <w:p w14:paraId="7C7713DB"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sidRPr="008C0699">
              <w:rPr>
                <w:rFonts w:ascii="Calibri" w:eastAsia="Times New Roman" w:hAnsi="Calibri" w:cs="Times New Roman"/>
                <w:color w:val="000000"/>
                <w:sz w:val="20"/>
                <w:lang w:eastAsia="es-CO"/>
              </w:rPr>
              <w:t>Seguimientos</w:t>
            </w:r>
          </w:p>
        </w:tc>
        <w:tc>
          <w:tcPr>
            <w:tcW w:w="1523" w:type="dxa"/>
            <w:shd w:val="clear" w:color="auto" w:fill="auto"/>
            <w:noWrap/>
            <w:vAlign w:val="bottom"/>
            <w:hideMark/>
          </w:tcPr>
          <w:p w14:paraId="7F41B935"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Pr>
                <w:rFonts w:ascii="Calibri" w:eastAsia="Times New Roman" w:hAnsi="Calibri" w:cs="Times New Roman"/>
                <w:color w:val="000000"/>
                <w:sz w:val="20"/>
                <w:lang w:eastAsia="es-CO"/>
              </w:rPr>
              <w:t>3</w:t>
            </w:r>
            <w:r w:rsidRPr="008C0699">
              <w:rPr>
                <w:rFonts w:ascii="Calibri" w:eastAsia="Times New Roman" w:hAnsi="Calibri" w:cs="Times New Roman"/>
                <w:color w:val="000000"/>
                <w:sz w:val="20"/>
                <w:lang w:eastAsia="es-CO"/>
              </w:rPr>
              <w:t xml:space="preserve"> de 4</w:t>
            </w:r>
          </w:p>
        </w:tc>
        <w:tc>
          <w:tcPr>
            <w:tcW w:w="1886" w:type="dxa"/>
            <w:shd w:val="clear" w:color="auto" w:fill="auto"/>
            <w:noWrap/>
            <w:vAlign w:val="bottom"/>
            <w:hideMark/>
          </w:tcPr>
          <w:p w14:paraId="176B21D0" w14:textId="77777777" w:rsidR="00774125" w:rsidRPr="008C0699" w:rsidRDefault="00774125" w:rsidP="00182CCC">
            <w:pPr>
              <w:spacing w:after="0" w:line="240" w:lineRule="auto"/>
              <w:jc w:val="center"/>
              <w:rPr>
                <w:rFonts w:ascii="Calibri" w:eastAsia="Times New Roman" w:hAnsi="Calibri" w:cs="Times New Roman"/>
                <w:color w:val="000000"/>
                <w:sz w:val="20"/>
                <w:lang w:eastAsia="es-CO"/>
              </w:rPr>
            </w:pPr>
            <w:r>
              <w:rPr>
                <w:rFonts w:ascii="Calibri" w:eastAsia="Times New Roman" w:hAnsi="Calibri" w:cs="Times New Roman"/>
                <w:color w:val="000000"/>
                <w:sz w:val="20"/>
                <w:lang w:eastAsia="es-CO"/>
              </w:rPr>
              <w:t>7</w:t>
            </w:r>
            <w:r w:rsidRPr="008C0699">
              <w:rPr>
                <w:rFonts w:ascii="Calibri" w:eastAsia="Times New Roman" w:hAnsi="Calibri" w:cs="Times New Roman"/>
                <w:color w:val="000000"/>
                <w:sz w:val="20"/>
                <w:lang w:eastAsia="es-CO"/>
              </w:rPr>
              <w:t>5</w:t>
            </w:r>
          </w:p>
        </w:tc>
      </w:tr>
      <w:tr w:rsidR="00774125" w:rsidRPr="008C0699" w14:paraId="122F1E7E" w14:textId="77777777" w:rsidTr="006040FD">
        <w:trPr>
          <w:trHeight w:val="256"/>
          <w:jc w:val="center"/>
        </w:trPr>
        <w:tc>
          <w:tcPr>
            <w:tcW w:w="3687" w:type="dxa"/>
            <w:shd w:val="clear" w:color="auto" w:fill="auto"/>
            <w:noWrap/>
            <w:vAlign w:val="bottom"/>
            <w:hideMark/>
          </w:tcPr>
          <w:p w14:paraId="199A5A64" w14:textId="77777777" w:rsidR="00774125" w:rsidRPr="008C0699" w:rsidRDefault="00774125" w:rsidP="00737A07">
            <w:pPr>
              <w:spacing w:after="0" w:line="240" w:lineRule="auto"/>
              <w:jc w:val="center"/>
              <w:rPr>
                <w:rFonts w:ascii="Calibri" w:eastAsia="Times New Roman" w:hAnsi="Calibri" w:cs="Times New Roman"/>
                <w:b/>
                <w:color w:val="000000"/>
                <w:sz w:val="20"/>
                <w:lang w:eastAsia="es-CO"/>
              </w:rPr>
            </w:pPr>
            <w:r w:rsidRPr="008C0699">
              <w:rPr>
                <w:rFonts w:ascii="Calibri" w:eastAsia="Times New Roman" w:hAnsi="Calibri" w:cs="Times New Roman"/>
                <w:b/>
                <w:color w:val="000000"/>
                <w:sz w:val="20"/>
                <w:lang w:eastAsia="es-CO"/>
              </w:rPr>
              <w:t>Total</w:t>
            </w:r>
          </w:p>
        </w:tc>
        <w:tc>
          <w:tcPr>
            <w:tcW w:w="1523" w:type="dxa"/>
            <w:shd w:val="clear" w:color="auto" w:fill="auto"/>
            <w:noWrap/>
            <w:vAlign w:val="bottom"/>
            <w:hideMark/>
          </w:tcPr>
          <w:p w14:paraId="518A6134" w14:textId="77777777" w:rsidR="00774125" w:rsidRPr="008C0699" w:rsidRDefault="00774125" w:rsidP="00737A07">
            <w:pPr>
              <w:spacing w:after="0" w:line="240" w:lineRule="auto"/>
              <w:jc w:val="center"/>
              <w:rPr>
                <w:rFonts w:ascii="Calibri" w:eastAsia="Times New Roman" w:hAnsi="Calibri" w:cs="Times New Roman"/>
                <w:b/>
                <w:color w:val="000000"/>
                <w:sz w:val="20"/>
                <w:lang w:eastAsia="es-CO"/>
              </w:rPr>
            </w:pPr>
            <w:r>
              <w:rPr>
                <w:rFonts w:ascii="Calibri" w:eastAsia="Times New Roman" w:hAnsi="Calibri" w:cs="Times New Roman"/>
                <w:b/>
                <w:color w:val="000000"/>
                <w:sz w:val="20"/>
                <w:lang w:eastAsia="es-CO"/>
              </w:rPr>
              <w:t>41 de 60</w:t>
            </w:r>
          </w:p>
        </w:tc>
        <w:tc>
          <w:tcPr>
            <w:tcW w:w="1886" w:type="dxa"/>
            <w:shd w:val="clear" w:color="auto" w:fill="auto"/>
            <w:noWrap/>
            <w:vAlign w:val="bottom"/>
            <w:hideMark/>
          </w:tcPr>
          <w:p w14:paraId="44BFEE8B" w14:textId="77777777" w:rsidR="00774125" w:rsidRPr="008C0699" w:rsidRDefault="00774125" w:rsidP="00737A07">
            <w:pPr>
              <w:spacing w:after="0" w:line="240" w:lineRule="auto"/>
              <w:jc w:val="center"/>
              <w:rPr>
                <w:rFonts w:ascii="Calibri" w:eastAsia="Times New Roman" w:hAnsi="Calibri" w:cs="Times New Roman"/>
                <w:b/>
                <w:color w:val="000000"/>
                <w:sz w:val="20"/>
                <w:lang w:eastAsia="es-CO"/>
              </w:rPr>
            </w:pPr>
            <w:r>
              <w:rPr>
                <w:rFonts w:ascii="Calibri" w:eastAsia="Times New Roman" w:hAnsi="Calibri" w:cs="Times New Roman"/>
                <w:b/>
                <w:color w:val="000000"/>
                <w:sz w:val="20"/>
                <w:lang w:eastAsia="es-CO"/>
              </w:rPr>
              <w:t>6</w:t>
            </w:r>
            <w:r w:rsidRPr="008C0699">
              <w:rPr>
                <w:rFonts w:ascii="Calibri" w:eastAsia="Times New Roman" w:hAnsi="Calibri" w:cs="Times New Roman"/>
                <w:b/>
                <w:color w:val="000000"/>
                <w:sz w:val="20"/>
                <w:lang w:eastAsia="es-CO"/>
              </w:rPr>
              <w:t>8,3</w:t>
            </w:r>
          </w:p>
        </w:tc>
      </w:tr>
    </w:tbl>
    <w:p w14:paraId="34B19301" w14:textId="77777777" w:rsidR="00774125" w:rsidRDefault="00774125" w:rsidP="00737A07">
      <w:pPr>
        <w:pStyle w:val="Prrafodelista"/>
        <w:spacing w:before="240" w:after="160" w:line="240" w:lineRule="auto"/>
        <w:ind w:left="-142"/>
        <w:contextualSpacing w:val="0"/>
        <w:jc w:val="center"/>
        <w:rPr>
          <w:rFonts w:cstheme="minorHAnsi"/>
          <w:sz w:val="20"/>
        </w:rPr>
      </w:pPr>
      <w:r w:rsidRPr="00C22E53">
        <w:rPr>
          <w:rFonts w:cstheme="minorHAnsi"/>
          <w:bCs/>
          <w:sz w:val="20"/>
        </w:rPr>
        <w:t>Fuente: Elaboración</w:t>
      </w:r>
      <w:r w:rsidRPr="005667F2">
        <w:rPr>
          <w:rFonts w:cstheme="minorHAnsi"/>
          <w:sz w:val="20"/>
        </w:rPr>
        <w:t xml:space="preserve"> equipo auditor de la Secretaría Distrital de Desarrollo Económico.</w:t>
      </w:r>
    </w:p>
    <w:p w14:paraId="69A73DD5" w14:textId="4FFBFB68" w:rsidR="00D23725" w:rsidRPr="00073E5B" w:rsidRDefault="00D23725" w:rsidP="005D01A1">
      <w:pPr>
        <w:pStyle w:val="Prrafodelista"/>
        <w:numPr>
          <w:ilvl w:val="0"/>
          <w:numId w:val="45"/>
        </w:numPr>
        <w:spacing w:after="160" w:line="240" w:lineRule="auto"/>
        <w:contextualSpacing w:val="0"/>
        <w:jc w:val="both"/>
        <w:rPr>
          <w:rFonts w:cstheme="minorHAnsi"/>
          <w:b/>
        </w:rPr>
      </w:pPr>
      <w:r w:rsidRPr="00073E5B">
        <w:rPr>
          <w:rFonts w:cstheme="minorHAnsi"/>
          <w:b/>
        </w:rPr>
        <w:t>Retos:</w:t>
      </w:r>
    </w:p>
    <w:p w14:paraId="14E10AC6" w14:textId="77777777" w:rsidR="00737A07" w:rsidRPr="00FD69C6" w:rsidRDefault="00737A07" w:rsidP="005D01A1">
      <w:pPr>
        <w:pStyle w:val="Prrafodelista"/>
        <w:numPr>
          <w:ilvl w:val="0"/>
          <w:numId w:val="60"/>
        </w:numPr>
        <w:spacing w:after="160" w:line="240" w:lineRule="auto"/>
        <w:contextualSpacing w:val="0"/>
        <w:jc w:val="both"/>
        <w:rPr>
          <w:rFonts w:cstheme="minorHAnsi"/>
        </w:rPr>
      </w:pPr>
      <w:r w:rsidRPr="00141022">
        <w:rPr>
          <w:rFonts w:cstheme="minorHAnsi"/>
        </w:rPr>
        <w:t xml:space="preserve">Llevar a cabo capacitaciones sobre el Manual específico de funciones y competencias laborales  y del Manual de Inducción y Reinducción a los puestos de trabajo, para cumplir con lo establecido por  la Directiva 003 de 2013 de la Dirección de Asuntos Disciplinarios de la Secretaría General de la Alcaldía Mayor de Bogotá y reforzar el cumplimiento de las funciones propias de cada funcionario de la Entidad;  En el Manual de Inducción y Re-inducción, se deben dar a conocer los derechos, deberes y prohibiciones contemplados en el Código Único Disciplinario.  </w:t>
      </w:r>
    </w:p>
    <w:p w14:paraId="1867157D" w14:textId="77777777" w:rsidR="00737A07" w:rsidRPr="00141022" w:rsidRDefault="00737A07" w:rsidP="005D01A1">
      <w:pPr>
        <w:pStyle w:val="Prrafodelista"/>
        <w:numPr>
          <w:ilvl w:val="0"/>
          <w:numId w:val="60"/>
        </w:numPr>
        <w:spacing w:after="160" w:line="240" w:lineRule="auto"/>
        <w:contextualSpacing w:val="0"/>
        <w:jc w:val="both"/>
        <w:rPr>
          <w:rFonts w:cstheme="minorHAnsi"/>
        </w:rPr>
      </w:pPr>
      <w:r w:rsidRPr="00141022">
        <w:rPr>
          <w:rFonts w:cstheme="minorHAnsi"/>
        </w:rPr>
        <w:t>Actualizar la matriz de riesgos de gestión de cada uno de los procesos adoptados, de acuerdo con la Estructura Organizacional de la Secretaría Distrital de Desarrollo Económico que fue adoptada mediante Decreto No. 437 del 2016 y su nuevo mapa de procesos.</w:t>
      </w:r>
    </w:p>
    <w:p w14:paraId="45B021CB" w14:textId="77777777" w:rsidR="00737A07" w:rsidRPr="00141022" w:rsidRDefault="00737A07" w:rsidP="005D01A1">
      <w:pPr>
        <w:pStyle w:val="Prrafodelista"/>
        <w:numPr>
          <w:ilvl w:val="0"/>
          <w:numId w:val="60"/>
        </w:numPr>
        <w:spacing w:after="160" w:line="240" w:lineRule="auto"/>
        <w:contextualSpacing w:val="0"/>
        <w:jc w:val="both"/>
        <w:rPr>
          <w:rFonts w:cstheme="minorHAnsi"/>
        </w:rPr>
      </w:pPr>
      <w:r w:rsidRPr="00141022">
        <w:rPr>
          <w:rFonts w:cstheme="minorHAnsi"/>
        </w:rPr>
        <w:lastRenderedPageBreak/>
        <w:t>Verificar la información que se reporta en las diferentes herramientas de seguimiento que se implementa en la Entidad, con la información que se entrega a los diferentes entes de control con el fin de que sea consistente y pertinente.</w:t>
      </w:r>
    </w:p>
    <w:p w14:paraId="110D4A3B" w14:textId="77777777" w:rsidR="00737A07" w:rsidRPr="00141022" w:rsidRDefault="00737A07" w:rsidP="005D01A1">
      <w:pPr>
        <w:pStyle w:val="Prrafodelista"/>
        <w:numPr>
          <w:ilvl w:val="0"/>
          <w:numId w:val="60"/>
        </w:numPr>
        <w:spacing w:after="160" w:line="240" w:lineRule="auto"/>
        <w:contextualSpacing w:val="0"/>
        <w:jc w:val="both"/>
        <w:rPr>
          <w:rFonts w:cstheme="minorHAnsi"/>
        </w:rPr>
      </w:pPr>
      <w:r w:rsidRPr="00141022">
        <w:rPr>
          <w:rFonts w:cstheme="minorHAnsi"/>
        </w:rPr>
        <w:t>Llevar a cabo actividades de socialización que permitan la apropiación del Subsistema de Gestión de la Calidad por parte de los funcionarios y que adicionalmente sea liderado por parte de la Alta Dirección, es importante que las áreas que tienen el rol de liderar cada uno de los procesos que se encuentran adoptados en la Secretaría se apropien de este papel y verifiquen el cumplimiento y aplicación de procesos y procedimientos que conllevara a optimizar los recursos de la Entidad.</w:t>
      </w:r>
    </w:p>
    <w:p w14:paraId="45E578F9" w14:textId="77777777" w:rsidR="00737A07" w:rsidRPr="00141022" w:rsidRDefault="00737A07" w:rsidP="005D01A1">
      <w:pPr>
        <w:pStyle w:val="Prrafodelista"/>
        <w:numPr>
          <w:ilvl w:val="0"/>
          <w:numId w:val="60"/>
        </w:numPr>
        <w:spacing w:after="160" w:line="240" w:lineRule="auto"/>
        <w:contextualSpacing w:val="0"/>
        <w:jc w:val="both"/>
        <w:rPr>
          <w:rFonts w:cstheme="minorHAnsi"/>
        </w:rPr>
      </w:pPr>
      <w:r w:rsidRPr="00141022">
        <w:rPr>
          <w:rFonts w:cstheme="minorHAnsi"/>
        </w:rPr>
        <w:t>Hacer partícipes a todos los funcionarios de la Entidad en la construcción del Plan Estratégico de la Secretaría que permita no solo el cumplimiento de los objetivos derivados del Plan de Desarrollo, sino el fortalecimiento de la secretaría cono elemento fundamental en el crecimiento económico del distrito y de sus habitantes.</w:t>
      </w:r>
    </w:p>
    <w:p w14:paraId="0F5EC380" w14:textId="77777777" w:rsidR="00737A07" w:rsidRPr="00141022" w:rsidRDefault="00737A07" w:rsidP="005D01A1">
      <w:pPr>
        <w:pStyle w:val="Prrafodelista"/>
        <w:numPr>
          <w:ilvl w:val="0"/>
          <w:numId w:val="60"/>
        </w:numPr>
        <w:spacing w:after="160" w:line="240" w:lineRule="auto"/>
        <w:contextualSpacing w:val="0"/>
        <w:jc w:val="both"/>
        <w:rPr>
          <w:rFonts w:cstheme="minorHAnsi"/>
        </w:rPr>
      </w:pPr>
      <w:r w:rsidRPr="00141022">
        <w:rPr>
          <w:rFonts w:cstheme="minorHAnsi"/>
        </w:rPr>
        <w:t>Realizar actividades tendientes al fomento de la cultura del autocontrol, autorregulación, autogestión y autoevaluación donde se lleven a cabo socializaciones del mapa de riesgos de la Entidad indicando su tipología, que  permitan la prevención contra la corrupción en todos los procesos de la SDDE, desarrollándolas por medio de campañas digitales, virtuales o físicas, y dar evidencia a través de : talleres, conferencias, concursos del área que más divulga la prevención contra la corrupción, seminarios y capacitaciones.</w:t>
      </w:r>
    </w:p>
    <w:p w14:paraId="417EAD36" w14:textId="77777777" w:rsidR="00737A07" w:rsidRPr="00141022" w:rsidRDefault="00737A07" w:rsidP="005D01A1">
      <w:pPr>
        <w:pStyle w:val="Prrafodelista"/>
        <w:numPr>
          <w:ilvl w:val="0"/>
          <w:numId w:val="60"/>
        </w:numPr>
        <w:spacing w:after="160" w:line="240" w:lineRule="auto"/>
        <w:contextualSpacing w:val="0"/>
        <w:jc w:val="both"/>
        <w:rPr>
          <w:rFonts w:cstheme="minorHAnsi"/>
        </w:rPr>
      </w:pPr>
      <w:r w:rsidRPr="00141022">
        <w:rPr>
          <w:rFonts w:cstheme="minorHAnsi"/>
        </w:rPr>
        <w:t>Implementar periódicamente  análisis, verificación, control y evaluación del estado de los riesgos asociados a los procesos, evidenciándose a través de las solicitudes que se realicen a la Oficina Asesora de Planeación para la alimentación del riesgo, así mismo se sugiere realizar la medición y seguimiento permanente a los indicadores que se encuentran relacionados con los riesgos de los procesos, e implementar el monitoreo de la efectividad de los controles y acciones que se establecieron en el mapa de riesgos por procesos.</w:t>
      </w:r>
    </w:p>
    <w:p w14:paraId="33C7D4CC" w14:textId="77777777" w:rsidR="00737A07" w:rsidRPr="00141022" w:rsidRDefault="00737A07" w:rsidP="005D01A1">
      <w:pPr>
        <w:pStyle w:val="Prrafodelista"/>
        <w:numPr>
          <w:ilvl w:val="0"/>
          <w:numId w:val="60"/>
        </w:numPr>
        <w:spacing w:after="160" w:line="240" w:lineRule="auto"/>
        <w:contextualSpacing w:val="0"/>
        <w:jc w:val="both"/>
        <w:rPr>
          <w:rFonts w:cstheme="minorHAnsi"/>
        </w:rPr>
      </w:pPr>
      <w:r w:rsidRPr="00141022">
        <w:rPr>
          <w:rFonts w:cstheme="minorHAnsi"/>
        </w:rPr>
        <w:t>Realizar actualizaciones y publicaciones continuas en la página web y redes sociales de la SDDE verificando el contenido publicado, con el fin de fortalecer y difundir la información a los ciudadanos y los funcionarios de la Entidad</w:t>
      </w:r>
    </w:p>
    <w:p w14:paraId="143B6A55" w14:textId="77777777" w:rsidR="00737A07" w:rsidRPr="00141022" w:rsidRDefault="00737A07" w:rsidP="005D01A1">
      <w:pPr>
        <w:pStyle w:val="Prrafodelista"/>
        <w:numPr>
          <w:ilvl w:val="0"/>
          <w:numId w:val="60"/>
        </w:numPr>
        <w:spacing w:after="160" w:line="240" w:lineRule="auto"/>
        <w:contextualSpacing w:val="0"/>
        <w:jc w:val="both"/>
        <w:rPr>
          <w:rFonts w:cstheme="minorHAnsi"/>
        </w:rPr>
      </w:pPr>
      <w:r w:rsidRPr="00141022">
        <w:rPr>
          <w:rFonts w:cstheme="minorHAnsi"/>
        </w:rPr>
        <w:t>Diseñar el portafolio de servicios y agilizar el proceso de certificación de los servicios que presta la SDDE con la finalidad de publicarlo en la página web de la Entidad y en los diferentes canales de comunicación.</w:t>
      </w:r>
    </w:p>
    <w:p w14:paraId="466AF8A6" w14:textId="77777777" w:rsidR="00737A07" w:rsidRPr="00141022" w:rsidRDefault="00737A07" w:rsidP="005D01A1">
      <w:pPr>
        <w:pStyle w:val="Prrafodelista"/>
        <w:numPr>
          <w:ilvl w:val="0"/>
          <w:numId w:val="60"/>
        </w:numPr>
        <w:spacing w:after="160" w:line="240" w:lineRule="auto"/>
        <w:contextualSpacing w:val="0"/>
        <w:jc w:val="both"/>
        <w:rPr>
          <w:rFonts w:cstheme="minorHAnsi"/>
        </w:rPr>
      </w:pPr>
      <w:r w:rsidRPr="00141022">
        <w:rPr>
          <w:rFonts w:cstheme="minorHAnsi"/>
        </w:rPr>
        <w:t xml:space="preserve">Culminar con la actividad de actualización o diseño de los nuevos procedimientos asociados a los nuevos procesos que se encuentran en la nueva estructura de la Entidad, la cual se adoptó mediante Decreto No. 437 de 2016, y así mismo realizar por medio de acto </w:t>
      </w:r>
      <w:r w:rsidRPr="00141022">
        <w:rPr>
          <w:rFonts w:cstheme="minorHAnsi"/>
        </w:rPr>
        <w:lastRenderedPageBreak/>
        <w:t>administrativo la adopción de los nuevos procedimientos de la SDDE asociado al nuevo mapa de procesos.</w:t>
      </w:r>
    </w:p>
    <w:p w14:paraId="10D1D3DF" w14:textId="77777777" w:rsidR="00737A07" w:rsidRPr="00141022" w:rsidRDefault="00737A07" w:rsidP="005D01A1">
      <w:pPr>
        <w:pStyle w:val="Prrafodelista"/>
        <w:numPr>
          <w:ilvl w:val="0"/>
          <w:numId w:val="60"/>
        </w:numPr>
        <w:spacing w:after="160" w:line="240" w:lineRule="auto"/>
        <w:contextualSpacing w:val="0"/>
        <w:jc w:val="both"/>
        <w:rPr>
          <w:rFonts w:cstheme="minorHAnsi"/>
        </w:rPr>
      </w:pPr>
      <w:r w:rsidRPr="00141022">
        <w:rPr>
          <w:rFonts w:cstheme="minorHAnsi"/>
        </w:rPr>
        <w:t>Cumplir con los aspectos que establece la Ley de trasparencia 1712 de 2014, con el fin de que la Entidad publique la información que es requerida para la consulta de todas las partes interesadas.</w:t>
      </w:r>
    </w:p>
    <w:p w14:paraId="5CB9C423" w14:textId="77777777" w:rsidR="00737A07" w:rsidRPr="00141022" w:rsidRDefault="00737A07" w:rsidP="005D01A1">
      <w:pPr>
        <w:pStyle w:val="Prrafodelista"/>
        <w:numPr>
          <w:ilvl w:val="0"/>
          <w:numId w:val="60"/>
        </w:numPr>
        <w:spacing w:after="160" w:line="240" w:lineRule="auto"/>
        <w:contextualSpacing w:val="0"/>
        <w:jc w:val="both"/>
        <w:rPr>
          <w:rFonts w:cstheme="minorHAnsi"/>
        </w:rPr>
      </w:pPr>
      <w:r w:rsidRPr="00141022">
        <w:rPr>
          <w:rFonts w:cstheme="minorHAnsi"/>
        </w:rPr>
        <w:t>Continuar con las jornadas de sensibilización acerca de los valores y principios al interior de la Entidad, con el objetivo de que se resalte el trabajo en equipo.</w:t>
      </w:r>
    </w:p>
    <w:p w14:paraId="5DA66069" w14:textId="77777777" w:rsidR="00737A07" w:rsidRDefault="00737A07" w:rsidP="005D01A1">
      <w:pPr>
        <w:pStyle w:val="Prrafodelista"/>
        <w:numPr>
          <w:ilvl w:val="0"/>
          <w:numId w:val="60"/>
        </w:numPr>
        <w:spacing w:after="160" w:line="240" w:lineRule="auto"/>
        <w:contextualSpacing w:val="0"/>
        <w:jc w:val="both"/>
        <w:rPr>
          <w:rFonts w:cstheme="minorHAnsi"/>
        </w:rPr>
      </w:pPr>
      <w:r w:rsidRPr="00141022">
        <w:rPr>
          <w:rFonts w:cstheme="minorHAnsi"/>
        </w:rPr>
        <w:t>Realizar mesas de trabajo con todas las Dependencias misionales de la Entidad con el fin de identificar los posibles tramites y Otros Procedimientos Administrativos-OPAS, esto con la finalidad de establecer la estrategia de racionalización a través del Sistema Único de Trámites – SUIT del Departamento Administrativo de la Función Pública.</w:t>
      </w:r>
    </w:p>
    <w:p w14:paraId="52CD72FC" w14:textId="77777777" w:rsidR="00737A07" w:rsidRPr="00AB1DED" w:rsidRDefault="00737A07" w:rsidP="005D01A1">
      <w:pPr>
        <w:pStyle w:val="Prrafodelista"/>
        <w:numPr>
          <w:ilvl w:val="0"/>
          <w:numId w:val="60"/>
        </w:numPr>
        <w:spacing w:after="160" w:line="240" w:lineRule="auto"/>
        <w:contextualSpacing w:val="0"/>
        <w:jc w:val="both"/>
        <w:rPr>
          <w:rFonts w:cstheme="minorHAnsi"/>
        </w:rPr>
      </w:pPr>
      <w:r w:rsidRPr="00AB1DED">
        <w:rPr>
          <w:rFonts w:cstheme="minorHAnsi"/>
        </w:rPr>
        <w:t>Socializar al interior de la Secretaría Distrital de Desarrollo Económico, los resultados finales del reporte FURAG II acerca de la gestión y desempeño de la Entidad durante la vigencia 2018, con el fin de que todos los funcionarios conozcan la herramienta y evalúen aspecto que permitan la mejora y aumentar la calificación de cada una de las Dimensiones, políticas e índices desagregados por políticas.</w:t>
      </w:r>
    </w:p>
    <w:p w14:paraId="2EC11B65" w14:textId="77777777" w:rsidR="00737A07" w:rsidRPr="00AB1DED" w:rsidRDefault="00737A07" w:rsidP="005D01A1">
      <w:pPr>
        <w:pStyle w:val="Prrafodelista"/>
        <w:numPr>
          <w:ilvl w:val="0"/>
          <w:numId w:val="60"/>
        </w:numPr>
        <w:spacing w:after="160" w:line="240" w:lineRule="auto"/>
        <w:contextualSpacing w:val="0"/>
        <w:jc w:val="both"/>
        <w:rPr>
          <w:rFonts w:cstheme="minorHAnsi"/>
        </w:rPr>
      </w:pPr>
      <w:r w:rsidRPr="00AB1DED">
        <w:rPr>
          <w:rFonts w:cstheme="minorHAnsi"/>
        </w:rPr>
        <w:t>Diseñar herramientas, mecanismos y estrategias para la implementación del Plan de Adecuación y Sostenibilidad del MIPG, que permitan evaluar, controlar y monitorear el cumplimiento del cronograma establecido para las vigencias 2019 y 2020.</w:t>
      </w:r>
    </w:p>
    <w:p w14:paraId="4144B01B" w14:textId="77777777" w:rsidR="00737A07" w:rsidRPr="00AB1DED" w:rsidRDefault="00737A07" w:rsidP="005D01A1">
      <w:pPr>
        <w:pStyle w:val="Prrafodelista"/>
        <w:numPr>
          <w:ilvl w:val="0"/>
          <w:numId w:val="60"/>
        </w:numPr>
        <w:spacing w:after="160" w:line="240" w:lineRule="auto"/>
        <w:contextualSpacing w:val="0"/>
        <w:jc w:val="both"/>
        <w:rPr>
          <w:rFonts w:cstheme="minorHAnsi"/>
        </w:rPr>
      </w:pPr>
      <w:r w:rsidRPr="00AB1DED">
        <w:rPr>
          <w:rFonts w:cstheme="minorHAnsi"/>
        </w:rPr>
        <w:t>Informar en cada una de los Comités Institucionales de Gestión y Desempeño el porcentaje de avance y cumplimiento de la Implementación del MIPG.</w:t>
      </w:r>
    </w:p>
    <w:p w14:paraId="0324E16A" w14:textId="77777777" w:rsidR="00737A07" w:rsidRPr="00AB1DED" w:rsidRDefault="00737A07" w:rsidP="005D01A1">
      <w:pPr>
        <w:pStyle w:val="Prrafodelista"/>
        <w:numPr>
          <w:ilvl w:val="0"/>
          <w:numId w:val="60"/>
        </w:numPr>
        <w:spacing w:after="160" w:line="240" w:lineRule="auto"/>
        <w:contextualSpacing w:val="0"/>
        <w:jc w:val="both"/>
        <w:rPr>
          <w:rFonts w:cstheme="minorHAnsi"/>
        </w:rPr>
      </w:pPr>
      <w:r w:rsidRPr="00AB1DED">
        <w:rPr>
          <w:rFonts w:cstheme="minorHAnsi"/>
        </w:rPr>
        <w:t>Realizar actividades con otras Entidades, que permitan la articulación de la implementación del MIPG, como también definir acciones y estrategias lúdicas para el fomento de una cultura basada en el MIPG.</w:t>
      </w:r>
    </w:p>
    <w:p w14:paraId="38E85EAC" w14:textId="77777777" w:rsidR="00737A07" w:rsidRPr="00AB1DED" w:rsidRDefault="00737A07" w:rsidP="005D01A1">
      <w:pPr>
        <w:pStyle w:val="Prrafodelista"/>
        <w:numPr>
          <w:ilvl w:val="0"/>
          <w:numId w:val="60"/>
        </w:numPr>
        <w:spacing w:after="160" w:line="240" w:lineRule="auto"/>
        <w:contextualSpacing w:val="0"/>
        <w:jc w:val="both"/>
        <w:rPr>
          <w:rFonts w:cstheme="minorHAnsi"/>
        </w:rPr>
      </w:pPr>
      <w:r w:rsidRPr="00AB1DED">
        <w:rPr>
          <w:rFonts w:cstheme="minorHAnsi"/>
        </w:rPr>
        <w:t>Evaluar en cada una de las auditorías internas el desarrollo y cumplimiento de los doce planes institucionales, con lo establecido en el Pla Anual de Acción de la Entidad.</w:t>
      </w:r>
    </w:p>
    <w:p w14:paraId="07875A40" w14:textId="157B6B9F" w:rsidR="00C61C91" w:rsidRPr="00307B9F" w:rsidRDefault="00737A07" w:rsidP="00307B9F">
      <w:pPr>
        <w:pStyle w:val="Prrafodelista"/>
        <w:numPr>
          <w:ilvl w:val="0"/>
          <w:numId w:val="60"/>
        </w:numPr>
        <w:spacing w:after="160" w:line="240" w:lineRule="auto"/>
        <w:contextualSpacing w:val="0"/>
        <w:jc w:val="both"/>
        <w:rPr>
          <w:rFonts w:cstheme="minorHAnsi"/>
        </w:rPr>
      </w:pPr>
      <w:r w:rsidRPr="00141022">
        <w:rPr>
          <w:rFonts w:cstheme="minorHAnsi"/>
        </w:rPr>
        <w:t>Se solicita que con base en las observaciones y recomendaciones de los informes de los Seguimientos y Auditorías realizados por la Oficina de Control Interno o quien hace sus veces en la Entidad, se formulen planes de mejoramiento institucional respecto al fortalecimiento de las actividades para el cumplimiento de las metas, planes, programas y proyectos y la mejora de la gestión administrativa de la Entidad.</w:t>
      </w:r>
    </w:p>
    <w:p w14:paraId="3309C4C0" w14:textId="0481A4E7" w:rsidR="00B326F4" w:rsidRDefault="00B326F4" w:rsidP="005D01A1">
      <w:pPr>
        <w:pStyle w:val="Ttulo2"/>
        <w:numPr>
          <w:ilvl w:val="0"/>
          <w:numId w:val="43"/>
        </w:numPr>
        <w:spacing w:line="240" w:lineRule="auto"/>
        <w:rPr>
          <w:rFonts w:asciiTheme="minorHAnsi" w:hAnsiTheme="minorHAnsi"/>
          <w:sz w:val="42"/>
          <w:szCs w:val="42"/>
        </w:rPr>
      </w:pPr>
      <w:bookmarkStart w:id="169" w:name="_Toc23447999"/>
      <w:r w:rsidRPr="00F369CD">
        <w:rPr>
          <w:rFonts w:asciiTheme="minorHAnsi" w:hAnsiTheme="minorHAnsi"/>
          <w:sz w:val="42"/>
          <w:szCs w:val="42"/>
        </w:rPr>
        <w:lastRenderedPageBreak/>
        <w:t xml:space="preserve">Capítulo </w:t>
      </w:r>
      <w:r>
        <w:rPr>
          <w:rFonts w:asciiTheme="minorHAnsi" w:hAnsiTheme="minorHAnsi"/>
          <w:sz w:val="42"/>
          <w:szCs w:val="42"/>
        </w:rPr>
        <w:t>III</w:t>
      </w:r>
      <w:r w:rsidRPr="00F369CD">
        <w:rPr>
          <w:rFonts w:asciiTheme="minorHAnsi" w:hAnsiTheme="minorHAnsi"/>
          <w:sz w:val="42"/>
          <w:szCs w:val="42"/>
        </w:rPr>
        <w:t xml:space="preserve">: </w:t>
      </w:r>
      <w:r w:rsidR="00CB2838">
        <w:rPr>
          <w:rFonts w:asciiTheme="minorHAnsi" w:hAnsiTheme="minorHAnsi"/>
          <w:sz w:val="42"/>
          <w:szCs w:val="42"/>
        </w:rPr>
        <w:t>Recomendaciones para una buena Gestión Administrativa</w:t>
      </w:r>
      <w:bookmarkEnd w:id="169"/>
    </w:p>
    <w:p w14:paraId="72975B2B" w14:textId="7C9FDBA6" w:rsidR="005802CF" w:rsidRPr="001B5CD5" w:rsidRDefault="00CB2838" w:rsidP="0081559F">
      <w:pPr>
        <w:pStyle w:val="Prrafodelista"/>
        <w:spacing w:line="240" w:lineRule="auto"/>
        <w:jc w:val="both"/>
      </w:pPr>
      <w:r w:rsidRPr="00F369CD">
        <w:rPr>
          <w:noProof/>
          <w:sz w:val="42"/>
          <w:szCs w:val="42"/>
          <w:lang w:eastAsia="es-CO"/>
        </w:rPr>
        <mc:AlternateContent>
          <mc:Choice Requires="wps">
            <w:drawing>
              <wp:anchor distT="0" distB="0" distL="114300" distR="114300" simplePos="0" relativeHeight="251691008" behindDoc="0" locked="0" layoutInCell="1" allowOverlap="1" wp14:anchorId="18CDD8B0" wp14:editId="19520D0B">
                <wp:simplePos x="0" y="0"/>
                <wp:positionH relativeFrom="margin">
                  <wp:posOffset>548640</wp:posOffset>
                </wp:positionH>
                <wp:positionV relativeFrom="paragraph">
                  <wp:posOffset>8890</wp:posOffset>
                </wp:positionV>
                <wp:extent cx="5105400" cy="0"/>
                <wp:effectExtent l="0" t="0" r="0" b="0"/>
                <wp:wrapNone/>
                <wp:docPr id="9" name="4 Conector recto"/>
                <wp:cNvGraphicFramePr/>
                <a:graphic xmlns:a="http://schemas.openxmlformats.org/drawingml/2006/main">
                  <a:graphicData uri="http://schemas.microsoft.com/office/word/2010/wordprocessingShape">
                    <wps:wsp>
                      <wps:cNvCnPr/>
                      <wps:spPr>
                        <a:xfrm>
                          <a:off x="0" y="0"/>
                          <a:ext cx="5105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4B5727" id="4 Conector recto" o:spid="_x0000_s1026" style="position:absolute;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3.2pt,.7pt" to="44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" strokecolor="#4579b8 [3044]">
                <w10:wrap anchorx="margin"/>
              </v:line>
            </w:pict>
          </mc:Fallback>
        </mc:AlternateContent>
      </w:r>
    </w:p>
    <w:p w14:paraId="564DCB54" w14:textId="49BD92AA" w:rsidR="005450A9" w:rsidRPr="00073E5B" w:rsidRDefault="00917644" w:rsidP="00073E5B">
      <w:pPr>
        <w:spacing w:line="240" w:lineRule="auto"/>
        <w:jc w:val="both"/>
        <w:rPr>
          <w:rFonts w:eastAsia="Times New Roman" w:cs="Times New Roman"/>
          <w:lang w:eastAsia="es-CO"/>
        </w:rPr>
      </w:pPr>
      <w:r w:rsidRPr="00073E5B">
        <w:rPr>
          <w:rFonts w:eastAsia="Times New Roman" w:cs="Times New Roman"/>
          <w:lang w:eastAsia="es-CO"/>
        </w:rPr>
        <w:t xml:space="preserve">En el </w:t>
      </w:r>
      <w:r w:rsidR="00A76C82" w:rsidRPr="00073E5B">
        <w:rPr>
          <w:rFonts w:eastAsia="Times New Roman" w:cs="Times New Roman"/>
          <w:lang w:eastAsia="es-CO"/>
        </w:rPr>
        <w:t>presente apartado se incluye las recomendaciones de la administración saliente, sobre los temas institucionales a los cuales se sugiere dar continuidad argumentando las razones del caso en términos técnicos y/o jurídicos y alertando sobre los riesgos que conllevaría una postura contraria a las recomendaciones dadas. Estas sugerencias abarcan temas de inmediata atención para la toma de decisiones por parte de la</w:t>
      </w:r>
      <w:r w:rsidR="00FE1E9E" w:rsidRPr="00073E5B">
        <w:rPr>
          <w:rFonts w:eastAsia="Times New Roman" w:cs="Times New Roman"/>
          <w:lang w:eastAsia="es-CO"/>
        </w:rPr>
        <w:t xml:space="preserve"> nueva administración distrital, como lo son:</w:t>
      </w:r>
    </w:p>
    <w:p w14:paraId="4F7CA1E7" w14:textId="77777777" w:rsidR="005F4599" w:rsidRPr="00073E5B" w:rsidRDefault="005F4599" w:rsidP="005D01A1">
      <w:pPr>
        <w:pStyle w:val="Prrafodelista"/>
        <w:numPr>
          <w:ilvl w:val="0"/>
          <w:numId w:val="44"/>
        </w:numPr>
        <w:spacing w:line="240" w:lineRule="auto"/>
        <w:ind w:left="714" w:hanging="357"/>
        <w:contextualSpacing w:val="0"/>
        <w:jc w:val="both"/>
        <w:rPr>
          <w:rFonts w:eastAsia="Times New Roman"/>
          <w:color w:val="222222"/>
          <w:lang w:eastAsia="es-CO"/>
        </w:rPr>
      </w:pPr>
      <w:r w:rsidRPr="00073E5B">
        <w:rPr>
          <w:rFonts w:eastAsia="Times New Roman"/>
          <w:color w:val="222222"/>
          <w:lang w:eastAsia="es-CO"/>
        </w:rPr>
        <w:t>Realizar alianzas estratégicas para potencializar los servicios de bienestar y capacitación de los funcionarios de la SDDE.</w:t>
      </w:r>
    </w:p>
    <w:p w14:paraId="6C0646B7" w14:textId="77777777" w:rsidR="005F4599" w:rsidRPr="00073E5B" w:rsidRDefault="005F4599" w:rsidP="005D01A1">
      <w:pPr>
        <w:pStyle w:val="Prrafodelista"/>
        <w:numPr>
          <w:ilvl w:val="0"/>
          <w:numId w:val="44"/>
        </w:numPr>
        <w:spacing w:line="240" w:lineRule="auto"/>
        <w:ind w:left="714" w:hanging="357"/>
        <w:contextualSpacing w:val="0"/>
        <w:jc w:val="both"/>
        <w:rPr>
          <w:rFonts w:eastAsia="Times New Roman"/>
          <w:color w:val="222222"/>
          <w:lang w:eastAsia="es-CO"/>
        </w:rPr>
      </w:pPr>
      <w:r w:rsidRPr="00073E5B">
        <w:rPr>
          <w:rFonts w:eastAsia="Times New Roman"/>
          <w:color w:val="222222"/>
          <w:lang w:eastAsia="es-CO"/>
        </w:rPr>
        <w:t>Incrementar los programas de bienestar y capacitación a los funcionarios de la SDDE.</w:t>
      </w:r>
    </w:p>
    <w:p w14:paraId="0D0E4A81" w14:textId="77777777" w:rsidR="005F4599" w:rsidRPr="00073E5B" w:rsidRDefault="005F4599" w:rsidP="005D01A1">
      <w:pPr>
        <w:pStyle w:val="Prrafodelista"/>
        <w:numPr>
          <w:ilvl w:val="0"/>
          <w:numId w:val="44"/>
        </w:numPr>
        <w:spacing w:line="240" w:lineRule="auto"/>
        <w:ind w:left="714" w:hanging="357"/>
        <w:contextualSpacing w:val="0"/>
        <w:jc w:val="both"/>
        <w:rPr>
          <w:rFonts w:eastAsia="Times New Roman"/>
          <w:color w:val="222222"/>
          <w:lang w:eastAsia="es-CO"/>
        </w:rPr>
      </w:pPr>
      <w:r w:rsidRPr="00073E5B">
        <w:rPr>
          <w:rFonts w:eastAsia="Times New Roman"/>
          <w:color w:val="222222"/>
          <w:lang w:eastAsia="es-CO"/>
        </w:rPr>
        <w:t>Fomentar programas de promoción de estilos de vida y trabajo saludables en los servidores de la SDDE.</w:t>
      </w:r>
    </w:p>
    <w:p w14:paraId="588B35BE" w14:textId="7040AE3F" w:rsidR="005F4599" w:rsidRPr="00073E5B" w:rsidRDefault="005F4599" w:rsidP="005D01A1">
      <w:pPr>
        <w:pStyle w:val="Prrafodelista"/>
        <w:numPr>
          <w:ilvl w:val="0"/>
          <w:numId w:val="44"/>
        </w:numPr>
        <w:spacing w:line="240" w:lineRule="auto"/>
        <w:ind w:left="714" w:hanging="357"/>
        <w:contextualSpacing w:val="0"/>
        <w:jc w:val="both"/>
        <w:rPr>
          <w:rFonts w:eastAsia="Times New Roman"/>
          <w:color w:val="222222"/>
          <w:lang w:eastAsia="es-CO"/>
        </w:rPr>
      </w:pPr>
      <w:r w:rsidRPr="00073E5B">
        <w:rPr>
          <w:rFonts w:eastAsia="Times New Roman"/>
          <w:color w:val="222222"/>
          <w:lang w:eastAsia="es-CO"/>
        </w:rPr>
        <w:t>Actualizar el Plan de Vacantes, identificando las vacancias definitivas, sus requisitos y forma de provisión.</w:t>
      </w:r>
    </w:p>
    <w:p w14:paraId="4ECAD70C" w14:textId="7A351983" w:rsidR="005F4599" w:rsidRPr="00073E5B" w:rsidRDefault="005F4599" w:rsidP="005D01A1">
      <w:pPr>
        <w:pStyle w:val="Prrafodelista"/>
        <w:numPr>
          <w:ilvl w:val="0"/>
          <w:numId w:val="44"/>
        </w:numPr>
        <w:spacing w:line="240" w:lineRule="auto"/>
        <w:ind w:left="714" w:hanging="357"/>
        <w:contextualSpacing w:val="0"/>
        <w:jc w:val="both"/>
        <w:rPr>
          <w:rFonts w:eastAsia="Times New Roman"/>
          <w:color w:val="222222"/>
          <w:lang w:eastAsia="es-CO"/>
        </w:rPr>
      </w:pPr>
      <w:r w:rsidRPr="00073E5B">
        <w:rPr>
          <w:rFonts w:eastAsia="Times New Roman"/>
          <w:color w:val="222222"/>
          <w:lang w:eastAsia="es-CO"/>
        </w:rPr>
        <w:t>Continuar y mantener las relaciones con la Dirección Archivo de Bogotá, para poder elaborar e implementar las herramientas archivísticas (TVD, SIC, SGDEA) necesarias para ejecutar una Gestión Documental adecuada.</w:t>
      </w:r>
    </w:p>
    <w:p w14:paraId="56A8BCA0" w14:textId="77777777" w:rsidR="005F4599" w:rsidRPr="00073E5B" w:rsidRDefault="005F4599" w:rsidP="005D01A1">
      <w:pPr>
        <w:pStyle w:val="Prrafodelista"/>
        <w:numPr>
          <w:ilvl w:val="0"/>
          <w:numId w:val="44"/>
        </w:numPr>
        <w:spacing w:line="240" w:lineRule="auto"/>
        <w:ind w:left="714" w:hanging="357"/>
        <w:contextualSpacing w:val="0"/>
        <w:jc w:val="both"/>
        <w:rPr>
          <w:rFonts w:eastAsia="Times New Roman"/>
          <w:color w:val="222222"/>
          <w:lang w:eastAsia="es-CO"/>
        </w:rPr>
      </w:pPr>
      <w:r w:rsidRPr="00073E5B">
        <w:rPr>
          <w:rFonts w:eastAsia="Times New Roman"/>
          <w:color w:val="222222"/>
          <w:lang w:eastAsia="es-CO"/>
        </w:rPr>
        <w:t>Sensibilizar a los funcionarios en la Implementación de las TRD de la Entidad.</w:t>
      </w:r>
    </w:p>
    <w:p w14:paraId="22593B17" w14:textId="77777777" w:rsidR="005F4599" w:rsidRPr="00073E5B" w:rsidRDefault="005F4599" w:rsidP="005D01A1">
      <w:pPr>
        <w:pStyle w:val="Prrafodelista"/>
        <w:numPr>
          <w:ilvl w:val="0"/>
          <w:numId w:val="44"/>
        </w:numPr>
        <w:spacing w:line="240" w:lineRule="auto"/>
        <w:ind w:left="714" w:hanging="357"/>
        <w:contextualSpacing w:val="0"/>
        <w:jc w:val="both"/>
        <w:rPr>
          <w:rFonts w:eastAsia="Times New Roman"/>
          <w:color w:val="222222"/>
          <w:lang w:eastAsia="es-CO"/>
        </w:rPr>
      </w:pPr>
      <w:r w:rsidRPr="00073E5B">
        <w:rPr>
          <w:rFonts w:eastAsia="Times New Roman"/>
          <w:color w:val="222222"/>
          <w:lang w:eastAsia="es-CO"/>
        </w:rPr>
        <w:t>Apropiar las herramientas y software para el manejo de las comunicaciones oficiales internas y externas a través de la mejora del aplicativo (Cordis) o cambiar e implementar uno nuevo como él (SIGA) el aplicativo para manejo integral de la de correspondencia, articulándolo con las necesidades del distrito y el ciudadano.</w:t>
      </w:r>
    </w:p>
    <w:p w14:paraId="500CE87F" w14:textId="385403C0" w:rsidR="005F4599" w:rsidRPr="00073E5B" w:rsidRDefault="005F4599" w:rsidP="005D01A1">
      <w:pPr>
        <w:pStyle w:val="Prrafodelista"/>
        <w:numPr>
          <w:ilvl w:val="0"/>
          <w:numId w:val="44"/>
        </w:numPr>
        <w:spacing w:line="240" w:lineRule="auto"/>
        <w:ind w:left="714" w:hanging="357"/>
        <w:contextualSpacing w:val="0"/>
        <w:jc w:val="both"/>
        <w:rPr>
          <w:rFonts w:eastAsia="Times New Roman"/>
          <w:color w:val="222222"/>
          <w:lang w:eastAsia="es-CO"/>
        </w:rPr>
      </w:pPr>
      <w:r w:rsidRPr="00073E5B">
        <w:rPr>
          <w:rFonts w:eastAsia="Times New Roman"/>
          <w:color w:val="222222"/>
          <w:lang w:eastAsia="es-CO"/>
        </w:rPr>
        <w:t xml:space="preserve">Seguir ampliando la capacidad instalada del archivo, garantizando su seguridad, conservación, trámites y consultas. </w:t>
      </w:r>
    </w:p>
    <w:p w14:paraId="3A5EFC76" w14:textId="77777777" w:rsidR="005F4599" w:rsidRPr="00073E5B" w:rsidRDefault="005F4599" w:rsidP="005D01A1">
      <w:pPr>
        <w:pStyle w:val="Prrafodelista"/>
        <w:numPr>
          <w:ilvl w:val="0"/>
          <w:numId w:val="44"/>
        </w:numPr>
        <w:spacing w:line="240" w:lineRule="auto"/>
        <w:ind w:left="714" w:hanging="357"/>
        <w:contextualSpacing w:val="0"/>
        <w:jc w:val="both"/>
        <w:rPr>
          <w:rFonts w:eastAsia="Times New Roman"/>
          <w:color w:val="222222"/>
          <w:lang w:eastAsia="es-CO"/>
        </w:rPr>
      </w:pPr>
      <w:r w:rsidRPr="00073E5B">
        <w:rPr>
          <w:rFonts w:eastAsia="Times New Roman"/>
          <w:color w:val="222222"/>
          <w:lang w:eastAsia="es-CO"/>
        </w:rPr>
        <w:t>Continuar con el levantamiento de Inventarios Documentales de la Entidad, Incluyendo a los funcionarios de la SDDE en la elaboración de los FUID de los archivos de gestión y tener así un mejor registro y control de los documentos generados en cada una de las oficinas productoras.</w:t>
      </w:r>
    </w:p>
    <w:p w14:paraId="7C6998B3" w14:textId="151A6E63" w:rsidR="005F4599" w:rsidRPr="00073E5B" w:rsidRDefault="005F4599" w:rsidP="005D01A1">
      <w:pPr>
        <w:pStyle w:val="Prrafodelista"/>
        <w:numPr>
          <w:ilvl w:val="0"/>
          <w:numId w:val="44"/>
        </w:numPr>
        <w:spacing w:line="240" w:lineRule="auto"/>
        <w:ind w:left="714" w:hanging="357"/>
        <w:contextualSpacing w:val="0"/>
        <w:jc w:val="both"/>
        <w:rPr>
          <w:rFonts w:eastAsia="Times New Roman"/>
          <w:color w:val="222222"/>
          <w:lang w:eastAsia="es-CO"/>
        </w:rPr>
      </w:pPr>
      <w:r w:rsidRPr="00073E5B">
        <w:rPr>
          <w:rFonts w:eastAsia="Times New Roman"/>
          <w:color w:val="222222"/>
          <w:lang w:eastAsia="es-CO"/>
        </w:rPr>
        <w:lastRenderedPageBreak/>
        <w:t xml:space="preserve">Garantizar la mejora continua en materia de Gestión Documental, dentro de la entidad y fuera de ella, participando activamente en la Estrategia Distrital IGA+10. </w:t>
      </w:r>
    </w:p>
    <w:p w14:paraId="77106418" w14:textId="77777777" w:rsidR="005F4599" w:rsidRPr="00073E5B" w:rsidRDefault="005F4599" w:rsidP="005D01A1">
      <w:pPr>
        <w:pStyle w:val="Prrafodelista"/>
        <w:numPr>
          <w:ilvl w:val="0"/>
          <w:numId w:val="44"/>
        </w:numPr>
        <w:spacing w:line="240" w:lineRule="auto"/>
        <w:ind w:left="714" w:hanging="357"/>
        <w:contextualSpacing w:val="0"/>
        <w:jc w:val="both"/>
        <w:rPr>
          <w:rFonts w:eastAsia="Times New Roman"/>
          <w:color w:val="222222"/>
          <w:lang w:eastAsia="es-CO"/>
        </w:rPr>
      </w:pPr>
      <w:r w:rsidRPr="00073E5B">
        <w:rPr>
          <w:rFonts w:eastAsia="Times New Roman"/>
          <w:color w:val="222222"/>
          <w:lang w:eastAsia="es-CO"/>
        </w:rPr>
        <w:t>Teniendo en cuenta los objetivos estratégicos y las metas de la Entidad, se requiere Iniciar proceso contractual para adquirir una nueva red Wi-Fi para la SDDE con la suficiente cobertura y capacidad.</w:t>
      </w:r>
    </w:p>
    <w:p w14:paraId="4ADCED4C" w14:textId="77777777" w:rsidR="005F4599" w:rsidRPr="00073E5B" w:rsidRDefault="005F4599" w:rsidP="005D01A1">
      <w:pPr>
        <w:pStyle w:val="Prrafodelista"/>
        <w:numPr>
          <w:ilvl w:val="0"/>
          <w:numId w:val="44"/>
        </w:numPr>
        <w:spacing w:line="240" w:lineRule="auto"/>
        <w:ind w:left="714" w:hanging="357"/>
        <w:contextualSpacing w:val="0"/>
        <w:jc w:val="both"/>
        <w:rPr>
          <w:rFonts w:eastAsia="Times New Roman"/>
          <w:color w:val="222222"/>
          <w:lang w:eastAsia="es-CO"/>
        </w:rPr>
      </w:pPr>
      <w:r w:rsidRPr="00073E5B">
        <w:rPr>
          <w:rFonts w:eastAsia="Times New Roman"/>
          <w:color w:val="222222"/>
          <w:lang w:eastAsia="es-CO"/>
        </w:rPr>
        <w:t>Estudiar la viabilidad de dar inicio a un proceso de outsorcing de impresión para la SDDE.</w:t>
      </w:r>
    </w:p>
    <w:p w14:paraId="6CC156B4" w14:textId="77777777" w:rsidR="003B0B70" w:rsidRPr="00073E5B" w:rsidRDefault="005F4599" w:rsidP="005D01A1">
      <w:pPr>
        <w:pStyle w:val="Prrafodelista"/>
        <w:numPr>
          <w:ilvl w:val="0"/>
          <w:numId w:val="44"/>
        </w:numPr>
        <w:spacing w:line="240" w:lineRule="auto"/>
        <w:ind w:left="714" w:hanging="357"/>
        <w:contextualSpacing w:val="0"/>
        <w:jc w:val="both"/>
        <w:rPr>
          <w:rFonts w:eastAsia="Times New Roman"/>
          <w:color w:val="222222"/>
          <w:lang w:eastAsia="es-CO"/>
        </w:rPr>
      </w:pPr>
      <w:r w:rsidRPr="00073E5B">
        <w:rPr>
          <w:rFonts w:eastAsia="Times New Roman"/>
          <w:color w:val="222222"/>
          <w:lang w:eastAsia="es-CO"/>
        </w:rPr>
        <w:t>Migrar a la nube los servicios tecnológicos de la SDDE.</w:t>
      </w:r>
    </w:p>
    <w:p w14:paraId="5E48AEAB" w14:textId="03D5DD9C" w:rsidR="003B0B70" w:rsidRPr="00073E5B" w:rsidRDefault="003B0B70" w:rsidP="005D01A1">
      <w:pPr>
        <w:pStyle w:val="Prrafodelista"/>
        <w:numPr>
          <w:ilvl w:val="0"/>
          <w:numId w:val="44"/>
        </w:numPr>
        <w:spacing w:line="240" w:lineRule="auto"/>
        <w:contextualSpacing w:val="0"/>
        <w:jc w:val="both"/>
        <w:rPr>
          <w:rFonts w:eastAsia="Times New Roman" w:cs="Times New Roman"/>
          <w:lang w:eastAsia="es-CO"/>
        </w:rPr>
      </w:pPr>
      <w:r w:rsidRPr="00073E5B">
        <w:rPr>
          <w:rFonts w:eastAsia="Times New Roman" w:cs="Times New Roman"/>
          <w:lang w:eastAsia="es-CO"/>
        </w:rPr>
        <w:t>El no tener en cuenta las recomendaciones señaladas en materia de mejora normativa, puede conllevar a que los asuntos jurídicos se aborden de manera desorganizada, sin un criterio o postura definida, lo cual puede generar resultados que afecten los intereses del Distrito Capital.</w:t>
      </w:r>
    </w:p>
    <w:p w14:paraId="519CA3F7" w14:textId="4BEF4F53" w:rsidR="003B0B70" w:rsidRPr="00073E5B" w:rsidRDefault="003B0B70" w:rsidP="00073E5B">
      <w:pPr>
        <w:pStyle w:val="Prrafodelista"/>
        <w:spacing w:line="240" w:lineRule="auto"/>
        <w:contextualSpacing w:val="0"/>
        <w:jc w:val="both"/>
        <w:rPr>
          <w:rFonts w:eastAsia="Times New Roman" w:cs="Times New Roman"/>
          <w:lang w:eastAsia="es-CO"/>
        </w:rPr>
      </w:pPr>
      <w:r w:rsidRPr="00073E5B">
        <w:rPr>
          <w:rFonts w:eastAsia="Times New Roman" w:cs="Times New Roman"/>
          <w:lang w:eastAsia="es-CO"/>
        </w:rPr>
        <w:t xml:space="preserve">Además de lo anterior, el no tener unos criterios definidos para la revisión y tramite de los actos administrativos que debe expedir el Alcalde Mayor, hace que el trámite de </w:t>
      </w:r>
      <w:r w:rsidR="00C867F8" w:rsidRPr="00073E5B">
        <w:rPr>
          <w:rFonts w:eastAsia="Times New Roman" w:cs="Times New Roman"/>
          <w:lang w:eastAsia="es-CO"/>
        </w:rPr>
        <w:t>estos</w:t>
      </w:r>
      <w:r w:rsidRPr="00073E5B">
        <w:rPr>
          <w:rFonts w:eastAsia="Times New Roman" w:cs="Times New Roman"/>
          <w:lang w:eastAsia="es-CO"/>
        </w:rPr>
        <w:t xml:space="preserve"> sea más largo, toda vez que da lugar a diversas interpretaciones por parte de quienes intervienen en la revisión y tramite de estos actos administrativos.  </w:t>
      </w:r>
    </w:p>
    <w:p w14:paraId="4B05C402" w14:textId="77777777" w:rsidR="003B0B70" w:rsidRPr="00073E5B" w:rsidRDefault="003B0B70" w:rsidP="005D01A1">
      <w:pPr>
        <w:pStyle w:val="Prrafodelista"/>
        <w:numPr>
          <w:ilvl w:val="0"/>
          <w:numId w:val="44"/>
        </w:numPr>
        <w:spacing w:line="240" w:lineRule="auto"/>
        <w:ind w:left="714" w:hanging="357"/>
        <w:contextualSpacing w:val="0"/>
        <w:jc w:val="both"/>
        <w:rPr>
          <w:rFonts w:eastAsia="Times New Roman" w:cs="Times New Roman"/>
          <w:lang w:eastAsia="es-CO"/>
        </w:rPr>
      </w:pPr>
      <w:r w:rsidRPr="00073E5B">
        <w:rPr>
          <w:rFonts w:eastAsia="Times New Roman" w:cs="Times New Roman"/>
          <w:lang w:eastAsia="es-CO"/>
        </w:rPr>
        <w:t>Se recomienda el fortalecimiento de la etapa pre contractual adelantando estudios técnicos que describan la necesidad, objeto, circunstancias, elementos y/o regulaciones especiales que deben observarse con antelación a la apertura formal del proceso de selección.</w:t>
      </w:r>
    </w:p>
    <w:p w14:paraId="49D086F0" w14:textId="77777777" w:rsidR="003B0B70" w:rsidRPr="00073E5B" w:rsidRDefault="003B0B70" w:rsidP="005D01A1">
      <w:pPr>
        <w:pStyle w:val="Prrafodelista"/>
        <w:numPr>
          <w:ilvl w:val="0"/>
          <w:numId w:val="44"/>
        </w:numPr>
        <w:spacing w:line="240" w:lineRule="auto"/>
        <w:ind w:left="714" w:hanging="357"/>
        <w:contextualSpacing w:val="0"/>
        <w:jc w:val="both"/>
        <w:rPr>
          <w:rFonts w:eastAsia="Times New Roman" w:cs="Times New Roman"/>
          <w:lang w:eastAsia="es-CO"/>
        </w:rPr>
      </w:pPr>
      <w:r w:rsidRPr="00073E5B">
        <w:rPr>
          <w:rFonts w:eastAsia="Times New Roman" w:cs="Times New Roman"/>
          <w:lang w:eastAsia="es-CO"/>
        </w:rPr>
        <w:t xml:space="preserve">Implementar controles adicionales que permitan identificar las falencias en el desarrollo y ejecución de los procesos contractuales. </w:t>
      </w:r>
    </w:p>
    <w:p w14:paraId="5FD593EE" w14:textId="77777777" w:rsidR="003B0B70" w:rsidRPr="00073E5B" w:rsidRDefault="003B0B70" w:rsidP="005D01A1">
      <w:pPr>
        <w:pStyle w:val="Prrafodelista"/>
        <w:numPr>
          <w:ilvl w:val="0"/>
          <w:numId w:val="44"/>
        </w:numPr>
        <w:spacing w:line="240" w:lineRule="auto"/>
        <w:ind w:left="714" w:hanging="357"/>
        <w:contextualSpacing w:val="0"/>
        <w:jc w:val="both"/>
        <w:rPr>
          <w:rFonts w:eastAsia="Times New Roman" w:cs="Times New Roman"/>
          <w:lang w:eastAsia="es-CO"/>
        </w:rPr>
      </w:pPr>
      <w:r w:rsidRPr="00073E5B">
        <w:rPr>
          <w:rFonts w:eastAsia="Times New Roman" w:cs="Times New Roman"/>
          <w:lang w:eastAsia="es-CO"/>
        </w:rPr>
        <w:t>Establecer controles periódicos (bimensuales), en los que se permita identificar el porcentaje de ejecución de la Entidad, frente al número de contratos suscritos por proyecto.</w:t>
      </w:r>
    </w:p>
    <w:p w14:paraId="1F98FD23" w14:textId="4C630EE8" w:rsidR="003B0B70" w:rsidRPr="00073E5B" w:rsidRDefault="003B0B70" w:rsidP="005D01A1">
      <w:pPr>
        <w:pStyle w:val="Prrafodelista"/>
        <w:numPr>
          <w:ilvl w:val="0"/>
          <w:numId w:val="44"/>
        </w:numPr>
        <w:spacing w:line="240" w:lineRule="auto"/>
        <w:ind w:left="714" w:hanging="357"/>
        <w:contextualSpacing w:val="0"/>
        <w:jc w:val="both"/>
        <w:rPr>
          <w:rFonts w:eastAsia="Times New Roman" w:cs="Times New Roman"/>
          <w:lang w:eastAsia="es-CO"/>
        </w:rPr>
      </w:pPr>
      <w:r w:rsidRPr="00073E5B">
        <w:rPr>
          <w:rFonts w:eastAsia="Times New Roman" w:cs="Times New Roman"/>
          <w:lang w:eastAsia="es-CO"/>
        </w:rPr>
        <w:t>Se recomienda fortalecer la labor de inspección, vigilancia, seguimiento y control a la ejecución de los contratos y/o convenios.</w:t>
      </w:r>
    </w:p>
    <w:p w14:paraId="013B4765" w14:textId="77777777" w:rsidR="003B0B70" w:rsidRPr="00073E5B" w:rsidRDefault="003B0B70" w:rsidP="005D01A1">
      <w:pPr>
        <w:pStyle w:val="Prrafodelista"/>
        <w:numPr>
          <w:ilvl w:val="0"/>
          <w:numId w:val="44"/>
        </w:numPr>
        <w:spacing w:line="240" w:lineRule="auto"/>
        <w:contextualSpacing w:val="0"/>
        <w:jc w:val="both"/>
        <w:rPr>
          <w:rFonts w:eastAsia="Times New Roman" w:cs="Times New Roman"/>
          <w:b/>
          <w:lang w:eastAsia="es-CO"/>
        </w:rPr>
      </w:pPr>
      <w:r w:rsidRPr="00073E5B">
        <w:rPr>
          <w:rFonts w:eastAsia="Times New Roman" w:cs="Times New Roman"/>
          <w:lang w:eastAsia="es-CO"/>
        </w:rPr>
        <w:t>En materia contractual, se recomienda adelantar una revisión de la ejecución de los contratos y/o convenios por cada uno de los proyectos de inversión, que lo ameriten en razón a su cuantía.</w:t>
      </w:r>
    </w:p>
    <w:p w14:paraId="5A2E8FB5" w14:textId="77777777" w:rsidR="003B0B70" w:rsidRPr="00073E5B" w:rsidRDefault="003B0B70" w:rsidP="005D01A1">
      <w:pPr>
        <w:pStyle w:val="Prrafodelista"/>
        <w:numPr>
          <w:ilvl w:val="0"/>
          <w:numId w:val="44"/>
        </w:numPr>
        <w:spacing w:line="240" w:lineRule="auto"/>
        <w:contextualSpacing w:val="0"/>
        <w:jc w:val="both"/>
        <w:rPr>
          <w:rFonts w:eastAsia="Times New Roman" w:cs="Times New Roman"/>
          <w:b/>
          <w:lang w:eastAsia="es-CO"/>
        </w:rPr>
      </w:pPr>
      <w:r w:rsidRPr="00073E5B">
        <w:rPr>
          <w:rFonts w:eastAsia="Times New Roman" w:cs="Times New Roman"/>
          <w:lang w:eastAsia="es-CO"/>
        </w:rPr>
        <w:t>Se recomienda analizar los convenios y/o contratos suscritos en el marco del Fondo Cuenta Distrital de Innovación, Tecnología e Industrias Creativas - FITIC.</w:t>
      </w:r>
    </w:p>
    <w:p w14:paraId="474BFE6D" w14:textId="540E28FE" w:rsidR="003B0B70" w:rsidRPr="00B95E91" w:rsidRDefault="003B0B70" w:rsidP="005D01A1">
      <w:pPr>
        <w:pStyle w:val="Prrafodelista"/>
        <w:numPr>
          <w:ilvl w:val="0"/>
          <w:numId w:val="44"/>
        </w:numPr>
        <w:spacing w:line="240" w:lineRule="auto"/>
        <w:contextualSpacing w:val="0"/>
        <w:jc w:val="both"/>
        <w:rPr>
          <w:rFonts w:eastAsia="Times New Roman" w:cs="Times New Roman"/>
          <w:b/>
          <w:lang w:eastAsia="es-CO"/>
        </w:rPr>
      </w:pPr>
      <w:r w:rsidRPr="00073E5B">
        <w:rPr>
          <w:rFonts w:eastAsia="Times New Roman" w:cs="Times New Roman"/>
          <w:lang w:eastAsia="es-CO"/>
        </w:rPr>
        <w:lastRenderedPageBreak/>
        <w:t>Fortalecer a los servidores que ejercen la función de supervisión, frente a las labores que deben adelantar con el fin de hacer seguimiento a la ejecución del contrato, así como, profundizar conocimientos en el procedimiento administrativo sancionatorio previsto en el artículo 86 de la Ley 1474 de 2011.</w:t>
      </w:r>
    </w:p>
    <w:p w14:paraId="582ABA99" w14:textId="77777777" w:rsidR="00B95E91" w:rsidRPr="00B95E91" w:rsidRDefault="00B95E91" w:rsidP="005D01A1">
      <w:pPr>
        <w:numPr>
          <w:ilvl w:val="0"/>
          <w:numId w:val="44"/>
        </w:numPr>
        <w:spacing w:line="240" w:lineRule="auto"/>
        <w:jc w:val="both"/>
        <w:rPr>
          <w:rFonts w:eastAsia="Times New Roman" w:cs="Times New Roman"/>
          <w:lang w:eastAsia="es-CO"/>
        </w:rPr>
      </w:pPr>
      <w:r w:rsidRPr="00B95E91">
        <w:rPr>
          <w:rFonts w:eastAsia="Times New Roman" w:cs="Times New Roman"/>
          <w:lang w:eastAsia="es-CO"/>
        </w:rPr>
        <w:t>Realizar alianzas estratégicas para potencializar los servicios de bienestar y capacitación de los funcionarios de la SDDE.</w:t>
      </w:r>
    </w:p>
    <w:p w14:paraId="7A4574FE" w14:textId="77777777" w:rsidR="00B95E91" w:rsidRPr="00B95E91" w:rsidRDefault="00B95E91" w:rsidP="005D01A1">
      <w:pPr>
        <w:numPr>
          <w:ilvl w:val="0"/>
          <w:numId w:val="44"/>
        </w:numPr>
        <w:spacing w:line="240" w:lineRule="auto"/>
        <w:jc w:val="both"/>
        <w:rPr>
          <w:rFonts w:eastAsia="Times New Roman" w:cs="Times New Roman"/>
          <w:lang w:eastAsia="es-CO"/>
        </w:rPr>
      </w:pPr>
      <w:r w:rsidRPr="00B95E91">
        <w:rPr>
          <w:rFonts w:eastAsia="Times New Roman" w:cs="Times New Roman"/>
          <w:lang w:eastAsia="es-CO"/>
        </w:rPr>
        <w:t>Incrementar los programas de bienestar y capacitación a los funcionarios de la SDDE.</w:t>
      </w:r>
    </w:p>
    <w:p w14:paraId="55A62650" w14:textId="77777777" w:rsidR="00B95E91" w:rsidRPr="00B95E91" w:rsidRDefault="00B95E91" w:rsidP="005D01A1">
      <w:pPr>
        <w:numPr>
          <w:ilvl w:val="0"/>
          <w:numId w:val="44"/>
        </w:numPr>
        <w:spacing w:line="240" w:lineRule="auto"/>
        <w:jc w:val="both"/>
        <w:rPr>
          <w:rFonts w:eastAsia="Times New Roman" w:cs="Times New Roman"/>
          <w:lang w:eastAsia="es-CO"/>
        </w:rPr>
      </w:pPr>
      <w:r w:rsidRPr="00B95E91">
        <w:rPr>
          <w:rFonts w:eastAsia="Times New Roman" w:cs="Times New Roman"/>
          <w:lang w:eastAsia="es-CO"/>
        </w:rPr>
        <w:t>Fomentar programas de promoción de estilos de vida y trabajo saludables en los servidores de la SDDE.</w:t>
      </w:r>
    </w:p>
    <w:p w14:paraId="6218B695" w14:textId="57BDB99B" w:rsidR="00B95E91" w:rsidRDefault="00B95E91" w:rsidP="005D01A1">
      <w:pPr>
        <w:numPr>
          <w:ilvl w:val="0"/>
          <w:numId w:val="44"/>
        </w:numPr>
        <w:spacing w:line="240" w:lineRule="auto"/>
        <w:jc w:val="both"/>
        <w:rPr>
          <w:rFonts w:eastAsia="Times New Roman" w:cs="Times New Roman"/>
          <w:lang w:eastAsia="es-CO"/>
        </w:rPr>
      </w:pPr>
      <w:r w:rsidRPr="00B95E91">
        <w:rPr>
          <w:rFonts w:eastAsia="Times New Roman" w:cs="Times New Roman"/>
          <w:lang w:eastAsia="es-CO"/>
        </w:rPr>
        <w:t>Actualizar el Plan de Vacantes, identificando las vacancias definitivas, sus requisitos y forma de provisión.</w:t>
      </w:r>
    </w:p>
    <w:p w14:paraId="71563863" w14:textId="1FA8F79F" w:rsidR="0063605D" w:rsidRPr="0063605D" w:rsidRDefault="0063605D" w:rsidP="005D01A1">
      <w:pPr>
        <w:pStyle w:val="Prrafodelista"/>
        <w:numPr>
          <w:ilvl w:val="0"/>
          <w:numId w:val="44"/>
        </w:numPr>
        <w:spacing w:line="240" w:lineRule="auto"/>
        <w:jc w:val="both"/>
        <w:rPr>
          <w:rFonts w:eastAsia="Times New Roman"/>
          <w:lang w:eastAsia="es-CO"/>
        </w:rPr>
      </w:pPr>
      <w:r w:rsidRPr="0063605D">
        <w:rPr>
          <w:rFonts w:eastAsia="Times New Roman"/>
          <w:lang w:eastAsia="es-CO"/>
        </w:rPr>
        <w:t>Para desarrollar las capacitaciones que se pretenden a futuro</w:t>
      </w:r>
      <w:r>
        <w:rPr>
          <w:rFonts w:eastAsia="Times New Roman"/>
          <w:lang w:eastAsia="es-CO"/>
        </w:rPr>
        <w:t xml:space="preserve"> con la próxima administración</w:t>
      </w:r>
      <w:r w:rsidRPr="0063605D">
        <w:rPr>
          <w:rFonts w:eastAsia="Times New Roman"/>
          <w:lang w:eastAsia="es-CO"/>
        </w:rPr>
        <w:t xml:space="preserve">, se requiere que </w:t>
      </w:r>
      <w:r>
        <w:rPr>
          <w:rFonts w:eastAsia="Times New Roman"/>
          <w:lang w:eastAsia="es-CO"/>
        </w:rPr>
        <w:t xml:space="preserve">las capacitaciones a tratar consideren las siguientes </w:t>
      </w:r>
      <w:r w:rsidR="0051229D">
        <w:rPr>
          <w:rFonts w:eastAsia="Times New Roman"/>
          <w:lang w:eastAsia="es-CO"/>
        </w:rPr>
        <w:t>temáticas:</w:t>
      </w:r>
    </w:p>
    <w:p w14:paraId="13BE154B" w14:textId="77777777" w:rsidR="0063605D" w:rsidRDefault="0063605D" w:rsidP="005D01A1">
      <w:pPr>
        <w:numPr>
          <w:ilvl w:val="1"/>
          <w:numId w:val="44"/>
        </w:numPr>
        <w:spacing w:after="0" w:line="240" w:lineRule="auto"/>
        <w:jc w:val="both"/>
        <w:rPr>
          <w:rFonts w:eastAsia="Times New Roman"/>
          <w:lang w:eastAsia="es-CO"/>
        </w:rPr>
      </w:pPr>
      <w:r>
        <w:rPr>
          <w:rFonts w:eastAsia="Times New Roman"/>
          <w:lang w:eastAsia="es-CO"/>
        </w:rPr>
        <w:t>Administración del tiempo de aprendizaje.</w:t>
      </w:r>
    </w:p>
    <w:p w14:paraId="7E43A44D" w14:textId="77777777" w:rsidR="0063605D" w:rsidRDefault="0063605D" w:rsidP="005D01A1">
      <w:pPr>
        <w:numPr>
          <w:ilvl w:val="1"/>
          <w:numId w:val="44"/>
        </w:numPr>
        <w:spacing w:after="0" w:line="240" w:lineRule="auto"/>
        <w:jc w:val="both"/>
        <w:rPr>
          <w:rFonts w:eastAsia="Times New Roman"/>
          <w:lang w:eastAsia="es-CO"/>
        </w:rPr>
      </w:pPr>
      <w:r>
        <w:rPr>
          <w:rFonts w:eastAsia="Times New Roman"/>
          <w:lang w:eastAsia="es-CO"/>
        </w:rPr>
        <w:t>Habilidad para trabajar bajo presión.</w:t>
      </w:r>
    </w:p>
    <w:p w14:paraId="040317CF" w14:textId="77777777" w:rsidR="0063605D" w:rsidRDefault="0063605D" w:rsidP="005D01A1">
      <w:pPr>
        <w:numPr>
          <w:ilvl w:val="1"/>
          <w:numId w:val="44"/>
        </w:numPr>
        <w:spacing w:after="0" w:line="240" w:lineRule="auto"/>
        <w:jc w:val="both"/>
        <w:rPr>
          <w:rFonts w:eastAsia="Times New Roman"/>
          <w:lang w:eastAsia="es-CO"/>
        </w:rPr>
      </w:pPr>
      <w:r>
        <w:rPr>
          <w:rFonts w:eastAsia="Times New Roman"/>
          <w:lang w:eastAsia="es-CO"/>
        </w:rPr>
        <w:t>Temas para el mejoramiento del clima organizacional.</w:t>
      </w:r>
    </w:p>
    <w:p w14:paraId="05B5212A" w14:textId="1D90C740" w:rsidR="0063605D" w:rsidRDefault="0063605D" w:rsidP="005D01A1">
      <w:pPr>
        <w:numPr>
          <w:ilvl w:val="1"/>
          <w:numId w:val="55"/>
        </w:numPr>
        <w:spacing w:line="240" w:lineRule="auto"/>
        <w:jc w:val="both"/>
        <w:rPr>
          <w:rFonts w:eastAsia="Times New Roman"/>
          <w:lang w:eastAsia="es-CO"/>
        </w:rPr>
      </w:pPr>
      <w:r>
        <w:rPr>
          <w:rFonts w:eastAsia="Times New Roman"/>
          <w:lang w:eastAsia="es-CO"/>
        </w:rPr>
        <w:t>Formulación de proyectos</w:t>
      </w:r>
      <w:r w:rsidR="00EC2689">
        <w:rPr>
          <w:rFonts w:eastAsia="Times New Roman"/>
          <w:lang w:eastAsia="es-CO"/>
        </w:rPr>
        <w:t>.</w:t>
      </w:r>
    </w:p>
    <w:p w14:paraId="58D3F8B1" w14:textId="21B276D9" w:rsidR="00EC2689" w:rsidRDefault="00EC2689" w:rsidP="005D01A1">
      <w:pPr>
        <w:pStyle w:val="Prrafodelista"/>
        <w:numPr>
          <w:ilvl w:val="0"/>
          <w:numId w:val="55"/>
        </w:numPr>
        <w:spacing w:line="240" w:lineRule="auto"/>
        <w:contextualSpacing w:val="0"/>
        <w:jc w:val="both"/>
      </w:pPr>
      <w:r w:rsidRPr="00502677">
        <w:t xml:space="preserve">Se encuentra a la espera de la sentencia de primera instancia dentro del proceso 2011-00261 (Contractual) promovido por la sociedad CEDUCARIMA S.A.; proceso que reviste especial importancia debido a que las pretensiones de la demanda superan los veinte mil millones de pesos. </w:t>
      </w:r>
    </w:p>
    <w:p w14:paraId="1636E278" w14:textId="3F286E28" w:rsidR="00EC2689" w:rsidRDefault="00EC2689" w:rsidP="00C61C91">
      <w:pPr>
        <w:pStyle w:val="Prrafodelista"/>
        <w:numPr>
          <w:ilvl w:val="0"/>
          <w:numId w:val="55"/>
        </w:numPr>
        <w:spacing w:line="240" w:lineRule="auto"/>
        <w:contextualSpacing w:val="0"/>
        <w:jc w:val="both"/>
      </w:pPr>
      <w:r>
        <w:t xml:space="preserve">Debe definirse el </w:t>
      </w:r>
      <w:r w:rsidRPr="00502677">
        <w:t xml:space="preserve">cobro respecto de los pagarés/ cartera recibida como parte de la liquidación del Convenio 335/2009 – Coomeva, gestión que no se ha podido adelantar debido a la falta de </w:t>
      </w:r>
      <w:r>
        <w:t>definición interna de algunos procedimientos.</w:t>
      </w:r>
    </w:p>
    <w:p w14:paraId="1BD86FCA" w14:textId="0567D906" w:rsidR="00C61C91" w:rsidRDefault="00EC2689" w:rsidP="00927C85">
      <w:pPr>
        <w:pStyle w:val="Prrafodelista"/>
        <w:numPr>
          <w:ilvl w:val="0"/>
          <w:numId w:val="55"/>
        </w:numPr>
        <w:spacing w:line="240" w:lineRule="auto"/>
        <w:contextualSpacing w:val="0"/>
        <w:jc w:val="both"/>
      </w:pPr>
      <w:r>
        <w:t xml:space="preserve">Es importante definir y tomar acciones interinstitucionales debido </w:t>
      </w:r>
      <w:r w:rsidRPr="00863A30">
        <w:t>el incremento que en forma exponencial se ha venido presentando respecto de las acciones de tutela en las cuales interviene el Distrito a través de varias de sus entidades, entre estas la SDDE y que tienen que ver puntualmente con la solicitud de protección del Derecho Fundamental a formular peticiones que presentan personas desplazadas que se han ubicado en la Capital en busca de ayudas de tipo económico, que denominan erróneamente otorgamiento de proyectos productivos</w:t>
      </w:r>
      <w:r>
        <w:t>.</w:t>
      </w:r>
    </w:p>
    <w:p w14:paraId="52813464" w14:textId="0AB36223" w:rsidR="00927C85" w:rsidRDefault="00927C85" w:rsidP="005D01A1">
      <w:pPr>
        <w:pStyle w:val="Ttulo2"/>
        <w:numPr>
          <w:ilvl w:val="0"/>
          <w:numId w:val="43"/>
        </w:numPr>
        <w:spacing w:line="240" w:lineRule="auto"/>
        <w:rPr>
          <w:rFonts w:asciiTheme="minorHAnsi" w:hAnsiTheme="minorHAnsi"/>
          <w:sz w:val="42"/>
          <w:szCs w:val="42"/>
        </w:rPr>
      </w:pPr>
      <w:bookmarkStart w:id="170" w:name="_Toc23448000"/>
      <w:r w:rsidRPr="00927C85">
        <w:rPr>
          <w:rFonts w:asciiTheme="minorHAnsi" w:hAnsiTheme="minorHAnsi"/>
          <w:sz w:val="42"/>
          <w:szCs w:val="42"/>
        </w:rPr>
        <w:lastRenderedPageBreak/>
        <w:t>Bibliografía</w:t>
      </w:r>
      <w:bookmarkEnd w:id="170"/>
      <w:r w:rsidRPr="00927C85">
        <w:rPr>
          <w:rFonts w:asciiTheme="minorHAnsi" w:hAnsiTheme="minorHAnsi"/>
          <w:sz w:val="42"/>
          <w:szCs w:val="42"/>
        </w:rPr>
        <w:t xml:space="preserve"> </w:t>
      </w:r>
    </w:p>
    <w:p w14:paraId="6AA8E034" w14:textId="1EC89BC7" w:rsidR="00927C85" w:rsidRDefault="00091305" w:rsidP="00927C85">
      <w:pPr>
        <w:pStyle w:val="Textoindependiente"/>
        <w:spacing w:before="56" w:line="273" w:lineRule="auto"/>
        <w:ind w:right="1260"/>
      </w:pPr>
      <w:r w:rsidRPr="00F369CD">
        <w:rPr>
          <w:noProof/>
          <w:sz w:val="42"/>
          <w:szCs w:val="42"/>
          <w:lang w:val="es-CO" w:eastAsia="es-CO" w:bidi="ar-SA"/>
        </w:rPr>
        <mc:AlternateContent>
          <mc:Choice Requires="wps">
            <w:drawing>
              <wp:anchor distT="0" distB="0" distL="114300" distR="114300" simplePos="0" relativeHeight="251693056" behindDoc="0" locked="0" layoutInCell="1" allowOverlap="1" wp14:anchorId="37FD33C9" wp14:editId="345566B1">
                <wp:simplePos x="0" y="0"/>
                <wp:positionH relativeFrom="margin">
                  <wp:posOffset>180975</wp:posOffset>
                </wp:positionH>
                <wp:positionV relativeFrom="paragraph">
                  <wp:posOffset>45720</wp:posOffset>
                </wp:positionV>
                <wp:extent cx="5105400" cy="0"/>
                <wp:effectExtent l="0" t="0" r="0" b="0"/>
                <wp:wrapNone/>
                <wp:docPr id="1031" name="4 Conector recto"/>
                <wp:cNvGraphicFramePr/>
                <a:graphic xmlns:a="http://schemas.openxmlformats.org/drawingml/2006/main">
                  <a:graphicData uri="http://schemas.microsoft.com/office/word/2010/wordprocessingShape">
                    <wps:wsp>
                      <wps:cNvCnPr/>
                      <wps:spPr>
                        <a:xfrm>
                          <a:off x="0" y="0"/>
                          <a:ext cx="5105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60F59A" id="4 Conector recto" o:spid="_x0000_s1026" style="position:absolute;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4.25pt,3.6pt" to="416.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" strokecolor="#4579b8 [3044]">
                <w10:wrap anchorx="margin"/>
              </v:line>
            </w:pict>
          </mc:Fallback>
        </mc:AlternateContent>
      </w:r>
    </w:p>
    <w:p w14:paraId="6849E561" w14:textId="77777777" w:rsidR="00927C85" w:rsidRDefault="00927C85" w:rsidP="00091305">
      <w:pPr>
        <w:pStyle w:val="Textoindependiente"/>
        <w:spacing w:before="56" w:after="240" w:line="274" w:lineRule="auto"/>
        <w:ind w:left="709" w:right="51" w:hanging="720"/>
        <w:jc w:val="both"/>
      </w:pPr>
      <w:r>
        <w:t>Alcaldía Mayor de Bogotá D.C. (06 de marzo de 2018). Por la cual se implementa la política pública de protección de datos personales y de seguridad de la información en la Secretaría de Desarrollo Económico. Resolución 0125 de 2018.</w:t>
      </w:r>
    </w:p>
    <w:p w14:paraId="6874BB04" w14:textId="77777777" w:rsidR="00927C85" w:rsidRDefault="00927C85" w:rsidP="00091305">
      <w:pPr>
        <w:pStyle w:val="Textoindependiente"/>
        <w:spacing w:before="56" w:after="240" w:line="274" w:lineRule="auto"/>
        <w:ind w:left="709" w:right="51" w:hanging="720"/>
        <w:jc w:val="both"/>
      </w:pPr>
      <w:r>
        <w:t>Alcaldía Mayor de Bogotá D.C. (06 de octubre de 2016). Por el cual se modifica la Estructura Organizacional de la Secretaría Distrital de Desarrollo Económico. Decreto 437 de 2016.</w:t>
      </w:r>
    </w:p>
    <w:p w14:paraId="7CF35156" w14:textId="77777777" w:rsidR="00927C85" w:rsidRDefault="00927C85" w:rsidP="00091305">
      <w:pPr>
        <w:pStyle w:val="Textoindependiente"/>
        <w:spacing w:before="56" w:after="240" w:line="274" w:lineRule="auto"/>
        <w:ind w:left="709" w:right="51" w:hanging="720"/>
        <w:jc w:val="both"/>
      </w:pPr>
      <w:r>
        <w:t>Alcaldía</w:t>
      </w:r>
      <w:r w:rsidRPr="00927C85">
        <w:t xml:space="preserve"> </w:t>
      </w:r>
      <w:r>
        <w:t>Mayor</w:t>
      </w:r>
      <w:r w:rsidRPr="00927C85">
        <w:t xml:space="preserve"> </w:t>
      </w:r>
      <w:r>
        <w:t>de</w:t>
      </w:r>
      <w:r w:rsidRPr="00927C85">
        <w:t xml:space="preserve"> </w:t>
      </w:r>
      <w:r>
        <w:t>Bogotá</w:t>
      </w:r>
      <w:r w:rsidRPr="00927C85">
        <w:t xml:space="preserve"> </w:t>
      </w:r>
      <w:r>
        <w:t>D.C.</w:t>
      </w:r>
      <w:r w:rsidRPr="00927C85">
        <w:t xml:space="preserve"> </w:t>
      </w:r>
      <w:r>
        <w:t>(09</w:t>
      </w:r>
      <w:r w:rsidRPr="00927C85">
        <w:t xml:space="preserve"> </w:t>
      </w:r>
      <w:r>
        <w:t>de</w:t>
      </w:r>
      <w:r w:rsidRPr="00927C85">
        <w:t xml:space="preserve"> </w:t>
      </w:r>
      <w:r>
        <w:t>marzo</w:t>
      </w:r>
      <w:r w:rsidRPr="00927C85">
        <w:t xml:space="preserve"> </w:t>
      </w:r>
      <w:r>
        <w:t>de</w:t>
      </w:r>
      <w:r w:rsidRPr="00927C85">
        <w:t xml:space="preserve"> </w:t>
      </w:r>
      <w:r>
        <w:t>2007).</w:t>
      </w:r>
      <w:r w:rsidRPr="00927C85">
        <w:t xml:space="preserve"> </w:t>
      </w:r>
      <w:r>
        <w:t>Por</w:t>
      </w:r>
      <w:r w:rsidRPr="00927C85">
        <w:t xml:space="preserve"> </w:t>
      </w:r>
      <w:r>
        <w:t>medio</w:t>
      </w:r>
      <w:r w:rsidRPr="00927C85">
        <w:t xml:space="preserve"> </w:t>
      </w:r>
      <w:r>
        <w:t>del</w:t>
      </w:r>
      <w:r w:rsidRPr="00927C85">
        <w:t xml:space="preserve"> </w:t>
      </w:r>
      <w:r>
        <w:t>cual</w:t>
      </w:r>
      <w:r w:rsidRPr="00927C85">
        <w:t xml:space="preserve"> </w:t>
      </w:r>
      <w:r>
        <w:t>se</w:t>
      </w:r>
      <w:r w:rsidRPr="00927C85">
        <w:t xml:space="preserve"> </w:t>
      </w:r>
      <w:r>
        <w:t>modifica</w:t>
      </w:r>
      <w:r w:rsidRPr="00927C85">
        <w:t xml:space="preserve"> el </w:t>
      </w:r>
      <w:r>
        <w:t>Decreto</w:t>
      </w:r>
      <w:r w:rsidRPr="00927C85">
        <w:t xml:space="preserve"> </w:t>
      </w:r>
      <w:r>
        <w:t>552 de</w:t>
      </w:r>
      <w:r w:rsidRPr="00927C85">
        <w:t xml:space="preserve"> </w:t>
      </w:r>
      <w:r>
        <w:t>2006</w:t>
      </w:r>
      <w:r w:rsidRPr="00927C85">
        <w:t xml:space="preserve"> </w:t>
      </w:r>
      <w:r>
        <w:t>que</w:t>
      </w:r>
      <w:r w:rsidRPr="00927C85">
        <w:t xml:space="preserve"> </w:t>
      </w:r>
      <w:r>
        <w:t>determinó</w:t>
      </w:r>
      <w:r w:rsidRPr="00927C85">
        <w:t xml:space="preserve"> </w:t>
      </w:r>
      <w:r>
        <w:t>la</w:t>
      </w:r>
      <w:r w:rsidRPr="00927C85">
        <w:t xml:space="preserve"> </w:t>
      </w:r>
      <w:r>
        <w:t>estructura</w:t>
      </w:r>
      <w:r w:rsidRPr="00927C85">
        <w:t xml:space="preserve"> </w:t>
      </w:r>
      <w:r>
        <w:t>organizacional</w:t>
      </w:r>
      <w:r w:rsidRPr="00927C85">
        <w:t xml:space="preserve"> </w:t>
      </w:r>
      <w:r>
        <w:t>y</w:t>
      </w:r>
      <w:r w:rsidRPr="00927C85">
        <w:t xml:space="preserve"> </w:t>
      </w:r>
      <w:r>
        <w:t>las</w:t>
      </w:r>
      <w:r w:rsidRPr="00927C85">
        <w:t xml:space="preserve"> </w:t>
      </w:r>
      <w:r>
        <w:t>funciones</w:t>
      </w:r>
      <w:r w:rsidRPr="00927C85">
        <w:t xml:space="preserve"> </w:t>
      </w:r>
      <w:r>
        <w:t>de</w:t>
      </w:r>
      <w:r w:rsidRPr="00927C85">
        <w:t xml:space="preserve"> </w:t>
      </w:r>
      <w:r>
        <w:t>la</w:t>
      </w:r>
      <w:r w:rsidRPr="00927C85">
        <w:t xml:space="preserve"> </w:t>
      </w:r>
      <w:r>
        <w:t>Secretaría</w:t>
      </w:r>
      <w:r w:rsidRPr="00927C85">
        <w:t xml:space="preserve"> </w:t>
      </w:r>
      <w:r>
        <w:t>Distrital</w:t>
      </w:r>
      <w:r w:rsidRPr="00927C85">
        <w:t xml:space="preserve"> de </w:t>
      </w:r>
      <w:r>
        <w:t>Desarrollo Económico de Bogotá D.C. Decreto 91 de</w:t>
      </w:r>
      <w:r w:rsidRPr="00927C85">
        <w:t xml:space="preserve"> </w:t>
      </w:r>
      <w:r>
        <w:t>2007.</w:t>
      </w:r>
    </w:p>
    <w:p w14:paraId="7A2FDE5D" w14:textId="77777777" w:rsidR="00927C85" w:rsidRDefault="00927C85" w:rsidP="00091305">
      <w:pPr>
        <w:pStyle w:val="Textoindependiente"/>
        <w:spacing w:before="56" w:after="240" w:line="274" w:lineRule="auto"/>
        <w:ind w:left="709" w:right="51" w:hanging="720"/>
        <w:jc w:val="both"/>
      </w:pPr>
      <w:r>
        <w:t>Alcaldía</w:t>
      </w:r>
      <w:r w:rsidRPr="00927C85">
        <w:t xml:space="preserve"> </w:t>
      </w:r>
      <w:r>
        <w:t>Mayor</w:t>
      </w:r>
      <w:r w:rsidRPr="00927C85">
        <w:t xml:space="preserve"> </w:t>
      </w:r>
      <w:r>
        <w:t>de</w:t>
      </w:r>
      <w:r w:rsidRPr="00927C85">
        <w:t xml:space="preserve"> </w:t>
      </w:r>
      <w:r>
        <w:t>Bogotá</w:t>
      </w:r>
      <w:r w:rsidRPr="00927C85">
        <w:t xml:space="preserve"> </w:t>
      </w:r>
      <w:r>
        <w:t>D.C.</w:t>
      </w:r>
      <w:r w:rsidRPr="00927C85">
        <w:t xml:space="preserve"> </w:t>
      </w:r>
      <w:r>
        <w:t>(19</w:t>
      </w:r>
      <w:r w:rsidRPr="00927C85">
        <w:t xml:space="preserve"> </w:t>
      </w:r>
      <w:r>
        <w:t>de</w:t>
      </w:r>
      <w:r w:rsidRPr="00927C85">
        <w:t xml:space="preserve"> </w:t>
      </w:r>
      <w:r>
        <w:t>febrero</w:t>
      </w:r>
      <w:r w:rsidRPr="00927C85">
        <w:t xml:space="preserve"> </w:t>
      </w:r>
      <w:r>
        <w:t>de</w:t>
      </w:r>
      <w:r w:rsidRPr="00927C85">
        <w:t xml:space="preserve"> </w:t>
      </w:r>
      <w:r>
        <w:t>2008).</w:t>
      </w:r>
      <w:r w:rsidRPr="00927C85">
        <w:t xml:space="preserve"> </w:t>
      </w:r>
      <w:r>
        <w:t>Por</w:t>
      </w:r>
      <w:r w:rsidRPr="00927C85">
        <w:t xml:space="preserve"> </w:t>
      </w:r>
      <w:r>
        <w:t>medio</w:t>
      </w:r>
      <w:r w:rsidRPr="00927C85">
        <w:t xml:space="preserve"> </w:t>
      </w:r>
      <w:r>
        <w:t>del</w:t>
      </w:r>
      <w:r w:rsidRPr="00927C85">
        <w:t xml:space="preserve"> </w:t>
      </w:r>
      <w:r>
        <w:t>cual</w:t>
      </w:r>
      <w:r w:rsidRPr="00927C85">
        <w:t xml:space="preserve"> </w:t>
      </w:r>
      <w:r>
        <w:t>se</w:t>
      </w:r>
      <w:r w:rsidRPr="00927C85">
        <w:t xml:space="preserve"> </w:t>
      </w:r>
      <w:r>
        <w:t>modifica</w:t>
      </w:r>
      <w:r w:rsidRPr="00927C85">
        <w:t xml:space="preserve"> </w:t>
      </w:r>
      <w:r>
        <w:t>la</w:t>
      </w:r>
      <w:r w:rsidRPr="00927C85">
        <w:t xml:space="preserve"> </w:t>
      </w:r>
      <w:r>
        <w:t>estructura organizacional de la Secretaría Distrital de Desarrollo Económico. Decreto 35 de</w:t>
      </w:r>
      <w:r w:rsidRPr="00927C85">
        <w:t xml:space="preserve"> </w:t>
      </w:r>
      <w:r>
        <w:t>2008.</w:t>
      </w:r>
    </w:p>
    <w:p w14:paraId="25856AD2" w14:textId="77777777" w:rsidR="00927C85" w:rsidRDefault="00927C85" w:rsidP="00091305">
      <w:pPr>
        <w:pStyle w:val="Textoindependiente"/>
        <w:spacing w:before="56" w:after="240" w:line="274" w:lineRule="auto"/>
        <w:ind w:left="709" w:right="51" w:hanging="720"/>
        <w:jc w:val="both"/>
      </w:pPr>
      <w:r>
        <w:t>Alcaldía Mayor de Bogotá D.C. (23 de diciembre de 2015). Por la cual se adopta la política de seguridad de la información de la secretaría distrital de desarrollo económico y se dictan otras disposiciones. Resolución 0622 de 2015.</w:t>
      </w:r>
    </w:p>
    <w:p w14:paraId="61C753E9" w14:textId="77777777" w:rsidR="00927C85" w:rsidRDefault="00927C85" w:rsidP="00091305">
      <w:pPr>
        <w:pStyle w:val="Textoindependiente"/>
        <w:spacing w:before="56" w:after="240" w:line="274" w:lineRule="auto"/>
        <w:ind w:left="709" w:right="51" w:hanging="720"/>
        <w:jc w:val="both"/>
      </w:pPr>
      <w:r>
        <w:t>Alcaldía</w:t>
      </w:r>
      <w:r w:rsidRPr="00927C85">
        <w:t xml:space="preserve"> </w:t>
      </w:r>
      <w:r>
        <w:t>Mayor</w:t>
      </w:r>
      <w:r w:rsidRPr="00927C85">
        <w:t xml:space="preserve"> </w:t>
      </w:r>
      <w:r>
        <w:t>de</w:t>
      </w:r>
      <w:r w:rsidRPr="00927C85">
        <w:t xml:space="preserve"> </w:t>
      </w:r>
      <w:r>
        <w:t>Bogotá</w:t>
      </w:r>
      <w:r w:rsidRPr="00927C85">
        <w:t xml:space="preserve"> </w:t>
      </w:r>
      <w:r>
        <w:t>D.C.</w:t>
      </w:r>
      <w:r w:rsidRPr="00927C85">
        <w:t xml:space="preserve"> </w:t>
      </w:r>
      <w:r>
        <w:t>(24</w:t>
      </w:r>
      <w:r w:rsidRPr="00927C85">
        <w:t xml:space="preserve"> </w:t>
      </w:r>
      <w:r>
        <w:t>de</w:t>
      </w:r>
      <w:r w:rsidRPr="00927C85">
        <w:t xml:space="preserve"> </w:t>
      </w:r>
      <w:r>
        <w:t>febrero</w:t>
      </w:r>
      <w:r w:rsidRPr="00927C85">
        <w:t xml:space="preserve"> </w:t>
      </w:r>
      <w:r>
        <w:t>de</w:t>
      </w:r>
      <w:r w:rsidRPr="00927C85">
        <w:t xml:space="preserve"> </w:t>
      </w:r>
      <w:r>
        <w:t>2011).</w:t>
      </w:r>
      <w:r w:rsidRPr="00927C85">
        <w:t xml:space="preserve"> </w:t>
      </w:r>
      <w:r>
        <w:t>Por</w:t>
      </w:r>
      <w:r w:rsidRPr="00927C85">
        <w:t xml:space="preserve"> </w:t>
      </w:r>
      <w:r>
        <w:t>el</w:t>
      </w:r>
      <w:r w:rsidRPr="00927C85">
        <w:t xml:space="preserve"> </w:t>
      </w:r>
      <w:r>
        <w:t>cual</w:t>
      </w:r>
      <w:r w:rsidRPr="00927C85">
        <w:t xml:space="preserve"> </w:t>
      </w:r>
      <w:r>
        <w:t>se</w:t>
      </w:r>
      <w:r w:rsidRPr="00927C85">
        <w:t xml:space="preserve"> </w:t>
      </w:r>
      <w:r>
        <w:t>formula</w:t>
      </w:r>
      <w:r w:rsidRPr="00927C85">
        <w:t xml:space="preserve"> </w:t>
      </w:r>
      <w:r>
        <w:t>la</w:t>
      </w:r>
      <w:r w:rsidRPr="00927C85">
        <w:t xml:space="preserve"> </w:t>
      </w:r>
      <w:r>
        <w:t>política</w:t>
      </w:r>
      <w:r w:rsidRPr="00927C85">
        <w:t xml:space="preserve"> </w:t>
      </w:r>
      <w:r>
        <w:t>Distrital</w:t>
      </w:r>
      <w:r w:rsidRPr="00927C85">
        <w:t xml:space="preserve"> </w:t>
      </w:r>
      <w:r>
        <w:t>de Productividad, Competitividad y Desarrollo Socioeconómico de Bogotá D.C. Decreto 064 de 2011.</w:t>
      </w:r>
    </w:p>
    <w:p w14:paraId="1759446E" w14:textId="77777777" w:rsidR="00927C85" w:rsidRDefault="00927C85" w:rsidP="00091305">
      <w:pPr>
        <w:pStyle w:val="Textoindependiente"/>
        <w:spacing w:before="56" w:after="240" w:line="274" w:lineRule="auto"/>
        <w:ind w:left="709" w:right="51" w:hanging="720"/>
        <w:jc w:val="both"/>
      </w:pPr>
      <w:r>
        <w:t>Alcaldía Mayor de Bogotá D.C. (25 de julio de 2007). Por el cual se adopta la Política Pública de Ruralidad del Distrito Capital. Decreto 327 de 2007.</w:t>
      </w:r>
    </w:p>
    <w:p w14:paraId="7891A786" w14:textId="77777777" w:rsidR="00927C85" w:rsidRDefault="00927C85" w:rsidP="00091305">
      <w:pPr>
        <w:pStyle w:val="Textoindependiente"/>
        <w:spacing w:before="56" w:after="240" w:line="274" w:lineRule="auto"/>
        <w:ind w:left="709" w:right="51" w:hanging="720"/>
        <w:jc w:val="both"/>
      </w:pPr>
      <w:r>
        <w:t>Alcaldía</w:t>
      </w:r>
      <w:r w:rsidRPr="00927C85">
        <w:t xml:space="preserve"> </w:t>
      </w:r>
      <w:r>
        <w:t>Mayor</w:t>
      </w:r>
      <w:r w:rsidRPr="00927C85">
        <w:t xml:space="preserve"> </w:t>
      </w:r>
      <w:r>
        <w:t>de</w:t>
      </w:r>
      <w:r w:rsidRPr="00927C85">
        <w:t xml:space="preserve"> </w:t>
      </w:r>
      <w:r>
        <w:t>Bogotá</w:t>
      </w:r>
      <w:r w:rsidRPr="00927C85">
        <w:t xml:space="preserve"> </w:t>
      </w:r>
      <w:r>
        <w:t>D.C.</w:t>
      </w:r>
      <w:r w:rsidRPr="00927C85">
        <w:t xml:space="preserve"> </w:t>
      </w:r>
      <w:r>
        <w:t>(28</w:t>
      </w:r>
      <w:r w:rsidRPr="00927C85">
        <w:t xml:space="preserve"> </w:t>
      </w:r>
      <w:r>
        <w:t>de</w:t>
      </w:r>
      <w:r w:rsidRPr="00927C85">
        <w:t xml:space="preserve"> </w:t>
      </w:r>
      <w:r>
        <w:t>septiembre</w:t>
      </w:r>
      <w:r w:rsidRPr="00927C85">
        <w:t xml:space="preserve"> </w:t>
      </w:r>
      <w:r>
        <w:t>de</w:t>
      </w:r>
      <w:r w:rsidRPr="00927C85">
        <w:t xml:space="preserve"> 2015). </w:t>
      </w:r>
      <w:r>
        <w:t>Por</w:t>
      </w:r>
      <w:r w:rsidRPr="00927C85">
        <w:t xml:space="preserve"> </w:t>
      </w:r>
      <w:r>
        <w:t>el</w:t>
      </w:r>
      <w:r w:rsidRPr="00927C85">
        <w:t xml:space="preserve"> </w:t>
      </w:r>
      <w:r>
        <w:t>cual</w:t>
      </w:r>
      <w:r w:rsidRPr="00927C85">
        <w:t xml:space="preserve"> </w:t>
      </w:r>
      <w:r>
        <w:t>se</w:t>
      </w:r>
      <w:r w:rsidRPr="00927C85">
        <w:t xml:space="preserve"> </w:t>
      </w:r>
      <w:r>
        <w:t>formula</w:t>
      </w:r>
      <w:r w:rsidRPr="00927C85">
        <w:t xml:space="preserve"> </w:t>
      </w:r>
      <w:r>
        <w:t>la</w:t>
      </w:r>
      <w:r w:rsidRPr="00927C85">
        <w:t xml:space="preserve"> </w:t>
      </w:r>
      <w:r>
        <w:t>política</w:t>
      </w:r>
      <w:r w:rsidRPr="00927C85">
        <w:t xml:space="preserve"> </w:t>
      </w:r>
      <w:r>
        <w:t>pública de</w:t>
      </w:r>
      <w:r w:rsidRPr="00927C85">
        <w:t xml:space="preserve"> </w:t>
      </w:r>
      <w:r>
        <w:t>trabajo</w:t>
      </w:r>
      <w:r w:rsidRPr="00927C85">
        <w:t xml:space="preserve"> </w:t>
      </w:r>
      <w:r>
        <w:t>decente</w:t>
      </w:r>
      <w:r w:rsidRPr="00927C85">
        <w:t xml:space="preserve"> </w:t>
      </w:r>
      <w:r>
        <w:t>y</w:t>
      </w:r>
      <w:r w:rsidRPr="00927C85">
        <w:t xml:space="preserve"> </w:t>
      </w:r>
      <w:r>
        <w:t>digno</w:t>
      </w:r>
      <w:r w:rsidRPr="00927C85">
        <w:t xml:space="preserve"> </w:t>
      </w:r>
      <w:r>
        <w:t>de</w:t>
      </w:r>
      <w:r w:rsidRPr="00927C85">
        <w:t xml:space="preserve"> </w:t>
      </w:r>
      <w:r>
        <w:t>Bogotá</w:t>
      </w:r>
      <w:r w:rsidRPr="00927C85">
        <w:t xml:space="preserve"> </w:t>
      </w:r>
      <w:r>
        <w:t>D.C.,</w:t>
      </w:r>
      <w:r w:rsidRPr="00927C85">
        <w:t xml:space="preserve"> </w:t>
      </w:r>
      <w:r>
        <w:t>y</w:t>
      </w:r>
      <w:r w:rsidRPr="00927C85">
        <w:t xml:space="preserve"> </w:t>
      </w:r>
      <w:r>
        <w:t>se</w:t>
      </w:r>
      <w:r w:rsidRPr="00927C85">
        <w:t xml:space="preserve"> </w:t>
      </w:r>
      <w:r>
        <w:t>dictan</w:t>
      </w:r>
      <w:r w:rsidRPr="00927C85">
        <w:t xml:space="preserve"> </w:t>
      </w:r>
      <w:r>
        <w:t>otras</w:t>
      </w:r>
      <w:r w:rsidRPr="00927C85">
        <w:t xml:space="preserve"> </w:t>
      </w:r>
      <w:r>
        <w:t>disposiciones.</w:t>
      </w:r>
      <w:r w:rsidRPr="00927C85">
        <w:t xml:space="preserve"> </w:t>
      </w:r>
      <w:r>
        <w:t>Decreto</w:t>
      </w:r>
      <w:r w:rsidRPr="00927C85">
        <w:t xml:space="preserve"> </w:t>
      </w:r>
      <w:r>
        <w:t>380</w:t>
      </w:r>
      <w:r w:rsidRPr="00927C85">
        <w:t xml:space="preserve"> </w:t>
      </w:r>
      <w:r>
        <w:t>de</w:t>
      </w:r>
      <w:r w:rsidRPr="00927C85">
        <w:t xml:space="preserve"> </w:t>
      </w:r>
      <w:r>
        <w:t>2015.</w:t>
      </w:r>
    </w:p>
    <w:p w14:paraId="1371103E" w14:textId="77777777" w:rsidR="00091305" w:rsidRDefault="00927C85" w:rsidP="00091305">
      <w:pPr>
        <w:pStyle w:val="Textoindependiente"/>
        <w:spacing w:before="56" w:after="240" w:line="274" w:lineRule="auto"/>
        <w:ind w:left="709" w:right="51" w:hanging="720"/>
        <w:jc w:val="both"/>
      </w:pPr>
      <w:r>
        <w:t>Alcaldía Mayor de Bogotá D.C. (29 de diciembre de 2006). Por el cual se determina la estructura organizacional, las funciones de la Secretaría Distrital de Desarrollo Económico, y se dictan otras disposiciones. Decreto 552 de 2006.</w:t>
      </w:r>
    </w:p>
    <w:p w14:paraId="6343A587" w14:textId="77777777" w:rsidR="00091305" w:rsidRDefault="00927C85" w:rsidP="00091305">
      <w:pPr>
        <w:pStyle w:val="Textoindependiente"/>
        <w:spacing w:before="56" w:after="240" w:line="274" w:lineRule="auto"/>
        <w:ind w:left="709" w:right="51" w:hanging="720"/>
        <w:jc w:val="both"/>
      </w:pPr>
      <w:r>
        <w:t xml:space="preserve">Alcaldía Mayor de Bogotá D.C. (30 de noviembre de 2006). Por el cual se dictan normas básicas </w:t>
      </w:r>
      <w:r>
        <w:lastRenderedPageBreak/>
        <w:t>sobre la estructura, organización y funcionamiento de los organismos y de las entidades de Bogotá, Distrito Capital, y se expiden otras disposiciones. Acuerdo 257 de 2006</w:t>
      </w:r>
      <w:r w:rsidR="00091305">
        <w:t>.</w:t>
      </w:r>
    </w:p>
    <w:p w14:paraId="3CAA05A5" w14:textId="1E84AF3E" w:rsidR="00927C85" w:rsidRDefault="00927C85" w:rsidP="00091305">
      <w:pPr>
        <w:pStyle w:val="Textoindependiente"/>
        <w:spacing w:before="56" w:after="240" w:line="274" w:lineRule="auto"/>
        <w:ind w:left="709" w:right="51" w:hanging="720"/>
        <w:jc w:val="both"/>
      </w:pPr>
      <w:r>
        <w:t>Ministerio de Tecnologías de la Información y las Comunicaciones. (s.f.). ¿Qué es la política de Gobierno Digital? Obtenido de https://estrategia.gobiernoenlinea.gov.co/623/w3- propertyvalue-7650.html</w:t>
      </w:r>
    </w:p>
    <w:p w14:paraId="3FF2609B" w14:textId="77777777" w:rsidR="00927C85" w:rsidRPr="00927C85" w:rsidRDefault="00927C85" w:rsidP="00927C85">
      <w:pPr>
        <w:rPr>
          <w:lang w:val="es-ES" w:eastAsia="es-CO"/>
        </w:rPr>
      </w:pPr>
    </w:p>
    <w:p w14:paraId="248658A9" w14:textId="77777777" w:rsidR="0063605D" w:rsidRPr="00B95E91" w:rsidRDefault="0063605D" w:rsidP="0051229D">
      <w:pPr>
        <w:spacing w:line="240" w:lineRule="auto"/>
        <w:ind w:left="360"/>
        <w:jc w:val="both"/>
        <w:rPr>
          <w:rFonts w:eastAsia="Times New Roman" w:cs="Times New Roman"/>
          <w:lang w:eastAsia="es-CO"/>
        </w:rPr>
      </w:pPr>
    </w:p>
    <w:p w14:paraId="3E4780F3" w14:textId="77777777" w:rsidR="00B95E91" w:rsidRPr="00073E5B" w:rsidRDefault="00B95E91" w:rsidP="00B95E91">
      <w:pPr>
        <w:pStyle w:val="Prrafodelista"/>
        <w:spacing w:line="240" w:lineRule="auto"/>
        <w:contextualSpacing w:val="0"/>
        <w:jc w:val="both"/>
        <w:rPr>
          <w:rFonts w:eastAsia="Times New Roman" w:cs="Times New Roman"/>
          <w:b/>
          <w:lang w:eastAsia="es-CO"/>
        </w:rPr>
      </w:pPr>
    </w:p>
    <w:p w14:paraId="0F3FA6F0" w14:textId="77777777" w:rsidR="003B0B70" w:rsidRPr="00073E5B" w:rsidRDefault="003B0B70" w:rsidP="00073E5B">
      <w:pPr>
        <w:pStyle w:val="Prrafodelista"/>
        <w:spacing w:line="240" w:lineRule="auto"/>
        <w:ind w:left="714"/>
        <w:contextualSpacing w:val="0"/>
        <w:jc w:val="both"/>
        <w:rPr>
          <w:rFonts w:eastAsia="Times New Roman" w:cs="Times New Roman"/>
          <w:lang w:eastAsia="es-CO"/>
        </w:rPr>
      </w:pPr>
    </w:p>
    <w:p w14:paraId="35221245" w14:textId="00DDCA70" w:rsidR="005F4599" w:rsidRPr="005F4599" w:rsidRDefault="005F4599">
      <w:pPr>
        <w:spacing w:line="240" w:lineRule="auto"/>
        <w:jc w:val="both"/>
        <w:rPr>
          <w:rFonts w:cs="Arial"/>
        </w:rPr>
      </w:pPr>
    </w:p>
    <w:sectPr w:rsidR="005F4599" w:rsidRPr="005F4599" w:rsidSect="00CB3519">
      <w:headerReference w:type="default" r:id="rId36"/>
      <w:headerReference w:type="first" r:id="rId3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DF8E2" w14:textId="77777777" w:rsidR="007816E6" w:rsidRDefault="007816E6" w:rsidP="005468DB">
      <w:pPr>
        <w:spacing w:after="0" w:line="240" w:lineRule="auto"/>
      </w:pPr>
      <w:r>
        <w:separator/>
      </w:r>
    </w:p>
  </w:endnote>
  <w:endnote w:type="continuationSeparator" w:id="0">
    <w:p w14:paraId="1D999002" w14:textId="77777777" w:rsidR="007816E6" w:rsidRDefault="007816E6" w:rsidP="00546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B4932" w14:textId="77777777" w:rsidR="007632E7" w:rsidRDefault="007632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ABF8A" w14:textId="77777777" w:rsidR="007632E7" w:rsidRDefault="007632E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17924" w14:textId="77777777" w:rsidR="007632E7" w:rsidRDefault="007632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E5C83" w14:textId="77777777" w:rsidR="007816E6" w:rsidRDefault="007816E6" w:rsidP="005468DB">
      <w:pPr>
        <w:spacing w:after="0" w:line="240" w:lineRule="auto"/>
      </w:pPr>
      <w:r>
        <w:separator/>
      </w:r>
    </w:p>
  </w:footnote>
  <w:footnote w:type="continuationSeparator" w:id="0">
    <w:p w14:paraId="0354493F" w14:textId="77777777" w:rsidR="007816E6" w:rsidRDefault="007816E6" w:rsidP="005468DB">
      <w:pPr>
        <w:spacing w:after="0" w:line="240" w:lineRule="auto"/>
      </w:pPr>
      <w:r>
        <w:continuationSeparator/>
      </w:r>
    </w:p>
  </w:footnote>
  <w:footnote w:id="1">
    <w:p w14:paraId="70462912" w14:textId="64389AFE" w:rsidR="007632E7" w:rsidRDefault="007632E7">
      <w:pPr>
        <w:pStyle w:val="Textonotapie"/>
      </w:pPr>
      <w:r>
        <w:rPr>
          <w:rStyle w:val="Refdenotaalpie"/>
        </w:rPr>
        <w:footnoteRef/>
      </w:r>
      <w:r>
        <w:t xml:space="preserve"> Se aclara que el uso de los asteriscos (*) corresponden a apartes presentes en el Decreto señalado.</w:t>
      </w:r>
    </w:p>
  </w:footnote>
  <w:footnote w:id="2">
    <w:p w14:paraId="6234B56F" w14:textId="77777777" w:rsidR="007632E7" w:rsidRPr="001941BD" w:rsidRDefault="007632E7" w:rsidP="006F7636">
      <w:pPr>
        <w:spacing w:line="240" w:lineRule="auto"/>
        <w:ind w:left="708"/>
        <w:jc w:val="both"/>
        <w:rPr>
          <w:bCs/>
          <w:sz w:val="20"/>
          <w:szCs w:val="20"/>
        </w:rPr>
      </w:pPr>
      <w:r w:rsidRPr="001941BD">
        <w:rPr>
          <w:rStyle w:val="Refdenotaalpie"/>
          <w:sz w:val="20"/>
          <w:szCs w:val="20"/>
        </w:rPr>
        <w:footnoteRef/>
      </w:r>
      <w:r w:rsidRPr="001941BD">
        <w:rPr>
          <w:sz w:val="20"/>
          <w:szCs w:val="20"/>
        </w:rPr>
        <w:t xml:space="preserve"> </w:t>
      </w:r>
      <w:r w:rsidRPr="001941BD">
        <w:rPr>
          <w:bCs/>
          <w:sz w:val="20"/>
          <w:szCs w:val="20"/>
        </w:rPr>
        <w:t xml:space="preserve">La elaboración de este plan contó con la participación de toda la Entidad, liderada por la Oficina Asesora de Planeación. </w:t>
      </w:r>
    </w:p>
    <w:p w14:paraId="1B2154D8" w14:textId="77777777" w:rsidR="007632E7" w:rsidRDefault="007632E7" w:rsidP="006F7636">
      <w:pPr>
        <w:pStyle w:val="Textonotapie"/>
      </w:pPr>
    </w:p>
  </w:footnote>
  <w:footnote w:id="3">
    <w:p w14:paraId="0BC8CA0E" w14:textId="40778B1C" w:rsidR="007632E7" w:rsidRDefault="007632E7">
      <w:pPr>
        <w:pStyle w:val="Textonotapie"/>
      </w:pPr>
      <w:r>
        <w:rPr>
          <w:rStyle w:val="Refdenotaalpie"/>
        </w:rPr>
        <w:footnoteRef/>
      </w:r>
      <w:r>
        <w:t xml:space="preserve"> Es pertinente aclarar que al cierre de la vigencia 2019, se cumplirán las actividades en un 100%, de acuerdo con lo establecido en el cronograma del PAAC.</w:t>
      </w:r>
    </w:p>
  </w:footnote>
  <w:footnote w:id="4">
    <w:p w14:paraId="3A0DE8D6" w14:textId="21BF46AC" w:rsidR="007632E7" w:rsidRPr="0033696F" w:rsidRDefault="007632E7" w:rsidP="0033696F">
      <w:pPr>
        <w:spacing w:line="240" w:lineRule="auto"/>
        <w:jc w:val="both"/>
        <w:rPr>
          <w:rFonts w:ascii="Calibri" w:eastAsia="Times New Roman" w:hAnsi="Calibri" w:cs="Calibri"/>
          <w:color w:val="222222"/>
          <w:sz w:val="24"/>
          <w:szCs w:val="24"/>
          <w:lang w:eastAsia="es-CO"/>
        </w:rPr>
      </w:pPr>
      <w:r>
        <w:rPr>
          <w:rStyle w:val="Refdenotaalpie"/>
        </w:rPr>
        <w:footnoteRef/>
      </w:r>
      <w:r>
        <w:t xml:space="preserve"> </w:t>
      </w:r>
      <w:r w:rsidRPr="0033696F">
        <w:rPr>
          <w:rFonts w:ascii="Calibri" w:eastAsia="Times New Roman" w:hAnsi="Calibri" w:cs="Calibri"/>
          <w:color w:val="222222"/>
          <w:szCs w:val="24"/>
          <w:lang w:eastAsia="es-CO"/>
        </w:rPr>
        <w:t>Cabe resaltar que es importante que esta actividad se siga realizando de manera anual.</w:t>
      </w:r>
    </w:p>
  </w:footnote>
  <w:footnote w:id="5">
    <w:p w14:paraId="2202A8C8" w14:textId="6DB7BE30" w:rsidR="007632E7" w:rsidRDefault="007632E7">
      <w:pPr>
        <w:pStyle w:val="Textonotapie"/>
      </w:pPr>
      <w:r>
        <w:rPr>
          <w:rStyle w:val="Refdenotaalpie"/>
        </w:rPr>
        <w:footnoteRef/>
      </w:r>
      <w:r>
        <w:t xml:space="preserve"> Cabe resaltar que este plan ha sido un referente durante el cuatrienio.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36F08" w14:textId="77777777" w:rsidR="007632E7" w:rsidRDefault="007632E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A20B7" w14:textId="77777777" w:rsidR="007632E7" w:rsidRDefault="007632E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31" w:type="dxa"/>
      <w:tblInd w:w="-640" w:type="dxa"/>
      <w:tblLayout w:type="fixed"/>
      <w:tblCellMar>
        <w:left w:w="70" w:type="dxa"/>
        <w:right w:w="70" w:type="dxa"/>
      </w:tblCellMar>
      <w:tblLook w:val="04A0" w:firstRow="1" w:lastRow="0" w:firstColumn="1" w:lastColumn="0" w:noHBand="0" w:noVBand="1"/>
    </w:tblPr>
    <w:tblGrid>
      <w:gridCol w:w="1787"/>
      <w:gridCol w:w="1559"/>
      <w:gridCol w:w="1701"/>
      <w:gridCol w:w="2961"/>
      <w:gridCol w:w="2123"/>
    </w:tblGrid>
    <w:tr w:rsidR="007632E7" w:rsidRPr="00B87A17" w14:paraId="4C7EAC1E" w14:textId="77777777" w:rsidTr="00955B36">
      <w:trPr>
        <w:trHeight w:val="20"/>
      </w:trPr>
      <w:tc>
        <w:tcPr>
          <w:tcW w:w="1787" w:type="dxa"/>
          <w:vMerge w:val="restart"/>
          <w:tcBorders>
            <w:top w:val="single" w:sz="8" w:space="0" w:color="5B9BD5"/>
            <w:left w:val="single" w:sz="8" w:space="0" w:color="5B9BD5"/>
            <w:right w:val="single" w:sz="8" w:space="0" w:color="5B9BD5"/>
          </w:tcBorders>
        </w:tcPr>
        <w:p w14:paraId="5B79A95D" w14:textId="77777777" w:rsidR="007632E7" w:rsidRPr="00B87A17" w:rsidRDefault="007632E7" w:rsidP="00DC1958">
          <w:pPr>
            <w:jc w:val="center"/>
            <w:rPr>
              <w:b/>
              <w:bCs/>
              <w:color w:val="000000"/>
            </w:rPr>
          </w:pPr>
          <w:r>
            <w:rPr>
              <w:noProof/>
              <w:lang w:eastAsia="es-CO"/>
            </w:rPr>
            <w:drawing>
              <wp:anchor distT="0" distB="0" distL="114300" distR="114300" simplePos="0" relativeHeight="251659264" behindDoc="0" locked="0" layoutInCell="1" allowOverlap="1" wp14:anchorId="70E59572" wp14:editId="32A31F3D">
                <wp:simplePos x="0" y="0"/>
                <wp:positionH relativeFrom="column">
                  <wp:posOffset>-39370</wp:posOffset>
                </wp:positionH>
                <wp:positionV relativeFrom="paragraph">
                  <wp:posOffset>325755</wp:posOffset>
                </wp:positionV>
                <wp:extent cx="1076325" cy="835660"/>
                <wp:effectExtent l="0" t="0" r="9525" b="0"/>
                <wp:wrapNone/>
                <wp:docPr id="618" name="3 Imagen" descr="Resultado de imagen para LOGO OFICIAL ALCALDIA MAYOR DE BOGOTA SECRETARIA DISTRITAL DE DESARROLLO ECONO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Resultado de imagen para LOGO OFICIAL ALCALDIA MAYOR DE BOGOTA SECRETARIA DISTRITAL DE DESARROLLO ECONOMI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835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vMerge w:val="restart"/>
          <w:tcBorders>
            <w:top w:val="single" w:sz="8" w:space="0" w:color="5B9BD5"/>
            <w:left w:val="single" w:sz="8" w:space="0" w:color="5B9BD5"/>
            <w:bottom w:val="single" w:sz="8" w:space="0" w:color="5B9BD5"/>
            <w:right w:val="single" w:sz="8" w:space="0" w:color="5B9BD5"/>
          </w:tcBorders>
          <w:shd w:val="clear" w:color="auto" w:fill="auto"/>
          <w:vAlign w:val="center"/>
          <w:hideMark/>
        </w:tcPr>
        <w:p w14:paraId="656343E7" w14:textId="77777777" w:rsidR="007632E7" w:rsidRPr="000A7152" w:rsidRDefault="007632E7" w:rsidP="00DC1958">
          <w:pPr>
            <w:spacing w:after="0" w:line="240" w:lineRule="auto"/>
            <w:jc w:val="center"/>
            <w:rPr>
              <w:b/>
              <w:bCs/>
              <w:color w:val="000000"/>
              <w:sz w:val="20"/>
              <w:szCs w:val="20"/>
            </w:rPr>
          </w:pPr>
          <w:r>
            <w:rPr>
              <w:b/>
              <w:bCs/>
              <w:color w:val="000000"/>
              <w:sz w:val="20"/>
              <w:szCs w:val="20"/>
            </w:rPr>
            <w:t>Gestión Documental</w:t>
          </w:r>
          <w:r w:rsidRPr="000A7152">
            <w:rPr>
              <w:b/>
              <w:bCs/>
              <w:color w:val="000000"/>
              <w:sz w:val="20"/>
              <w:szCs w:val="20"/>
            </w:rPr>
            <w:t xml:space="preserve"> </w:t>
          </w:r>
        </w:p>
      </w:tc>
      <w:tc>
        <w:tcPr>
          <w:tcW w:w="1701" w:type="dxa"/>
          <w:tcBorders>
            <w:top w:val="single" w:sz="8" w:space="0" w:color="5B9BD5"/>
            <w:left w:val="nil"/>
            <w:bottom w:val="single" w:sz="8" w:space="0" w:color="5B9BD5"/>
            <w:right w:val="single" w:sz="8" w:space="0" w:color="5B9BD5"/>
          </w:tcBorders>
          <w:shd w:val="clear" w:color="auto" w:fill="auto"/>
          <w:vAlign w:val="center"/>
          <w:hideMark/>
        </w:tcPr>
        <w:p w14:paraId="2C30DD12" w14:textId="77777777" w:rsidR="007632E7" w:rsidRPr="000A7152" w:rsidRDefault="007632E7" w:rsidP="00DC1958">
          <w:pPr>
            <w:spacing w:after="0"/>
            <w:jc w:val="center"/>
            <w:rPr>
              <w:b/>
              <w:bCs/>
              <w:color w:val="000000"/>
              <w:sz w:val="18"/>
              <w:szCs w:val="18"/>
            </w:rPr>
          </w:pPr>
          <w:r w:rsidRPr="000A7152">
            <w:rPr>
              <w:b/>
              <w:bCs/>
              <w:color w:val="000000"/>
              <w:sz w:val="18"/>
              <w:szCs w:val="18"/>
            </w:rPr>
            <w:t>Código:</w:t>
          </w:r>
        </w:p>
      </w:tc>
      <w:tc>
        <w:tcPr>
          <w:tcW w:w="2961" w:type="dxa"/>
          <w:tcBorders>
            <w:top w:val="single" w:sz="8" w:space="0" w:color="5B9BD5"/>
            <w:left w:val="nil"/>
            <w:bottom w:val="single" w:sz="8" w:space="0" w:color="5B9BD5"/>
            <w:right w:val="single" w:sz="8" w:space="0" w:color="5B9BD5"/>
          </w:tcBorders>
          <w:shd w:val="clear" w:color="auto" w:fill="auto"/>
          <w:vAlign w:val="center"/>
          <w:hideMark/>
        </w:tcPr>
        <w:p w14:paraId="699DC172" w14:textId="77777777" w:rsidR="007632E7" w:rsidRPr="000A7152" w:rsidRDefault="007632E7" w:rsidP="00DC1958">
          <w:pPr>
            <w:spacing w:after="0" w:line="240" w:lineRule="auto"/>
            <w:jc w:val="center"/>
            <w:rPr>
              <w:b/>
              <w:bCs/>
              <w:color w:val="000000"/>
              <w:sz w:val="18"/>
              <w:szCs w:val="18"/>
            </w:rPr>
          </w:pPr>
          <w:r>
            <w:rPr>
              <w:b/>
              <w:bCs/>
              <w:color w:val="000000"/>
              <w:sz w:val="18"/>
              <w:szCs w:val="18"/>
            </w:rPr>
            <w:t>PE-P18-F1</w:t>
          </w:r>
        </w:p>
      </w:tc>
      <w:tc>
        <w:tcPr>
          <w:tcW w:w="2123" w:type="dxa"/>
          <w:vMerge w:val="restart"/>
          <w:tcBorders>
            <w:top w:val="single" w:sz="8" w:space="0" w:color="5B9BD5"/>
            <w:left w:val="nil"/>
            <w:right w:val="single" w:sz="8" w:space="0" w:color="5B9BD5"/>
          </w:tcBorders>
          <w:vAlign w:val="center"/>
        </w:tcPr>
        <w:p w14:paraId="64131E4F" w14:textId="77777777" w:rsidR="007632E7" w:rsidRPr="00B87A17" w:rsidRDefault="007632E7" w:rsidP="00DC1958">
          <w:pPr>
            <w:jc w:val="center"/>
            <w:rPr>
              <w:b/>
              <w:bCs/>
              <w:color w:val="000000"/>
            </w:rPr>
          </w:pPr>
          <w:r>
            <w:rPr>
              <w:noProof/>
              <w:lang w:eastAsia="es-CO"/>
            </w:rPr>
            <w:drawing>
              <wp:inline distT="0" distB="0" distL="0" distR="0" wp14:anchorId="36F2457F" wp14:editId="0760E6EB">
                <wp:extent cx="1238250" cy="1276350"/>
                <wp:effectExtent l="0" t="0" r="0" b="0"/>
                <wp:docPr id="619" name="Imagen 2" descr="S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IG.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1276350"/>
                        </a:xfrm>
                        <a:prstGeom prst="rect">
                          <a:avLst/>
                        </a:prstGeom>
                        <a:noFill/>
                        <a:ln>
                          <a:noFill/>
                        </a:ln>
                      </pic:spPr>
                    </pic:pic>
                  </a:graphicData>
                </a:graphic>
              </wp:inline>
            </w:drawing>
          </w:r>
        </w:p>
      </w:tc>
    </w:tr>
    <w:tr w:rsidR="007632E7" w:rsidRPr="00B87A17" w14:paraId="238CE827" w14:textId="77777777" w:rsidTr="00955B36">
      <w:trPr>
        <w:trHeight w:val="20"/>
      </w:trPr>
      <w:tc>
        <w:tcPr>
          <w:tcW w:w="1787" w:type="dxa"/>
          <w:vMerge/>
          <w:tcBorders>
            <w:left w:val="single" w:sz="8" w:space="0" w:color="5B9BD5"/>
            <w:right w:val="single" w:sz="8" w:space="0" w:color="5B9BD5"/>
          </w:tcBorders>
        </w:tcPr>
        <w:p w14:paraId="329DD88F" w14:textId="77777777" w:rsidR="007632E7" w:rsidRPr="00B87A17" w:rsidRDefault="007632E7" w:rsidP="00DC1958">
          <w:pPr>
            <w:rPr>
              <w:b/>
              <w:bCs/>
              <w:color w:val="000000"/>
            </w:rPr>
          </w:pPr>
        </w:p>
      </w:tc>
      <w:tc>
        <w:tcPr>
          <w:tcW w:w="1559" w:type="dxa"/>
          <w:vMerge/>
          <w:tcBorders>
            <w:top w:val="single" w:sz="8" w:space="0" w:color="5B9BD5"/>
            <w:left w:val="single" w:sz="8" w:space="0" w:color="5B9BD5"/>
            <w:bottom w:val="single" w:sz="8" w:space="0" w:color="5B9BD5"/>
            <w:right w:val="single" w:sz="8" w:space="0" w:color="5B9BD5"/>
          </w:tcBorders>
          <w:vAlign w:val="center"/>
          <w:hideMark/>
        </w:tcPr>
        <w:p w14:paraId="6C89C1BC" w14:textId="77777777" w:rsidR="007632E7" w:rsidRPr="000A7152" w:rsidRDefault="007632E7" w:rsidP="00DC1958">
          <w:pPr>
            <w:spacing w:after="0" w:line="240" w:lineRule="auto"/>
            <w:rPr>
              <w:b/>
              <w:bCs/>
              <w:color w:val="000000"/>
              <w:sz w:val="20"/>
              <w:szCs w:val="20"/>
            </w:rPr>
          </w:pPr>
        </w:p>
      </w:tc>
      <w:tc>
        <w:tcPr>
          <w:tcW w:w="1701" w:type="dxa"/>
          <w:tcBorders>
            <w:top w:val="nil"/>
            <w:left w:val="nil"/>
            <w:bottom w:val="single" w:sz="8" w:space="0" w:color="5B9BD5"/>
            <w:right w:val="single" w:sz="8" w:space="0" w:color="5B9BD5"/>
          </w:tcBorders>
          <w:shd w:val="clear" w:color="000000" w:fill="B4C6E7"/>
          <w:vAlign w:val="center"/>
          <w:hideMark/>
        </w:tcPr>
        <w:p w14:paraId="7BDA36B0" w14:textId="77777777" w:rsidR="007632E7" w:rsidRPr="000A7152" w:rsidRDefault="007632E7" w:rsidP="00DC1958">
          <w:pPr>
            <w:spacing w:after="0"/>
            <w:jc w:val="center"/>
            <w:rPr>
              <w:b/>
              <w:bCs/>
              <w:color w:val="000000"/>
              <w:sz w:val="18"/>
              <w:szCs w:val="18"/>
            </w:rPr>
          </w:pPr>
          <w:r w:rsidRPr="000A7152">
            <w:rPr>
              <w:b/>
              <w:bCs/>
              <w:color w:val="000000"/>
              <w:sz w:val="18"/>
              <w:szCs w:val="18"/>
            </w:rPr>
            <w:t>Versión:</w:t>
          </w:r>
        </w:p>
      </w:tc>
      <w:tc>
        <w:tcPr>
          <w:tcW w:w="2961" w:type="dxa"/>
          <w:tcBorders>
            <w:top w:val="nil"/>
            <w:left w:val="nil"/>
            <w:bottom w:val="single" w:sz="8" w:space="0" w:color="5B9BD5"/>
            <w:right w:val="single" w:sz="8" w:space="0" w:color="5B9BD5"/>
          </w:tcBorders>
          <w:shd w:val="clear" w:color="000000" w:fill="B4C6E7"/>
          <w:vAlign w:val="center"/>
          <w:hideMark/>
        </w:tcPr>
        <w:p w14:paraId="7D7105A1" w14:textId="77777777" w:rsidR="007632E7" w:rsidRPr="000A7152" w:rsidRDefault="007632E7" w:rsidP="00DC1958">
          <w:pPr>
            <w:spacing w:after="0" w:line="240" w:lineRule="auto"/>
            <w:jc w:val="center"/>
            <w:rPr>
              <w:b/>
              <w:bCs/>
              <w:color w:val="000000"/>
              <w:sz w:val="18"/>
              <w:szCs w:val="18"/>
            </w:rPr>
          </w:pPr>
          <w:r>
            <w:rPr>
              <w:b/>
              <w:bCs/>
              <w:color w:val="000000"/>
              <w:sz w:val="18"/>
              <w:szCs w:val="18"/>
            </w:rPr>
            <w:t>1</w:t>
          </w:r>
        </w:p>
      </w:tc>
      <w:tc>
        <w:tcPr>
          <w:tcW w:w="2123" w:type="dxa"/>
          <w:vMerge/>
          <w:tcBorders>
            <w:left w:val="nil"/>
            <w:right w:val="single" w:sz="8" w:space="0" w:color="5B9BD5"/>
          </w:tcBorders>
          <w:shd w:val="clear" w:color="000000" w:fill="B4C6E7"/>
        </w:tcPr>
        <w:p w14:paraId="73F1EFE4" w14:textId="77777777" w:rsidR="007632E7" w:rsidRPr="00B87A17" w:rsidRDefault="007632E7" w:rsidP="00DC1958">
          <w:pPr>
            <w:jc w:val="center"/>
            <w:rPr>
              <w:b/>
              <w:bCs/>
              <w:color w:val="000000"/>
            </w:rPr>
          </w:pPr>
        </w:p>
      </w:tc>
    </w:tr>
    <w:tr w:rsidR="007632E7" w:rsidRPr="00B87A17" w14:paraId="787A0D3C" w14:textId="77777777" w:rsidTr="00955B36">
      <w:trPr>
        <w:trHeight w:val="20"/>
      </w:trPr>
      <w:tc>
        <w:tcPr>
          <w:tcW w:w="1787" w:type="dxa"/>
          <w:vMerge/>
          <w:tcBorders>
            <w:left w:val="single" w:sz="8" w:space="0" w:color="5B9BD5"/>
            <w:right w:val="single" w:sz="8" w:space="0" w:color="5B9BD5"/>
          </w:tcBorders>
        </w:tcPr>
        <w:p w14:paraId="6FB2F06A" w14:textId="77777777" w:rsidR="007632E7" w:rsidRPr="00B87A17" w:rsidRDefault="007632E7" w:rsidP="00DC1958">
          <w:pPr>
            <w:rPr>
              <w:b/>
              <w:bCs/>
              <w:color w:val="000000"/>
            </w:rPr>
          </w:pPr>
        </w:p>
      </w:tc>
      <w:tc>
        <w:tcPr>
          <w:tcW w:w="1559" w:type="dxa"/>
          <w:vMerge/>
          <w:tcBorders>
            <w:top w:val="single" w:sz="8" w:space="0" w:color="5B9BD5"/>
            <w:left w:val="single" w:sz="8" w:space="0" w:color="5B9BD5"/>
            <w:bottom w:val="single" w:sz="8" w:space="0" w:color="5B9BD5"/>
            <w:right w:val="single" w:sz="8" w:space="0" w:color="5B9BD5"/>
          </w:tcBorders>
          <w:vAlign w:val="center"/>
          <w:hideMark/>
        </w:tcPr>
        <w:p w14:paraId="3EBE00F4" w14:textId="77777777" w:rsidR="007632E7" w:rsidRPr="000A7152" w:rsidRDefault="007632E7" w:rsidP="00DC1958">
          <w:pPr>
            <w:spacing w:after="0" w:line="240" w:lineRule="auto"/>
            <w:rPr>
              <w:b/>
              <w:bCs/>
              <w:color w:val="000000"/>
              <w:sz w:val="20"/>
              <w:szCs w:val="20"/>
            </w:rPr>
          </w:pPr>
        </w:p>
      </w:tc>
      <w:tc>
        <w:tcPr>
          <w:tcW w:w="1701" w:type="dxa"/>
          <w:tcBorders>
            <w:top w:val="nil"/>
            <w:left w:val="nil"/>
            <w:bottom w:val="single" w:sz="8" w:space="0" w:color="5B9BD5"/>
            <w:right w:val="single" w:sz="8" w:space="0" w:color="5B9BD5"/>
          </w:tcBorders>
          <w:shd w:val="clear" w:color="auto" w:fill="auto"/>
          <w:vAlign w:val="center"/>
          <w:hideMark/>
        </w:tcPr>
        <w:p w14:paraId="1A376097" w14:textId="77777777" w:rsidR="007632E7" w:rsidRPr="000A7152" w:rsidRDefault="007632E7" w:rsidP="00DC1958">
          <w:pPr>
            <w:spacing w:after="0"/>
            <w:jc w:val="center"/>
            <w:rPr>
              <w:b/>
              <w:bCs/>
              <w:color w:val="000000"/>
              <w:sz w:val="18"/>
              <w:szCs w:val="18"/>
            </w:rPr>
          </w:pPr>
          <w:r w:rsidRPr="000A7152">
            <w:rPr>
              <w:b/>
              <w:bCs/>
              <w:color w:val="000000"/>
              <w:sz w:val="18"/>
              <w:szCs w:val="18"/>
            </w:rPr>
            <w:t>Fecha:</w:t>
          </w:r>
        </w:p>
      </w:tc>
      <w:tc>
        <w:tcPr>
          <w:tcW w:w="2961" w:type="dxa"/>
          <w:tcBorders>
            <w:top w:val="nil"/>
            <w:left w:val="nil"/>
            <w:bottom w:val="single" w:sz="8" w:space="0" w:color="5B9BD5"/>
            <w:right w:val="single" w:sz="8" w:space="0" w:color="5B9BD5"/>
          </w:tcBorders>
          <w:shd w:val="clear" w:color="auto" w:fill="auto"/>
          <w:vAlign w:val="center"/>
          <w:hideMark/>
        </w:tcPr>
        <w:p w14:paraId="5981536D" w14:textId="77777777" w:rsidR="007632E7" w:rsidRPr="000A7152" w:rsidRDefault="007632E7" w:rsidP="00DC1958">
          <w:pPr>
            <w:spacing w:after="0" w:line="240" w:lineRule="auto"/>
            <w:jc w:val="center"/>
            <w:rPr>
              <w:b/>
              <w:bCs/>
              <w:color w:val="000000"/>
              <w:sz w:val="18"/>
              <w:szCs w:val="18"/>
            </w:rPr>
          </w:pPr>
          <w:r>
            <w:rPr>
              <w:b/>
              <w:bCs/>
              <w:color w:val="000000"/>
              <w:sz w:val="18"/>
              <w:szCs w:val="18"/>
            </w:rPr>
            <w:t>Febrero 2019</w:t>
          </w:r>
        </w:p>
      </w:tc>
      <w:tc>
        <w:tcPr>
          <w:tcW w:w="2123" w:type="dxa"/>
          <w:vMerge/>
          <w:tcBorders>
            <w:left w:val="nil"/>
            <w:right w:val="single" w:sz="8" w:space="0" w:color="5B9BD5"/>
          </w:tcBorders>
        </w:tcPr>
        <w:p w14:paraId="516A5CE1" w14:textId="77777777" w:rsidR="007632E7" w:rsidRPr="00B87A17" w:rsidRDefault="007632E7" w:rsidP="00DC1958">
          <w:pPr>
            <w:jc w:val="center"/>
            <w:rPr>
              <w:b/>
              <w:bCs/>
              <w:color w:val="000000"/>
            </w:rPr>
          </w:pPr>
        </w:p>
      </w:tc>
    </w:tr>
    <w:tr w:rsidR="007632E7" w:rsidRPr="00B87A17" w14:paraId="4187138D" w14:textId="77777777" w:rsidTr="00955B36">
      <w:trPr>
        <w:trHeight w:val="20"/>
      </w:trPr>
      <w:tc>
        <w:tcPr>
          <w:tcW w:w="1787" w:type="dxa"/>
          <w:vMerge/>
          <w:tcBorders>
            <w:left w:val="single" w:sz="8" w:space="0" w:color="5B9BD5"/>
            <w:right w:val="single" w:sz="8" w:space="0" w:color="5B9BD5"/>
          </w:tcBorders>
          <w:shd w:val="clear" w:color="000000" w:fill="B4C6E7"/>
        </w:tcPr>
        <w:p w14:paraId="7D5AAD68" w14:textId="77777777" w:rsidR="007632E7" w:rsidRPr="00B87A17" w:rsidRDefault="007632E7" w:rsidP="00DC1958">
          <w:pPr>
            <w:jc w:val="center"/>
            <w:rPr>
              <w:b/>
              <w:bCs/>
              <w:color w:val="000000"/>
            </w:rPr>
          </w:pPr>
        </w:p>
      </w:tc>
      <w:tc>
        <w:tcPr>
          <w:tcW w:w="1559" w:type="dxa"/>
          <w:vMerge w:val="restart"/>
          <w:tcBorders>
            <w:top w:val="nil"/>
            <w:left w:val="single" w:sz="8" w:space="0" w:color="5B9BD5"/>
            <w:bottom w:val="single" w:sz="8" w:space="0" w:color="5B9BD5"/>
            <w:right w:val="single" w:sz="8" w:space="0" w:color="5B9BD5"/>
          </w:tcBorders>
          <w:shd w:val="clear" w:color="000000" w:fill="B4C6E7"/>
          <w:vAlign w:val="center"/>
          <w:hideMark/>
        </w:tcPr>
        <w:p w14:paraId="1ABB5D4E" w14:textId="77777777" w:rsidR="007632E7" w:rsidRPr="000A7152" w:rsidRDefault="007632E7" w:rsidP="00DC1958">
          <w:pPr>
            <w:spacing w:after="0" w:line="240" w:lineRule="auto"/>
            <w:jc w:val="center"/>
            <w:rPr>
              <w:b/>
              <w:bCs/>
              <w:color w:val="000000"/>
              <w:sz w:val="20"/>
              <w:szCs w:val="20"/>
            </w:rPr>
          </w:pPr>
          <w:r>
            <w:rPr>
              <w:b/>
              <w:bCs/>
              <w:color w:val="000000"/>
              <w:sz w:val="20"/>
            </w:rPr>
            <w:t>Informe</w:t>
          </w:r>
        </w:p>
      </w:tc>
      <w:tc>
        <w:tcPr>
          <w:tcW w:w="1701" w:type="dxa"/>
          <w:tcBorders>
            <w:top w:val="nil"/>
            <w:left w:val="nil"/>
            <w:bottom w:val="single" w:sz="8" w:space="0" w:color="5B9BD5"/>
            <w:right w:val="single" w:sz="8" w:space="0" w:color="5B9BD5"/>
          </w:tcBorders>
          <w:shd w:val="clear" w:color="000000" w:fill="B4C6E7"/>
          <w:vAlign w:val="center"/>
          <w:hideMark/>
        </w:tcPr>
        <w:p w14:paraId="20F729D1" w14:textId="77777777" w:rsidR="007632E7" w:rsidRPr="000A7152" w:rsidRDefault="007632E7" w:rsidP="00DC1958">
          <w:pPr>
            <w:spacing w:after="0"/>
            <w:jc w:val="center"/>
            <w:rPr>
              <w:b/>
              <w:bCs/>
              <w:color w:val="000000"/>
              <w:sz w:val="18"/>
              <w:szCs w:val="18"/>
            </w:rPr>
          </w:pPr>
          <w:r w:rsidRPr="000A7152">
            <w:rPr>
              <w:b/>
              <w:bCs/>
              <w:color w:val="000000"/>
              <w:sz w:val="18"/>
              <w:szCs w:val="18"/>
            </w:rPr>
            <w:t>Página:</w:t>
          </w:r>
        </w:p>
      </w:tc>
      <w:tc>
        <w:tcPr>
          <w:tcW w:w="2961" w:type="dxa"/>
          <w:tcBorders>
            <w:top w:val="nil"/>
            <w:left w:val="nil"/>
            <w:bottom w:val="single" w:sz="8" w:space="0" w:color="5B9BD5"/>
            <w:right w:val="single" w:sz="8" w:space="0" w:color="5B9BD5"/>
          </w:tcBorders>
          <w:shd w:val="clear" w:color="000000" w:fill="B4C6E7"/>
          <w:vAlign w:val="center"/>
          <w:hideMark/>
        </w:tcPr>
        <w:p w14:paraId="450BFE68" w14:textId="0F84E1AA" w:rsidR="007632E7" w:rsidRPr="000A7152" w:rsidRDefault="007632E7" w:rsidP="00DC1958">
          <w:pPr>
            <w:spacing w:after="0" w:line="240" w:lineRule="auto"/>
            <w:jc w:val="center"/>
            <w:rPr>
              <w:b/>
              <w:bCs/>
              <w:color w:val="000000"/>
              <w:sz w:val="18"/>
              <w:szCs w:val="18"/>
            </w:rPr>
          </w:pPr>
          <w:r w:rsidRPr="000A7152">
            <w:rPr>
              <w:b/>
              <w:bCs/>
              <w:color w:val="000000"/>
              <w:sz w:val="18"/>
              <w:szCs w:val="18"/>
            </w:rPr>
            <w:t xml:space="preserve">Página </w:t>
          </w:r>
          <w:r w:rsidRPr="000A7152">
            <w:rPr>
              <w:b/>
              <w:bCs/>
              <w:color w:val="000000"/>
              <w:sz w:val="18"/>
              <w:szCs w:val="18"/>
            </w:rPr>
            <w:fldChar w:fldCharType="begin"/>
          </w:r>
          <w:r w:rsidRPr="000A7152">
            <w:rPr>
              <w:b/>
              <w:bCs/>
              <w:color w:val="000000"/>
              <w:sz w:val="18"/>
              <w:szCs w:val="18"/>
            </w:rPr>
            <w:instrText>PAGE   \* MERGEFORMAT</w:instrText>
          </w:r>
          <w:r w:rsidRPr="000A7152">
            <w:rPr>
              <w:b/>
              <w:bCs/>
              <w:color w:val="000000"/>
              <w:sz w:val="18"/>
              <w:szCs w:val="18"/>
            </w:rPr>
            <w:fldChar w:fldCharType="separate"/>
          </w:r>
          <w:r w:rsidR="00581A64">
            <w:rPr>
              <w:b/>
              <w:bCs/>
              <w:noProof/>
              <w:color w:val="000000"/>
              <w:sz w:val="18"/>
              <w:szCs w:val="18"/>
            </w:rPr>
            <w:t>0</w:t>
          </w:r>
          <w:r w:rsidRPr="000A7152">
            <w:rPr>
              <w:b/>
              <w:bCs/>
              <w:color w:val="000000"/>
              <w:sz w:val="18"/>
              <w:szCs w:val="18"/>
            </w:rPr>
            <w:fldChar w:fldCharType="end"/>
          </w:r>
          <w:r w:rsidRPr="000A7152">
            <w:rPr>
              <w:b/>
              <w:bCs/>
              <w:color w:val="000000"/>
              <w:sz w:val="18"/>
              <w:szCs w:val="18"/>
            </w:rPr>
            <w:t xml:space="preserve"> de </w:t>
          </w:r>
          <w:r w:rsidRPr="000A7152">
            <w:rPr>
              <w:b/>
              <w:bCs/>
              <w:color w:val="000000"/>
              <w:sz w:val="18"/>
              <w:szCs w:val="18"/>
            </w:rPr>
            <w:fldChar w:fldCharType="begin"/>
          </w:r>
          <w:r w:rsidRPr="000A7152">
            <w:rPr>
              <w:b/>
              <w:bCs/>
              <w:color w:val="000000"/>
              <w:sz w:val="18"/>
              <w:szCs w:val="18"/>
            </w:rPr>
            <w:instrText xml:space="preserve"> NUMPAGES  </w:instrText>
          </w:r>
          <w:r w:rsidRPr="000A7152">
            <w:rPr>
              <w:b/>
              <w:bCs/>
              <w:color w:val="000000"/>
              <w:sz w:val="18"/>
              <w:szCs w:val="18"/>
            </w:rPr>
            <w:fldChar w:fldCharType="separate"/>
          </w:r>
          <w:r w:rsidR="00581A64">
            <w:rPr>
              <w:b/>
              <w:bCs/>
              <w:noProof/>
              <w:color w:val="000000"/>
              <w:sz w:val="18"/>
              <w:szCs w:val="18"/>
            </w:rPr>
            <w:t>81</w:t>
          </w:r>
          <w:r w:rsidRPr="000A7152">
            <w:rPr>
              <w:b/>
              <w:bCs/>
              <w:color w:val="000000"/>
              <w:sz w:val="18"/>
              <w:szCs w:val="18"/>
            </w:rPr>
            <w:fldChar w:fldCharType="end"/>
          </w:r>
        </w:p>
      </w:tc>
      <w:tc>
        <w:tcPr>
          <w:tcW w:w="2123" w:type="dxa"/>
          <w:vMerge/>
          <w:tcBorders>
            <w:left w:val="nil"/>
            <w:right w:val="single" w:sz="8" w:space="0" w:color="5B9BD5"/>
          </w:tcBorders>
          <w:shd w:val="clear" w:color="000000" w:fill="B4C6E7"/>
        </w:tcPr>
        <w:p w14:paraId="782BC08F" w14:textId="77777777" w:rsidR="007632E7" w:rsidRPr="00B87A17" w:rsidRDefault="007632E7" w:rsidP="00DC1958">
          <w:pPr>
            <w:jc w:val="center"/>
            <w:rPr>
              <w:b/>
              <w:bCs/>
              <w:color w:val="000000"/>
            </w:rPr>
          </w:pPr>
        </w:p>
      </w:tc>
    </w:tr>
    <w:tr w:rsidR="007632E7" w:rsidRPr="00DE5EF8" w14:paraId="3A49E2A4" w14:textId="77777777" w:rsidTr="00955B36">
      <w:trPr>
        <w:trHeight w:val="20"/>
      </w:trPr>
      <w:tc>
        <w:tcPr>
          <w:tcW w:w="1787" w:type="dxa"/>
          <w:vMerge/>
          <w:tcBorders>
            <w:left w:val="single" w:sz="8" w:space="0" w:color="5B9BD5"/>
            <w:right w:val="single" w:sz="8" w:space="0" w:color="5B9BD5"/>
          </w:tcBorders>
        </w:tcPr>
        <w:p w14:paraId="7605EDBF" w14:textId="77777777" w:rsidR="007632E7" w:rsidRPr="00B87A17" w:rsidRDefault="007632E7" w:rsidP="00DC1958">
          <w:pPr>
            <w:rPr>
              <w:b/>
              <w:bCs/>
              <w:color w:val="000000"/>
            </w:rPr>
          </w:pPr>
        </w:p>
      </w:tc>
      <w:tc>
        <w:tcPr>
          <w:tcW w:w="1559" w:type="dxa"/>
          <w:vMerge/>
          <w:tcBorders>
            <w:top w:val="nil"/>
            <w:left w:val="single" w:sz="8" w:space="0" w:color="5B9BD5"/>
            <w:bottom w:val="single" w:sz="8" w:space="0" w:color="5B9BD5"/>
            <w:right w:val="single" w:sz="8" w:space="0" w:color="5B9BD5"/>
          </w:tcBorders>
          <w:vAlign w:val="center"/>
          <w:hideMark/>
        </w:tcPr>
        <w:p w14:paraId="5C7EBD4F" w14:textId="77777777" w:rsidR="007632E7" w:rsidRPr="000A7152" w:rsidRDefault="007632E7" w:rsidP="00DC1958">
          <w:pPr>
            <w:spacing w:after="0"/>
            <w:rPr>
              <w:b/>
              <w:bCs/>
              <w:color w:val="000000"/>
              <w:sz w:val="20"/>
              <w:szCs w:val="20"/>
            </w:rPr>
          </w:pPr>
        </w:p>
      </w:tc>
      <w:tc>
        <w:tcPr>
          <w:tcW w:w="1701" w:type="dxa"/>
          <w:tcBorders>
            <w:top w:val="nil"/>
            <w:left w:val="nil"/>
            <w:bottom w:val="single" w:sz="8" w:space="0" w:color="5B9BD5"/>
            <w:right w:val="single" w:sz="8" w:space="0" w:color="5B9BD5"/>
          </w:tcBorders>
          <w:shd w:val="clear" w:color="auto" w:fill="auto"/>
          <w:vAlign w:val="center"/>
          <w:hideMark/>
        </w:tcPr>
        <w:p w14:paraId="05316289" w14:textId="77777777" w:rsidR="007632E7" w:rsidRPr="000A7152" w:rsidRDefault="007632E7" w:rsidP="00DC1958">
          <w:pPr>
            <w:spacing w:after="0"/>
            <w:jc w:val="center"/>
            <w:rPr>
              <w:b/>
              <w:bCs/>
              <w:color w:val="000000"/>
              <w:sz w:val="18"/>
              <w:szCs w:val="18"/>
            </w:rPr>
          </w:pPr>
          <w:r w:rsidRPr="000A7152">
            <w:rPr>
              <w:b/>
              <w:bCs/>
              <w:color w:val="000000"/>
              <w:sz w:val="18"/>
              <w:szCs w:val="18"/>
            </w:rPr>
            <w:t>Elaborado por:</w:t>
          </w:r>
        </w:p>
      </w:tc>
      <w:tc>
        <w:tcPr>
          <w:tcW w:w="2961" w:type="dxa"/>
          <w:tcBorders>
            <w:top w:val="nil"/>
            <w:left w:val="nil"/>
            <w:bottom w:val="single" w:sz="8" w:space="0" w:color="5B9BD5"/>
            <w:right w:val="single" w:sz="8" w:space="0" w:color="5B9BD5"/>
          </w:tcBorders>
          <w:shd w:val="clear" w:color="auto" w:fill="auto"/>
          <w:vAlign w:val="center"/>
          <w:hideMark/>
        </w:tcPr>
        <w:p w14:paraId="529DC549" w14:textId="77777777" w:rsidR="007632E7" w:rsidRDefault="007632E7" w:rsidP="00DC1958">
          <w:pPr>
            <w:spacing w:after="0" w:line="240" w:lineRule="auto"/>
            <w:jc w:val="center"/>
            <w:rPr>
              <w:b/>
              <w:bCs/>
              <w:color w:val="000000"/>
              <w:sz w:val="18"/>
              <w:szCs w:val="18"/>
              <w:lang w:val="en-US"/>
            </w:rPr>
          </w:pPr>
          <w:r>
            <w:rPr>
              <w:b/>
              <w:bCs/>
              <w:color w:val="000000"/>
              <w:sz w:val="18"/>
              <w:szCs w:val="18"/>
              <w:lang w:val="en-US"/>
            </w:rPr>
            <w:t>XXXXXXXXXX</w:t>
          </w:r>
        </w:p>
        <w:p w14:paraId="09A65F1C" w14:textId="77777777" w:rsidR="007632E7" w:rsidRPr="00DE5EF8" w:rsidRDefault="007632E7" w:rsidP="00DC1958">
          <w:pPr>
            <w:spacing w:after="0" w:line="240" w:lineRule="auto"/>
            <w:jc w:val="center"/>
            <w:rPr>
              <w:b/>
              <w:bCs/>
              <w:color w:val="000000"/>
              <w:sz w:val="18"/>
              <w:szCs w:val="18"/>
              <w:lang w:val="en-US"/>
            </w:rPr>
          </w:pPr>
          <w:r>
            <w:rPr>
              <w:b/>
              <w:bCs/>
              <w:color w:val="000000"/>
              <w:sz w:val="18"/>
              <w:szCs w:val="18"/>
              <w:lang w:val="en-US"/>
            </w:rPr>
            <w:t>xxxxxxx</w:t>
          </w:r>
        </w:p>
      </w:tc>
      <w:tc>
        <w:tcPr>
          <w:tcW w:w="2123" w:type="dxa"/>
          <w:vMerge/>
          <w:tcBorders>
            <w:left w:val="nil"/>
            <w:right w:val="single" w:sz="8" w:space="0" w:color="5B9BD5"/>
          </w:tcBorders>
        </w:tcPr>
        <w:p w14:paraId="4E9B63A0" w14:textId="77777777" w:rsidR="007632E7" w:rsidRPr="00DE5EF8" w:rsidRDefault="007632E7" w:rsidP="00DC1958">
          <w:pPr>
            <w:jc w:val="center"/>
            <w:rPr>
              <w:b/>
              <w:bCs/>
              <w:color w:val="000000"/>
              <w:lang w:val="en-US"/>
            </w:rPr>
          </w:pPr>
        </w:p>
      </w:tc>
    </w:tr>
    <w:tr w:rsidR="007632E7" w:rsidRPr="00B87A17" w14:paraId="1979805F" w14:textId="77777777" w:rsidTr="00955B36">
      <w:trPr>
        <w:trHeight w:val="20"/>
      </w:trPr>
      <w:tc>
        <w:tcPr>
          <w:tcW w:w="1787" w:type="dxa"/>
          <w:vMerge/>
          <w:tcBorders>
            <w:left w:val="single" w:sz="8" w:space="0" w:color="5B9BD5"/>
            <w:right w:val="single" w:sz="8" w:space="0" w:color="5B9BD5"/>
          </w:tcBorders>
        </w:tcPr>
        <w:p w14:paraId="3F888E89" w14:textId="77777777" w:rsidR="007632E7" w:rsidRPr="00DE5EF8" w:rsidRDefault="007632E7" w:rsidP="00DC1958">
          <w:pPr>
            <w:rPr>
              <w:b/>
              <w:bCs/>
              <w:color w:val="000000"/>
              <w:lang w:val="en-US"/>
            </w:rPr>
          </w:pPr>
        </w:p>
      </w:tc>
      <w:tc>
        <w:tcPr>
          <w:tcW w:w="1559" w:type="dxa"/>
          <w:vMerge/>
          <w:tcBorders>
            <w:top w:val="nil"/>
            <w:left w:val="single" w:sz="8" w:space="0" w:color="5B9BD5"/>
            <w:bottom w:val="single" w:sz="8" w:space="0" w:color="5B9BD5"/>
            <w:right w:val="single" w:sz="8" w:space="0" w:color="5B9BD5"/>
          </w:tcBorders>
          <w:vAlign w:val="center"/>
          <w:hideMark/>
        </w:tcPr>
        <w:p w14:paraId="74D0F941" w14:textId="77777777" w:rsidR="007632E7" w:rsidRPr="00DE5EF8" w:rsidRDefault="007632E7" w:rsidP="00DC1958">
          <w:pPr>
            <w:spacing w:after="0"/>
            <w:rPr>
              <w:b/>
              <w:bCs/>
              <w:color w:val="000000"/>
              <w:sz w:val="20"/>
              <w:szCs w:val="20"/>
              <w:lang w:val="en-US"/>
            </w:rPr>
          </w:pPr>
        </w:p>
      </w:tc>
      <w:tc>
        <w:tcPr>
          <w:tcW w:w="1701" w:type="dxa"/>
          <w:tcBorders>
            <w:top w:val="nil"/>
            <w:left w:val="nil"/>
            <w:bottom w:val="single" w:sz="8" w:space="0" w:color="5B9BD5"/>
            <w:right w:val="single" w:sz="8" w:space="0" w:color="5B9BD5"/>
          </w:tcBorders>
          <w:shd w:val="clear" w:color="000000" w:fill="B4C6E7"/>
          <w:vAlign w:val="center"/>
          <w:hideMark/>
        </w:tcPr>
        <w:p w14:paraId="0FF72A80" w14:textId="77777777" w:rsidR="007632E7" w:rsidRPr="000A7152" w:rsidRDefault="007632E7" w:rsidP="00DC1958">
          <w:pPr>
            <w:spacing w:after="0"/>
            <w:jc w:val="center"/>
            <w:rPr>
              <w:b/>
              <w:bCs/>
              <w:color w:val="000000"/>
              <w:sz w:val="18"/>
              <w:szCs w:val="18"/>
            </w:rPr>
          </w:pPr>
          <w:r w:rsidRPr="000A7152">
            <w:rPr>
              <w:b/>
              <w:bCs/>
              <w:color w:val="000000"/>
              <w:sz w:val="18"/>
              <w:szCs w:val="18"/>
            </w:rPr>
            <w:t>Revisado por:</w:t>
          </w:r>
        </w:p>
      </w:tc>
      <w:tc>
        <w:tcPr>
          <w:tcW w:w="2961" w:type="dxa"/>
          <w:tcBorders>
            <w:top w:val="nil"/>
            <w:left w:val="nil"/>
            <w:bottom w:val="single" w:sz="8" w:space="0" w:color="5B9BD5"/>
            <w:right w:val="single" w:sz="8" w:space="0" w:color="5B9BD5"/>
          </w:tcBorders>
          <w:shd w:val="clear" w:color="000000" w:fill="B4C6E7"/>
          <w:vAlign w:val="center"/>
          <w:hideMark/>
        </w:tcPr>
        <w:p w14:paraId="18263BF5" w14:textId="77777777" w:rsidR="007632E7" w:rsidRDefault="007632E7" w:rsidP="00DC1958">
          <w:pPr>
            <w:spacing w:after="0" w:line="240" w:lineRule="auto"/>
            <w:jc w:val="center"/>
            <w:rPr>
              <w:b/>
              <w:bCs/>
              <w:color w:val="000000"/>
              <w:sz w:val="18"/>
              <w:szCs w:val="18"/>
            </w:rPr>
          </w:pPr>
          <w:r>
            <w:rPr>
              <w:b/>
              <w:bCs/>
              <w:color w:val="000000"/>
              <w:sz w:val="18"/>
              <w:szCs w:val="18"/>
            </w:rPr>
            <w:t>XXXXXXXXXXX</w:t>
          </w:r>
        </w:p>
        <w:p w14:paraId="0DD6D61C" w14:textId="77777777" w:rsidR="007632E7" w:rsidRPr="000A7152" w:rsidRDefault="007632E7" w:rsidP="00DC1958">
          <w:pPr>
            <w:spacing w:after="0" w:line="240" w:lineRule="auto"/>
            <w:jc w:val="center"/>
            <w:rPr>
              <w:b/>
              <w:bCs/>
              <w:color w:val="000000"/>
              <w:sz w:val="18"/>
              <w:szCs w:val="18"/>
            </w:rPr>
          </w:pPr>
          <w:r>
            <w:rPr>
              <w:b/>
              <w:bCs/>
              <w:color w:val="000000"/>
              <w:sz w:val="18"/>
              <w:szCs w:val="18"/>
            </w:rPr>
            <w:t>xxxxxxx</w:t>
          </w:r>
        </w:p>
      </w:tc>
      <w:tc>
        <w:tcPr>
          <w:tcW w:w="2123" w:type="dxa"/>
          <w:vMerge/>
          <w:tcBorders>
            <w:left w:val="nil"/>
            <w:right w:val="single" w:sz="8" w:space="0" w:color="5B9BD5"/>
          </w:tcBorders>
          <w:shd w:val="clear" w:color="000000" w:fill="B4C6E7"/>
        </w:tcPr>
        <w:p w14:paraId="05E0BB2E" w14:textId="77777777" w:rsidR="007632E7" w:rsidRPr="00B87A17" w:rsidRDefault="007632E7" w:rsidP="00DC1958">
          <w:pPr>
            <w:jc w:val="center"/>
            <w:rPr>
              <w:b/>
              <w:bCs/>
              <w:color w:val="000000"/>
            </w:rPr>
          </w:pPr>
        </w:p>
      </w:tc>
    </w:tr>
    <w:tr w:rsidR="007632E7" w:rsidRPr="00B87A17" w14:paraId="0B107C37" w14:textId="77777777" w:rsidTr="00955B36">
      <w:trPr>
        <w:trHeight w:val="20"/>
      </w:trPr>
      <w:tc>
        <w:tcPr>
          <w:tcW w:w="1787" w:type="dxa"/>
          <w:vMerge/>
          <w:tcBorders>
            <w:left w:val="single" w:sz="8" w:space="0" w:color="5B9BD5"/>
            <w:bottom w:val="single" w:sz="8" w:space="0" w:color="5B9BD5"/>
            <w:right w:val="single" w:sz="8" w:space="0" w:color="5B9BD5"/>
          </w:tcBorders>
        </w:tcPr>
        <w:p w14:paraId="653E79E0" w14:textId="77777777" w:rsidR="007632E7" w:rsidRPr="00B87A17" w:rsidRDefault="007632E7" w:rsidP="00DC1958">
          <w:pPr>
            <w:rPr>
              <w:b/>
              <w:bCs/>
              <w:color w:val="000000"/>
            </w:rPr>
          </w:pPr>
        </w:p>
      </w:tc>
      <w:tc>
        <w:tcPr>
          <w:tcW w:w="1559" w:type="dxa"/>
          <w:vMerge/>
          <w:tcBorders>
            <w:top w:val="nil"/>
            <w:left w:val="single" w:sz="8" w:space="0" w:color="5B9BD5"/>
            <w:bottom w:val="single" w:sz="8" w:space="0" w:color="5B9BD5"/>
            <w:right w:val="single" w:sz="8" w:space="0" w:color="5B9BD5"/>
          </w:tcBorders>
          <w:vAlign w:val="center"/>
          <w:hideMark/>
        </w:tcPr>
        <w:p w14:paraId="28D67D83" w14:textId="77777777" w:rsidR="007632E7" w:rsidRPr="000A7152" w:rsidRDefault="007632E7" w:rsidP="00DC1958">
          <w:pPr>
            <w:spacing w:after="0"/>
            <w:rPr>
              <w:b/>
              <w:bCs/>
              <w:color w:val="000000"/>
              <w:sz w:val="20"/>
              <w:szCs w:val="20"/>
            </w:rPr>
          </w:pPr>
        </w:p>
      </w:tc>
      <w:tc>
        <w:tcPr>
          <w:tcW w:w="1701" w:type="dxa"/>
          <w:tcBorders>
            <w:top w:val="nil"/>
            <w:left w:val="nil"/>
            <w:bottom w:val="single" w:sz="8" w:space="0" w:color="5B9BD5"/>
            <w:right w:val="single" w:sz="8" w:space="0" w:color="5B9BD5"/>
          </w:tcBorders>
          <w:shd w:val="clear" w:color="auto" w:fill="auto"/>
          <w:vAlign w:val="center"/>
          <w:hideMark/>
        </w:tcPr>
        <w:p w14:paraId="4799DD16" w14:textId="77777777" w:rsidR="007632E7" w:rsidRPr="000A7152" w:rsidRDefault="007632E7" w:rsidP="00DC1958">
          <w:pPr>
            <w:spacing w:after="0"/>
            <w:jc w:val="center"/>
            <w:rPr>
              <w:b/>
              <w:bCs/>
              <w:color w:val="000000"/>
              <w:sz w:val="18"/>
              <w:szCs w:val="18"/>
            </w:rPr>
          </w:pPr>
          <w:r w:rsidRPr="000A7152">
            <w:rPr>
              <w:b/>
              <w:bCs/>
              <w:color w:val="000000"/>
              <w:sz w:val="18"/>
              <w:szCs w:val="18"/>
            </w:rPr>
            <w:t>Aprobado por:</w:t>
          </w:r>
        </w:p>
      </w:tc>
      <w:tc>
        <w:tcPr>
          <w:tcW w:w="2961" w:type="dxa"/>
          <w:tcBorders>
            <w:top w:val="nil"/>
            <w:left w:val="nil"/>
            <w:bottom w:val="single" w:sz="8" w:space="0" w:color="5B9BD5"/>
            <w:right w:val="single" w:sz="8" w:space="0" w:color="5B9BD5"/>
          </w:tcBorders>
          <w:shd w:val="clear" w:color="auto" w:fill="auto"/>
          <w:vAlign w:val="center"/>
          <w:hideMark/>
        </w:tcPr>
        <w:p w14:paraId="74C36E4E" w14:textId="77777777" w:rsidR="007632E7" w:rsidRDefault="007632E7" w:rsidP="00DC1958">
          <w:pPr>
            <w:spacing w:after="0" w:line="240" w:lineRule="auto"/>
            <w:jc w:val="center"/>
            <w:rPr>
              <w:b/>
              <w:bCs/>
              <w:color w:val="000000"/>
              <w:sz w:val="18"/>
              <w:szCs w:val="18"/>
            </w:rPr>
          </w:pPr>
          <w:r>
            <w:rPr>
              <w:b/>
              <w:bCs/>
              <w:color w:val="000000"/>
              <w:sz w:val="18"/>
              <w:szCs w:val="18"/>
            </w:rPr>
            <w:t>XXXXXXXXXXX</w:t>
          </w:r>
        </w:p>
        <w:p w14:paraId="086B93F6" w14:textId="77777777" w:rsidR="007632E7" w:rsidRPr="000A7152" w:rsidRDefault="007632E7" w:rsidP="00DC1958">
          <w:pPr>
            <w:spacing w:after="0" w:line="240" w:lineRule="auto"/>
            <w:jc w:val="center"/>
            <w:rPr>
              <w:b/>
              <w:bCs/>
              <w:color w:val="000000"/>
              <w:sz w:val="18"/>
              <w:szCs w:val="18"/>
            </w:rPr>
          </w:pPr>
          <w:r>
            <w:rPr>
              <w:b/>
              <w:bCs/>
              <w:color w:val="000000"/>
              <w:sz w:val="18"/>
              <w:szCs w:val="18"/>
            </w:rPr>
            <w:t>xxxxxxx</w:t>
          </w:r>
        </w:p>
      </w:tc>
      <w:tc>
        <w:tcPr>
          <w:tcW w:w="2123" w:type="dxa"/>
          <w:vMerge/>
          <w:tcBorders>
            <w:left w:val="nil"/>
            <w:bottom w:val="single" w:sz="8" w:space="0" w:color="5B9BD5"/>
            <w:right w:val="single" w:sz="8" w:space="0" w:color="5B9BD5"/>
          </w:tcBorders>
        </w:tcPr>
        <w:p w14:paraId="2217EDF4" w14:textId="77777777" w:rsidR="007632E7" w:rsidRPr="00B87A17" w:rsidRDefault="007632E7" w:rsidP="00DC1958">
          <w:pPr>
            <w:jc w:val="center"/>
            <w:rPr>
              <w:b/>
              <w:bCs/>
              <w:color w:val="000000"/>
            </w:rPr>
          </w:pPr>
        </w:p>
      </w:tc>
    </w:tr>
  </w:tbl>
  <w:p w14:paraId="127A03E7" w14:textId="77777777" w:rsidR="007632E7" w:rsidRPr="00955B36" w:rsidRDefault="007632E7" w:rsidP="00955B3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31" w:type="dxa"/>
      <w:tblInd w:w="-640" w:type="dxa"/>
      <w:tblLayout w:type="fixed"/>
      <w:tblCellMar>
        <w:left w:w="70" w:type="dxa"/>
        <w:right w:w="70" w:type="dxa"/>
      </w:tblCellMar>
      <w:tblLook w:val="04A0" w:firstRow="1" w:lastRow="0" w:firstColumn="1" w:lastColumn="0" w:noHBand="0" w:noVBand="1"/>
    </w:tblPr>
    <w:tblGrid>
      <w:gridCol w:w="1787"/>
      <w:gridCol w:w="1559"/>
      <w:gridCol w:w="1701"/>
      <w:gridCol w:w="2961"/>
      <w:gridCol w:w="2123"/>
    </w:tblGrid>
    <w:tr w:rsidR="007632E7" w:rsidRPr="00B87A17" w14:paraId="151AD58B" w14:textId="77777777" w:rsidTr="00DC1958">
      <w:trPr>
        <w:trHeight w:val="20"/>
      </w:trPr>
      <w:tc>
        <w:tcPr>
          <w:tcW w:w="1787" w:type="dxa"/>
          <w:vMerge w:val="restart"/>
          <w:tcBorders>
            <w:top w:val="single" w:sz="8" w:space="0" w:color="5B9BD5"/>
            <w:left w:val="single" w:sz="8" w:space="0" w:color="5B9BD5"/>
            <w:right w:val="single" w:sz="8" w:space="0" w:color="5B9BD5"/>
          </w:tcBorders>
        </w:tcPr>
        <w:p w14:paraId="56AE8155" w14:textId="519EDE02" w:rsidR="007632E7" w:rsidRPr="00B87A17" w:rsidRDefault="007632E7" w:rsidP="00DC1958">
          <w:pPr>
            <w:jc w:val="center"/>
            <w:rPr>
              <w:b/>
              <w:bCs/>
              <w:color w:val="000000"/>
            </w:rPr>
          </w:pPr>
          <w:r>
            <w:rPr>
              <w:noProof/>
              <w:lang w:eastAsia="es-CO"/>
            </w:rPr>
            <w:drawing>
              <wp:anchor distT="0" distB="0" distL="114300" distR="114300" simplePos="0" relativeHeight="251663360" behindDoc="0" locked="0" layoutInCell="1" allowOverlap="1" wp14:anchorId="21F4D9D7" wp14:editId="4955D064">
                <wp:simplePos x="0" y="0"/>
                <wp:positionH relativeFrom="column">
                  <wp:posOffset>-39370</wp:posOffset>
                </wp:positionH>
                <wp:positionV relativeFrom="paragraph">
                  <wp:posOffset>325755</wp:posOffset>
                </wp:positionV>
                <wp:extent cx="1076325" cy="835660"/>
                <wp:effectExtent l="0" t="0" r="9525" b="0"/>
                <wp:wrapNone/>
                <wp:docPr id="586" name="3 Imagen" descr="Resultado de imagen para LOGO OFICIAL ALCALDIA MAYOR DE BOGOTA SECRETARIA DISTRITAL DE DESARROLLO ECONO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Resultado de imagen para LOGO OFICIAL ALCALDIA MAYOR DE BOGOTA SECRETARIA DISTRITAL DE DESARROLLO ECONOMI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835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vMerge w:val="restart"/>
          <w:tcBorders>
            <w:top w:val="single" w:sz="8" w:space="0" w:color="5B9BD5"/>
            <w:left w:val="single" w:sz="8" w:space="0" w:color="5B9BD5"/>
            <w:bottom w:val="single" w:sz="8" w:space="0" w:color="5B9BD5"/>
            <w:right w:val="single" w:sz="8" w:space="0" w:color="5B9BD5"/>
          </w:tcBorders>
          <w:shd w:val="clear" w:color="auto" w:fill="auto"/>
          <w:vAlign w:val="center"/>
          <w:hideMark/>
        </w:tcPr>
        <w:p w14:paraId="7FA48865" w14:textId="77777777" w:rsidR="007632E7" w:rsidRPr="000A7152" w:rsidRDefault="007632E7" w:rsidP="00DC1958">
          <w:pPr>
            <w:spacing w:after="0" w:line="240" w:lineRule="auto"/>
            <w:jc w:val="center"/>
            <w:rPr>
              <w:b/>
              <w:bCs/>
              <w:color w:val="000000"/>
              <w:sz w:val="20"/>
              <w:szCs w:val="20"/>
            </w:rPr>
          </w:pPr>
          <w:r>
            <w:rPr>
              <w:b/>
              <w:bCs/>
              <w:color w:val="000000"/>
              <w:sz w:val="20"/>
              <w:szCs w:val="20"/>
            </w:rPr>
            <w:t>Gestión Documental</w:t>
          </w:r>
          <w:r w:rsidRPr="000A7152">
            <w:rPr>
              <w:b/>
              <w:bCs/>
              <w:color w:val="000000"/>
              <w:sz w:val="20"/>
              <w:szCs w:val="20"/>
            </w:rPr>
            <w:t xml:space="preserve"> </w:t>
          </w:r>
        </w:p>
      </w:tc>
      <w:tc>
        <w:tcPr>
          <w:tcW w:w="1701" w:type="dxa"/>
          <w:tcBorders>
            <w:top w:val="single" w:sz="8" w:space="0" w:color="5B9BD5"/>
            <w:left w:val="nil"/>
            <w:bottom w:val="single" w:sz="8" w:space="0" w:color="5B9BD5"/>
            <w:right w:val="single" w:sz="8" w:space="0" w:color="5B9BD5"/>
          </w:tcBorders>
          <w:shd w:val="clear" w:color="auto" w:fill="auto"/>
          <w:vAlign w:val="center"/>
          <w:hideMark/>
        </w:tcPr>
        <w:p w14:paraId="661187D2" w14:textId="77777777" w:rsidR="007632E7" w:rsidRPr="000A7152" w:rsidRDefault="007632E7" w:rsidP="00DC1958">
          <w:pPr>
            <w:spacing w:after="0"/>
            <w:jc w:val="center"/>
            <w:rPr>
              <w:b/>
              <w:bCs/>
              <w:color w:val="000000"/>
              <w:sz w:val="18"/>
              <w:szCs w:val="18"/>
            </w:rPr>
          </w:pPr>
          <w:r w:rsidRPr="000A7152">
            <w:rPr>
              <w:b/>
              <w:bCs/>
              <w:color w:val="000000"/>
              <w:sz w:val="18"/>
              <w:szCs w:val="18"/>
            </w:rPr>
            <w:t>Código:</w:t>
          </w:r>
        </w:p>
      </w:tc>
      <w:tc>
        <w:tcPr>
          <w:tcW w:w="2961" w:type="dxa"/>
          <w:tcBorders>
            <w:top w:val="single" w:sz="8" w:space="0" w:color="5B9BD5"/>
            <w:left w:val="nil"/>
            <w:bottom w:val="single" w:sz="8" w:space="0" w:color="5B9BD5"/>
            <w:right w:val="single" w:sz="8" w:space="0" w:color="5B9BD5"/>
          </w:tcBorders>
          <w:shd w:val="clear" w:color="auto" w:fill="auto"/>
          <w:vAlign w:val="center"/>
          <w:hideMark/>
        </w:tcPr>
        <w:p w14:paraId="49946A51" w14:textId="77777777" w:rsidR="007632E7" w:rsidRPr="000A7152" w:rsidRDefault="007632E7" w:rsidP="00DC1958">
          <w:pPr>
            <w:spacing w:after="0" w:line="240" w:lineRule="auto"/>
            <w:jc w:val="center"/>
            <w:rPr>
              <w:b/>
              <w:bCs/>
              <w:color w:val="000000"/>
              <w:sz w:val="18"/>
              <w:szCs w:val="18"/>
            </w:rPr>
          </w:pPr>
          <w:r>
            <w:rPr>
              <w:b/>
              <w:bCs/>
              <w:color w:val="000000"/>
              <w:sz w:val="18"/>
              <w:szCs w:val="18"/>
            </w:rPr>
            <w:t>GD-P1-F24</w:t>
          </w:r>
        </w:p>
      </w:tc>
      <w:tc>
        <w:tcPr>
          <w:tcW w:w="2123" w:type="dxa"/>
          <w:vMerge w:val="restart"/>
          <w:tcBorders>
            <w:top w:val="single" w:sz="8" w:space="0" w:color="5B9BD5"/>
            <w:left w:val="nil"/>
            <w:right w:val="single" w:sz="8" w:space="0" w:color="5B9BD5"/>
          </w:tcBorders>
          <w:vAlign w:val="center"/>
        </w:tcPr>
        <w:p w14:paraId="5DBF75E6" w14:textId="77777777" w:rsidR="007632E7" w:rsidRPr="00B87A17" w:rsidRDefault="007632E7" w:rsidP="00DC1958">
          <w:pPr>
            <w:jc w:val="center"/>
            <w:rPr>
              <w:b/>
              <w:bCs/>
              <w:color w:val="000000"/>
            </w:rPr>
          </w:pPr>
          <w:r>
            <w:rPr>
              <w:noProof/>
              <w:lang w:eastAsia="es-CO"/>
            </w:rPr>
            <w:drawing>
              <wp:inline distT="0" distB="0" distL="0" distR="0" wp14:anchorId="7C286A82" wp14:editId="358B09CB">
                <wp:extent cx="1238250" cy="1276350"/>
                <wp:effectExtent l="0" t="0" r="0" b="0"/>
                <wp:docPr id="587" name="Imagen 2" descr="S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IG.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1276350"/>
                        </a:xfrm>
                        <a:prstGeom prst="rect">
                          <a:avLst/>
                        </a:prstGeom>
                        <a:noFill/>
                        <a:ln>
                          <a:noFill/>
                        </a:ln>
                      </pic:spPr>
                    </pic:pic>
                  </a:graphicData>
                </a:graphic>
              </wp:inline>
            </w:drawing>
          </w:r>
        </w:p>
      </w:tc>
    </w:tr>
    <w:tr w:rsidR="007632E7" w:rsidRPr="00B87A17" w14:paraId="02442A9A" w14:textId="77777777" w:rsidTr="00DC1958">
      <w:trPr>
        <w:trHeight w:val="20"/>
      </w:trPr>
      <w:tc>
        <w:tcPr>
          <w:tcW w:w="1787" w:type="dxa"/>
          <w:vMerge/>
          <w:tcBorders>
            <w:left w:val="single" w:sz="8" w:space="0" w:color="5B9BD5"/>
            <w:right w:val="single" w:sz="8" w:space="0" w:color="5B9BD5"/>
          </w:tcBorders>
        </w:tcPr>
        <w:p w14:paraId="417EF8EF" w14:textId="77777777" w:rsidR="007632E7" w:rsidRPr="00B87A17" w:rsidRDefault="007632E7" w:rsidP="00DC1958">
          <w:pPr>
            <w:rPr>
              <w:b/>
              <w:bCs/>
              <w:color w:val="000000"/>
            </w:rPr>
          </w:pPr>
        </w:p>
      </w:tc>
      <w:tc>
        <w:tcPr>
          <w:tcW w:w="1559" w:type="dxa"/>
          <w:vMerge/>
          <w:tcBorders>
            <w:top w:val="single" w:sz="8" w:space="0" w:color="5B9BD5"/>
            <w:left w:val="single" w:sz="8" w:space="0" w:color="5B9BD5"/>
            <w:bottom w:val="single" w:sz="8" w:space="0" w:color="5B9BD5"/>
            <w:right w:val="single" w:sz="8" w:space="0" w:color="5B9BD5"/>
          </w:tcBorders>
          <w:vAlign w:val="center"/>
          <w:hideMark/>
        </w:tcPr>
        <w:p w14:paraId="3F20AE95" w14:textId="77777777" w:rsidR="007632E7" w:rsidRPr="000A7152" w:rsidRDefault="007632E7" w:rsidP="00DC1958">
          <w:pPr>
            <w:spacing w:after="0" w:line="240" w:lineRule="auto"/>
            <w:rPr>
              <w:b/>
              <w:bCs/>
              <w:color w:val="000000"/>
              <w:sz w:val="20"/>
              <w:szCs w:val="20"/>
            </w:rPr>
          </w:pPr>
        </w:p>
      </w:tc>
      <w:tc>
        <w:tcPr>
          <w:tcW w:w="1701" w:type="dxa"/>
          <w:tcBorders>
            <w:top w:val="nil"/>
            <w:left w:val="nil"/>
            <w:bottom w:val="single" w:sz="8" w:space="0" w:color="5B9BD5"/>
            <w:right w:val="single" w:sz="8" w:space="0" w:color="5B9BD5"/>
          </w:tcBorders>
          <w:shd w:val="clear" w:color="000000" w:fill="B4C6E7"/>
          <w:vAlign w:val="center"/>
          <w:hideMark/>
        </w:tcPr>
        <w:p w14:paraId="63D66816" w14:textId="77777777" w:rsidR="007632E7" w:rsidRPr="000A7152" w:rsidRDefault="007632E7" w:rsidP="00DC1958">
          <w:pPr>
            <w:spacing w:after="0"/>
            <w:jc w:val="center"/>
            <w:rPr>
              <w:b/>
              <w:bCs/>
              <w:color w:val="000000"/>
              <w:sz w:val="18"/>
              <w:szCs w:val="18"/>
            </w:rPr>
          </w:pPr>
          <w:r w:rsidRPr="000A7152">
            <w:rPr>
              <w:b/>
              <w:bCs/>
              <w:color w:val="000000"/>
              <w:sz w:val="18"/>
              <w:szCs w:val="18"/>
            </w:rPr>
            <w:t>Versión:</w:t>
          </w:r>
        </w:p>
      </w:tc>
      <w:tc>
        <w:tcPr>
          <w:tcW w:w="2961" w:type="dxa"/>
          <w:tcBorders>
            <w:top w:val="nil"/>
            <w:left w:val="nil"/>
            <w:bottom w:val="single" w:sz="8" w:space="0" w:color="5B9BD5"/>
            <w:right w:val="single" w:sz="8" w:space="0" w:color="5B9BD5"/>
          </w:tcBorders>
          <w:shd w:val="clear" w:color="000000" w:fill="B4C6E7"/>
          <w:vAlign w:val="center"/>
          <w:hideMark/>
        </w:tcPr>
        <w:p w14:paraId="33640BA7" w14:textId="77777777" w:rsidR="007632E7" w:rsidRPr="000A7152" w:rsidRDefault="007632E7" w:rsidP="00DC1958">
          <w:pPr>
            <w:spacing w:after="0" w:line="240" w:lineRule="auto"/>
            <w:jc w:val="center"/>
            <w:rPr>
              <w:b/>
              <w:bCs/>
              <w:color w:val="000000"/>
              <w:sz w:val="18"/>
              <w:szCs w:val="18"/>
            </w:rPr>
          </w:pPr>
          <w:r>
            <w:rPr>
              <w:b/>
              <w:bCs/>
              <w:color w:val="000000"/>
              <w:sz w:val="18"/>
              <w:szCs w:val="18"/>
            </w:rPr>
            <w:t>1</w:t>
          </w:r>
        </w:p>
      </w:tc>
      <w:tc>
        <w:tcPr>
          <w:tcW w:w="2123" w:type="dxa"/>
          <w:vMerge/>
          <w:tcBorders>
            <w:left w:val="nil"/>
            <w:right w:val="single" w:sz="8" w:space="0" w:color="5B9BD5"/>
          </w:tcBorders>
          <w:shd w:val="clear" w:color="000000" w:fill="B4C6E7"/>
        </w:tcPr>
        <w:p w14:paraId="201FE295" w14:textId="77777777" w:rsidR="007632E7" w:rsidRPr="00B87A17" w:rsidRDefault="007632E7" w:rsidP="00DC1958">
          <w:pPr>
            <w:jc w:val="center"/>
            <w:rPr>
              <w:b/>
              <w:bCs/>
              <w:color w:val="000000"/>
            </w:rPr>
          </w:pPr>
        </w:p>
      </w:tc>
    </w:tr>
    <w:tr w:rsidR="007632E7" w:rsidRPr="00B87A17" w14:paraId="1CECC461" w14:textId="77777777" w:rsidTr="00DC1958">
      <w:trPr>
        <w:trHeight w:val="20"/>
      </w:trPr>
      <w:tc>
        <w:tcPr>
          <w:tcW w:w="1787" w:type="dxa"/>
          <w:vMerge/>
          <w:tcBorders>
            <w:left w:val="single" w:sz="8" w:space="0" w:color="5B9BD5"/>
            <w:right w:val="single" w:sz="8" w:space="0" w:color="5B9BD5"/>
          </w:tcBorders>
        </w:tcPr>
        <w:p w14:paraId="0C22F977" w14:textId="77777777" w:rsidR="007632E7" w:rsidRPr="00B87A17" w:rsidRDefault="007632E7" w:rsidP="00DC1958">
          <w:pPr>
            <w:rPr>
              <w:b/>
              <w:bCs/>
              <w:color w:val="000000"/>
            </w:rPr>
          </w:pPr>
        </w:p>
      </w:tc>
      <w:tc>
        <w:tcPr>
          <w:tcW w:w="1559" w:type="dxa"/>
          <w:vMerge/>
          <w:tcBorders>
            <w:top w:val="single" w:sz="8" w:space="0" w:color="5B9BD5"/>
            <w:left w:val="single" w:sz="8" w:space="0" w:color="5B9BD5"/>
            <w:bottom w:val="single" w:sz="8" w:space="0" w:color="5B9BD5"/>
            <w:right w:val="single" w:sz="8" w:space="0" w:color="5B9BD5"/>
          </w:tcBorders>
          <w:vAlign w:val="center"/>
          <w:hideMark/>
        </w:tcPr>
        <w:p w14:paraId="34C90175" w14:textId="77777777" w:rsidR="007632E7" w:rsidRPr="000A7152" w:rsidRDefault="007632E7" w:rsidP="00DC1958">
          <w:pPr>
            <w:spacing w:after="0" w:line="240" w:lineRule="auto"/>
            <w:rPr>
              <w:b/>
              <w:bCs/>
              <w:color w:val="000000"/>
              <w:sz w:val="20"/>
              <w:szCs w:val="20"/>
            </w:rPr>
          </w:pPr>
        </w:p>
      </w:tc>
      <w:tc>
        <w:tcPr>
          <w:tcW w:w="1701" w:type="dxa"/>
          <w:tcBorders>
            <w:top w:val="nil"/>
            <w:left w:val="nil"/>
            <w:bottom w:val="single" w:sz="8" w:space="0" w:color="5B9BD5"/>
            <w:right w:val="single" w:sz="8" w:space="0" w:color="5B9BD5"/>
          </w:tcBorders>
          <w:shd w:val="clear" w:color="auto" w:fill="auto"/>
          <w:vAlign w:val="center"/>
          <w:hideMark/>
        </w:tcPr>
        <w:p w14:paraId="1E49AAF5" w14:textId="77777777" w:rsidR="007632E7" w:rsidRPr="000A7152" w:rsidRDefault="007632E7" w:rsidP="00DC1958">
          <w:pPr>
            <w:spacing w:after="0"/>
            <w:jc w:val="center"/>
            <w:rPr>
              <w:b/>
              <w:bCs/>
              <w:color w:val="000000"/>
              <w:sz w:val="18"/>
              <w:szCs w:val="18"/>
            </w:rPr>
          </w:pPr>
          <w:r w:rsidRPr="000A7152">
            <w:rPr>
              <w:b/>
              <w:bCs/>
              <w:color w:val="000000"/>
              <w:sz w:val="18"/>
              <w:szCs w:val="18"/>
            </w:rPr>
            <w:t>Fecha:</w:t>
          </w:r>
        </w:p>
      </w:tc>
      <w:tc>
        <w:tcPr>
          <w:tcW w:w="2961" w:type="dxa"/>
          <w:tcBorders>
            <w:top w:val="nil"/>
            <w:left w:val="nil"/>
            <w:bottom w:val="single" w:sz="8" w:space="0" w:color="5B9BD5"/>
            <w:right w:val="single" w:sz="8" w:space="0" w:color="5B9BD5"/>
          </w:tcBorders>
          <w:shd w:val="clear" w:color="auto" w:fill="auto"/>
          <w:vAlign w:val="center"/>
          <w:hideMark/>
        </w:tcPr>
        <w:p w14:paraId="0B302BD9" w14:textId="77777777" w:rsidR="007632E7" w:rsidRPr="000A7152" w:rsidRDefault="007632E7" w:rsidP="00DC1958">
          <w:pPr>
            <w:spacing w:after="0" w:line="240" w:lineRule="auto"/>
            <w:jc w:val="center"/>
            <w:rPr>
              <w:b/>
              <w:bCs/>
              <w:color w:val="000000"/>
              <w:sz w:val="18"/>
              <w:szCs w:val="18"/>
            </w:rPr>
          </w:pPr>
          <w:r>
            <w:rPr>
              <w:b/>
              <w:bCs/>
              <w:color w:val="000000"/>
              <w:sz w:val="18"/>
              <w:szCs w:val="18"/>
            </w:rPr>
            <w:t>Marzo 2019</w:t>
          </w:r>
        </w:p>
      </w:tc>
      <w:tc>
        <w:tcPr>
          <w:tcW w:w="2123" w:type="dxa"/>
          <w:vMerge/>
          <w:tcBorders>
            <w:left w:val="nil"/>
            <w:right w:val="single" w:sz="8" w:space="0" w:color="5B9BD5"/>
          </w:tcBorders>
        </w:tcPr>
        <w:p w14:paraId="520ECD74" w14:textId="77777777" w:rsidR="007632E7" w:rsidRPr="00B87A17" w:rsidRDefault="007632E7" w:rsidP="00DC1958">
          <w:pPr>
            <w:jc w:val="center"/>
            <w:rPr>
              <w:b/>
              <w:bCs/>
              <w:color w:val="000000"/>
            </w:rPr>
          </w:pPr>
        </w:p>
      </w:tc>
    </w:tr>
    <w:tr w:rsidR="007632E7" w:rsidRPr="00B87A17" w14:paraId="4DBF05F3" w14:textId="77777777" w:rsidTr="00DC1958">
      <w:trPr>
        <w:trHeight w:val="20"/>
      </w:trPr>
      <w:tc>
        <w:tcPr>
          <w:tcW w:w="1787" w:type="dxa"/>
          <w:vMerge/>
          <w:tcBorders>
            <w:left w:val="single" w:sz="8" w:space="0" w:color="5B9BD5"/>
            <w:right w:val="single" w:sz="8" w:space="0" w:color="5B9BD5"/>
          </w:tcBorders>
          <w:shd w:val="clear" w:color="000000" w:fill="B4C6E7"/>
        </w:tcPr>
        <w:p w14:paraId="42368851" w14:textId="77777777" w:rsidR="007632E7" w:rsidRPr="00B87A17" w:rsidRDefault="007632E7" w:rsidP="00DC1958">
          <w:pPr>
            <w:jc w:val="center"/>
            <w:rPr>
              <w:b/>
              <w:bCs/>
              <w:color w:val="000000"/>
            </w:rPr>
          </w:pPr>
        </w:p>
      </w:tc>
      <w:tc>
        <w:tcPr>
          <w:tcW w:w="1559" w:type="dxa"/>
          <w:vMerge w:val="restart"/>
          <w:tcBorders>
            <w:top w:val="nil"/>
            <w:left w:val="single" w:sz="8" w:space="0" w:color="5B9BD5"/>
            <w:bottom w:val="single" w:sz="8" w:space="0" w:color="5B9BD5"/>
            <w:right w:val="single" w:sz="8" w:space="0" w:color="5B9BD5"/>
          </w:tcBorders>
          <w:shd w:val="clear" w:color="000000" w:fill="B4C6E7"/>
          <w:vAlign w:val="center"/>
          <w:hideMark/>
        </w:tcPr>
        <w:p w14:paraId="4118656A" w14:textId="77777777" w:rsidR="007632E7" w:rsidRPr="000A7152" w:rsidRDefault="007632E7" w:rsidP="00DC1958">
          <w:pPr>
            <w:spacing w:after="0" w:line="240" w:lineRule="auto"/>
            <w:jc w:val="center"/>
            <w:rPr>
              <w:b/>
              <w:bCs/>
              <w:color w:val="000000"/>
              <w:sz w:val="20"/>
              <w:szCs w:val="20"/>
            </w:rPr>
          </w:pPr>
          <w:r>
            <w:rPr>
              <w:b/>
              <w:bCs/>
              <w:color w:val="000000"/>
              <w:sz w:val="20"/>
            </w:rPr>
            <w:t>Informe</w:t>
          </w:r>
        </w:p>
      </w:tc>
      <w:tc>
        <w:tcPr>
          <w:tcW w:w="1701" w:type="dxa"/>
          <w:tcBorders>
            <w:top w:val="nil"/>
            <w:left w:val="nil"/>
            <w:bottom w:val="single" w:sz="8" w:space="0" w:color="5B9BD5"/>
            <w:right w:val="single" w:sz="8" w:space="0" w:color="5B9BD5"/>
          </w:tcBorders>
          <w:shd w:val="clear" w:color="000000" w:fill="B4C6E7"/>
          <w:vAlign w:val="center"/>
          <w:hideMark/>
        </w:tcPr>
        <w:p w14:paraId="5FF7731D" w14:textId="77777777" w:rsidR="007632E7" w:rsidRPr="000A7152" w:rsidRDefault="007632E7" w:rsidP="00DC1958">
          <w:pPr>
            <w:spacing w:after="0"/>
            <w:jc w:val="center"/>
            <w:rPr>
              <w:b/>
              <w:bCs/>
              <w:color w:val="000000"/>
              <w:sz w:val="18"/>
              <w:szCs w:val="18"/>
            </w:rPr>
          </w:pPr>
          <w:r w:rsidRPr="000A7152">
            <w:rPr>
              <w:b/>
              <w:bCs/>
              <w:color w:val="000000"/>
              <w:sz w:val="18"/>
              <w:szCs w:val="18"/>
            </w:rPr>
            <w:t>Página:</w:t>
          </w:r>
        </w:p>
      </w:tc>
      <w:tc>
        <w:tcPr>
          <w:tcW w:w="2961" w:type="dxa"/>
          <w:tcBorders>
            <w:top w:val="nil"/>
            <w:left w:val="nil"/>
            <w:bottom w:val="single" w:sz="8" w:space="0" w:color="5B9BD5"/>
            <w:right w:val="single" w:sz="8" w:space="0" w:color="5B9BD5"/>
          </w:tcBorders>
          <w:shd w:val="clear" w:color="000000" w:fill="B4C6E7"/>
          <w:vAlign w:val="center"/>
          <w:hideMark/>
        </w:tcPr>
        <w:p w14:paraId="3308170C" w14:textId="00D63BC5" w:rsidR="007632E7" w:rsidRPr="000A7152" w:rsidRDefault="007632E7" w:rsidP="00DC1958">
          <w:pPr>
            <w:spacing w:after="0" w:line="240" w:lineRule="auto"/>
            <w:jc w:val="center"/>
            <w:rPr>
              <w:b/>
              <w:bCs/>
              <w:color w:val="000000"/>
              <w:sz w:val="18"/>
              <w:szCs w:val="18"/>
            </w:rPr>
          </w:pPr>
          <w:r w:rsidRPr="000A7152">
            <w:rPr>
              <w:b/>
              <w:bCs/>
              <w:color w:val="000000"/>
              <w:sz w:val="18"/>
              <w:szCs w:val="18"/>
            </w:rPr>
            <w:t xml:space="preserve">Página </w:t>
          </w:r>
          <w:r w:rsidRPr="000A7152">
            <w:rPr>
              <w:b/>
              <w:bCs/>
              <w:color w:val="000000"/>
              <w:sz w:val="18"/>
              <w:szCs w:val="18"/>
            </w:rPr>
            <w:fldChar w:fldCharType="begin"/>
          </w:r>
          <w:r w:rsidRPr="000A7152">
            <w:rPr>
              <w:b/>
              <w:bCs/>
              <w:color w:val="000000"/>
              <w:sz w:val="18"/>
              <w:szCs w:val="18"/>
            </w:rPr>
            <w:instrText>PAGE   \* MERGEFORMAT</w:instrText>
          </w:r>
          <w:r w:rsidRPr="000A7152">
            <w:rPr>
              <w:b/>
              <w:bCs/>
              <w:color w:val="000000"/>
              <w:sz w:val="18"/>
              <w:szCs w:val="18"/>
            </w:rPr>
            <w:fldChar w:fldCharType="separate"/>
          </w:r>
          <w:r w:rsidR="00581A64">
            <w:rPr>
              <w:b/>
              <w:bCs/>
              <w:noProof/>
              <w:color w:val="000000"/>
              <w:sz w:val="18"/>
              <w:szCs w:val="18"/>
            </w:rPr>
            <w:t>20</w:t>
          </w:r>
          <w:r w:rsidRPr="000A7152">
            <w:rPr>
              <w:b/>
              <w:bCs/>
              <w:color w:val="000000"/>
              <w:sz w:val="18"/>
              <w:szCs w:val="18"/>
            </w:rPr>
            <w:fldChar w:fldCharType="end"/>
          </w:r>
          <w:r w:rsidRPr="000A7152">
            <w:rPr>
              <w:b/>
              <w:bCs/>
              <w:color w:val="000000"/>
              <w:sz w:val="18"/>
              <w:szCs w:val="18"/>
            </w:rPr>
            <w:t xml:space="preserve"> de </w:t>
          </w:r>
          <w:r w:rsidRPr="000A7152">
            <w:rPr>
              <w:b/>
              <w:bCs/>
              <w:color w:val="000000"/>
              <w:sz w:val="18"/>
              <w:szCs w:val="18"/>
            </w:rPr>
            <w:fldChar w:fldCharType="begin"/>
          </w:r>
          <w:r w:rsidRPr="000A7152">
            <w:rPr>
              <w:b/>
              <w:bCs/>
              <w:color w:val="000000"/>
              <w:sz w:val="18"/>
              <w:szCs w:val="18"/>
            </w:rPr>
            <w:instrText xml:space="preserve"> NUMPAGES  </w:instrText>
          </w:r>
          <w:r w:rsidRPr="000A7152">
            <w:rPr>
              <w:b/>
              <w:bCs/>
              <w:color w:val="000000"/>
              <w:sz w:val="18"/>
              <w:szCs w:val="18"/>
            </w:rPr>
            <w:fldChar w:fldCharType="separate"/>
          </w:r>
          <w:r w:rsidR="00581A64">
            <w:rPr>
              <w:b/>
              <w:bCs/>
              <w:noProof/>
              <w:color w:val="000000"/>
              <w:sz w:val="18"/>
              <w:szCs w:val="18"/>
            </w:rPr>
            <w:t>81</w:t>
          </w:r>
          <w:r w:rsidRPr="000A7152">
            <w:rPr>
              <w:b/>
              <w:bCs/>
              <w:color w:val="000000"/>
              <w:sz w:val="18"/>
              <w:szCs w:val="18"/>
            </w:rPr>
            <w:fldChar w:fldCharType="end"/>
          </w:r>
        </w:p>
      </w:tc>
      <w:tc>
        <w:tcPr>
          <w:tcW w:w="2123" w:type="dxa"/>
          <w:vMerge/>
          <w:tcBorders>
            <w:left w:val="nil"/>
            <w:right w:val="single" w:sz="8" w:space="0" w:color="5B9BD5"/>
          </w:tcBorders>
          <w:shd w:val="clear" w:color="000000" w:fill="B4C6E7"/>
        </w:tcPr>
        <w:p w14:paraId="5868F655" w14:textId="77777777" w:rsidR="007632E7" w:rsidRPr="00B87A17" w:rsidRDefault="007632E7" w:rsidP="00DC1958">
          <w:pPr>
            <w:jc w:val="center"/>
            <w:rPr>
              <w:b/>
              <w:bCs/>
              <w:color w:val="000000"/>
            </w:rPr>
          </w:pPr>
        </w:p>
      </w:tc>
    </w:tr>
    <w:tr w:rsidR="007632E7" w:rsidRPr="00DE5EF8" w14:paraId="6C3464D0" w14:textId="77777777" w:rsidTr="00DC1958">
      <w:trPr>
        <w:trHeight w:val="20"/>
      </w:trPr>
      <w:tc>
        <w:tcPr>
          <w:tcW w:w="1787" w:type="dxa"/>
          <w:vMerge/>
          <w:tcBorders>
            <w:left w:val="single" w:sz="8" w:space="0" w:color="5B9BD5"/>
            <w:right w:val="single" w:sz="8" w:space="0" w:color="5B9BD5"/>
          </w:tcBorders>
        </w:tcPr>
        <w:p w14:paraId="34542AC6" w14:textId="77777777" w:rsidR="007632E7" w:rsidRPr="00B87A17" w:rsidRDefault="007632E7" w:rsidP="00DC1958">
          <w:pPr>
            <w:rPr>
              <w:b/>
              <w:bCs/>
              <w:color w:val="000000"/>
            </w:rPr>
          </w:pPr>
        </w:p>
      </w:tc>
      <w:tc>
        <w:tcPr>
          <w:tcW w:w="1559" w:type="dxa"/>
          <w:vMerge/>
          <w:tcBorders>
            <w:top w:val="nil"/>
            <w:left w:val="single" w:sz="8" w:space="0" w:color="5B9BD5"/>
            <w:bottom w:val="single" w:sz="8" w:space="0" w:color="5B9BD5"/>
            <w:right w:val="single" w:sz="8" w:space="0" w:color="5B9BD5"/>
          </w:tcBorders>
          <w:vAlign w:val="center"/>
          <w:hideMark/>
        </w:tcPr>
        <w:p w14:paraId="1BF9AC33" w14:textId="77777777" w:rsidR="007632E7" w:rsidRPr="000A7152" w:rsidRDefault="007632E7" w:rsidP="00DC1958">
          <w:pPr>
            <w:spacing w:after="0"/>
            <w:rPr>
              <w:b/>
              <w:bCs/>
              <w:color w:val="000000"/>
              <w:sz w:val="20"/>
              <w:szCs w:val="20"/>
            </w:rPr>
          </w:pPr>
        </w:p>
      </w:tc>
      <w:tc>
        <w:tcPr>
          <w:tcW w:w="1701" w:type="dxa"/>
          <w:tcBorders>
            <w:top w:val="nil"/>
            <w:left w:val="nil"/>
            <w:bottom w:val="single" w:sz="8" w:space="0" w:color="5B9BD5"/>
            <w:right w:val="single" w:sz="8" w:space="0" w:color="5B9BD5"/>
          </w:tcBorders>
          <w:shd w:val="clear" w:color="auto" w:fill="auto"/>
          <w:vAlign w:val="center"/>
          <w:hideMark/>
        </w:tcPr>
        <w:p w14:paraId="544FD1D4" w14:textId="77777777" w:rsidR="007632E7" w:rsidRPr="000A7152" w:rsidRDefault="007632E7" w:rsidP="00DC1958">
          <w:pPr>
            <w:spacing w:after="0"/>
            <w:jc w:val="center"/>
            <w:rPr>
              <w:b/>
              <w:bCs/>
              <w:color w:val="000000"/>
              <w:sz w:val="18"/>
              <w:szCs w:val="18"/>
            </w:rPr>
          </w:pPr>
          <w:r w:rsidRPr="000A7152">
            <w:rPr>
              <w:b/>
              <w:bCs/>
              <w:color w:val="000000"/>
              <w:sz w:val="18"/>
              <w:szCs w:val="18"/>
            </w:rPr>
            <w:t>Elaborado por:</w:t>
          </w:r>
        </w:p>
      </w:tc>
      <w:tc>
        <w:tcPr>
          <w:tcW w:w="2961" w:type="dxa"/>
          <w:tcBorders>
            <w:top w:val="nil"/>
            <w:left w:val="nil"/>
            <w:bottom w:val="single" w:sz="8" w:space="0" w:color="5B9BD5"/>
            <w:right w:val="single" w:sz="8" w:space="0" w:color="5B9BD5"/>
          </w:tcBorders>
          <w:shd w:val="clear" w:color="auto" w:fill="auto"/>
          <w:vAlign w:val="center"/>
          <w:hideMark/>
        </w:tcPr>
        <w:p w14:paraId="15319FCA" w14:textId="77777777" w:rsidR="007632E7" w:rsidRPr="008A6C93" w:rsidRDefault="007632E7" w:rsidP="00DC1958">
          <w:pPr>
            <w:spacing w:after="0" w:line="240" w:lineRule="auto"/>
            <w:jc w:val="center"/>
            <w:rPr>
              <w:b/>
              <w:bCs/>
              <w:color w:val="000000"/>
              <w:sz w:val="18"/>
              <w:szCs w:val="18"/>
            </w:rPr>
          </w:pPr>
          <w:r w:rsidRPr="008A6C93">
            <w:rPr>
              <w:b/>
              <w:bCs/>
              <w:color w:val="000000"/>
              <w:sz w:val="18"/>
              <w:szCs w:val="18"/>
            </w:rPr>
            <w:t>Liliana Nieto D.</w:t>
          </w:r>
        </w:p>
        <w:p w14:paraId="2BCBBFD5" w14:textId="77777777" w:rsidR="007632E7" w:rsidRPr="008A6C93" w:rsidRDefault="007632E7" w:rsidP="00DC1958">
          <w:pPr>
            <w:spacing w:after="0" w:line="240" w:lineRule="auto"/>
            <w:jc w:val="center"/>
            <w:rPr>
              <w:b/>
              <w:bCs/>
              <w:color w:val="000000"/>
              <w:sz w:val="18"/>
              <w:szCs w:val="18"/>
            </w:rPr>
          </w:pPr>
          <w:r w:rsidRPr="008A6C93">
            <w:rPr>
              <w:b/>
              <w:bCs/>
              <w:color w:val="000000"/>
              <w:sz w:val="18"/>
              <w:szCs w:val="18"/>
            </w:rPr>
            <w:t>Profesional Especializado OAP</w:t>
          </w:r>
        </w:p>
      </w:tc>
      <w:tc>
        <w:tcPr>
          <w:tcW w:w="2123" w:type="dxa"/>
          <w:vMerge/>
          <w:tcBorders>
            <w:left w:val="nil"/>
            <w:right w:val="single" w:sz="8" w:space="0" w:color="5B9BD5"/>
          </w:tcBorders>
        </w:tcPr>
        <w:p w14:paraId="428B11BD" w14:textId="77777777" w:rsidR="007632E7" w:rsidRPr="008A6C93" w:rsidRDefault="007632E7" w:rsidP="00DC1958">
          <w:pPr>
            <w:jc w:val="center"/>
            <w:rPr>
              <w:b/>
              <w:bCs/>
              <w:color w:val="000000"/>
            </w:rPr>
          </w:pPr>
        </w:p>
      </w:tc>
    </w:tr>
    <w:tr w:rsidR="007632E7" w:rsidRPr="00B87A17" w14:paraId="307F4734" w14:textId="77777777" w:rsidTr="00DC1958">
      <w:trPr>
        <w:trHeight w:val="20"/>
      </w:trPr>
      <w:tc>
        <w:tcPr>
          <w:tcW w:w="1787" w:type="dxa"/>
          <w:vMerge/>
          <w:tcBorders>
            <w:left w:val="single" w:sz="8" w:space="0" w:color="5B9BD5"/>
            <w:right w:val="single" w:sz="8" w:space="0" w:color="5B9BD5"/>
          </w:tcBorders>
        </w:tcPr>
        <w:p w14:paraId="310C61A5" w14:textId="77777777" w:rsidR="007632E7" w:rsidRPr="008A6C93" w:rsidRDefault="007632E7" w:rsidP="00DC1958">
          <w:pPr>
            <w:rPr>
              <w:b/>
              <w:bCs/>
              <w:color w:val="000000"/>
            </w:rPr>
          </w:pPr>
        </w:p>
      </w:tc>
      <w:tc>
        <w:tcPr>
          <w:tcW w:w="1559" w:type="dxa"/>
          <w:vMerge/>
          <w:tcBorders>
            <w:top w:val="nil"/>
            <w:left w:val="single" w:sz="8" w:space="0" w:color="5B9BD5"/>
            <w:bottom w:val="single" w:sz="8" w:space="0" w:color="5B9BD5"/>
            <w:right w:val="single" w:sz="8" w:space="0" w:color="5B9BD5"/>
          </w:tcBorders>
          <w:vAlign w:val="center"/>
          <w:hideMark/>
        </w:tcPr>
        <w:p w14:paraId="430AC7F0" w14:textId="77777777" w:rsidR="007632E7" w:rsidRPr="008A6C93" w:rsidRDefault="007632E7" w:rsidP="00DC1958">
          <w:pPr>
            <w:spacing w:after="0"/>
            <w:rPr>
              <w:b/>
              <w:bCs/>
              <w:color w:val="000000"/>
              <w:sz w:val="20"/>
              <w:szCs w:val="20"/>
            </w:rPr>
          </w:pPr>
        </w:p>
      </w:tc>
      <w:tc>
        <w:tcPr>
          <w:tcW w:w="1701" w:type="dxa"/>
          <w:tcBorders>
            <w:top w:val="nil"/>
            <w:left w:val="nil"/>
            <w:bottom w:val="single" w:sz="8" w:space="0" w:color="5B9BD5"/>
            <w:right w:val="single" w:sz="8" w:space="0" w:color="5B9BD5"/>
          </w:tcBorders>
          <w:shd w:val="clear" w:color="000000" w:fill="B4C6E7"/>
          <w:vAlign w:val="center"/>
          <w:hideMark/>
        </w:tcPr>
        <w:p w14:paraId="0FA52998" w14:textId="77777777" w:rsidR="007632E7" w:rsidRPr="000A7152" w:rsidRDefault="007632E7" w:rsidP="00DC1958">
          <w:pPr>
            <w:spacing w:after="0"/>
            <w:jc w:val="center"/>
            <w:rPr>
              <w:b/>
              <w:bCs/>
              <w:color w:val="000000"/>
              <w:sz w:val="18"/>
              <w:szCs w:val="18"/>
            </w:rPr>
          </w:pPr>
          <w:r w:rsidRPr="000A7152">
            <w:rPr>
              <w:b/>
              <w:bCs/>
              <w:color w:val="000000"/>
              <w:sz w:val="18"/>
              <w:szCs w:val="18"/>
            </w:rPr>
            <w:t>Revisado por:</w:t>
          </w:r>
        </w:p>
      </w:tc>
      <w:tc>
        <w:tcPr>
          <w:tcW w:w="2961" w:type="dxa"/>
          <w:tcBorders>
            <w:top w:val="nil"/>
            <w:left w:val="nil"/>
            <w:bottom w:val="single" w:sz="8" w:space="0" w:color="5B9BD5"/>
            <w:right w:val="single" w:sz="8" w:space="0" w:color="5B9BD5"/>
          </w:tcBorders>
          <w:shd w:val="clear" w:color="000000" w:fill="B4C6E7"/>
          <w:vAlign w:val="center"/>
          <w:hideMark/>
        </w:tcPr>
        <w:p w14:paraId="4E3952CE" w14:textId="77777777" w:rsidR="007632E7" w:rsidRDefault="007632E7" w:rsidP="00DC1958">
          <w:pPr>
            <w:spacing w:after="0" w:line="240" w:lineRule="auto"/>
            <w:jc w:val="center"/>
            <w:rPr>
              <w:b/>
              <w:bCs/>
              <w:color w:val="000000"/>
              <w:sz w:val="18"/>
              <w:szCs w:val="18"/>
            </w:rPr>
          </w:pPr>
          <w:r>
            <w:rPr>
              <w:b/>
              <w:bCs/>
              <w:color w:val="000000"/>
              <w:sz w:val="18"/>
              <w:szCs w:val="18"/>
            </w:rPr>
            <w:t>Javier Suárez</w:t>
          </w:r>
        </w:p>
        <w:p w14:paraId="082A9795" w14:textId="77777777" w:rsidR="007632E7" w:rsidRPr="000A7152" w:rsidRDefault="007632E7" w:rsidP="00DC1958">
          <w:pPr>
            <w:spacing w:after="0" w:line="240" w:lineRule="auto"/>
            <w:jc w:val="center"/>
            <w:rPr>
              <w:b/>
              <w:bCs/>
              <w:color w:val="000000"/>
              <w:sz w:val="18"/>
              <w:szCs w:val="18"/>
            </w:rPr>
          </w:pPr>
          <w:r>
            <w:rPr>
              <w:b/>
              <w:bCs/>
              <w:color w:val="000000"/>
              <w:sz w:val="18"/>
              <w:szCs w:val="18"/>
            </w:rPr>
            <w:t>Profesional SAF</w:t>
          </w:r>
        </w:p>
      </w:tc>
      <w:tc>
        <w:tcPr>
          <w:tcW w:w="2123" w:type="dxa"/>
          <w:vMerge/>
          <w:tcBorders>
            <w:left w:val="nil"/>
            <w:right w:val="single" w:sz="8" w:space="0" w:color="5B9BD5"/>
          </w:tcBorders>
          <w:shd w:val="clear" w:color="000000" w:fill="B4C6E7"/>
        </w:tcPr>
        <w:p w14:paraId="6505F470" w14:textId="77777777" w:rsidR="007632E7" w:rsidRPr="00B87A17" w:rsidRDefault="007632E7" w:rsidP="00DC1958">
          <w:pPr>
            <w:jc w:val="center"/>
            <w:rPr>
              <w:b/>
              <w:bCs/>
              <w:color w:val="000000"/>
            </w:rPr>
          </w:pPr>
        </w:p>
      </w:tc>
    </w:tr>
    <w:tr w:rsidR="007632E7" w:rsidRPr="00B87A17" w14:paraId="5FA2B04B" w14:textId="77777777" w:rsidTr="00DC1958">
      <w:trPr>
        <w:trHeight w:val="20"/>
      </w:trPr>
      <w:tc>
        <w:tcPr>
          <w:tcW w:w="1787" w:type="dxa"/>
          <w:vMerge/>
          <w:tcBorders>
            <w:left w:val="single" w:sz="8" w:space="0" w:color="5B9BD5"/>
            <w:bottom w:val="single" w:sz="8" w:space="0" w:color="5B9BD5"/>
            <w:right w:val="single" w:sz="8" w:space="0" w:color="5B9BD5"/>
          </w:tcBorders>
        </w:tcPr>
        <w:p w14:paraId="1DDB598E" w14:textId="77777777" w:rsidR="007632E7" w:rsidRPr="00B87A17" w:rsidRDefault="007632E7" w:rsidP="00DC1958">
          <w:pPr>
            <w:rPr>
              <w:b/>
              <w:bCs/>
              <w:color w:val="000000"/>
            </w:rPr>
          </w:pPr>
        </w:p>
      </w:tc>
      <w:tc>
        <w:tcPr>
          <w:tcW w:w="1559" w:type="dxa"/>
          <w:vMerge/>
          <w:tcBorders>
            <w:top w:val="nil"/>
            <w:left w:val="single" w:sz="8" w:space="0" w:color="5B9BD5"/>
            <w:bottom w:val="single" w:sz="8" w:space="0" w:color="5B9BD5"/>
            <w:right w:val="single" w:sz="8" w:space="0" w:color="5B9BD5"/>
          </w:tcBorders>
          <w:vAlign w:val="center"/>
          <w:hideMark/>
        </w:tcPr>
        <w:p w14:paraId="030750E4" w14:textId="77777777" w:rsidR="007632E7" w:rsidRPr="000A7152" w:rsidRDefault="007632E7" w:rsidP="00DC1958">
          <w:pPr>
            <w:spacing w:after="0"/>
            <w:rPr>
              <w:b/>
              <w:bCs/>
              <w:color w:val="000000"/>
              <w:sz w:val="20"/>
              <w:szCs w:val="20"/>
            </w:rPr>
          </w:pPr>
        </w:p>
      </w:tc>
      <w:tc>
        <w:tcPr>
          <w:tcW w:w="1701" w:type="dxa"/>
          <w:tcBorders>
            <w:top w:val="nil"/>
            <w:left w:val="nil"/>
            <w:bottom w:val="single" w:sz="8" w:space="0" w:color="5B9BD5"/>
            <w:right w:val="single" w:sz="8" w:space="0" w:color="5B9BD5"/>
          </w:tcBorders>
          <w:shd w:val="clear" w:color="auto" w:fill="auto"/>
          <w:vAlign w:val="center"/>
          <w:hideMark/>
        </w:tcPr>
        <w:p w14:paraId="4AB6E610" w14:textId="77777777" w:rsidR="007632E7" w:rsidRPr="000A7152" w:rsidRDefault="007632E7" w:rsidP="00DC1958">
          <w:pPr>
            <w:spacing w:after="0"/>
            <w:jc w:val="center"/>
            <w:rPr>
              <w:b/>
              <w:bCs/>
              <w:color w:val="000000"/>
              <w:sz w:val="18"/>
              <w:szCs w:val="18"/>
            </w:rPr>
          </w:pPr>
          <w:r w:rsidRPr="000A7152">
            <w:rPr>
              <w:b/>
              <w:bCs/>
              <w:color w:val="000000"/>
              <w:sz w:val="18"/>
              <w:szCs w:val="18"/>
            </w:rPr>
            <w:t>Aprobado por:</w:t>
          </w:r>
        </w:p>
      </w:tc>
      <w:tc>
        <w:tcPr>
          <w:tcW w:w="2961" w:type="dxa"/>
          <w:tcBorders>
            <w:top w:val="nil"/>
            <w:left w:val="nil"/>
            <w:bottom w:val="single" w:sz="8" w:space="0" w:color="5B9BD5"/>
            <w:right w:val="single" w:sz="8" w:space="0" w:color="5B9BD5"/>
          </w:tcBorders>
          <w:shd w:val="clear" w:color="auto" w:fill="auto"/>
          <w:vAlign w:val="center"/>
          <w:hideMark/>
        </w:tcPr>
        <w:p w14:paraId="65A4C63C" w14:textId="77777777" w:rsidR="007632E7" w:rsidRDefault="007632E7" w:rsidP="00DC1958">
          <w:pPr>
            <w:spacing w:after="0" w:line="240" w:lineRule="auto"/>
            <w:jc w:val="center"/>
            <w:rPr>
              <w:b/>
              <w:bCs/>
              <w:color w:val="000000"/>
              <w:sz w:val="18"/>
              <w:szCs w:val="18"/>
            </w:rPr>
          </w:pPr>
          <w:r>
            <w:rPr>
              <w:b/>
              <w:bCs/>
              <w:color w:val="000000"/>
              <w:sz w:val="18"/>
              <w:szCs w:val="18"/>
            </w:rPr>
            <w:t xml:space="preserve">Juan Armando Miranda </w:t>
          </w:r>
        </w:p>
        <w:p w14:paraId="7D55D525" w14:textId="77777777" w:rsidR="007632E7" w:rsidRPr="000A7152" w:rsidRDefault="007632E7" w:rsidP="00DC1958">
          <w:pPr>
            <w:spacing w:after="0" w:line="240" w:lineRule="auto"/>
            <w:jc w:val="center"/>
            <w:rPr>
              <w:b/>
              <w:bCs/>
              <w:color w:val="000000"/>
              <w:sz w:val="18"/>
              <w:szCs w:val="18"/>
            </w:rPr>
          </w:pPr>
          <w:r>
            <w:rPr>
              <w:b/>
              <w:bCs/>
              <w:color w:val="000000"/>
              <w:sz w:val="18"/>
              <w:szCs w:val="18"/>
            </w:rPr>
            <w:t>Subdirector Administrativo y Financiero</w:t>
          </w:r>
        </w:p>
      </w:tc>
      <w:tc>
        <w:tcPr>
          <w:tcW w:w="2123" w:type="dxa"/>
          <w:vMerge/>
          <w:tcBorders>
            <w:left w:val="nil"/>
            <w:bottom w:val="single" w:sz="8" w:space="0" w:color="5B9BD5"/>
            <w:right w:val="single" w:sz="8" w:space="0" w:color="5B9BD5"/>
          </w:tcBorders>
        </w:tcPr>
        <w:p w14:paraId="60DED51D" w14:textId="77777777" w:rsidR="007632E7" w:rsidRPr="00B87A17" w:rsidRDefault="007632E7" w:rsidP="00DC1958">
          <w:pPr>
            <w:jc w:val="center"/>
            <w:rPr>
              <w:b/>
              <w:bCs/>
              <w:color w:val="000000"/>
            </w:rPr>
          </w:pPr>
        </w:p>
      </w:tc>
    </w:tr>
  </w:tbl>
  <w:p w14:paraId="7F5229A0" w14:textId="77777777" w:rsidR="007632E7" w:rsidRPr="00955B36" w:rsidRDefault="007632E7" w:rsidP="00955B3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31" w:type="dxa"/>
      <w:tblInd w:w="-640" w:type="dxa"/>
      <w:tblLayout w:type="fixed"/>
      <w:tblCellMar>
        <w:left w:w="70" w:type="dxa"/>
        <w:right w:w="70" w:type="dxa"/>
      </w:tblCellMar>
      <w:tblLook w:val="04A0" w:firstRow="1" w:lastRow="0" w:firstColumn="1" w:lastColumn="0" w:noHBand="0" w:noVBand="1"/>
    </w:tblPr>
    <w:tblGrid>
      <w:gridCol w:w="1787"/>
      <w:gridCol w:w="1559"/>
      <w:gridCol w:w="1701"/>
      <w:gridCol w:w="2961"/>
      <w:gridCol w:w="2123"/>
    </w:tblGrid>
    <w:tr w:rsidR="007632E7" w:rsidRPr="00B87A17" w14:paraId="207B34AB" w14:textId="77777777" w:rsidTr="00955B36">
      <w:trPr>
        <w:trHeight w:val="20"/>
      </w:trPr>
      <w:tc>
        <w:tcPr>
          <w:tcW w:w="1787" w:type="dxa"/>
          <w:vMerge w:val="restart"/>
          <w:tcBorders>
            <w:top w:val="single" w:sz="8" w:space="0" w:color="5B9BD5"/>
            <w:left w:val="single" w:sz="8" w:space="0" w:color="5B9BD5"/>
            <w:right w:val="single" w:sz="8" w:space="0" w:color="5B9BD5"/>
          </w:tcBorders>
        </w:tcPr>
        <w:p w14:paraId="28AE0AD2" w14:textId="77777777" w:rsidR="007632E7" w:rsidRPr="00B87A17" w:rsidRDefault="007632E7" w:rsidP="00DC1958">
          <w:pPr>
            <w:jc w:val="center"/>
            <w:rPr>
              <w:b/>
              <w:bCs/>
              <w:color w:val="000000"/>
            </w:rPr>
          </w:pPr>
          <w:r>
            <w:rPr>
              <w:noProof/>
              <w:lang w:eastAsia="es-CO"/>
            </w:rPr>
            <w:drawing>
              <wp:anchor distT="0" distB="0" distL="114300" distR="114300" simplePos="0" relativeHeight="251661312" behindDoc="0" locked="0" layoutInCell="1" allowOverlap="1" wp14:anchorId="3203814C" wp14:editId="15933AE4">
                <wp:simplePos x="0" y="0"/>
                <wp:positionH relativeFrom="column">
                  <wp:posOffset>-39370</wp:posOffset>
                </wp:positionH>
                <wp:positionV relativeFrom="paragraph">
                  <wp:posOffset>325755</wp:posOffset>
                </wp:positionV>
                <wp:extent cx="1076325" cy="835660"/>
                <wp:effectExtent l="0" t="0" r="9525" b="0"/>
                <wp:wrapNone/>
                <wp:docPr id="588" name="3 Imagen" descr="Resultado de imagen para LOGO OFICIAL ALCALDIA MAYOR DE BOGOTA SECRETARIA DISTRITAL DE DESARROLLO ECONO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Resultado de imagen para LOGO OFICIAL ALCALDIA MAYOR DE BOGOTA SECRETARIA DISTRITAL DE DESARROLLO ECONOMI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835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vMerge w:val="restart"/>
          <w:tcBorders>
            <w:top w:val="single" w:sz="8" w:space="0" w:color="5B9BD5"/>
            <w:left w:val="single" w:sz="8" w:space="0" w:color="5B9BD5"/>
            <w:bottom w:val="single" w:sz="8" w:space="0" w:color="5B9BD5"/>
            <w:right w:val="single" w:sz="8" w:space="0" w:color="5B9BD5"/>
          </w:tcBorders>
          <w:shd w:val="clear" w:color="auto" w:fill="auto"/>
          <w:vAlign w:val="center"/>
          <w:hideMark/>
        </w:tcPr>
        <w:p w14:paraId="37E1DC60" w14:textId="77777777" w:rsidR="007632E7" w:rsidRPr="000A7152" w:rsidRDefault="007632E7" w:rsidP="00DC1958">
          <w:pPr>
            <w:spacing w:after="0" w:line="240" w:lineRule="auto"/>
            <w:jc w:val="center"/>
            <w:rPr>
              <w:b/>
              <w:bCs/>
              <w:color w:val="000000"/>
              <w:sz w:val="20"/>
              <w:szCs w:val="20"/>
            </w:rPr>
          </w:pPr>
          <w:r>
            <w:rPr>
              <w:b/>
              <w:bCs/>
              <w:color w:val="000000"/>
              <w:sz w:val="20"/>
              <w:szCs w:val="20"/>
            </w:rPr>
            <w:t>Gestión Documental</w:t>
          </w:r>
          <w:r w:rsidRPr="000A7152">
            <w:rPr>
              <w:b/>
              <w:bCs/>
              <w:color w:val="000000"/>
              <w:sz w:val="20"/>
              <w:szCs w:val="20"/>
            </w:rPr>
            <w:t xml:space="preserve"> </w:t>
          </w:r>
        </w:p>
      </w:tc>
      <w:tc>
        <w:tcPr>
          <w:tcW w:w="1701" w:type="dxa"/>
          <w:tcBorders>
            <w:top w:val="single" w:sz="8" w:space="0" w:color="5B9BD5"/>
            <w:left w:val="nil"/>
            <w:bottom w:val="single" w:sz="8" w:space="0" w:color="5B9BD5"/>
            <w:right w:val="single" w:sz="8" w:space="0" w:color="5B9BD5"/>
          </w:tcBorders>
          <w:shd w:val="clear" w:color="auto" w:fill="auto"/>
          <w:vAlign w:val="center"/>
          <w:hideMark/>
        </w:tcPr>
        <w:p w14:paraId="6ED030A7" w14:textId="77777777" w:rsidR="007632E7" w:rsidRPr="000A7152" w:rsidRDefault="007632E7" w:rsidP="00DC1958">
          <w:pPr>
            <w:spacing w:after="0"/>
            <w:jc w:val="center"/>
            <w:rPr>
              <w:b/>
              <w:bCs/>
              <w:color w:val="000000"/>
              <w:sz w:val="18"/>
              <w:szCs w:val="18"/>
            </w:rPr>
          </w:pPr>
          <w:r w:rsidRPr="000A7152">
            <w:rPr>
              <w:b/>
              <w:bCs/>
              <w:color w:val="000000"/>
              <w:sz w:val="18"/>
              <w:szCs w:val="18"/>
            </w:rPr>
            <w:t>Código:</w:t>
          </w:r>
        </w:p>
      </w:tc>
      <w:tc>
        <w:tcPr>
          <w:tcW w:w="2961" w:type="dxa"/>
          <w:tcBorders>
            <w:top w:val="single" w:sz="8" w:space="0" w:color="5B9BD5"/>
            <w:left w:val="nil"/>
            <w:bottom w:val="single" w:sz="8" w:space="0" w:color="5B9BD5"/>
            <w:right w:val="single" w:sz="8" w:space="0" w:color="5B9BD5"/>
          </w:tcBorders>
          <w:shd w:val="clear" w:color="auto" w:fill="auto"/>
          <w:vAlign w:val="center"/>
          <w:hideMark/>
        </w:tcPr>
        <w:p w14:paraId="43E77872" w14:textId="77777777" w:rsidR="007632E7" w:rsidRPr="000A7152" w:rsidRDefault="007632E7" w:rsidP="00651F1B">
          <w:pPr>
            <w:spacing w:after="0" w:line="240" w:lineRule="auto"/>
            <w:jc w:val="center"/>
            <w:rPr>
              <w:b/>
              <w:bCs/>
              <w:color w:val="000000"/>
              <w:sz w:val="18"/>
              <w:szCs w:val="18"/>
            </w:rPr>
          </w:pPr>
          <w:r>
            <w:rPr>
              <w:b/>
              <w:bCs/>
              <w:color w:val="000000"/>
              <w:sz w:val="18"/>
              <w:szCs w:val="18"/>
            </w:rPr>
            <w:t>GD-P1-F24</w:t>
          </w:r>
        </w:p>
      </w:tc>
      <w:tc>
        <w:tcPr>
          <w:tcW w:w="2123" w:type="dxa"/>
          <w:vMerge w:val="restart"/>
          <w:tcBorders>
            <w:top w:val="single" w:sz="8" w:space="0" w:color="5B9BD5"/>
            <w:left w:val="nil"/>
            <w:right w:val="single" w:sz="8" w:space="0" w:color="5B9BD5"/>
          </w:tcBorders>
          <w:vAlign w:val="center"/>
        </w:tcPr>
        <w:p w14:paraId="220477F8" w14:textId="77777777" w:rsidR="007632E7" w:rsidRPr="00B87A17" w:rsidRDefault="007632E7" w:rsidP="00DC1958">
          <w:pPr>
            <w:jc w:val="center"/>
            <w:rPr>
              <w:b/>
              <w:bCs/>
              <w:color w:val="000000"/>
            </w:rPr>
          </w:pPr>
          <w:r>
            <w:rPr>
              <w:noProof/>
              <w:lang w:eastAsia="es-CO"/>
            </w:rPr>
            <w:drawing>
              <wp:inline distT="0" distB="0" distL="0" distR="0" wp14:anchorId="21BBD035" wp14:editId="3D2F4763">
                <wp:extent cx="1238250" cy="1276350"/>
                <wp:effectExtent l="0" t="0" r="0" b="0"/>
                <wp:docPr id="589" name="Imagen 2" descr="S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IG.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1276350"/>
                        </a:xfrm>
                        <a:prstGeom prst="rect">
                          <a:avLst/>
                        </a:prstGeom>
                        <a:noFill/>
                        <a:ln>
                          <a:noFill/>
                        </a:ln>
                      </pic:spPr>
                    </pic:pic>
                  </a:graphicData>
                </a:graphic>
              </wp:inline>
            </w:drawing>
          </w:r>
        </w:p>
      </w:tc>
    </w:tr>
    <w:tr w:rsidR="007632E7" w:rsidRPr="00B87A17" w14:paraId="3154F277" w14:textId="77777777" w:rsidTr="00955B36">
      <w:trPr>
        <w:trHeight w:val="20"/>
      </w:trPr>
      <w:tc>
        <w:tcPr>
          <w:tcW w:w="1787" w:type="dxa"/>
          <w:vMerge/>
          <w:tcBorders>
            <w:left w:val="single" w:sz="8" w:space="0" w:color="5B9BD5"/>
            <w:right w:val="single" w:sz="8" w:space="0" w:color="5B9BD5"/>
          </w:tcBorders>
        </w:tcPr>
        <w:p w14:paraId="31A05A37" w14:textId="77777777" w:rsidR="007632E7" w:rsidRPr="00B87A17" w:rsidRDefault="007632E7" w:rsidP="00DC1958">
          <w:pPr>
            <w:rPr>
              <w:b/>
              <w:bCs/>
              <w:color w:val="000000"/>
            </w:rPr>
          </w:pPr>
        </w:p>
      </w:tc>
      <w:tc>
        <w:tcPr>
          <w:tcW w:w="1559" w:type="dxa"/>
          <w:vMerge/>
          <w:tcBorders>
            <w:top w:val="single" w:sz="8" w:space="0" w:color="5B9BD5"/>
            <w:left w:val="single" w:sz="8" w:space="0" w:color="5B9BD5"/>
            <w:bottom w:val="single" w:sz="8" w:space="0" w:color="5B9BD5"/>
            <w:right w:val="single" w:sz="8" w:space="0" w:color="5B9BD5"/>
          </w:tcBorders>
          <w:vAlign w:val="center"/>
          <w:hideMark/>
        </w:tcPr>
        <w:p w14:paraId="6FB1BE81" w14:textId="77777777" w:rsidR="007632E7" w:rsidRPr="000A7152" w:rsidRDefault="007632E7" w:rsidP="00DC1958">
          <w:pPr>
            <w:spacing w:after="0" w:line="240" w:lineRule="auto"/>
            <w:rPr>
              <w:b/>
              <w:bCs/>
              <w:color w:val="000000"/>
              <w:sz w:val="20"/>
              <w:szCs w:val="20"/>
            </w:rPr>
          </w:pPr>
        </w:p>
      </w:tc>
      <w:tc>
        <w:tcPr>
          <w:tcW w:w="1701" w:type="dxa"/>
          <w:tcBorders>
            <w:top w:val="nil"/>
            <w:left w:val="nil"/>
            <w:bottom w:val="single" w:sz="8" w:space="0" w:color="5B9BD5"/>
            <w:right w:val="single" w:sz="8" w:space="0" w:color="5B9BD5"/>
          </w:tcBorders>
          <w:shd w:val="clear" w:color="000000" w:fill="B4C6E7"/>
          <w:vAlign w:val="center"/>
          <w:hideMark/>
        </w:tcPr>
        <w:p w14:paraId="10E6427E" w14:textId="77777777" w:rsidR="007632E7" w:rsidRPr="000A7152" w:rsidRDefault="007632E7" w:rsidP="00DC1958">
          <w:pPr>
            <w:spacing w:after="0"/>
            <w:jc w:val="center"/>
            <w:rPr>
              <w:b/>
              <w:bCs/>
              <w:color w:val="000000"/>
              <w:sz w:val="18"/>
              <w:szCs w:val="18"/>
            </w:rPr>
          </w:pPr>
          <w:r w:rsidRPr="000A7152">
            <w:rPr>
              <w:b/>
              <w:bCs/>
              <w:color w:val="000000"/>
              <w:sz w:val="18"/>
              <w:szCs w:val="18"/>
            </w:rPr>
            <w:t>Versión:</w:t>
          </w:r>
        </w:p>
      </w:tc>
      <w:tc>
        <w:tcPr>
          <w:tcW w:w="2961" w:type="dxa"/>
          <w:tcBorders>
            <w:top w:val="nil"/>
            <w:left w:val="nil"/>
            <w:bottom w:val="single" w:sz="8" w:space="0" w:color="5B9BD5"/>
            <w:right w:val="single" w:sz="8" w:space="0" w:color="5B9BD5"/>
          </w:tcBorders>
          <w:shd w:val="clear" w:color="000000" w:fill="B4C6E7"/>
          <w:vAlign w:val="center"/>
          <w:hideMark/>
        </w:tcPr>
        <w:p w14:paraId="6C919757" w14:textId="77777777" w:rsidR="007632E7" w:rsidRPr="000A7152" w:rsidRDefault="007632E7" w:rsidP="00DC1958">
          <w:pPr>
            <w:spacing w:after="0" w:line="240" w:lineRule="auto"/>
            <w:jc w:val="center"/>
            <w:rPr>
              <w:b/>
              <w:bCs/>
              <w:color w:val="000000"/>
              <w:sz w:val="18"/>
              <w:szCs w:val="18"/>
            </w:rPr>
          </w:pPr>
          <w:r>
            <w:rPr>
              <w:b/>
              <w:bCs/>
              <w:color w:val="000000"/>
              <w:sz w:val="18"/>
              <w:szCs w:val="18"/>
            </w:rPr>
            <w:t>1</w:t>
          </w:r>
        </w:p>
      </w:tc>
      <w:tc>
        <w:tcPr>
          <w:tcW w:w="2123" w:type="dxa"/>
          <w:vMerge/>
          <w:tcBorders>
            <w:left w:val="nil"/>
            <w:right w:val="single" w:sz="8" w:space="0" w:color="5B9BD5"/>
          </w:tcBorders>
          <w:shd w:val="clear" w:color="000000" w:fill="B4C6E7"/>
        </w:tcPr>
        <w:p w14:paraId="2867CDF5" w14:textId="77777777" w:rsidR="007632E7" w:rsidRPr="00B87A17" w:rsidRDefault="007632E7" w:rsidP="00DC1958">
          <w:pPr>
            <w:jc w:val="center"/>
            <w:rPr>
              <w:b/>
              <w:bCs/>
              <w:color w:val="000000"/>
            </w:rPr>
          </w:pPr>
        </w:p>
      </w:tc>
    </w:tr>
    <w:tr w:rsidR="007632E7" w:rsidRPr="00B87A17" w14:paraId="51112E18" w14:textId="77777777" w:rsidTr="00955B36">
      <w:trPr>
        <w:trHeight w:val="20"/>
      </w:trPr>
      <w:tc>
        <w:tcPr>
          <w:tcW w:w="1787" w:type="dxa"/>
          <w:vMerge/>
          <w:tcBorders>
            <w:left w:val="single" w:sz="8" w:space="0" w:color="5B9BD5"/>
            <w:right w:val="single" w:sz="8" w:space="0" w:color="5B9BD5"/>
          </w:tcBorders>
        </w:tcPr>
        <w:p w14:paraId="22E69D7E" w14:textId="77777777" w:rsidR="007632E7" w:rsidRPr="00B87A17" w:rsidRDefault="007632E7" w:rsidP="00DC1958">
          <w:pPr>
            <w:rPr>
              <w:b/>
              <w:bCs/>
              <w:color w:val="000000"/>
            </w:rPr>
          </w:pPr>
        </w:p>
      </w:tc>
      <w:tc>
        <w:tcPr>
          <w:tcW w:w="1559" w:type="dxa"/>
          <w:vMerge/>
          <w:tcBorders>
            <w:top w:val="single" w:sz="8" w:space="0" w:color="5B9BD5"/>
            <w:left w:val="single" w:sz="8" w:space="0" w:color="5B9BD5"/>
            <w:bottom w:val="single" w:sz="8" w:space="0" w:color="5B9BD5"/>
            <w:right w:val="single" w:sz="8" w:space="0" w:color="5B9BD5"/>
          </w:tcBorders>
          <w:vAlign w:val="center"/>
          <w:hideMark/>
        </w:tcPr>
        <w:p w14:paraId="0434B196" w14:textId="77777777" w:rsidR="007632E7" w:rsidRPr="000A7152" w:rsidRDefault="007632E7" w:rsidP="00DC1958">
          <w:pPr>
            <w:spacing w:after="0" w:line="240" w:lineRule="auto"/>
            <w:rPr>
              <w:b/>
              <w:bCs/>
              <w:color w:val="000000"/>
              <w:sz w:val="20"/>
              <w:szCs w:val="20"/>
            </w:rPr>
          </w:pPr>
        </w:p>
      </w:tc>
      <w:tc>
        <w:tcPr>
          <w:tcW w:w="1701" w:type="dxa"/>
          <w:tcBorders>
            <w:top w:val="nil"/>
            <w:left w:val="nil"/>
            <w:bottom w:val="single" w:sz="8" w:space="0" w:color="5B9BD5"/>
            <w:right w:val="single" w:sz="8" w:space="0" w:color="5B9BD5"/>
          </w:tcBorders>
          <w:shd w:val="clear" w:color="auto" w:fill="auto"/>
          <w:vAlign w:val="center"/>
          <w:hideMark/>
        </w:tcPr>
        <w:p w14:paraId="748D6D8E" w14:textId="77777777" w:rsidR="007632E7" w:rsidRPr="000A7152" w:rsidRDefault="007632E7" w:rsidP="00DC1958">
          <w:pPr>
            <w:spacing w:after="0"/>
            <w:jc w:val="center"/>
            <w:rPr>
              <w:b/>
              <w:bCs/>
              <w:color w:val="000000"/>
              <w:sz w:val="18"/>
              <w:szCs w:val="18"/>
            </w:rPr>
          </w:pPr>
          <w:r w:rsidRPr="000A7152">
            <w:rPr>
              <w:b/>
              <w:bCs/>
              <w:color w:val="000000"/>
              <w:sz w:val="18"/>
              <w:szCs w:val="18"/>
            </w:rPr>
            <w:t>Fecha:</w:t>
          </w:r>
        </w:p>
      </w:tc>
      <w:tc>
        <w:tcPr>
          <w:tcW w:w="2961" w:type="dxa"/>
          <w:tcBorders>
            <w:top w:val="nil"/>
            <w:left w:val="nil"/>
            <w:bottom w:val="single" w:sz="8" w:space="0" w:color="5B9BD5"/>
            <w:right w:val="single" w:sz="8" w:space="0" w:color="5B9BD5"/>
          </w:tcBorders>
          <w:shd w:val="clear" w:color="auto" w:fill="auto"/>
          <w:vAlign w:val="center"/>
          <w:hideMark/>
        </w:tcPr>
        <w:p w14:paraId="70B0C4EA" w14:textId="77777777" w:rsidR="007632E7" w:rsidRPr="000A7152" w:rsidRDefault="007632E7" w:rsidP="00DC1958">
          <w:pPr>
            <w:spacing w:after="0" w:line="240" w:lineRule="auto"/>
            <w:jc w:val="center"/>
            <w:rPr>
              <w:b/>
              <w:bCs/>
              <w:color w:val="000000"/>
              <w:sz w:val="18"/>
              <w:szCs w:val="18"/>
            </w:rPr>
          </w:pPr>
          <w:r>
            <w:rPr>
              <w:b/>
              <w:bCs/>
              <w:color w:val="000000"/>
              <w:sz w:val="18"/>
              <w:szCs w:val="18"/>
            </w:rPr>
            <w:t>Marzo 2019</w:t>
          </w:r>
        </w:p>
      </w:tc>
      <w:tc>
        <w:tcPr>
          <w:tcW w:w="2123" w:type="dxa"/>
          <w:vMerge/>
          <w:tcBorders>
            <w:left w:val="nil"/>
            <w:right w:val="single" w:sz="8" w:space="0" w:color="5B9BD5"/>
          </w:tcBorders>
        </w:tcPr>
        <w:p w14:paraId="487F273D" w14:textId="77777777" w:rsidR="007632E7" w:rsidRPr="00B87A17" w:rsidRDefault="007632E7" w:rsidP="00DC1958">
          <w:pPr>
            <w:jc w:val="center"/>
            <w:rPr>
              <w:b/>
              <w:bCs/>
              <w:color w:val="000000"/>
            </w:rPr>
          </w:pPr>
        </w:p>
      </w:tc>
    </w:tr>
    <w:tr w:rsidR="007632E7" w:rsidRPr="00B87A17" w14:paraId="0655F3A0" w14:textId="77777777" w:rsidTr="00955B36">
      <w:trPr>
        <w:trHeight w:val="20"/>
      </w:trPr>
      <w:tc>
        <w:tcPr>
          <w:tcW w:w="1787" w:type="dxa"/>
          <w:vMerge/>
          <w:tcBorders>
            <w:left w:val="single" w:sz="8" w:space="0" w:color="5B9BD5"/>
            <w:right w:val="single" w:sz="8" w:space="0" w:color="5B9BD5"/>
          </w:tcBorders>
          <w:shd w:val="clear" w:color="000000" w:fill="B4C6E7"/>
        </w:tcPr>
        <w:p w14:paraId="1B222DE1" w14:textId="77777777" w:rsidR="007632E7" w:rsidRPr="00B87A17" w:rsidRDefault="007632E7" w:rsidP="00DC1958">
          <w:pPr>
            <w:jc w:val="center"/>
            <w:rPr>
              <w:b/>
              <w:bCs/>
              <w:color w:val="000000"/>
            </w:rPr>
          </w:pPr>
        </w:p>
      </w:tc>
      <w:tc>
        <w:tcPr>
          <w:tcW w:w="1559" w:type="dxa"/>
          <w:vMerge w:val="restart"/>
          <w:tcBorders>
            <w:top w:val="nil"/>
            <w:left w:val="single" w:sz="8" w:space="0" w:color="5B9BD5"/>
            <w:bottom w:val="single" w:sz="8" w:space="0" w:color="5B9BD5"/>
            <w:right w:val="single" w:sz="8" w:space="0" w:color="5B9BD5"/>
          </w:tcBorders>
          <w:shd w:val="clear" w:color="000000" w:fill="B4C6E7"/>
          <w:vAlign w:val="center"/>
          <w:hideMark/>
        </w:tcPr>
        <w:p w14:paraId="0946DE71" w14:textId="77777777" w:rsidR="007632E7" w:rsidRPr="000A7152" w:rsidRDefault="007632E7" w:rsidP="00DC1958">
          <w:pPr>
            <w:spacing w:after="0" w:line="240" w:lineRule="auto"/>
            <w:jc w:val="center"/>
            <w:rPr>
              <w:b/>
              <w:bCs/>
              <w:color w:val="000000"/>
              <w:sz w:val="20"/>
              <w:szCs w:val="20"/>
            </w:rPr>
          </w:pPr>
          <w:r>
            <w:rPr>
              <w:b/>
              <w:bCs/>
              <w:color w:val="000000"/>
              <w:sz w:val="20"/>
            </w:rPr>
            <w:t>Informe</w:t>
          </w:r>
        </w:p>
      </w:tc>
      <w:tc>
        <w:tcPr>
          <w:tcW w:w="1701" w:type="dxa"/>
          <w:tcBorders>
            <w:top w:val="nil"/>
            <w:left w:val="nil"/>
            <w:bottom w:val="single" w:sz="8" w:space="0" w:color="5B9BD5"/>
            <w:right w:val="single" w:sz="8" w:space="0" w:color="5B9BD5"/>
          </w:tcBorders>
          <w:shd w:val="clear" w:color="000000" w:fill="B4C6E7"/>
          <w:vAlign w:val="center"/>
          <w:hideMark/>
        </w:tcPr>
        <w:p w14:paraId="7ED05662" w14:textId="77777777" w:rsidR="007632E7" w:rsidRPr="000A7152" w:rsidRDefault="007632E7" w:rsidP="00DC1958">
          <w:pPr>
            <w:spacing w:after="0"/>
            <w:jc w:val="center"/>
            <w:rPr>
              <w:b/>
              <w:bCs/>
              <w:color w:val="000000"/>
              <w:sz w:val="18"/>
              <w:szCs w:val="18"/>
            </w:rPr>
          </w:pPr>
          <w:r w:rsidRPr="000A7152">
            <w:rPr>
              <w:b/>
              <w:bCs/>
              <w:color w:val="000000"/>
              <w:sz w:val="18"/>
              <w:szCs w:val="18"/>
            </w:rPr>
            <w:t>Página:</w:t>
          </w:r>
        </w:p>
      </w:tc>
      <w:tc>
        <w:tcPr>
          <w:tcW w:w="2961" w:type="dxa"/>
          <w:tcBorders>
            <w:top w:val="nil"/>
            <w:left w:val="nil"/>
            <w:bottom w:val="single" w:sz="8" w:space="0" w:color="5B9BD5"/>
            <w:right w:val="single" w:sz="8" w:space="0" w:color="5B9BD5"/>
          </w:tcBorders>
          <w:shd w:val="clear" w:color="000000" w:fill="B4C6E7"/>
          <w:vAlign w:val="center"/>
          <w:hideMark/>
        </w:tcPr>
        <w:p w14:paraId="198EFCCB" w14:textId="200BC82A" w:rsidR="007632E7" w:rsidRPr="000A7152" w:rsidRDefault="007632E7" w:rsidP="00DC1958">
          <w:pPr>
            <w:spacing w:after="0" w:line="240" w:lineRule="auto"/>
            <w:jc w:val="center"/>
            <w:rPr>
              <w:b/>
              <w:bCs/>
              <w:color w:val="000000"/>
              <w:sz w:val="18"/>
              <w:szCs w:val="18"/>
            </w:rPr>
          </w:pPr>
          <w:r w:rsidRPr="000A7152">
            <w:rPr>
              <w:b/>
              <w:bCs/>
              <w:color w:val="000000"/>
              <w:sz w:val="18"/>
              <w:szCs w:val="18"/>
            </w:rPr>
            <w:t xml:space="preserve">Página </w:t>
          </w:r>
          <w:r w:rsidRPr="000A7152">
            <w:rPr>
              <w:b/>
              <w:bCs/>
              <w:color w:val="000000"/>
              <w:sz w:val="18"/>
              <w:szCs w:val="18"/>
            </w:rPr>
            <w:fldChar w:fldCharType="begin"/>
          </w:r>
          <w:r w:rsidRPr="000A7152">
            <w:rPr>
              <w:b/>
              <w:bCs/>
              <w:color w:val="000000"/>
              <w:sz w:val="18"/>
              <w:szCs w:val="18"/>
            </w:rPr>
            <w:instrText>PAGE   \* MERGEFORMAT</w:instrText>
          </w:r>
          <w:r w:rsidRPr="000A7152">
            <w:rPr>
              <w:b/>
              <w:bCs/>
              <w:color w:val="000000"/>
              <w:sz w:val="18"/>
              <w:szCs w:val="18"/>
            </w:rPr>
            <w:fldChar w:fldCharType="separate"/>
          </w:r>
          <w:r w:rsidR="00581A64">
            <w:rPr>
              <w:b/>
              <w:bCs/>
              <w:noProof/>
              <w:color w:val="000000"/>
              <w:sz w:val="18"/>
              <w:szCs w:val="18"/>
            </w:rPr>
            <w:t>2</w:t>
          </w:r>
          <w:r w:rsidRPr="000A7152">
            <w:rPr>
              <w:b/>
              <w:bCs/>
              <w:color w:val="000000"/>
              <w:sz w:val="18"/>
              <w:szCs w:val="18"/>
            </w:rPr>
            <w:fldChar w:fldCharType="end"/>
          </w:r>
          <w:r w:rsidRPr="000A7152">
            <w:rPr>
              <w:b/>
              <w:bCs/>
              <w:color w:val="000000"/>
              <w:sz w:val="18"/>
              <w:szCs w:val="18"/>
            </w:rPr>
            <w:t xml:space="preserve"> de </w:t>
          </w:r>
          <w:r w:rsidRPr="000A7152">
            <w:rPr>
              <w:b/>
              <w:bCs/>
              <w:color w:val="000000"/>
              <w:sz w:val="18"/>
              <w:szCs w:val="18"/>
            </w:rPr>
            <w:fldChar w:fldCharType="begin"/>
          </w:r>
          <w:r w:rsidRPr="000A7152">
            <w:rPr>
              <w:b/>
              <w:bCs/>
              <w:color w:val="000000"/>
              <w:sz w:val="18"/>
              <w:szCs w:val="18"/>
            </w:rPr>
            <w:instrText xml:space="preserve"> NUMPAGES  </w:instrText>
          </w:r>
          <w:r w:rsidRPr="000A7152">
            <w:rPr>
              <w:b/>
              <w:bCs/>
              <w:color w:val="000000"/>
              <w:sz w:val="18"/>
              <w:szCs w:val="18"/>
            </w:rPr>
            <w:fldChar w:fldCharType="separate"/>
          </w:r>
          <w:r w:rsidR="00581A64">
            <w:rPr>
              <w:b/>
              <w:bCs/>
              <w:noProof/>
              <w:color w:val="000000"/>
              <w:sz w:val="18"/>
              <w:szCs w:val="18"/>
            </w:rPr>
            <w:t>81</w:t>
          </w:r>
          <w:r w:rsidRPr="000A7152">
            <w:rPr>
              <w:b/>
              <w:bCs/>
              <w:color w:val="000000"/>
              <w:sz w:val="18"/>
              <w:szCs w:val="18"/>
            </w:rPr>
            <w:fldChar w:fldCharType="end"/>
          </w:r>
        </w:p>
      </w:tc>
      <w:tc>
        <w:tcPr>
          <w:tcW w:w="2123" w:type="dxa"/>
          <w:vMerge/>
          <w:tcBorders>
            <w:left w:val="nil"/>
            <w:right w:val="single" w:sz="8" w:space="0" w:color="5B9BD5"/>
          </w:tcBorders>
          <w:shd w:val="clear" w:color="000000" w:fill="B4C6E7"/>
        </w:tcPr>
        <w:p w14:paraId="1D84AFB8" w14:textId="77777777" w:rsidR="007632E7" w:rsidRPr="00B87A17" w:rsidRDefault="007632E7" w:rsidP="00DC1958">
          <w:pPr>
            <w:jc w:val="center"/>
            <w:rPr>
              <w:b/>
              <w:bCs/>
              <w:color w:val="000000"/>
            </w:rPr>
          </w:pPr>
        </w:p>
      </w:tc>
    </w:tr>
    <w:tr w:rsidR="007632E7" w:rsidRPr="00DE5EF8" w14:paraId="128C4704" w14:textId="77777777" w:rsidTr="00955B36">
      <w:trPr>
        <w:trHeight w:val="20"/>
      </w:trPr>
      <w:tc>
        <w:tcPr>
          <w:tcW w:w="1787" w:type="dxa"/>
          <w:vMerge/>
          <w:tcBorders>
            <w:left w:val="single" w:sz="8" w:space="0" w:color="5B9BD5"/>
            <w:right w:val="single" w:sz="8" w:space="0" w:color="5B9BD5"/>
          </w:tcBorders>
        </w:tcPr>
        <w:p w14:paraId="2A6FE312" w14:textId="77777777" w:rsidR="007632E7" w:rsidRPr="00B87A17" w:rsidRDefault="007632E7" w:rsidP="00DC1958">
          <w:pPr>
            <w:rPr>
              <w:b/>
              <w:bCs/>
              <w:color w:val="000000"/>
            </w:rPr>
          </w:pPr>
        </w:p>
      </w:tc>
      <w:tc>
        <w:tcPr>
          <w:tcW w:w="1559" w:type="dxa"/>
          <w:vMerge/>
          <w:tcBorders>
            <w:top w:val="nil"/>
            <w:left w:val="single" w:sz="8" w:space="0" w:color="5B9BD5"/>
            <w:bottom w:val="single" w:sz="8" w:space="0" w:color="5B9BD5"/>
            <w:right w:val="single" w:sz="8" w:space="0" w:color="5B9BD5"/>
          </w:tcBorders>
          <w:vAlign w:val="center"/>
          <w:hideMark/>
        </w:tcPr>
        <w:p w14:paraId="2166E7E2" w14:textId="77777777" w:rsidR="007632E7" w:rsidRPr="000A7152" w:rsidRDefault="007632E7" w:rsidP="00DC1958">
          <w:pPr>
            <w:spacing w:after="0"/>
            <w:rPr>
              <w:b/>
              <w:bCs/>
              <w:color w:val="000000"/>
              <w:sz w:val="20"/>
              <w:szCs w:val="20"/>
            </w:rPr>
          </w:pPr>
        </w:p>
      </w:tc>
      <w:tc>
        <w:tcPr>
          <w:tcW w:w="1701" w:type="dxa"/>
          <w:tcBorders>
            <w:top w:val="nil"/>
            <w:left w:val="nil"/>
            <w:bottom w:val="single" w:sz="8" w:space="0" w:color="5B9BD5"/>
            <w:right w:val="single" w:sz="8" w:space="0" w:color="5B9BD5"/>
          </w:tcBorders>
          <w:shd w:val="clear" w:color="auto" w:fill="auto"/>
          <w:vAlign w:val="center"/>
          <w:hideMark/>
        </w:tcPr>
        <w:p w14:paraId="03DA8160" w14:textId="77777777" w:rsidR="007632E7" w:rsidRPr="000A7152" w:rsidRDefault="007632E7" w:rsidP="00DC1958">
          <w:pPr>
            <w:spacing w:after="0"/>
            <w:jc w:val="center"/>
            <w:rPr>
              <w:b/>
              <w:bCs/>
              <w:color w:val="000000"/>
              <w:sz w:val="18"/>
              <w:szCs w:val="18"/>
            </w:rPr>
          </w:pPr>
          <w:r w:rsidRPr="000A7152">
            <w:rPr>
              <w:b/>
              <w:bCs/>
              <w:color w:val="000000"/>
              <w:sz w:val="18"/>
              <w:szCs w:val="18"/>
            </w:rPr>
            <w:t>Elaborado por:</w:t>
          </w:r>
        </w:p>
      </w:tc>
      <w:tc>
        <w:tcPr>
          <w:tcW w:w="2961" w:type="dxa"/>
          <w:tcBorders>
            <w:top w:val="nil"/>
            <w:left w:val="nil"/>
            <w:bottom w:val="single" w:sz="8" w:space="0" w:color="5B9BD5"/>
            <w:right w:val="single" w:sz="8" w:space="0" w:color="5B9BD5"/>
          </w:tcBorders>
          <w:shd w:val="clear" w:color="auto" w:fill="auto"/>
          <w:vAlign w:val="center"/>
          <w:hideMark/>
        </w:tcPr>
        <w:p w14:paraId="70A20328" w14:textId="77777777" w:rsidR="007632E7" w:rsidRPr="008A6C93" w:rsidRDefault="007632E7" w:rsidP="00DC1958">
          <w:pPr>
            <w:spacing w:after="0" w:line="240" w:lineRule="auto"/>
            <w:jc w:val="center"/>
            <w:rPr>
              <w:b/>
              <w:bCs/>
              <w:color w:val="000000"/>
              <w:sz w:val="18"/>
              <w:szCs w:val="18"/>
            </w:rPr>
          </w:pPr>
          <w:r w:rsidRPr="008A6C93">
            <w:rPr>
              <w:b/>
              <w:bCs/>
              <w:color w:val="000000"/>
              <w:sz w:val="18"/>
              <w:szCs w:val="18"/>
            </w:rPr>
            <w:t>Liliana Nieto D.</w:t>
          </w:r>
        </w:p>
        <w:p w14:paraId="12601A15" w14:textId="77777777" w:rsidR="007632E7" w:rsidRPr="008A6C93" w:rsidRDefault="007632E7" w:rsidP="00DC1958">
          <w:pPr>
            <w:spacing w:after="0" w:line="240" w:lineRule="auto"/>
            <w:jc w:val="center"/>
            <w:rPr>
              <w:b/>
              <w:bCs/>
              <w:color w:val="000000"/>
              <w:sz w:val="18"/>
              <w:szCs w:val="18"/>
            </w:rPr>
          </w:pPr>
          <w:r>
            <w:rPr>
              <w:b/>
              <w:bCs/>
              <w:color w:val="000000"/>
              <w:sz w:val="18"/>
              <w:szCs w:val="18"/>
            </w:rPr>
            <w:t>Profesional Especializado</w:t>
          </w:r>
          <w:r w:rsidRPr="008A6C93">
            <w:rPr>
              <w:b/>
              <w:bCs/>
              <w:color w:val="000000"/>
              <w:sz w:val="18"/>
              <w:szCs w:val="18"/>
            </w:rPr>
            <w:t xml:space="preserve"> OAP</w:t>
          </w:r>
        </w:p>
      </w:tc>
      <w:tc>
        <w:tcPr>
          <w:tcW w:w="2123" w:type="dxa"/>
          <w:vMerge/>
          <w:tcBorders>
            <w:left w:val="nil"/>
            <w:right w:val="single" w:sz="8" w:space="0" w:color="5B9BD5"/>
          </w:tcBorders>
        </w:tcPr>
        <w:p w14:paraId="0BD5578C" w14:textId="77777777" w:rsidR="007632E7" w:rsidRPr="008A6C93" w:rsidRDefault="007632E7" w:rsidP="00DC1958">
          <w:pPr>
            <w:jc w:val="center"/>
            <w:rPr>
              <w:b/>
              <w:bCs/>
              <w:color w:val="000000"/>
            </w:rPr>
          </w:pPr>
        </w:p>
      </w:tc>
    </w:tr>
    <w:tr w:rsidR="007632E7" w:rsidRPr="00B87A17" w14:paraId="429EC75A" w14:textId="77777777" w:rsidTr="00955B36">
      <w:trPr>
        <w:trHeight w:val="20"/>
      </w:trPr>
      <w:tc>
        <w:tcPr>
          <w:tcW w:w="1787" w:type="dxa"/>
          <w:vMerge/>
          <w:tcBorders>
            <w:left w:val="single" w:sz="8" w:space="0" w:color="5B9BD5"/>
            <w:right w:val="single" w:sz="8" w:space="0" w:color="5B9BD5"/>
          </w:tcBorders>
        </w:tcPr>
        <w:p w14:paraId="2A8D1DED" w14:textId="77777777" w:rsidR="007632E7" w:rsidRPr="008A6C93" w:rsidRDefault="007632E7" w:rsidP="00DC1958">
          <w:pPr>
            <w:rPr>
              <w:b/>
              <w:bCs/>
              <w:color w:val="000000"/>
            </w:rPr>
          </w:pPr>
        </w:p>
      </w:tc>
      <w:tc>
        <w:tcPr>
          <w:tcW w:w="1559" w:type="dxa"/>
          <w:vMerge/>
          <w:tcBorders>
            <w:top w:val="nil"/>
            <w:left w:val="single" w:sz="8" w:space="0" w:color="5B9BD5"/>
            <w:bottom w:val="single" w:sz="8" w:space="0" w:color="5B9BD5"/>
            <w:right w:val="single" w:sz="8" w:space="0" w:color="5B9BD5"/>
          </w:tcBorders>
          <w:vAlign w:val="center"/>
          <w:hideMark/>
        </w:tcPr>
        <w:p w14:paraId="02C1CCCA" w14:textId="77777777" w:rsidR="007632E7" w:rsidRPr="008A6C93" w:rsidRDefault="007632E7" w:rsidP="00DC1958">
          <w:pPr>
            <w:spacing w:after="0"/>
            <w:rPr>
              <w:b/>
              <w:bCs/>
              <w:color w:val="000000"/>
              <w:sz w:val="20"/>
              <w:szCs w:val="20"/>
            </w:rPr>
          </w:pPr>
        </w:p>
      </w:tc>
      <w:tc>
        <w:tcPr>
          <w:tcW w:w="1701" w:type="dxa"/>
          <w:tcBorders>
            <w:top w:val="nil"/>
            <w:left w:val="nil"/>
            <w:bottom w:val="single" w:sz="8" w:space="0" w:color="5B9BD5"/>
            <w:right w:val="single" w:sz="8" w:space="0" w:color="5B9BD5"/>
          </w:tcBorders>
          <w:shd w:val="clear" w:color="000000" w:fill="B4C6E7"/>
          <w:vAlign w:val="center"/>
          <w:hideMark/>
        </w:tcPr>
        <w:p w14:paraId="5FDA23FE" w14:textId="77777777" w:rsidR="007632E7" w:rsidRPr="000A7152" w:rsidRDefault="007632E7" w:rsidP="00DC1958">
          <w:pPr>
            <w:spacing w:after="0"/>
            <w:jc w:val="center"/>
            <w:rPr>
              <w:b/>
              <w:bCs/>
              <w:color w:val="000000"/>
              <w:sz w:val="18"/>
              <w:szCs w:val="18"/>
            </w:rPr>
          </w:pPr>
          <w:r w:rsidRPr="000A7152">
            <w:rPr>
              <w:b/>
              <w:bCs/>
              <w:color w:val="000000"/>
              <w:sz w:val="18"/>
              <w:szCs w:val="18"/>
            </w:rPr>
            <w:t>Revisado por:</w:t>
          </w:r>
        </w:p>
      </w:tc>
      <w:tc>
        <w:tcPr>
          <w:tcW w:w="2961" w:type="dxa"/>
          <w:tcBorders>
            <w:top w:val="nil"/>
            <w:left w:val="nil"/>
            <w:bottom w:val="single" w:sz="8" w:space="0" w:color="5B9BD5"/>
            <w:right w:val="single" w:sz="8" w:space="0" w:color="5B9BD5"/>
          </w:tcBorders>
          <w:shd w:val="clear" w:color="000000" w:fill="B4C6E7"/>
          <w:vAlign w:val="center"/>
          <w:hideMark/>
        </w:tcPr>
        <w:p w14:paraId="4EA3B379" w14:textId="77777777" w:rsidR="007632E7" w:rsidRDefault="007632E7" w:rsidP="00DC1958">
          <w:pPr>
            <w:spacing w:after="0" w:line="240" w:lineRule="auto"/>
            <w:jc w:val="center"/>
            <w:rPr>
              <w:b/>
              <w:bCs/>
              <w:color w:val="000000"/>
              <w:sz w:val="18"/>
              <w:szCs w:val="18"/>
            </w:rPr>
          </w:pPr>
          <w:r>
            <w:rPr>
              <w:b/>
              <w:bCs/>
              <w:color w:val="000000"/>
              <w:sz w:val="18"/>
              <w:szCs w:val="18"/>
            </w:rPr>
            <w:t>Javier Suárez</w:t>
          </w:r>
        </w:p>
        <w:p w14:paraId="7928FE86" w14:textId="77777777" w:rsidR="007632E7" w:rsidRPr="000A7152" w:rsidRDefault="007632E7" w:rsidP="00DC1958">
          <w:pPr>
            <w:spacing w:after="0" w:line="240" w:lineRule="auto"/>
            <w:jc w:val="center"/>
            <w:rPr>
              <w:b/>
              <w:bCs/>
              <w:color w:val="000000"/>
              <w:sz w:val="18"/>
              <w:szCs w:val="18"/>
            </w:rPr>
          </w:pPr>
          <w:r>
            <w:rPr>
              <w:b/>
              <w:bCs/>
              <w:color w:val="000000"/>
              <w:sz w:val="18"/>
              <w:szCs w:val="18"/>
            </w:rPr>
            <w:t>Profesional SAF</w:t>
          </w:r>
        </w:p>
      </w:tc>
      <w:tc>
        <w:tcPr>
          <w:tcW w:w="2123" w:type="dxa"/>
          <w:vMerge/>
          <w:tcBorders>
            <w:left w:val="nil"/>
            <w:right w:val="single" w:sz="8" w:space="0" w:color="5B9BD5"/>
          </w:tcBorders>
          <w:shd w:val="clear" w:color="000000" w:fill="B4C6E7"/>
        </w:tcPr>
        <w:p w14:paraId="34B94527" w14:textId="77777777" w:rsidR="007632E7" w:rsidRPr="00B87A17" w:rsidRDefault="007632E7" w:rsidP="00DC1958">
          <w:pPr>
            <w:jc w:val="center"/>
            <w:rPr>
              <w:b/>
              <w:bCs/>
              <w:color w:val="000000"/>
            </w:rPr>
          </w:pPr>
        </w:p>
      </w:tc>
    </w:tr>
    <w:tr w:rsidR="007632E7" w:rsidRPr="00B87A17" w14:paraId="23B0F81D" w14:textId="77777777" w:rsidTr="00955B36">
      <w:trPr>
        <w:trHeight w:val="20"/>
      </w:trPr>
      <w:tc>
        <w:tcPr>
          <w:tcW w:w="1787" w:type="dxa"/>
          <w:vMerge/>
          <w:tcBorders>
            <w:left w:val="single" w:sz="8" w:space="0" w:color="5B9BD5"/>
            <w:bottom w:val="single" w:sz="8" w:space="0" w:color="5B9BD5"/>
            <w:right w:val="single" w:sz="8" w:space="0" w:color="5B9BD5"/>
          </w:tcBorders>
        </w:tcPr>
        <w:p w14:paraId="6052ADE5" w14:textId="77777777" w:rsidR="007632E7" w:rsidRPr="00B87A17" w:rsidRDefault="007632E7" w:rsidP="00DC1958">
          <w:pPr>
            <w:rPr>
              <w:b/>
              <w:bCs/>
              <w:color w:val="000000"/>
            </w:rPr>
          </w:pPr>
        </w:p>
      </w:tc>
      <w:tc>
        <w:tcPr>
          <w:tcW w:w="1559" w:type="dxa"/>
          <w:vMerge/>
          <w:tcBorders>
            <w:top w:val="nil"/>
            <w:left w:val="single" w:sz="8" w:space="0" w:color="5B9BD5"/>
            <w:bottom w:val="single" w:sz="8" w:space="0" w:color="5B9BD5"/>
            <w:right w:val="single" w:sz="8" w:space="0" w:color="5B9BD5"/>
          </w:tcBorders>
          <w:vAlign w:val="center"/>
          <w:hideMark/>
        </w:tcPr>
        <w:p w14:paraId="5EE6211A" w14:textId="77777777" w:rsidR="007632E7" w:rsidRPr="000A7152" w:rsidRDefault="007632E7" w:rsidP="00DC1958">
          <w:pPr>
            <w:spacing w:after="0"/>
            <w:rPr>
              <w:b/>
              <w:bCs/>
              <w:color w:val="000000"/>
              <w:sz w:val="20"/>
              <w:szCs w:val="20"/>
            </w:rPr>
          </w:pPr>
        </w:p>
      </w:tc>
      <w:tc>
        <w:tcPr>
          <w:tcW w:w="1701" w:type="dxa"/>
          <w:tcBorders>
            <w:top w:val="nil"/>
            <w:left w:val="nil"/>
            <w:bottom w:val="single" w:sz="8" w:space="0" w:color="5B9BD5"/>
            <w:right w:val="single" w:sz="8" w:space="0" w:color="5B9BD5"/>
          </w:tcBorders>
          <w:shd w:val="clear" w:color="auto" w:fill="auto"/>
          <w:vAlign w:val="center"/>
          <w:hideMark/>
        </w:tcPr>
        <w:p w14:paraId="3D90C666" w14:textId="77777777" w:rsidR="007632E7" w:rsidRPr="000A7152" w:rsidRDefault="007632E7" w:rsidP="00DC1958">
          <w:pPr>
            <w:spacing w:after="0"/>
            <w:jc w:val="center"/>
            <w:rPr>
              <w:b/>
              <w:bCs/>
              <w:color w:val="000000"/>
              <w:sz w:val="18"/>
              <w:szCs w:val="18"/>
            </w:rPr>
          </w:pPr>
          <w:r w:rsidRPr="000A7152">
            <w:rPr>
              <w:b/>
              <w:bCs/>
              <w:color w:val="000000"/>
              <w:sz w:val="18"/>
              <w:szCs w:val="18"/>
            </w:rPr>
            <w:t>Aprobado por:</w:t>
          </w:r>
        </w:p>
      </w:tc>
      <w:tc>
        <w:tcPr>
          <w:tcW w:w="2961" w:type="dxa"/>
          <w:tcBorders>
            <w:top w:val="nil"/>
            <w:left w:val="nil"/>
            <w:bottom w:val="single" w:sz="8" w:space="0" w:color="5B9BD5"/>
            <w:right w:val="single" w:sz="8" w:space="0" w:color="5B9BD5"/>
          </w:tcBorders>
          <w:shd w:val="clear" w:color="auto" w:fill="auto"/>
          <w:vAlign w:val="center"/>
          <w:hideMark/>
        </w:tcPr>
        <w:p w14:paraId="76181CBB" w14:textId="77777777" w:rsidR="007632E7" w:rsidRDefault="007632E7" w:rsidP="00DC1958">
          <w:pPr>
            <w:spacing w:after="0" w:line="240" w:lineRule="auto"/>
            <w:jc w:val="center"/>
            <w:rPr>
              <w:b/>
              <w:bCs/>
              <w:color w:val="000000"/>
              <w:sz w:val="18"/>
              <w:szCs w:val="18"/>
            </w:rPr>
          </w:pPr>
          <w:r>
            <w:rPr>
              <w:b/>
              <w:bCs/>
              <w:color w:val="000000"/>
              <w:sz w:val="18"/>
              <w:szCs w:val="18"/>
            </w:rPr>
            <w:t xml:space="preserve">Juan Armando Miranda </w:t>
          </w:r>
        </w:p>
        <w:p w14:paraId="16131E6F" w14:textId="77777777" w:rsidR="007632E7" w:rsidRPr="000A7152" w:rsidRDefault="007632E7" w:rsidP="00DC1958">
          <w:pPr>
            <w:spacing w:after="0" w:line="240" w:lineRule="auto"/>
            <w:jc w:val="center"/>
            <w:rPr>
              <w:b/>
              <w:bCs/>
              <w:color w:val="000000"/>
              <w:sz w:val="18"/>
              <w:szCs w:val="18"/>
            </w:rPr>
          </w:pPr>
          <w:r>
            <w:rPr>
              <w:b/>
              <w:bCs/>
              <w:color w:val="000000"/>
              <w:sz w:val="18"/>
              <w:szCs w:val="18"/>
            </w:rPr>
            <w:t>Subdirector Administrativo y Financiero</w:t>
          </w:r>
        </w:p>
      </w:tc>
      <w:tc>
        <w:tcPr>
          <w:tcW w:w="2123" w:type="dxa"/>
          <w:vMerge/>
          <w:tcBorders>
            <w:left w:val="nil"/>
            <w:bottom w:val="single" w:sz="8" w:space="0" w:color="5B9BD5"/>
            <w:right w:val="single" w:sz="8" w:space="0" w:color="5B9BD5"/>
          </w:tcBorders>
        </w:tcPr>
        <w:p w14:paraId="76833C65" w14:textId="77777777" w:rsidR="007632E7" w:rsidRPr="00B87A17" w:rsidRDefault="007632E7" w:rsidP="00DC1958">
          <w:pPr>
            <w:jc w:val="center"/>
            <w:rPr>
              <w:b/>
              <w:bCs/>
              <w:color w:val="000000"/>
            </w:rPr>
          </w:pPr>
        </w:p>
      </w:tc>
    </w:tr>
  </w:tbl>
  <w:p w14:paraId="572B291B" w14:textId="77777777" w:rsidR="007632E7" w:rsidRPr="00955B36" w:rsidRDefault="007632E7" w:rsidP="00955B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37AA"/>
    <w:multiLevelType w:val="multilevel"/>
    <w:tmpl w:val="55724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362FC"/>
    <w:multiLevelType w:val="hybridMultilevel"/>
    <w:tmpl w:val="3D3EC6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481C49"/>
    <w:multiLevelType w:val="multilevel"/>
    <w:tmpl w:val="9324796C"/>
    <w:lvl w:ilvl="0">
      <w:start w:val="1"/>
      <w:numFmt w:val="decimal"/>
      <w:lvlText w:val="%1."/>
      <w:lvlJc w:val="left"/>
      <w:pPr>
        <w:ind w:left="420" w:hanging="420"/>
      </w:pPr>
      <w:rPr>
        <w:rFonts w:hint="default"/>
      </w:rPr>
    </w:lvl>
    <w:lvl w:ilvl="1">
      <w:start w:val="4"/>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3" w15:restartNumberingAfterBreak="0">
    <w:nsid w:val="03AA52FA"/>
    <w:multiLevelType w:val="hybridMultilevel"/>
    <w:tmpl w:val="B9F8DE00"/>
    <w:lvl w:ilvl="0" w:tplc="54162B90">
      <w:start w:val="1"/>
      <w:numFmt w:val="bullet"/>
      <w:lvlText w:val=""/>
      <w:lvlJc w:val="left"/>
      <w:pPr>
        <w:ind w:left="720" w:hanging="360"/>
      </w:pPr>
      <w:rPr>
        <w:rFonts w:ascii="Symbol" w:hAnsi="Symbol" w:hint="default"/>
        <w:color w:val="auto"/>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996725"/>
    <w:multiLevelType w:val="hybridMultilevel"/>
    <w:tmpl w:val="DFC878CC"/>
    <w:lvl w:ilvl="0" w:tplc="54162B9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1F4A5C"/>
    <w:multiLevelType w:val="hybridMultilevel"/>
    <w:tmpl w:val="3F18C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E15877"/>
    <w:multiLevelType w:val="hybridMultilevel"/>
    <w:tmpl w:val="20409A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1037A6"/>
    <w:multiLevelType w:val="multilevel"/>
    <w:tmpl w:val="3CCE23EA"/>
    <w:lvl w:ilvl="0">
      <w:start w:val="2"/>
      <w:numFmt w:val="decimal"/>
      <w:lvlText w:val="%1."/>
      <w:lvlJc w:val="left"/>
      <w:pPr>
        <w:ind w:left="360" w:hanging="360"/>
      </w:pPr>
      <w:rPr>
        <w:rFonts w:hint="default"/>
      </w:rPr>
    </w:lvl>
    <w:lvl w:ilvl="1">
      <w:start w:val="2"/>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7E02CC"/>
    <w:multiLevelType w:val="hybridMultilevel"/>
    <w:tmpl w:val="0316B7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165B03"/>
    <w:multiLevelType w:val="hybridMultilevel"/>
    <w:tmpl w:val="9E7EC26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126D0CFB"/>
    <w:multiLevelType w:val="hybridMultilevel"/>
    <w:tmpl w:val="EA624B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4FB14DA"/>
    <w:multiLevelType w:val="multilevel"/>
    <w:tmpl w:val="6B1C7C58"/>
    <w:lvl w:ilvl="0">
      <w:start w:val="1"/>
      <w:numFmt w:val="bullet"/>
      <w:lvlText w:val="o"/>
      <w:lvlJc w:val="left"/>
      <w:pPr>
        <w:ind w:left="840" w:hanging="420"/>
      </w:pPr>
      <w:rPr>
        <w:rFonts w:ascii="Courier New" w:hAnsi="Courier New" w:cs="Courier New" w:hint="default"/>
        <w:color w:val="auto"/>
      </w:rPr>
    </w:lvl>
    <w:lvl w:ilvl="1">
      <w:start w:val="4"/>
      <w:numFmt w:val="decimal"/>
      <w:lvlText w:val="%1.%2"/>
      <w:lvlJc w:val="left"/>
      <w:pPr>
        <w:ind w:left="1932" w:hanging="720"/>
      </w:pPr>
      <w:rPr>
        <w:rFonts w:hint="default"/>
      </w:rPr>
    </w:lvl>
    <w:lvl w:ilvl="2">
      <w:start w:val="1"/>
      <w:numFmt w:val="decimal"/>
      <w:lvlText w:val="%1.%2.%3"/>
      <w:lvlJc w:val="left"/>
      <w:pPr>
        <w:ind w:left="2724" w:hanging="720"/>
      </w:pPr>
      <w:rPr>
        <w:rFonts w:hint="default"/>
      </w:rPr>
    </w:lvl>
    <w:lvl w:ilvl="3">
      <w:start w:val="1"/>
      <w:numFmt w:val="decimal"/>
      <w:lvlText w:val="%1.%2.%3.%4"/>
      <w:lvlJc w:val="left"/>
      <w:pPr>
        <w:ind w:left="3876" w:hanging="1080"/>
      </w:pPr>
      <w:rPr>
        <w:rFonts w:hint="default"/>
      </w:rPr>
    </w:lvl>
    <w:lvl w:ilvl="4">
      <w:start w:val="1"/>
      <w:numFmt w:val="decimal"/>
      <w:lvlText w:val="%1.%2.%3.%4.%5"/>
      <w:lvlJc w:val="left"/>
      <w:pPr>
        <w:ind w:left="5028" w:hanging="1440"/>
      </w:pPr>
      <w:rPr>
        <w:rFonts w:hint="default"/>
      </w:rPr>
    </w:lvl>
    <w:lvl w:ilvl="5">
      <w:start w:val="1"/>
      <w:numFmt w:val="decimal"/>
      <w:lvlText w:val="%1.%2.%3.%4.%5.%6"/>
      <w:lvlJc w:val="left"/>
      <w:pPr>
        <w:ind w:left="582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8124" w:hanging="2160"/>
      </w:pPr>
      <w:rPr>
        <w:rFonts w:hint="default"/>
      </w:rPr>
    </w:lvl>
    <w:lvl w:ilvl="8">
      <w:start w:val="1"/>
      <w:numFmt w:val="decimal"/>
      <w:lvlText w:val="%1.%2.%3.%4.%5.%6.%7.%8.%9"/>
      <w:lvlJc w:val="left"/>
      <w:pPr>
        <w:ind w:left="8916" w:hanging="2160"/>
      </w:pPr>
      <w:rPr>
        <w:rFonts w:hint="default"/>
      </w:rPr>
    </w:lvl>
  </w:abstractNum>
  <w:abstractNum w:abstractNumId="12" w15:restartNumberingAfterBreak="0">
    <w:nsid w:val="1613124F"/>
    <w:multiLevelType w:val="hybridMultilevel"/>
    <w:tmpl w:val="2BA4909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3" w15:restartNumberingAfterBreak="0">
    <w:nsid w:val="19A46FFA"/>
    <w:multiLevelType w:val="hybridMultilevel"/>
    <w:tmpl w:val="0FB04E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B6C38FF"/>
    <w:multiLevelType w:val="multilevel"/>
    <w:tmpl w:val="AC023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C3D4A"/>
    <w:multiLevelType w:val="hybridMultilevel"/>
    <w:tmpl w:val="6980A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EB0099D"/>
    <w:multiLevelType w:val="multilevel"/>
    <w:tmpl w:val="84DC4DD4"/>
    <w:styleLink w:val="Estilo1"/>
    <w:lvl w:ilvl="0">
      <w:start w:val="2"/>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F687D78"/>
    <w:multiLevelType w:val="hybridMultilevel"/>
    <w:tmpl w:val="AF96830C"/>
    <w:lvl w:ilvl="0" w:tplc="D2627340">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2432C6C"/>
    <w:multiLevelType w:val="hybridMultilevel"/>
    <w:tmpl w:val="DF30CDB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2E84655"/>
    <w:multiLevelType w:val="hybridMultilevel"/>
    <w:tmpl w:val="D30295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5340445"/>
    <w:multiLevelType w:val="hybridMultilevel"/>
    <w:tmpl w:val="E20EE9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58059EA"/>
    <w:multiLevelType w:val="hybridMultilevel"/>
    <w:tmpl w:val="D0C4A0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73301C8"/>
    <w:multiLevelType w:val="hybridMultilevel"/>
    <w:tmpl w:val="1AB03AD8"/>
    <w:lvl w:ilvl="0" w:tplc="FCB69BC8">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A0A0929"/>
    <w:multiLevelType w:val="hybridMultilevel"/>
    <w:tmpl w:val="1F3E0C7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AE253E7"/>
    <w:multiLevelType w:val="multilevel"/>
    <w:tmpl w:val="2C7623A8"/>
    <w:lvl w:ilvl="0">
      <w:start w:val="1"/>
      <w:numFmt w:val="decimal"/>
      <w:lvlText w:val="%1."/>
      <w:lvlJc w:val="left"/>
      <w:pPr>
        <w:ind w:left="420" w:hanging="420"/>
      </w:pPr>
      <w:rPr>
        <w:rFonts w:hint="default"/>
        <w:color w:val="auto"/>
      </w:rPr>
    </w:lvl>
    <w:lvl w:ilvl="1">
      <w:start w:val="4"/>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5" w15:restartNumberingAfterBreak="0">
    <w:nsid w:val="2BB91CFB"/>
    <w:multiLevelType w:val="hybridMultilevel"/>
    <w:tmpl w:val="131422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2D23440F"/>
    <w:multiLevelType w:val="hybridMultilevel"/>
    <w:tmpl w:val="5E24F44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E3A2A94"/>
    <w:multiLevelType w:val="multilevel"/>
    <w:tmpl w:val="5E2E62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835159"/>
    <w:multiLevelType w:val="hybridMultilevel"/>
    <w:tmpl w:val="EF8ED096"/>
    <w:lvl w:ilvl="0" w:tplc="240A0001">
      <w:start w:val="1"/>
      <w:numFmt w:val="bullet"/>
      <w:lvlText w:val=""/>
      <w:lvlJc w:val="left"/>
      <w:pPr>
        <w:ind w:left="1440" w:hanging="360"/>
      </w:pPr>
      <w:rPr>
        <w:rFonts w:ascii="Symbol" w:hAnsi="Symbol" w:hint="default"/>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9" w15:restartNumberingAfterBreak="0">
    <w:nsid w:val="34625337"/>
    <w:multiLevelType w:val="hybridMultilevel"/>
    <w:tmpl w:val="FD1A5F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5106573"/>
    <w:multiLevelType w:val="hybridMultilevel"/>
    <w:tmpl w:val="573E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8EE404A"/>
    <w:multiLevelType w:val="hybridMultilevel"/>
    <w:tmpl w:val="0DF23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BD0549B"/>
    <w:multiLevelType w:val="hybridMultilevel"/>
    <w:tmpl w:val="645A5020"/>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3" w15:restartNumberingAfterBreak="0">
    <w:nsid w:val="3C6F2852"/>
    <w:multiLevelType w:val="hybridMultilevel"/>
    <w:tmpl w:val="047411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C990398"/>
    <w:multiLevelType w:val="multilevel"/>
    <w:tmpl w:val="AB9614BC"/>
    <w:lvl w:ilvl="0">
      <w:start w:val="1"/>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0554C17"/>
    <w:multiLevelType w:val="hybridMultilevel"/>
    <w:tmpl w:val="BB508F46"/>
    <w:lvl w:ilvl="0" w:tplc="FCB69BC8">
      <w:start w:val="1"/>
      <w:numFmt w:val="decimal"/>
      <w:lvlText w:val="%1."/>
      <w:lvlJc w:val="left"/>
      <w:pPr>
        <w:ind w:left="720" w:hanging="360"/>
      </w:pPr>
      <w:rPr>
        <w:rFonts w:hint="default"/>
        <w:b w:val="0"/>
        <w:color w:val="auto"/>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16156D2"/>
    <w:multiLevelType w:val="multilevel"/>
    <w:tmpl w:val="C7A6E0AE"/>
    <w:lvl w:ilvl="0">
      <w:start w:val="2"/>
      <w:numFmt w:val="decimal"/>
      <w:lvlText w:val="%1"/>
      <w:lvlJc w:val="left"/>
      <w:pPr>
        <w:ind w:left="675" w:hanging="675"/>
      </w:pPr>
      <w:rPr>
        <w:rFonts w:hint="default"/>
      </w:rPr>
    </w:lvl>
    <w:lvl w:ilvl="1">
      <w:start w:val="1"/>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888" w:hanging="144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444" w:hanging="2160"/>
      </w:pPr>
      <w:rPr>
        <w:rFonts w:hint="default"/>
      </w:rPr>
    </w:lvl>
    <w:lvl w:ilvl="8">
      <w:start w:val="1"/>
      <w:numFmt w:val="decimal"/>
      <w:lvlText w:val="%1.%2.%3.%4.%5.%6.%7.%8.%9"/>
      <w:lvlJc w:val="left"/>
      <w:pPr>
        <w:ind w:left="7056" w:hanging="2160"/>
      </w:pPr>
      <w:rPr>
        <w:rFonts w:hint="default"/>
      </w:rPr>
    </w:lvl>
  </w:abstractNum>
  <w:abstractNum w:abstractNumId="37" w15:restartNumberingAfterBreak="0">
    <w:nsid w:val="42FE40A0"/>
    <w:multiLevelType w:val="hybridMultilevel"/>
    <w:tmpl w:val="0D3E759C"/>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43F8481A"/>
    <w:multiLevelType w:val="hybridMultilevel"/>
    <w:tmpl w:val="9E8CFFE4"/>
    <w:lvl w:ilvl="0" w:tplc="240A000F">
      <w:start w:val="1"/>
      <w:numFmt w:val="decimal"/>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5D95EC0"/>
    <w:multiLevelType w:val="hybridMultilevel"/>
    <w:tmpl w:val="70BC782E"/>
    <w:lvl w:ilvl="0" w:tplc="58147D04">
      <w:start w:val="1"/>
      <w:numFmt w:val="lowerLetter"/>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40" w15:restartNumberingAfterBreak="0">
    <w:nsid w:val="46377363"/>
    <w:multiLevelType w:val="hybridMultilevel"/>
    <w:tmpl w:val="F294C0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46CF400D"/>
    <w:multiLevelType w:val="multilevel"/>
    <w:tmpl w:val="B330BC2C"/>
    <w:lvl w:ilvl="0">
      <w:start w:val="3"/>
      <w:numFmt w:val="decimal"/>
      <w:lvlText w:val="%1."/>
      <w:lvlJc w:val="left"/>
      <w:pPr>
        <w:ind w:left="720" w:hanging="360"/>
      </w:pPr>
      <w:rPr>
        <w:rFonts w:hint="default"/>
      </w:rPr>
    </w:lvl>
    <w:lvl w:ilvl="1">
      <w:start w:val="2"/>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528"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752" w:hanging="1800"/>
      </w:pPr>
      <w:rPr>
        <w:rFonts w:hint="default"/>
      </w:rPr>
    </w:lvl>
    <w:lvl w:ilvl="7">
      <w:start w:val="1"/>
      <w:numFmt w:val="decimal"/>
      <w:isLgl/>
      <w:lvlText w:val="%1.%2.%3.%4.%5.%6.%7.%8"/>
      <w:lvlJc w:val="left"/>
      <w:pPr>
        <w:ind w:left="5544" w:hanging="2160"/>
      </w:pPr>
      <w:rPr>
        <w:rFonts w:hint="default"/>
      </w:rPr>
    </w:lvl>
    <w:lvl w:ilvl="8">
      <w:start w:val="1"/>
      <w:numFmt w:val="decimal"/>
      <w:isLgl/>
      <w:lvlText w:val="%1.%2.%3.%4.%5.%6.%7.%8.%9"/>
      <w:lvlJc w:val="left"/>
      <w:pPr>
        <w:ind w:left="5976" w:hanging="2160"/>
      </w:pPr>
      <w:rPr>
        <w:rFonts w:hint="default"/>
      </w:rPr>
    </w:lvl>
  </w:abstractNum>
  <w:abstractNum w:abstractNumId="42" w15:restartNumberingAfterBreak="0">
    <w:nsid w:val="4719461F"/>
    <w:multiLevelType w:val="multilevel"/>
    <w:tmpl w:val="AE4E9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856598"/>
    <w:multiLevelType w:val="multilevel"/>
    <w:tmpl w:val="84DC4DD4"/>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D696C0B"/>
    <w:multiLevelType w:val="hybridMultilevel"/>
    <w:tmpl w:val="64023F2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FCF7500"/>
    <w:multiLevelType w:val="multilevel"/>
    <w:tmpl w:val="D9BA4B40"/>
    <w:lvl w:ilvl="0">
      <w:start w:val="1"/>
      <w:numFmt w:val="decimal"/>
      <w:lvlText w:val="%1"/>
      <w:lvlJc w:val="left"/>
      <w:pPr>
        <w:ind w:left="675" w:hanging="675"/>
      </w:pPr>
      <w:rPr>
        <w:rFonts w:hint="default"/>
      </w:rPr>
    </w:lvl>
    <w:lvl w:ilvl="1">
      <w:start w:val="1"/>
      <w:numFmt w:val="decimal"/>
      <w:lvlText w:val="%1.%2"/>
      <w:lvlJc w:val="left"/>
      <w:pPr>
        <w:ind w:left="1332" w:hanging="72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888" w:hanging="144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444" w:hanging="2160"/>
      </w:pPr>
      <w:rPr>
        <w:rFonts w:hint="default"/>
      </w:rPr>
    </w:lvl>
    <w:lvl w:ilvl="8">
      <w:start w:val="1"/>
      <w:numFmt w:val="decimal"/>
      <w:lvlText w:val="%1.%2.%3.%4.%5.%6.%7.%8.%9"/>
      <w:lvlJc w:val="left"/>
      <w:pPr>
        <w:ind w:left="7056" w:hanging="2160"/>
      </w:pPr>
      <w:rPr>
        <w:rFonts w:hint="default"/>
      </w:rPr>
    </w:lvl>
  </w:abstractNum>
  <w:abstractNum w:abstractNumId="46" w15:restartNumberingAfterBreak="0">
    <w:nsid w:val="50D83DF5"/>
    <w:multiLevelType w:val="hybridMultilevel"/>
    <w:tmpl w:val="4FEA38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52AF43F3"/>
    <w:multiLevelType w:val="hybridMultilevel"/>
    <w:tmpl w:val="BE42A4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6B64CBA"/>
    <w:multiLevelType w:val="multilevel"/>
    <w:tmpl w:val="9F38C81C"/>
    <w:lvl w:ilvl="0">
      <w:start w:val="2"/>
      <w:numFmt w:val="decimal"/>
      <w:lvlText w:val="%1"/>
      <w:lvlJc w:val="left"/>
      <w:pPr>
        <w:ind w:left="420" w:hanging="420"/>
      </w:pPr>
      <w:rPr>
        <w:rFonts w:hint="default"/>
      </w:rPr>
    </w:lvl>
    <w:lvl w:ilvl="1">
      <w:start w:val="4"/>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49" w15:restartNumberingAfterBreak="0">
    <w:nsid w:val="56E84794"/>
    <w:multiLevelType w:val="multilevel"/>
    <w:tmpl w:val="D9182BC6"/>
    <w:lvl w:ilvl="0">
      <w:start w:val="1"/>
      <w:numFmt w:val="decimal"/>
      <w:lvlText w:val="%1."/>
      <w:lvlJc w:val="left"/>
      <w:pPr>
        <w:ind w:left="720" w:hanging="360"/>
      </w:pPr>
    </w:lvl>
    <w:lvl w:ilvl="1">
      <w:start w:val="2"/>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528"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752" w:hanging="1800"/>
      </w:pPr>
      <w:rPr>
        <w:rFonts w:hint="default"/>
      </w:rPr>
    </w:lvl>
    <w:lvl w:ilvl="7">
      <w:start w:val="1"/>
      <w:numFmt w:val="decimal"/>
      <w:isLgl/>
      <w:lvlText w:val="%1.%2.%3.%4.%5.%6.%7.%8"/>
      <w:lvlJc w:val="left"/>
      <w:pPr>
        <w:ind w:left="5544" w:hanging="2160"/>
      </w:pPr>
      <w:rPr>
        <w:rFonts w:hint="default"/>
      </w:rPr>
    </w:lvl>
    <w:lvl w:ilvl="8">
      <w:start w:val="1"/>
      <w:numFmt w:val="decimal"/>
      <w:isLgl/>
      <w:lvlText w:val="%1.%2.%3.%4.%5.%6.%7.%8.%9"/>
      <w:lvlJc w:val="left"/>
      <w:pPr>
        <w:ind w:left="5976" w:hanging="2160"/>
      </w:pPr>
      <w:rPr>
        <w:rFonts w:hint="default"/>
      </w:rPr>
    </w:lvl>
  </w:abstractNum>
  <w:abstractNum w:abstractNumId="50" w15:restartNumberingAfterBreak="0">
    <w:nsid w:val="57CE5118"/>
    <w:multiLevelType w:val="hybridMultilevel"/>
    <w:tmpl w:val="4DEE1526"/>
    <w:lvl w:ilvl="0" w:tplc="BB2E5E3A">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5B4E018E"/>
    <w:multiLevelType w:val="hybridMultilevel"/>
    <w:tmpl w:val="87D8EB82"/>
    <w:lvl w:ilvl="0" w:tplc="240A0001">
      <w:start w:val="1"/>
      <w:numFmt w:val="bullet"/>
      <w:lvlText w:val=""/>
      <w:lvlJc w:val="left"/>
      <w:pPr>
        <w:ind w:left="1068" w:hanging="360"/>
      </w:pPr>
      <w:rPr>
        <w:rFonts w:ascii="Symbol" w:hAnsi="Symbol" w:hint="default"/>
        <w:b/>
        <w:sz w:val="22"/>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2" w15:restartNumberingAfterBreak="0">
    <w:nsid w:val="5F022089"/>
    <w:multiLevelType w:val="hybridMultilevel"/>
    <w:tmpl w:val="C30C1970"/>
    <w:lvl w:ilvl="0" w:tplc="240A000F">
      <w:start w:val="1"/>
      <w:numFmt w:val="decimal"/>
      <w:lvlText w:val="%1."/>
      <w:lvlJc w:val="left"/>
      <w:pPr>
        <w:ind w:left="770" w:hanging="360"/>
      </w:pPr>
      <w:rPr>
        <w:rFonts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53" w15:restartNumberingAfterBreak="0">
    <w:nsid w:val="5FA16912"/>
    <w:multiLevelType w:val="hybridMultilevel"/>
    <w:tmpl w:val="316EA3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61792786"/>
    <w:multiLevelType w:val="hybridMultilevel"/>
    <w:tmpl w:val="1076E65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4350E41"/>
    <w:multiLevelType w:val="hybridMultilevel"/>
    <w:tmpl w:val="D90A033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5F24FD9"/>
    <w:multiLevelType w:val="multilevel"/>
    <w:tmpl w:val="73A620E6"/>
    <w:lvl w:ilvl="0">
      <w:start w:val="1"/>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83039CD"/>
    <w:multiLevelType w:val="hybridMultilevel"/>
    <w:tmpl w:val="65865C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69511F4A"/>
    <w:multiLevelType w:val="multilevel"/>
    <w:tmpl w:val="3CCE23EA"/>
    <w:styleLink w:val="Estilo2"/>
    <w:lvl w:ilvl="0">
      <w:start w:val="2"/>
      <w:numFmt w:val="decimal"/>
      <w:lvlText w:val="%1."/>
      <w:lvlJc w:val="left"/>
      <w:pPr>
        <w:ind w:left="360" w:hanging="360"/>
      </w:pPr>
      <w:rPr>
        <w:rFonts w:hint="default"/>
      </w:rPr>
    </w:lvl>
    <w:lvl w:ilvl="1">
      <w:start w:val="2"/>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CF25007"/>
    <w:multiLevelType w:val="hybridMultilevel"/>
    <w:tmpl w:val="805E0746"/>
    <w:lvl w:ilvl="0" w:tplc="4DA6321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6EAD209D"/>
    <w:multiLevelType w:val="multilevel"/>
    <w:tmpl w:val="A5960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4536FBB"/>
    <w:multiLevelType w:val="hybridMultilevel"/>
    <w:tmpl w:val="B2F84EEC"/>
    <w:lvl w:ilvl="0" w:tplc="51769602">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74610B2E"/>
    <w:multiLevelType w:val="hybridMultilevel"/>
    <w:tmpl w:val="0B9CA7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778C7989"/>
    <w:multiLevelType w:val="hybridMultilevel"/>
    <w:tmpl w:val="9968B19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A833A2F"/>
    <w:multiLevelType w:val="hybridMultilevel"/>
    <w:tmpl w:val="9AA2B1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E502657"/>
    <w:multiLevelType w:val="multilevel"/>
    <w:tmpl w:val="37D8B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E5A04B7"/>
    <w:multiLevelType w:val="multilevel"/>
    <w:tmpl w:val="3B1E4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BE050E"/>
    <w:multiLevelType w:val="hybridMultilevel"/>
    <w:tmpl w:val="3BD4C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FE964C8"/>
    <w:multiLevelType w:val="multilevel"/>
    <w:tmpl w:val="357A0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49"/>
  </w:num>
  <w:num w:numId="3">
    <w:abstractNumId w:val="25"/>
  </w:num>
  <w:num w:numId="4">
    <w:abstractNumId w:val="34"/>
  </w:num>
  <w:num w:numId="5">
    <w:abstractNumId w:val="65"/>
  </w:num>
  <w:num w:numId="6">
    <w:abstractNumId w:val="42"/>
  </w:num>
  <w:num w:numId="7">
    <w:abstractNumId w:val="60"/>
  </w:num>
  <w:num w:numId="8">
    <w:abstractNumId w:val="68"/>
  </w:num>
  <w:num w:numId="9">
    <w:abstractNumId w:val="66"/>
  </w:num>
  <w:num w:numId="10">
    <w:abstractNumId w:val="0"/>
  </w:num>
  <w:num w:numId="11">
    <w:abstractNumId w:val="14"/>
  </w:num>
  <w:num w:numId="12">
    <w:abstractNumId w:val="27"/>
    <w:lvlOverride w:ilvl="0"/>
    <w:lvlOverride w:ilvl="1">
      <w:startOverride w:val="1"/>
    </w:lvlOverride>
    <w:lvlOverride w:ilvl="2"/>
    <w:lvlOverride w:ilvl="3"/>
    <w:lvlOverride w:ilvl="4"/>
    <w:lvlOverride w:ilvl="5"/>
    <w:lvlOverride w:ilvl="6"/>
    <w:lvlOverride w:ilvl="7"/>
    <w:lvlOverride w:ilvl="8"/>
  </w:num>
  <w:num w:numId="13">
    <w:abstractNumId w:val="56"/>
  </w:num>
  <w:num w:numId="14">
    <w:abstractNumId w:val="3"/>
  </w:num>
  <w:num w:numId="15">
    <w:abstractNumId w:val="10"/>
  </w:num>
  <w:num w:numId="16">
    <w:abstractNumId w:val="16"/>
  </w:num>
  <w:num w:numId="17">
    <w:abstractNumId w:val="7"/>
  </w:num>
  <w:num w:numId="18">
    <w:abstractNumId w:val="58"/>
  </w:num>
  <w:num w:numId="19">
    <w:abstractNumId w:val="48"/>
  </w:num>
  <w:num w:numId="20">
    <w:abstractNumId w:val="59"/>
  </w:num>
  <w:num w:numId="21">
    <w:abstractNumId w:val="9"/>
  </w:num>
  <w:num w:numId="22">
    <w:abstractNumId w:val="12"/>
  </w:num>
  <w:num w:numId="23">
    <w:abstractNumId w:val="28"/>
  </w:num>
  <w:num w:numId="24">
    <w:abstractNumId w:val="46"/>
  </w:num>
  <w:num w:numId="25">
    <w:abstractNumId w:val="8"/>
  </w:num>
  <w:num w:numId="26">
    <w:abstractNumId w:val="15"/>
  </w:num>
  <w:num w:numId="27">
    <w:abstractNumId w:val="64"/>
  </w:num>
  <w:num w:numId="28">
    <w:abstractNumId w:val="24"/>
  </w:num>
  <w:num w:numId="29">
    <w:abstractNumId w:val="6"/>
  </w:num>
  <w:num w:numId="30">
    <w:abstractNumId w:val="2"/>
  </w:num>
  <w:num w:numId="31">
    <w:abstractNumId w:val="20"/>
  </w:num>
  <w:num w:numId="32">
    <w:abstractNumId w:val="29"/>
  </w:num>
  <w:num w:numId="33">
    <w:abstractNumId w:val="57"/>
  </w:num>
  <w:num w:numId="34">
    <w:abstractNumId w:val="38"/>
  </w:num>
  <w:num w:numId="35">
    <w:abstractNumId w:val="63"/>
  </w:num>
  <w:num w:numId="36">
    <w:abstractNumId w:val="30"/>
  </w:num>
  <w:num w:numId="37">
    <w:abstractNumId w:val="62"/>
  </w:num>
  <w:num w:numId="38">
    <w:abstractNumId w:val="53"/>
  </w:num>
  <w:num w:numId="39">
    <w:abstractNumId w:val="21"/>
  </w:num>
  <w:num w:numId="40">
    <w:abstractNumId w:val="40"/>
  </w:num>
  <w:num w:numId="41">
    <w:abstractNumId w:val="50"/>
  </w:num>
  <w:num w:numId="42">
    <w:abstractNumId w:val="51"/>
  </w:num>
  <w:num w:numId="43">
    <w:abstractNumId w:val="41"/>
  </w:num>
  <w:num w:numId="44">
    <w:abstractNumId w:val="55"/>
  </w:num>
  <w:num w:numId="45">
    <w:abstractNumId w:val="19"/>
  </w:num>
  <w:num w:numId="46">
    <w:abstractNumId w:val="45"/>
  </w:num>
  <w:num w:numId="47">
    <w:abstractNumId w:val="5"/>
  </w:num>
  <w:num w:numId="48">
    <w:abstractNumId w:val="54"/>
  </w:num>
  <w:num w:numId="49">
    <w:abstractNumId w:val="32"/>
  </w:num>
  <w:num w:numId="50">
    <w:abstractNumId w:val="47"/>
  </w:num>
  <w:num w:numId="51">
    <w:abstractNumId w:val="52"/>
  </w:num>
  <w:num w:numId="52">
    <w:abstractNumId w:val="1"/>
  </w:num>
  <w:num w:numId="53">
    <w:abstractNumId w:val="67"/>
  </w:num>
  <w:num w:numId="54">
    <w:abstractNumId w:val="17"/>
  </w:num>
  <w:num w:numId="55">
    <w:abstractNumId w:val="33"/>
  </w:num>
  <w:num w:numId="56">
    <w:abstractNumId w:val="35"/>
  </w:num>
  <w:num w:numId="57">
    <w:abstractNumId w:val="4"/>
  </w:num>
  <w:num w:numId="58">
    <w:abstractNumId w:val="22"/>
  </w:num>
  <w:num w:numId="59">
    <w:abstractNumId w:val="61"/>
  </w:num>
  <w:num w:numId="60">
    <w:abstractNumId w:val="26"/>
  </w:num>
  <w:num w:numId="61">
    <w:abstractNumId w:val="23"/>
  </w:num>
  <w:num w:numId="62">
    <w:abstractNumId w:val="11"/>
  </w:num>
  <w:num w:numId="63">
    <w:abstractNumId w:val="44"/>
  </w:num>
  <w:num w:numId="64">
    <w:abstractNumId w:val="37"/>
  </w:num>
  <w:num w:numId="65">
    <w:abstractNumId w:val="18"/>
  </w:num>
  <w:num w:numId="66">
    <w:abstractNumId w:val="39"/>
  </w:num>
  <w:num w:numId="67">
    <w:abstractNumId w:val="31"/>
  </w:num>
  <w:num w:numId="68">
    <w:abstractNumId w:val="13"/>
  </w:num>
  <w:num w:numId="69">
    <w:abstractNumId w:val="3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8DB"/>
    <w:rsid w:val="00000546"/>
    <w:rsid w:val="00011326"/>
    <w:rsid w:val="00012B7D"/>
    <w:rsid w:val="00015CAB"/>
    <w:rsid w:val="00015D76"/>
    <w:rsid w:val="0002118D"/>
    <w:rsid w:val="000275D2"/>
    <w:rsid w:val="0004432A"/>
    <w:rsid w:val="000455BD"/>
    <w:rsid w:val="000479B7"/>
    <w:rsid w:val="0005623B"/>
    <w:rsid w:val="00067047"/>
    <w:rsid w:val="00067164"/>
    <w:rsid w:val="00073775"/>
    <w:rsid w:val="00073E5B"/>
    <w:rsid w:val="000814DB"/>
    <w:rsid w:val="00091305"/>
    <w:rsid w:val="00092A98"/>
    <w:rsid w:val="000940D2"/>
    <w:rsid w:val="000A3EFE"/>
    <w:rsid w:val="000A4399"/>
    <w:rsid w:val="000B17FC"/>
    <w:rsid w:val="000B1C52"/>
    <w:rsid w:val="000D1432"/>
    <w:rsid w:val="000D4633"/>
    <w:rsid w:val="000F2D57"/>
    <w:rsid w:val="000F4E96"/>
    <w:rsid w:val="000F5155"/>
    <w:rsid w:val="00107C31"/>
    <w:rsid w:val="001106CE"/>
    <w:rsid w:val="001109C0"/>
    <w:rsid w:val="00116424"/>
    <w:rsid w:val="001201AE"/>
    <w:rsid w:val="00123DBE"/>
    <w:rsid w:val="001340F1"/>
    <w:rsid w:val="00141022"/>
    <w:rsid w:val="0014180A"/>
    <w:rsid w:val="00150585"/>
    <w:rsid w:val="00156CD1"/>
    <w:rsid w:val="001748C2"/>
    <w:rsid w:val="00180750"/>
    <w:rsid w:val="00182CCC"/>
    <w:rsid w:val="001B5CD5"/>
    <w:rsid w:val="001C089A"/>
    <w:rsid w:val="001C1F5E"/>
    <w:rsid w:val="001C4122"/>
    <w:rsid w:val="001D167C"/>
    <w:rsid w:val="001E6946"/>
    <w:rsid w:val="001F34C7"/>
    <w:rsid w:val="001F68FF"/>
    <w:rsid w:val="001F73D4"/>
    <w:rsid w:val="00202BA6"/>
    <w:rsid w:val="00214611"/>
    <w:rsid w:val="00240610"/>
    <w:rsid w:val="0025390F"/>
    <w:rsid w:val="00257453"/>
    <w:rsid w:val="00262B8F"/>
    <w:rsid w:val="0027104C"/>
    <w:rsid w:val="0028497A"/>
    <w:rsid w:val="00290079"/>
    <w:rsid w:val="002944AA"/>
    <w:rsid w:val="002944CB"/>
    <w:rsid w:val="002A7D28"/>
    <w:rsid w:val="002C1D8C"/>
    <w:rsid w:val="002E69FB"/>
    <w:rsid w:val="00303A3C"/>
    <w:rsid w:val="00307B9F"/>
    <w:rsid w:val="0031398A"/>
    <w:rsid w:val="0031569B"/>
    <w:rsid w:val="00321B54"/>
    <w:rsid w:val="00324A31"/>
    <w:rsid w:val="003312AE"/>
    <w:rsid w:val="0033696F"/>
    <w:rsid w:val="00337840"/>
    <w:rsid w:val="00343FC9"/>
    <w:rsid w:val="00353264"/>
    <w:rsid w:val="003702E6"/>
    <w:rsid w:val="003801D9"/>
    <w:rsid w:val="00382470"/>
    <w:rsid w:val="00383DA9"/>
    <w:rsid w:val="00392FE9"/>
    <w:rsid w:val="00393AA6"/>
    <w:rsid w:val="003B0B70"/>
    <w:rsid w:val="003C204A"/>
    <w:rsid w:val="003D1856"/>
    <w:rsid w:val="003D2C18"/>
    <w:rsid w:val="003D675A"/>
    <w:rsid w:val="003D768D"/>
    <w:rsid w:val="003E2544"/>
    <w:rsid w:val="003E30DE"/>
    <w:rsid w:val="003E3120"/>
    <w:rsid w:val="00401D5D"/>
    <w:rsid w:val="00403413"/>
    <w:rsid w:val="00406D57"/>
    <w:rsid w:val="00414664"/>
    <w:rsid w:val="0042043D"/>
    <w:rsid w:val="0042311E"/>
    <w:rsid w:val="00433421"/>
    <w:rsid w:val="0043565A"/>
    <w:rsid w:val="004362B8"/>
    <w:rsid w:val="004373CD"/>
    <w:rsid w:val="00442301"/>
    <w:rsid w:val="004456B8"/>
    <w:rsid w:val="0044704C"/>
    <w:rsid w:val="00457B4E"/>
    <w:rsid w:val="004716FA"/>
    <w:rsid w:val="004824F2"/>
    <w:rsid w:val="00494329"/>
    <w:rsid w:val="00496FC9"/>
    <w:rsid w:val="004974B9"/>
    <w:rsid w:val="004A616A"/>
    <w:rsid w:val="004B487A"/>
    <w:rsid w:val="004C3610"/>
    <w:rsid w:val="004D330C"/>
    <w:rsid w:val="004E07D0"/>
    <w:rsid w:val="004E26D8"/>
    <w:rsid w:val="004E487E"/>
    <w:rsid w:val="004F1CD6"/>
    <w:rsid w:val="004F6B4D"/>
    <w:rsid w:val="004F6C0C"/>
    <w:rsid w:val="00500D42"/>
    <w:rsid w:val="00507732"/>
    <w:rsid w:val="00507E5A"/>
    <w:rsid w:val="0051229D"/>
    <w:rsid w:val="00513805"/>
    <w:rsid w:val="00517DD0"/>
    <w:rsid w:val="00525550"/>
    <w:rsid w:val="00534865"/>
    <w:rsid w:val="005425DA"/>
    <w:rsid w:val="005435F7"/>
    <w:rsid w:val="005450A9"/>
    <w:rsid w:val="005468DB"/>
    <w:rsid w:val="0056436A"/>
    <w:rsid w:val="005667F2"/>
    <w:rsid w:val="0057081B"/>
    <w:rsid w:val="005802CF"/>
    <w:rsid w:val="00581A64"/>
    <w:rsid w:val="00581CF2"/>
    <w:rsid w:val="00582385"/>
    <w:rsid w:val="005A63FA"/>
    <w:rsid w:val="005B599D"/>
    <w:rsid w:val="005B64E3"/>
    <w:rsid w:val="005B697F"/>
    <w:rsid w:val="005B798A"/>
    <w:rsid w:val="005C2E63"/>
    <w:rsid w:val="005C5AE8"/>
    <w:rsid w:val="005D00EE"/>
    <w:rsid w:val="005D01A1"/>
    <w:rsid w:val="005D6B46"/>
    <w:rsid w:val="005E5D4B"/>
    <w:rsid w:val="005E678D"/>
    <w:rsid w:val="005F4599"/>
    <w:rsid w:val="00603222"/>
    <w:rsid w:val="006040FD"/>
    <w:rsid w:val="006054C9"/>
    <w:rsid w:val="00611325"/>
    <w:rsid w:val="006127D1"/>
    <w:rsid w:val="00614C19"/>
    <w:rsid w:val="00620288"/>
    <w:rsid w:val="00624B6A"/>
    <w:rsid w:val="0063164A"/>
    <w:rsid w:val="0063605D"/>
    <w:rsid w:val="00645073"/>
    <w:rsid w:val="0064670C"/>
    <w:rsid w:val="00651F1B"/>
    <w:rsid w:val="00660309"/>
    <w:rsid w:val="00661C31"/>
    <w:rsid w:val="00664B14"/>
    <w:rsid w:val="00670EA1"/>
    <w:rsid w:val="00671D4D"/>
    <w:rsid w:val="00672504"/>
    <w:rsid w:val="00696924"/>
    <w:rsid w:val="00696A4C"/>
    <w:rsid w:val="006A1630"/>
    <w:rsid w:val="006A64E4"/>
    <w:rsid w:val="006D2A1B"/>
    <w:rsid w:val="006D5290"/>
    <w:rsid w:val="006D6B37"/>
    <w:rsid w:val="006E7138"/>
    <w:rsid w:val="006E79FF"/>
    <w:rsid w:val="006F25F0"/>
    <w:rsid w:val="006F72C4"/>
    <w:rsid w:val="006F7636"/>
    <w:rsid w:val="00701459"/>
    <w:rsid w:val="007032A9"/>
    <w:rsid w:val="00713AB0"/>
    <w:rsid w:val="00737A07"/>
    <w:rsid w:val="00743EC5"/>
    <w:rsid w:val="007449FD"/>
    <w:rsid w:val="00747F1A"/>
    <w:rsid w:val="007525C9"/>
    <w:rsid w:val="00757F56"/>
    <w:rsid w:val="007624EF"/>
    <w:rsid w:val="007632E7"/>
    <w:rsid w:val="00774125"/>
    <w:rsid w:val="007816E6"/>
    <w:rsid w:val="007856B6"/>
    <w:rsid w:val="007A4B3C"/>
    <w:rsid w:val="007C0501"/>
    <w:rsid w:val="007C5205"/>
    <w:rsid w:val="007C72F2"/>
    <w:rsid w:val="007D2936"/>
    <w:rsid w:val="007D505A"/>
    <w:rsid w:val="007F2E79"/>
    <w:rsid w:val="00802BD5"/>
    <w:rsid w:val="00812AD0"/>
    <w:rsid w:val="00814767"/>
    <w:rsid w:val="0081559F"/>
    <w:rsid w:val="0082011D"/>
    <w:rsid w:val="00833200"/>
    <w:rsid w:val="00840417"/>
    <w:rsid w:val="008469A8"/>
    <w:rsid w:val="008629EF"/>
    <w:rsid w:val="00867892"/>
    <w:rsid w:val="00877BE0"/>
    <w:rsid w:val="008A6C93"/>
    <w:rsid w:val="008B1E9C"/>
    <w:rsid w:val="008C0699"/>
    <w:rsid w:val="008C1863"/>
    <w:rsid w:val="008C2558"/>
    <w:rsid w:val="008C3435"/>
    <w:rsid w:val="008D7C8D"/>
    <w:rsid w:val="008E1DC7"/>
    <w:rsid w:val="008E4E82"/>
    <w:rsid w:val="00900031"/>
    <w:rsid w:val="00904184"/>
    <w:rsid w:val="00911276"/>
    <w:rsid w:val="00917644"/>
    <w:rsid w:val="00927C85"/>
    <w:rsid w:val="00933AD1"/>
    <w:rsid w:val="00955B36"/>
    <w:rsid w:val="00963B05"/>
    <w:rsid w:val="00971022"/>
    <w:rsid w:val="0099624A"/>
    <w:rsid w:val="009B1294"/>
    <w:rsid w:val="009C1793"/>
    <w:rsid w:val="009C33CD"/>
    <w:rsid w:val="009C7902"/>
    <w:rsid w:val="009E4A23"/>
    <w:rsid w:val="00A02A0F"/>
    <w:rsid w:val="00A05580"/>
    <w:rsid w:val="00A2288D"/>
    <w:rsid w:val="00A2325B"/>
    <w:rsid w:val="00A336D3"/>
    <w:rsid w:val="00A41197"/>
    <w:rsid w:val="00A5673C"/>
    <w:rsid w:val="00A57095"/>
    <w:rsid w:val="00A57B08"/>
    <w:rsid w:val="00A70F50"/>
    <w:rsid w:val="00A71EBD"/>
    <w:rsid w:val="00A742C7"/>
    <w:rsid w:val="00A76C82"/>
    <w:rsid w:val="00A8489D"/>
    <w:rsid w:val="00A865CF"/>
    <w:rsid w:val="00A976D5"/>
    <w:rsid w:val="00AA4ECE"/>
    <w:rsid w:val="00AC6341"/>
    <w:rsid w:val="00AC7C16"/>
    <w:rsid w:val="00AF3FBC"/>
    <w:rsid w:val="00AF6A0E"/>
    <w:rsid w:val="00B06152"/>
    <w:rsid w:val="00B118B5"/>
    <w:rsid w:val="00B13968"/>
    <w:rsid w:val="00B13C98"/>
    <w:rsid w:val="00B14A03"/>
    <w:rsid w:val="00B164C7"/>
    <w:rsid w:val="00B24FD8"/>
    <w:rsid w:val="00B326F4"/>
    <w:rsid w:val="00B41A55"/>
    <w:rsid w:val="00B523EE"/>
    <w:rsid w:val="00B56197"/>
    <w:rsid w:val="00B57AB1"/>
    <w:rsid w:val="00B65608"/>
    <w:rsid w:val="00B83764"/>
    <w:rsid w:val="00B849A1"/>
    <w:rsid w:val="00B90031"/>
    <w:rsid w:val="00B95E91"/>
    <w:rsid w:val="00BA1B96"/>
    <w:rsid w:val="00BC25FA"/>
    <w:rsid w:val="00BD1B17"/>
    <w:rsid w:val="00BD55CB"/>
    <w:rsid w:val="00BD6F69"/>
    <w:rsid w:val="00BF0DDB"/>
    <w:rsid w:val="00BF2858"/>
    <w:rsid w:val="00C11F9C"/>
    <w:rsid w:val="00C22E53"/>
    <w:rsid w:val="00C25155"/>
    <w:rsid w:val="00C340EE"/>
    <w:rsid w:val="00C56FE3"/>
    <w:rsid w:val="00C57E5B"/>
    <w:rsid w:val="00C61C91"/>
    <w:rsid w:val="00C632B0"/>
    <w:rsid w:val="00C64E20"/>
    <w:rsid w:val="00C65A1E"/>
    <w:rsid w:val="00C67A7B"/>
    <w:rsid w:val="00C76A85"/>
    <w:rsid w:val="00C7773E"/>
    <w:rsid w:val="00C7783C"/>
    <w:rsid w:val="00C801FE"/>
    <w:rsid w:val="00C81044"/>
    <w:rsid w:val="00C867F8"/>
    <w:rsid w:val="00C91365"/>
    <w:rsid w:val="00C92D19"/>
    <w:rsid w:val="00C93A38"/>
    <w:rsid w:val="00C94AD0"/>
    <w:rsid w:val="00CA23C1"/>
    <w:rsid w:val="00CB2838"/>
    <w:rsid w:val="00CB3519"/>
    <w:rsid w:val="00CB408E"/>
    <w:rsid w:val="00CD1357"/>
    <w:rsid w:val="00CD7CC6"/>
    <w:rsid w:val="00CE117F"/>
    <w:rsid w:val="00CE4B4D"/>
    <w:rsid w:val="00CF1EF8"/>
    <w:rsid w:val="00CF4D61"/>
    <w:rsid w:val="00CF5D71"/>
    <w:rsid w:val="00D133C2"/>
    <w:rsid w:val="00D23725"/>
    <w:rsid w:val="00D447B5"/>
    <w:rsid w:val="00D45933"/>
    <w:rsid w:val="00D4741F"/>
    <w:rsid w:val="00D474D3"/>
    <w:rsid w:val="00D61DEC"/>
    <w:rsid w:val="00D63CD6"/>
    <w:rsid w:val="00D82C3E"/>
    <w:rsid w:val="00D84063"/>
    <w:rsid w:val="00D9432D"/>
    <w:rsid w:val="00DA1626"/>
    <w:rsid w:val="00DA6415"/>
    <w:rsid w:val="00DB6A24"/>
    <w:rsid w:val="00DC1958"/>
    <w:rsid w:val="00DC7663"/>
    <w:rsid w:val="00E05D65"/>
    <w:rsid w:val="00E135E4"/>
    <w:rsid w:val="00E1641C"/>
    <w:rsid w:val="00E21361"/>
    <w:rsid w:val="00E365F1"/>
    <w:rsid w:val="00E37440"/>
    <w:rsid w:val="00E50D43"/>
    <w:rsid w:val="00E5311C"/>
    <w:rsid w:val="00E533C9"/>
    <w:rsid w:val="00E536E4"/>
    <w:rsid w:val="00E64BA3"/>
    <w:rsid w:val="00E72514"/>
    <w:rsid w:val="00E72B56"/>
    <w:rsid w:val="00E73F22"/>
    <w:rsid w:val="00E74D8B"/>
    <w:rsid w:val="00E9379B"/>
    <w:rsid w:val="00E94F25"/>
    <w:rsid w:val="00EA5D61"/>
    <w:rsid w:val="00EB46BD"/>
    <w:rsid w:val="00EC2689"/>
    <w:rsid w:val="00EC69DE"/>
    <w:rsid w:val="00ED1ABF"/>
    <w:rsid w:val="00EE6964"/>
    <w:rsid w:val="00EF16AB"/>
    <w:rsid w:val="00EF1BC8"/>
    <w:rsid w:val="00EF4E3A"/>
    <w:rsid w:val="00EF6D83"/>
    <w:rsid w:val="00F04373"/>
    <w:rsid w:val="00F14FE9"/>
    <w:rsid w:val="00F15106"/>
    <w:rsid w:val="00F22D27"/>
    <w:rsid w:val="00F25866"/>
    <w:rsid w:val="00F25F30"/>
    <w:rsid w:val="00F34EC4"/>
    <w:rsid w:val="00F369B7"/>
    <w:rsid w:val="00F369CD"/>
    <w:rsid w:val="00F45AFD"/>
    <w:rsid w:val="00F4664C"/>
    <w:rsid w:val="00F73D50"/>
    <w:rsid w:val="00F779AD"/>
    <w:rsid w:val="00F876D4"/>
    <w:rsid w:val="00F94816"/>
    <w:rsid w:val="00F94CC5"/>
    <w:rsid w:val="00F963AB"/>
    <w:rsid w:val="00FA1330"/>
    <w:rsid w:val="00FB1796"/>
    <w:rsid w:val="00FB2EE9"/>
    <w:rsid w:val="00FC0057"/>
    <w:rsid w:val="00FC509E"/>
    <w:rsid w:val="00FD69C6"/>
    <w:rsid w:val="00FE1912"/>
    <w:rsid w:val="00FE1E9E"/>
    <w:rsid w:val="00FE33C5"/>
    <w:rsid w:val="00FE70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C1DD6"/>
  <w15:docId w15:val="{25C8D5BB-D9F9-4133-9836-5AD3811AF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474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B1E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62B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468DB"/>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5468DB"/>
    <w:rPr>
      <w:rFonts w:eastAsiaTheme="minorEastAsia"/>
      <w:lang w:eastAsia="es-CO"/>
    </w:rPr>
  </w:style>
  <w:style w:type="paragraph" w:styleId="Textodeglobo">
    <w:name w:val="Balloon Text"/>
    <w:basedOn w:val="Normal"/>
    <w:link w:val="TextodegloboCar"/>
    <w:uiPriority w:val="99"/>
    <w:semiHidden/>
    <w:unhideWhenUsed/>
    <w:rsid w:val="005468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68DB"/>
    <w:rPr>
      <w:rFonts w:ascii="Tahoma" w:hAnsi="Tahoma" w:cs="Tahoma"/>
      <w:sz w:val="16"/>
      <w:szCs w:val="16"/>
    </w:rPr>
  </w:style>
  <w:style w:type="paragraph" w:styleId="Encabezado">
    <w:name w:val="header"/>
    <w:basedOn w:val="Normal"/>
    <w:link w:val="EncabezadoCar"/>
    <w:uiPriority w:val="99"/>
    <w:unhideWhenUsed/>
    <w:rsid w:val="005468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68DB"/>
  </w:style>
  <w:style w:type="paragraph" w:styleId="Piedepgina">
    <w:name w:val="footer"/>
    <w:basedOn w:val="Normal"/>
    <w:link w:val="PiedepginaCar"/>
    <w:uiPriority w:val="99"/>
    <w:unhideWhenUsed/>
    <w:rsid w:val="005468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68DB"/>
  </w:style>
  <w:style w:type="character" w:customStyle="1" w:styleId="Ttulo1Car">
    <w:name w:val="Título 1 Car"/>
    <w:basedOn w:val="Fuentedeprrafopredeter"/>
    <w:link w:val="Ttulo1"/>
    <w:uiPriority w:val="9"/>
    <w:rsid w:val="00D4741F"/>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D4741F"/>
    <w:pPr>
      <w:outlineLvl w:val="9"/>
    </w:pPr>
    <w:rPr>
      <w:lang w:eastAsia="es-CO"/>
    </w:rPr>
  </w:style>
  <w:style w:type="paragraph" w:styleId="Prrafodelista">
    <w:name w:val="List Paragraph"/>
    <w:aliases w:val="viñetas,Bullet List,FooterText,numbered,Paragraphe de liste1,Bulletr List Paragraph,Foot,列出段落,列出段落1,List Paragraph2,List Paragraph21,Parágrafo da Lista1,リスト段落1,Listeafsnit1,lp1,LISTA,List Paragraph,Párrafo de lista1,Párrafo de lista2,Ha"/>
    <w:basedOn w:val="Normal"/>
    <w:link w:val="PrrafodelistaCar"/>
    <w:uiPriority w:val="34"/>
    <w:qFormat/>
    <w:rsid w:val="00D4741F"/>
    <w:pPr>
      <w:ind w:left="720"/>
      <w:contextualSpacing/>
    </w:pPr>
  </w:style>
  <w:style w:type="paragraph" w:styleId="Puesto">
    <w:name w:val="Title"/>
    <w:basedOn w:val="Normal"/>
    <w:next w:val="Normal"/>
    <w:link w:val="PuestoCar"/>
    <w:uiPriority w:val="10"/>
    <w:qFormat/>
    <w:rsid w:val="00EA5D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A5D61"/>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4456B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4456B8"/>
    <w:rPr>
      <w:rFonts w:asciiTheme="majorHAnsi" w:eastAsiaTheme="majorEastAsia" w:hAnsiTheme="majorHAnsi" w:cstheme="majorBidi"/>
      <w:i/>
      <w:iCs/>
      <w:color w:val="4F81BD" w:themeColor="accent1"/>
      <w:spacing w:val="15"/>
      <w:sz w:val="24"/>
      <w:szCs w:val="24"/>
    </w:rPr>
  </w:style>
  <w:style w:type="paragraph" w:styleId="TDC2">
    <w:name w:val="toc 2"/>
    <w:basedOn w:val="Normal"/>
    <w:next w:val="Normal"/>
    <w:autoRedefine/>
    <w:uiPriority w:val="39"/>
    <w:unhideWhenUsed/>
    <w:qFormat/>
    <w:rsid w:val="001106CE"/>
    <w:pPr>
      <w:tabs>
        <w:tab w:val="left" w:pos="660"/>
        <w:tab w:val="right" w:leader="dot" w:pos="8828"/>
      </w:tabs>
      <w:spacing w:after="100"/>
      <w:ind w:left="220"/>
    </w:pPr>
    <w:rPr>
      <w:rFonts w:eastAsiaTheme="minorEastAsia"/>
      <w:b/>
      <w:noProof/>
      <w:lang w:eastAsia="es-CO"/>
    </w:rPr>
  </w:style>
  <w:style w:type="paragraph" w:styleId="TDC1">
    <w:name w:val="toc 1"/>
    <w:basedOn w:val="Normal"/>
    <w:next w:val="Normal"/>
    <w:autoRedefine/>
    <w:uiPriority w:val="39"/>
    <w:unhideWhenUsed/>
    <w:qFormat/>
    <w:rsid w:val="00262B8F"/>
    <w:pPr>
      <w:tabs>
        <w:tab w:val="right" w:leader="dot" w:pos="8828"/>
      </w:tabs>
      <w:spacing w:after="100"/>
    </w:pPr>
    <w:rPr>
      <w:rFonts w:eastAsiaTheme="minorEastAsia"/>
      <w:b/>
      <w:noProof/>
      <w:color w:val="1F497D" w:themeColor="text2"/>
      <w:sz w:val="32"/>
      <w:szCs w:val="32"/>
      <w:lang w:eastAsia="es-CO"/>
    </w:rPr>
  </w:style>
  <w:style w:type="paragraph" w:styleId="TDC3">
    <w:name w:val="toc 3"/>
    <w:basedOn w:val="Normal"/>
    <w:next w:val="Normal"/>
    <w:autoRedefine/>
    <w:uiPriority w:val="39"/>
    <w:unhideWhenUsed/>
    <w:qFormat/>
    <w:rsid w:val="004E07D0"/>
    <w:pPr>
      <w:spacing w:after="100"/>
      <w:ind w:left="440"/>
    </w:pPr>
    <w:rPr>
      <w:rFonts w:eastAsiaTheme="minorEastAsia"/>
      <w:lang w:eastAsia="es-CO"/>
    </w:rPr>
  </w:style>
  <w:style w:type="character" w:styleId="Hipervnculo">
    <w:name w:val="Hyperlink"/>
    <w:basedOn w:val="Fuentedeprrafopredeter"/>
    <w:uiPriority w:val="99"/>
    <w:unhideWhenUsed/>
    <w:rsid w:val="004E07D0"/>
    <w:rPr>
      <w:color w:val="0000FF" w:themeColor="hyperlink"/>
      <w:u w:val="single"/>
    </w:rPr>
  </w:style>
  <w:style w:type="character" w:customStyle="1" w:styleId="Ttulo2Car">
    <w:name w:val="Título 2 Car"/>
    <w:basedOn w:val="Fuentedeprrafopredeter"/>
    <w:link w:val="Ttulo2"/>
    <w:uiPriority w:val="9"/>
    <w:rsid w:val="008B1E9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62B8F"/>
    <w:rPr>
      <w:rFonts w:asciiTheme="majorHAnsi" w:eastAsiaTheme="majorEastAsia" w:hAnsiTheme="majorHAnsi" w:cstheme="majorBidi"/>
      <w:b/>
      <w:bCs/>
      <w:color w:val="4F81BD" w:themeColor="accent1"/>
    </w:rPr>
  </w:style>
  <w:style w:type="paragraph" w:styleId="Textonotapie">
    <w:name w:val="footnote text"/>
    <w:basedOn w:val="Normal"/>
    <w:link w:val="TextonotapieCar"/>
    <w:uiPriority w:val="99"/>
    <w:unhideWhenUsed/>
    <w:rsid w:val="005D00EE"/>
    <w:pPr>
      <w:spacing w:after="0" w:line="240" w:lineRule="auto"/>
    </w:pPr>
    <w:rPr>
      <w:sz w:val="20"/>
      <w:szCs w:val="20"/>
    </w:rPr>
  </w:style>
  <w:style w:type="character" w:customStyle="1" w:styleId="TextonotapieCar">
    <w:name w:val="Texto nota pie Car"/>
    <w:basedOn w:val="Fuentedeprrafopredeter"/>
    <w:link w:val="Textonotapie"/>
    <w:uiPriority w:val="99"/>
    <w:rsid w:val="005D00EE"/>
    <w:rPr>
      <w:sz w:val="20"/>
      <w:szCs w:val="20"/>
    </w:rPr>
  </w:style>
  <w:style w:type="character" w:styleId="Refdenotaalpie">
    <w:name w:val="footnote reference"/>
    <w:basedOn w:val="Fuentedeprrafopredeter"/>
    <w:uiPriority w:val="99"/>
    <w:semiHidden/>
    <w:unhideWhenUsed/>
    <w:rsid w:val="005D00EE"/>
    <w:rPr>
      <w:vertAlign w:val="superscript"/>
    </w:rPr>
  </w:style>
  <w:style w:type="character" w:customStyle="1" w:styleId="PrrafodelistaCar">
    <w:name w:val="Párrafo de lista Car"/>
    <w:aliases w:val="viñetas Car,Bullet List Car,FooterText Car,numbered Car,Paragraphe de liste1 Car,Bulletr List Paragraph Car,Foot Car,列出段落 Car,列出段落1 Car,List Paragraph2 Car,List Paragraph21 Car,Parágrafo da Lista1 Car,リスト段落1 Car,Listeafsnit1 Car"/>
    <w:link w:val="Prrafodelista"/>
    <w:uiPriority w:val="34"/>
    <w:locked/>
    <w:rsid w:val="00C81044"/>
  </w:style>
  <w:style w:type="table" w:styleId="Tablaconcuadrcula">
    <w:name w:val="Table Grid"/>
    <w:basedOn w:val="Tablanormal"/>
    <w:uiPriority w:val="39"/>
    <w:rsid w:val="00067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uiPriority w:val="99"/>
    <w:rsid w:val="003801D9"/>
    <w:pPr>
      <w:numPr>
        <w:numId w:val="16"/>
      </w:numPr>
    </w:pPr>
  </w:style>
  <w:style w:type="numbering" w:customStyle="1" w:styleId="Estilo2">
    <w:name w:val="Estilo2"/>
    <w:uiPriority w:val="99"/>
    <w:rsid w:val="007C72F2"/>
    <w:pPr>
      <w:numPr>
        <w:numId w:val="18"/>
      </w:numPr>
    </w:pPr>
  </w:style>
  <w:style w:type="character" w:customStyle="1" w:styleId="Mencinsinresolver1">
    <w:name w:val="Mención sin resolver1"/>
    <w:basedOn w:val="Fuentedeprrafopredeter"/>
    <w:uiPriority w:val="99"/>
    <w:semiHidden/>
    <w:unhideWhenUsed/>
    <w:rsid w:val="00A41197"/>
    <w:rPr>
      <w:color w:val="605E5C"/>
      <w:shd w:val="clear" w:color="auto" w:fill="E1DFDD"/>
    </w:rPr>
  </w:style>
  <w:style w:type="paragraph" w:customStyle="1" w:styleId="m-3686304007033714400gmail-msolistparagraph">
    <w:name w:val="m_-3686304007033714400gmail-msolistparagraph"/>
    <w:basedOn w:val="Normal"/>
    <w:rsid w:val="00670EA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1"/>
    <w:qFormat/>
    <w:rsid w:val="00927C85"/>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927C85"/>
    <w:rPr>
      <w:rFonts w:ascii="Calibri" w:eastAsia="Calibri" w:hAnsi="Calibri" w:cs="Calibri"/>
      <w:lang w:val="es-ES" w:eastAsia="es-ES" w:bidi="es-ES"/>
    </w:rPr>
  </w:style>
  <w:style w:type="paragraph" w:styleId="Descripcin">
    <w:name w:val="caption"/>
    <w:basedOn w:val="Normal"/>
    <w:next w:val="Normal"/>
    <w:uiPriority w:val="35"/>
    <w:unhideWhenUsed/>
    <w:qFormat/>
    <w:rsid w:val="00A742C7"/>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C632B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25469">
      <w:bodyDiv w:val="1"/>
      <w:marLeft w:val="0"/>
      <w:marRight w:val="0"/>
      <w:marTop w:val="0"/>
      <w:marBottom w:val="0"/>
      <w:divBdr>
        <w:top w:val="none" w:sz="0" w:space="0" w:color="auto"/>
        <w:left w:val="none" w:sz="0" w:space="0" w:color="auto"/>
        <w:bottom w:val="none" w:sz="0" w:space="0" w:color="auto"/>
        <w:right w:val="none" w:sz="0" w:space="0" w:color="auto"/>
      </w:divBdr>
    </w:div>
    <w:div w:id="78528580">
      <w:bodyDiv w:val="1"/>
      <w:marLeft w:val="0"/>
      <w:marRight w:val="0"/>
      <w:marTop w:val="0"/>
      <w:marBottom w:val="0"/>
      <w:divBdr>
        <w:top w:val="none" w:sz="0" w:space="0" w:color="auto"/>
        <w:left w:val="none" w:sz="0" w:space="0" w:color="auto"/>
        <w:bottom w:val="none" w:sz="0" w:space="0" w:color="auto"/>
        <w:right w:val="none" w:sz="0" w:space="0" w:color="auto"/>
      </w:divBdr>
    </w:div>
    <w:div w:id="94981116">
      <w:bodyDiv w:val="1"/>
      <w:marLeft w:val="0"/>
      <w:marRight w:val="0"/>
      <w:marTop w:val="0"/>
      <w:marBottom w:val="0"/>
      <w:divBdr>
        <w:top w:val="none" w:sz="0" w:space="0" w:color="auto"/>
        <w:left w:val="none" w:sz="0" w:space="0" w:color="auto"/>
        <w:bottom w:val="none" w:sz="0" w:space="0" w:color="auto"/>
        <w:right w:val="none" w:sz="0" w:space="0" w:color="auto"/>
      </w:divBdr>
    </w:div>
    <w:div w:id="194776041">
      <w:bodyDiv w:val="1"/>
      <w:marLeft w:val="0"/>
      <w:marRight w:val="0"/>
      <w:marTop w:val="0"/>
      <w:marBottom w:val="0"/>
      <w:divBdr>
        <w:top w:val="none" w:sz="0" w:space="0" w:color="auto"/>
        <w:left w:val="none" w:sz="0" w:space="0" w:color="auto"/>
        <w:bottom w:val="none" w:sz="0" w:space="0" w:color="auto"/>
        <w:right w:val="none" w:sz="0" w:space="0" w:color="auto"/>
      </w:divBdr>
    </w:div>
    <w:div w:id="219052939">
      <w:bodyDiv w:val="1"/>
      <w:marLeft w:val="0"/>
      <w:marRight w:val="0"/>
      <w:marTop w:val="0"/>
      <w:marBottom w:val="0"/>
      <w:divBdr>
        <w:top w:val="none" w:sz="0" w:space="0" w:color="auto"/>
        <w:left w:val="none" w:sz="0" w:space="0" w:color="auto"/>
        <w:bottom w:val="none" w:sz="0" w:space="0" w:color="auto"/>
        <w:right w:val="none" w:sz="0" w:space="0" w:color="auto"/>
      </w:divBdr>
    </w:div>
    <w:div w:id="517624037">
      <w:bodyDiv w:val="1"/>
      <w:marLeft w:val="0"/>
      <w:marRight w:val="0"/>
      <w:marTop w:val="0"/>
      <w:marBottom w:val="0"/>
      <w:divBdr>
        <w:top w:val="none" w:sz="0" w:space="0" w:color="auto"/>
        <w:left w:val="none" w:sz="0" w:space="0" w:color="auto"/>
        <w:bottom w:val="none" w:sz="0" w:space="0" w:color="auto"/>
        <w:right w:val="none" w:sz="0" w:space="0" w:color="auto"/>
      </w:divBdr>
    </w:div>
    <w:div w:id="526451886">
      <w:bodyDiv w:val="1"/>
      <w:marLeft w:val="0"/>
      <w:marRight w:val="0"/>
      <w:marTop w:val="0"/>
      <w:marBottom w:val="0"/>
      <w:divBdr>
        <w:top w:val="none" w:sz="0" w:space="0" w:color="auto"/>
        <w:left w:val="none" w:sz="0" w:space="0" w:color="auto"/>
        <w:bottom w:val="none" w:sz="0" w:space="0" w:color="auto"/>
        <w:right w:val="none" w:sz="0" w:space="0" w:color="auto"/>
      </w:divBdr>
    </w:div>
    <w:div w:id="585263653">
      <w:bodyDiv w:val="1"/>
      <w:marLeft w:val="0"/>
      <w:marRight w:val="0"/>
      <w:marTop w:val="0"/>
      <w:marBottom w:val="0"/>
      <w:divBdr>
        <w:top w:val="none" w:sz="0" w:space="0" w:color="auto"/>
        <w:left w:val="none" w:sz="0" w:space="0" w:color="auto"/>
        <w:bottom w:val="none" w:sz="0" w:space="0" w:color="auto"/>
        <w:right w:val="none" w:sz="0" w:space="0" w:color="auto"/>
      </w:divBdr>
    </w:div>
    <w:div w:id="598022726">
      <w:bodyDiv w:val="1"/>
      <w:marLeft w:val="0"/>
      <w:marRight w:val="0"/>
      <w:marTop w:val="0"/>
      <w:marBottom w:val="0"/>
      <w:divBdr>
        <w:top w:val="none" w:sz="0" w:space="0" w:color="auto"/>
        <w:left w:val="none" w:sz="0" w:space="0" w:color="auto"/>
        <w:bottom w:val="none" w:sz="0" w:space="0" w:color="auto"/>
        <w:right w:val="none" w:sz="0" w:space="0" w:color="auto"/>
      </w:divBdr>
    </w:div>
    <w:div w:id="686443444">
      <w:bodyDiv w:val="1"/>
      <w:marLeft w:val="0"/>
      <w:marRight w:val="0"/>
      <w:marTop w:val="0"/>
      <w:marBottom w:val="0"/>
      <w:divBdr>
        <w:top w:val="none" w:sz="0" w:space="0" w:color="auto"/>
        <w:left w:val="none" w:sz="0" w:space="0" w:color="auto"/>
        <w:bottom w:val="none" w:sz="0" w:space="0" w:color="auto"/>
        <w:right w:val="none" w:sz="0" w:space="0" w:color="auto"/>
      </w:divBdr>
    </w:div>
    <w:div w:id="699012728">
      <w:bodyDiv w:val="1"/>
      <w:marLeft w:val="0"/>
      <w:marRight w:val="0"/>
      <w:marTop w:val="0"/>
      <w:marBottom w:val="0"/>
      <w:divBdr>
        <w:top w:val="none" w:sz="0" w:space="0" w:color="auto"/>
        <w:left w:val="none" w:sz="0" w:space="0" w:color="auto"/>
        <w:bottom w:val="none" w:sz="0" w:space="0" w:color="auto"/>
        <w:right w:val="none" w:sz="0" w:space="0" w:color="auto"/>
      </w:divBdr>
    </w:div>
    <w:div w:id="737240946">
      <w:bodyDiv w:val="1"/>
      <w:marLeft w:val="0"/>
      <w:marRight w:val="0"/>
      <w:marTop w:val="0"/>
      <w:marBottom w:val="0"/>
      <w:divBdr>
        <w:top w:val="none" w:sz="0" w:space="0" w:color="auto"/>
        <w:left w:val="none" w:sz="0" w:space="0" w:color="auto"/>
        <w:bottom w:val="none" w:sz="0" w:space="0" w:color="auto"/>
        <w:right w:val="none" w:sz="0" w:space="0" w:color="auto"/>
      </w:divBdr>
    </w:div>
    <w:div w:id="739256972">
      <w:bodyDiv w:val="1"/>
      <w:marLeft w:val="0"/>
      <w:marRight w:val="0"/>
      <w:marTop w:val="0"/>
      <w:marBottom w:val="0"/>
      <w:divBdr>
        <w:top w:val="none" w:sz="0" w:space="0" w:color="auto"/>
        <w:left w:val="none" w:sz="0" w:space="0" w:color="auto"/>
        <w:bottom w:val="none" w:sz="0" w:space="0" w:color="auto"/>
        <w:right w:val="none" w:sz="0" w:space="0" w:color="auto"/>
      </w:divBdr>
    </w:div>
    <w:div w:id="761142676">
      <w:bodyDiv w:val="1"/>
      <w:marLeft w:val="0"/>
      <w:marRight w:val="0"/>
      <w:marTop w:val="0"/>
      <w:marBottom w:val="0"/>
      <w:divBdr>
        <w:top w:val="none" w:sz="0" w:space="0" w:color="auto"/>
        <w:left w:val="none" w:sz="0" w:space="0" w:color="auto"/>
        <w:bottom w:val="none" w:sz="0" w:space="0" w:color="auto"/>
        <w:right w:val="none" w:sz="0" w:space="0" w:color="auto"/>
      </w:divBdr>
    </w:div>
    <w:div w:id="773403990">
      <w:bodyDiv w:val="1"/>
      <w:marLeft w:val="0"/>
      <w:marRight w:val="0"/>
      <w:marTop w:val="0"/>
      <w:marBottom w:val="0"/>
      <w:divBdr>
        <w:top w:val="none" w:sz="0" w:space="0" w:color="auto"/>
        <w:left w:val="none" w:sz="0" w:space="0" w:color="auto"/>
        <w:bottom w:val="none" w:sz="0" w:space="0" w:color="auto"/>
        <w:right w:val="none" w:sz="0" w:space="0" w:color="auto"/>
      </w:divBdr>
    </w:div>
    <w:div w:id="820273472">
      <w:bodyDiv w:val="1"/>
      <w:marLeft w:val="0"/>
      <w:marRight w:val="0"/>
      <w:marTop w:val="0"/>
      <w:marBottom w:val="0"/>
      <w:divBdr>
        <w:top w:val="none" w:sz="0" w:space="0" w:color="auto"/>
        <w:left w:val="none" w:sz="0" w:space="0" w:color="auto"/>
        <w:bottom w:val="none" w:sz="0" w:space="0" w:color="auto"/>
        <w:right w:val="none" w:sz="0" w:space="0" w:color="auto"/>
      </w:divBdr>
    </w:div>
    <w:div w:id="827132474">
      <w:bodyDiv w:val="1"/>
      <w:marLeft w:val="0"/>
      <w:marRight w:val="0"/>
      <w:marTop w:val="0"/>
      <w:marBottom w:val="0"/>
      <w:divBdr>
        <w:top w:val="none" w:sz="0" w:space="0" w:color="auto"/>
        <w:left w:val="none" w:sz="0" w:space="0" w:color="auto"/>
        <w:bottom w:val="none" w:sz="0" w:space="0" w:color="auto"/>
        <w:right w:val="none" w:sz="0" w:space="0" w:color="auto"/>
      </w:divBdr>
    </w:div>
    <w:div w:id="950556119">
      <w:bodyDiv w:val="1"/>
      <w:marLeft w:val="0"/>
      <w:marRight w:val="0"/>
      <w:marTop w:val="0"/>
      <w:marBottom w:val="0"/>
      <w:divBdr>
        <w:top w:val="none" w:sz="0" w:space="0" w:color="auto"/>
        <w:left w:val="none" w:sz="0" w:space="0" w:color="auto"/>
        <w:bottom w:val="none" w:sz="0" w:space="0" w:color="auto"/>
        <w:right w:val="none" w:sz="0" w:space="0" w:color="auto"/>
      </w:divBdr>
    </w:div>
    <w:div w:id="1006442829">
      <w:bodyDiv w:val="1"/>
      <w:marLeft w:val="0"/>
      <w:marRight w:val="0"/>
      <w:marTop w:val="0"/>
      <w:marBottom w:val="0"/>
      <w:divBdr>
        <w:top w:val="none" w:sz="0" w:space="0" w:color="auto"/>
        <w:left w:val="none" w:sz="0" w:space="0" w:color="auto"/>
        <w:bottom w:val="none" w:sz="0" w:space="0" w:color="auto"/>
        <w:right w:val="none" w:sz="0" w:space="0" w:color="auto"/>
      </w:divBdr>
    </w:div>
    <w:div w:id="1157647655">
      <w:bodyDiv w:val="1"/>
      <w:marLeft w:val="0"/>
      <w:marRight w:val="0"/>
      <w:marTop w:val="0"/>
      <w:marBottom w:val="0"/>
      <w:divBdr>
        <w:top w:val="none" w:sz="0" w:space="0" w:color="auto"/>
        <w:left w:val="none" w:sz="0" w:space="0" w:color="auto"/>
        <w:bottom w:val="none" w:sz="0" w:space="0" w:color="auto"/>
        <w:right w:val="none" w:sz="0" w:space="0" w:color="auto"/>
      </w:divBdr>
    </w:div>
    <w:div w:id="1341933071">
      <w:bodyDiv w:val="1"/>
      <w:marLeft w:val="0"/>
      <w:marRight w:val="0"/>
      <w:marTop w:val="0"/>
      <w:marBottom w:val="0"/>
      <w:divBdr>
        <w:top w:val="none" w:sz="0" w:space="0" w:color="auto"/>
        <w:left w:val="none" w:sz="0" w:space="0" w:color="auto"/>
        <w:bottom w:val="none" w:sz="0" w:space="0" w:color="auto"/>
        <w:right w:val="none" w:sz="0" w:space="0" w:color="auto"/>
      </w:divBdr>
    </w:div>
    <w:div w:id="1423526406">
      <w:bodyDiv w:val="1"/>
      <w:marLeft w:val="0"/>
      <w:marRight w:val="0"/>
      <w:marTop w:val="0"/>
      <w:marBottom w:val="0"/>
      <w:divBdr>
        <w:top w:val="none" w:sz="0" w:space="0" w:color="auto"/>
        <w:left w:val="none" w:sz="0" w:space="0" w:color="auto"/>
        <w:bottom w:val="none" w:sz="0" w:space="0" w:color="auto"/>
        <w:right w:val="none" w:sz="0" w:space="0" w:color="auto"/>
      </w:divBdr>
    </w:div>
    <w:div w:id="1489134512">
      <w:bodyDiv w:val="1"/>
      <w:marLeft w:val="0"/>
      <w:marRight w:val="0"/>
      <w:marTop w:val="0"/>
      <w:marBottom w:val="0"/>
      <w:divBdr>
        <w:top w:val="none" w:sz="0" w:space="0" w:color="auto"/>
        <w:left w:val="none" w:sz="0" w:space="0" w:color="auto"/>
        <w:bottom w:val="none" w:sz="0" w:space="0" w:color="auto"/>
        <w:right w:val="none" w:sz="0" w:space="0" w:color="auto"/>
      </w:divBdr>
    </w:div>
    <w:div w:id="1531799829">
      <w:bodyDiv w:val="1"/>
      <w:marLeft w:val="0"/>
      <w:marRight w:val="0"/>
      <w:marTop w:val="0"/>
      <w:marBottom w:val="0"/>
      <w:divBdr>
        <w:top w:val="none" w:sz="0" w:space="0" w:color="auto"/>
        <w:left w:val="none" w:sz="0" w:space="0" w:color="auto"/>
        <w:bottom w:val="none" w:sz="0" w:space="0" w:color="auto"/>
        <w:right w:val="none" w:sz="0" w:space="0" w:color="auto"/>
      </w:divBdr>
    </w:div>
    <w:div w:id="1545095209">
      <w:bodyDiv w:val="1"/>
      <w:marLeft w:val="0"/>
      <w:marRight w:val="0"/>
      <w:marTop w:val="0"/>
      <w:marBottom w:val="0"/>
      <w:divBdr>
        <w:top w:val="none" w:sz="0" w:space="0" w:color="auto"/>
        <w:left w:val="none" w:sz="0" w:space="0" w:color="auto"/>
        <w:bottom w:val="none" w:sz="0" w:space="0" w:color="auto"/>
        <w:right w:val="none" w:sz="0" w:space="0" w:color="auto"/>
      </w:divBdr>
    </w:div>
    <w:div w:id="1636447501">
      <w:bodyDiv w:val="1"/>
      <w:marLeft w:val="0"/>
      <w:marRight w:val="0"/>
      <w:marTop w:val="0"/>
      <w:marBottom w:val="0"/>
      <w:divBdr>
        <w:top w:val="none" w:sz="0" w:space="0" w:color="auto"/>
        <w:left w:val="none" w:sz="0" w:space="0" w:color="auto"/>
        <w:bottom w:val="none" w:sz="0" w:space="0" w:color="auto"/>
        <w:right w:val="none" w:sz="0" w:space="0" w:color="auto"/>
      </w:divBdr>
    </w:div>
    <w:div w:id="1732800404">
      <w:bodyDiv w:val="1"/>
      <w:marLeft w:val="0"/>
      <w:marRight w:val="0"/>
      <w:marTop w:val="0"/>
      <w:marBottom w:val="0"/>
      <w:divBdr>
        <w:top w:val="none" w:sz="0" w:space="0" w:color="auto"/>
        <w:left w:val="none" w:sz="0" w:space="0" w:color="auto"/>
        <w:bottom w:val="none" w:sz="0" w:space="0" w:color="auto"/>
        <w:right w:val="none" w:sz="0" w:space="0" w:color="auto"/>
      </w:divBdr>
    </w:div>
    <w:div w:id="1751265871">
      <w:bodyDiv w:val="1"/>
      <w:marLeft w:val="0"/>
      <w:marRight w:val="0"/>
      <w:marTop w:val="0"/>
      <w:marBottom w:val="0"/>
      <w:divBdr>
        <w:top w:val="none" w:sz="0" w:space="0" w:color="auto"/>
        <w:left w:val="none" w:sz="0" w:space="0" w:color="auto"/>
        <w:bottom w:val="none" w:sz="0" w:space="0" w:color="auto"/>
        <w:right w:val="none" w:sz="0" w:space="0" w:color="auto"/>
      </w:divBdr>
    </w:div>
    <w:div w:id="1757314039">
      <w:bodyDiv w:val="1"/>
      <w:marLeft w:val="0"/>
      <w:marRight w:val="0"/>
      <w:marTop w:val="0"/>
      <w:marBottom w:val="0"/>
      <w:divBdr>
        <w:top w:val="none" w:sz="0" w:space="0" w:color="auto"/>
        <w:left w:val="none" w:sz="0" w:space="0" w:color="auto"/>
        <w:bottom w:val="none" w:sz="0" w:space="0" w:color="auto"/>
        <w:right w:val="none" w:sz="0" w:space="0" w:color="auto"/>
      </w:divBdr>
    </w:div>
    <w:div w:id="1761873984">
      <w:bodyDiv w:val="1"/>
      <w:marLeft w:val="0"/>
      <w:marRight w:val="0"/>
      <w:marTop w:val="0"/>
      <w:marBottom w:val="0"/>
      <w:divBdr>
        <w:top w:val="none" w:sz="0" w:space="0" w:color="auto"/>
        <w:left w:val="none" w:sz="0" w:space="0" w:color="auto"/>
        <w:bottom w:val="none" w:sz="0" w:space="0" w:color="auto"/>
        <w:right w:val="none" w:sz="0" w:space="0" w:color="auto"/>
      </w:divBdr>
    </w:div>
    <w:div w:id="1827042471">
      <w:bodyDiv w:val="1"/>
      <w:marLeft w:val="0"/>
      <w:marRight w:val="0"/>
      <w:marTop w:val="0"/>
      <w:marBottom w:val="0"/>
      <w:divBdr>
        <w:top w:val="none" w:sz="0" w:space="0" w:color="auto"/>
        <w:left w:val="none" w:sz="0" w:space="0" w:color="auto"/>
        <w:bottom w:val="none" w:sz="0" w:space="0" w:color="auto"/>
        <w:right w:val="none" w:sz="0" w:space="0" w:color="auto"/>
      </w:divBdr>
    </w:div>
    <w:div w:id="1902209814">
      <w:bodyDiv w:val="1"/>
      <w:marLeft w:val="0"/>
      <w:marRight w:val="0"/>
      <w:marTop w:val="0"/>
      <w:marBottom w:val="0"/>
      <w:divBdr>
        <w:top w:val="none" w:sz="0" w:space="0" w:color="auto"/>
        <w:left w:val="none" w:sz="0" w:space="0" w:color="auto"/>
        <w:bottom w:val="none" w:sz="0" w:space="0" w:color="auto"/>
        <w:right w:val="none" w:sz="0" w:space="0" w:color="auto"/>
      </w:divBdr>
    </w:div>
    <w:div w:id="1903366312">
      <w:bodyDiv w:val="1"/>
      <w:marLeft w:val="0"/>
      <w:marRight w:val="0"/>
      <w:marTop w:val="0"/>
      <w:marBottom w:val="0"/>
      <w:divBdr>
        <w:top w:val="none" w:sz="0" w:space="0" w:color="auto"/>
        <w:left w:val="none" w:sz="0" w:space="0" w:color="auto"/>
        <w:bottom w:val="none" w:sz="0" w:space="0" w:color="auto"/>
        <w:right w:val="none" w:sz="0" w:space="0" w:color="auto"/>
      </w:divBdr>
    </w:div>
    <w:div w:id="2026857110">
      <w:bodyDiv w:val="1"/>
      <w:marLeft w:val="0"/>
      <w:marRight w:val="0"/>
      <w:marTop w:val="0"/>
      <w:marBottom w:val="0"/>
      <w:divBdr>
        <w:top w:val="none" w:sz="0" w:space="0" w:color="auto"/>
        <w:left w:val="none" w:sz="0" w:space="0" w:color="auto"/>
        <w:bottom w:val="none" w:sz="0" w:space="0" w:color="auto"/>
        <w:right w:val="none" w:sz="0" w:space="0" w:color="auto"/>
      </w:divBdr>
    </w:div>
    <w:div w:id="206872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hyperlink" Target="https://www.datos.gov.c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desarrolloeconomico.gov.co/" TargetMode="External"/><Relationship Id="rId33" Type="http://schemas.openxmlformats.org/officeDocument/2006/relationships/hyperlink" Target="https://datosabiertos.bogota.gov.co/"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5.png"/><Relationship Id="rId29" Type="http://schemas.openxmlformats.org/officeDocument/2006/relationships/hyperlink" Target="mailto:defensordelciudadano@desarrolloeconomico.gov.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esarrolloeconomico.gov" TargetMode="External"/><Relationship Id="rId32" Type="http://schemas.openxmlformats.org/officeDocument/2006/relationships/image" Target="media/image10.png"/><Relationship Id="rId37"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http://www.desarrolloeconomico.gov.co/content/ley-transparencia" TargetMode="External"/><Relationship Id="rId23" Type="http://schemas.openxmlformats.org/officeDocument/2006/relationships/hyperlink" Target="http://www.desarrolloeconomico.gov.co/?q=transparencia/planeacion/participaci%C3%B3n-ciudadana/informe-participaci%C3%B3n-ciudadana-y-rendici%C3%B3n-cuentas" TargetMode="External"/><Relationship Id="rId28" Type="http://schemas.openxmlformats.org/officeDocument/2006/relationships/hyperlink" Target="mailto:pqrsd@desarrolloeconomico.gov.co" TargetMode="Externa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hyperlink" Target="http://www.desarrolloeconomico.gov.co/transparencia/control/reportes-control-interno"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reyes\Desktop\EMPALM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3"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eyes\Documents\areyes\PRESUPUESTO\ANTEPROYECTO%20PRESUPUESTO%202020\ESTADISTICAS%20RESERV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DUAN%20JAVIER%20SANCHEZ\Downloads\5.%20Contractual%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792218381199683E-3"/>
          <c:y val="0.16511734986989288"/>
          <c:w val="0.94086021505376349"/>
          <c:h val="0.73830472145885973"/>
        </c:manualLayout>
      </c:layout>
      <c:lineChart>
        <c:grouping val="standard"/>
        <c:varyColors val="0"/>
        <c:ser>
          <c:idx val="0"/>
          <c:order val="0"/>
          <c:tx>
            <c:strRef>
              <c:f>Hoja1!$B$62</c:f>
              <c:strCache>
                <c:ptCount val="1"/>
                <c:pt idx="0">
                  <c:v>Presupuesto disponible</c:v>
                </c:pt>
              </c:strCache>
            </c:strRef>
          </c:tx>
          <c:dLbls>
            <c:dLbl>
              <c:idx val="0"/>
              <c:layout>
                <c:manualLayout>
                  <c:x val="-1.6129032258064516E-2"/>
                  <c:y val="-5.07564743710547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F9-40AB-855F-D2E2C8647A67}"/>
                </c:ext>
                <c:ext xmlns:c15="http://schemas.microsoft.com/office/drawing/2012/chart" uri="{CE6537A1-D6FC-4f65-9D91-7224C49458BB}"/>
              </c:extLst>
            </c:dLbl>
            <c:dLbl>
              <c:idx val="1"/>
              <c:layout>
                <c:manualLayout>
                  <c:x val="-1.6129032258064516E-2"/>
                  <c:y val="-5.85651627358323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5F9-40AB-855F-D2E2C8647A67}"/>
                </c:ext>
                <c:ext xmlns:c15="http://schemas.microsoft.com/office/drawing/2012/chart" uri="{CE6537A1-D6FC-4f65-9D91-7224C49458BB}"/>
              </c:extLst>
            </c:dLbl>
            <c:spPr>
              <a:noFill/>
              <a:ln>
                <a:noFill/>
              </a:ln>
              <a:effectLst/>
            </c:spPr>
            <c:txPr>
              <a:bodyPr/>
              <a:lstStyle/>
              <a:p>
                <a:pPr>
                  <a:defRPr sz="800"/>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Hoja1!$A$63:$A$66</c:f>
              <c:numCache>
                <c:formatCode>General</c:formatCode>
                <c:ptCount val="4"/>
                <c:pt idx="0">
                  <c:v>2016</c:v>
                </c:pt>
                <c:pt idx="1">
                  <c:v>2017</c:v>
                </c:pt>
                <c:pt idx="2">
                  <c:v>2018</c:v>
                </c:pt>
                <c:pt idx="3">
                  <c:v>2019</c:v>
                </c:pt>
              </c:numCache>
            </c:numRef>
          </c:cat>
          <c:val>
            <c:numRef>
              <c:f>Hoja1!$B$63:$B$66</c:f>
              <c:numCache>
                <c:formatCode>#,##0</c:formatCode>
                <c:ptCount val="4"/>
                <c:pt idx="0">
                  <c:v>17986</c:v>
                </c:pt>
                <c:pt idx="1">
                  <c:v>22750</c:v>
                </c:pt>
                <c:pt idx="2">
                  <c:v>33833</c:v>
                </c:pt>
                <c:pt idx="3">
                  <c:v>117340</c:v>
                </c:pt>
              </c:numCache>
            </c:numRef>
          </c:val>
          <c:smooth val="0"/>
          <c:extLst xmlns:c16r2="http://schemas.microsoft.com/office/drawing/2015/06/chart">
            <c:ext xmlns:c16="http://schemas.microsoft.com/office/drawing/2014/chart" uri="{C3380CC4-5D6E-409C-BE32-E72D297353CC}">
              <c16:uniqueId val="{00000002-95F9-40AB-855F-D2E2C8647A67}"/>
            </c:ext>
          </c:extLst>
        </c:ser>
        <c:dLbls>
          <c:showLegendKey val="0"/>
          <c:showVal val="1"/>
          <c:showCatName val="0"/>
          <c:showSerName val="0"/>
          <c:showPercent val="0"/>
          <c:showBubbleSize val="0"/>
        </c:dLbls>
        <c:marker val="1"/>
        <c:smooth val="0"/>
        <c:axId val="319101736"/>
        <c:axId val="449601672"/>
      </c:lineChart>
      <c:catAx>
        <c:axId val="319101736"/>
        <c:scaling>
          <c:orientation val="minMax"/>
        </c:scaling>
        <c:delete val="0"/>
        <c:axPos val="b"/>
        <c:numFmt formatCode="General" sourceLinked="1"/>
        <c:majorTickMark val="none"/>
        <c:minorTickMark val="none"/>
        <c:tickLblPos val="nextTo"/>
        <c:txPr>
          <a:bodyPr/>
          <a:lstStyle/>
          <a:p>
            <a:pPr>
              <a:defRPr sz="800"/>
            </a:pPr>
            <a:endParaRPr lang="es-CO"/>
          </a:p>
        </c:txPr>
        <c:crossAx val="449601672"/>
        <c:crosses val="autoZero"/>
        <c:auto val="1"/>
        <c:lblAlgn val="ctr"/>
        <c:lblOffset val="100"/>
        <c:noMultiLvlLbl val="0"/>
      </c:catAx>
      <c:valAx>
        <c:axId val="449601672"/>
        <c:scaling>
          <c:orientation val="minMax"/>
        </c:scaling>
        <c:delete val="1"/>
        <c:axPos val="l"/>
        <c:numFmt formatCode="#,##0" sourceLinked="1"/>
        <c:majorTickMark val="out"/>
        <c:minorTickMark val="none"/>
        <c:tickLblPos val="nextTo"/>
        <c:crossAx val="31910173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1"/>
    <c:plotArea>
      <c:layout/>
      <c:lineChart>
        <c:grouping val="standard"/>
        <c:varyColors val="0"/>
        <c:ser>
          <c:idx val="0"/>
          <c:order val="0"/>
          <c:marker>
            <c:symbol val="none"/>
          </c:marker>
          <c:dLbls>
            <c:dLbl>
              <c:idx val="0"/>
              <c:layout>
                <c:manualLayout>
                  <c:x val="-3.6729579656814254E-2"/>
                  <c:y val="-3.20898475302692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B5-458F-986F-9F807FA99020}"/>
                </c:ext>
                <c:ext xmlns:c15="http://schemas.microsoft.com/office/drawing/2012/chart" uri="{CE6537A1-D6FC-4f65-9D91-7224C49458BB}"/>
              </c:extLst>
            </c:dLbl>
            <c:dLbl>
              <c:idx val="1"/>
              <c:layout>
                <c:manualLayout>
                  <c:x val="-3.3379495904720453E-2"/>
                  <c:y val="-2.88808627772423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B5-458F-986F-9F807FA99020}"/>
                </c:ext>
                <c:ext xmlns:c15="http://schemas.microsoft.com/office/drawing/2012/chart" uri="{CE6537A1-D6FC-4f65-9D91-7224C49458BB}"/>
              </c:extLst>
            </c:dLbl>
            <c:dLbl>
              <c:idx val="2"/>
              <c:layout>
                <c:manualLayout>
                  <c:x val="-3.6729579656814289E-2"/>
                  <c:y val="-3.52988322832963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B5-458F-986F-9F807FA99020}"/>
                </c:ext>
                <c:ext xmlns:c15="http://schemas.microsoft.com/office/drawing/2012/chart" uri="{CE6537A1-D6FC-4f65-9D91-7224C49458BB}"/>
              </c:extLst>
            </c:dLbl>
            <c:dLbl>
              <c:idx val="3"/>
              <c:layout>
                <c:manualLayout>
                  <c:x val="-3.6729579656814254E-2"/>
                  <c:y val="3.20898475302693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B5-458F-986F-9F807FA99020}"/>
                </c:ext>
                <c:ext xmlns:c15="http://schemas.microsoft.com/office/drawing/2012/chart" uri="{CE6537A1-D6FC-4f65-9D91-7224C49458BB}"/>
              </c:extLst>
            </c:dLbl>
            <c:dLbl>
              <c:idx val="4"/>
              <c:layout>
                <c:manualLayout>
                  <c:x val="-5.1025996122344E-2"/>
                  <c:y val="-2.88808627772423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FB5-458F-986F-9F807FA99020}"/>
                </c:ext>
                <c:ext xmlns:c15="http://schemas.microsoft.com/office/drawing/2012/chart" uri="{CE6537A1-D6FC-4f65-9D91-7224C49458BB}"/>
              </c:extLst>
            </c:dLbl>
            <c:dLbl>
              <c:idx val="5"/>
              <c:layout>
                <c:manualLayout>
                  <c:x val="-3.7625661113968797E-2"/>
                  <c:y val="-4.17168017893501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B5-458F-986F-9F807FA99020}"/>
                </c:ext>
                <c:ext xmlns:c15="http://schemas.microsoft.com/office/drawing/2012/chart" uri="{CE6537A1-D6FC-4f65-9D91-7224C49458BB}"/>
              </c:extLst>
            </c:dLbl>
            <c:dLbl>
              <c:idx val="6"/>
              <c:layout>
                <c:manualLayout>
                  <c:x val="-3.427557736187499E-2"/>
                  <c:y val="-3.20898475302693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FB5-458F-986F-9F807FA99020}"/>
                </c:ext>
                <c:ext xmlns:c15="http://schemas.microsoft.com/office/drawing/2012/chart" uri="{CE6537A1-D6FC-4f65-9D91-7224C49458BB}"/>
              </c:extLst>
            </c:dLbl>
            <c:dLbl>
              <c:idx val="7"/>
              <c:layout>
                <c:manualLayout>
                  <c:x val="-3.9300702990015694E-2"/>
                  <c:y val="-2.88808627772423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FB5-458F-986F-9F807FA99020}"/>
                </c:ext>
                <c:ext xmlns:c15="http://schemas.microsoft.com/office/drawing/2012/chart" uri="{CE6537A1-D6FC-4f65-9D91-7224C49458BB}"/>
              </c:extLst>
            </c:dLbl>
            <c:dLbl>
              <c:idx val="8"/>
              <c:layout>
                <c:manualLayout>
                  <c:x val="-3.427557736187499E-2"/>
                  <c:y val="-3.85078170363231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FB5-458F-986F-9F807FA99020}"/>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Hoja1!$A$2:$A$10</c:f>
              <c:strCache>
                <c:ptCount val="9"/>
                <c:pt idx="0">
                  <c:v>Enero</c:v>
                </c:pt>
                <c:pt idx="1">
                  <c:v>Febrero</c:v>
                </c:pt>
                <c:pt idx="2">
                  <c:v>Marzo</c:v>
                </c:pt>
                <c:pt idx="3">
                  <c:v>Abril</c:v>
                </c:pt>
                <c:pt idx="4">
                  <c:v>Mayo</c:v>
                </c:pt>
                <c:pt idx="5">
                  <c:v>Junio</c:v>
                </c:pt>
                <c:pt idx="6">
                  <c:v>Julio</c:v>
                </c:pt>
                <c:pt idx="7">
                  <c:v>Agosto</c:v>
                </c:pt>
                <c:pt idx="8">
                  <c:v>Septiembre</c:v>
                </c:pt>
              </c:strCache>
            </c:strRef>
          </c:cat>
          <c:val>
            <c:numRef>
              <c:f>Hoja1!$B$2:$B$10</c:f>
              <c:numCache>
                <c:formatCode>0.00%</c:formatCode>
                <c:ptCount val="9"/>
                <c:pt idx="0">
                  <c:v>1.78E-2</c:v>
                </c:pt>
                <c:pt idx="1">
                  <c:v>5.8200000000000002E-2</c:v>
                </c:pt>
                <c:pt idx="2">
                  <c:v>8.6300000000000002E-2</c:v>
                </c:pt>
                <c:pt idx="3">
                  <c:v>9.2100000000000001E-2</c:v>
                </c:pt>
                <c:pt idx="4">
                  <c:v>0.82579999999999998</c:v>
                </c:pt>
                <c:pt idx="5">
                  <c:v>0.91469999999999996</c:v>
                </c:pt>
                <c:pt idx="6">
                  <c:v>0.91669999999999996</c:v>
                </c:pt>
                <c:pt idx="7">
                  <c:v>0.91959999999999997</c:v>
                </c:pt>
                <c:pt idx="8">
                  <c:v>0.93340000000000001</c:v>
                </c:pt>
              </c:numCache>
            </c:numRef>
          </c:val>
          <c:smooth val="0"/>
          <c:extLst xmlns:c16r2="http://schemas.microsoft.com/office/drawing/2015/06/chart">
            <c:ext xmlns:c16="http://schemas.microsoft.com/office/drawing/2014/chart" uri="{C3380CC4-5D6E-409C-BE32-E72D297353CC}">
              <c16:uniqueId val="{00000009-DFB5-458F-986F-9F807FA99020}"/>
            </c:ext>
          </c:extLst>
        </c:ser>
        <c:dLbls>
          <c:dLblPos val="ctr"/>
          <c:showLegendKey val="0"/>
          <c:showVal val="1"/>
          <c:showCatName val="0"/>
          <c:showSerName val="0"/>
          <c:showPercent val="0"/>
          <c:showBubbleSize val="0"/>
        </c:dLbls>
        <c:smooth val="0"/>
        <c:axId val="449603240"/>
        <c:axId val="438800400"/>
      </c:lineChart>
      <c:catAx>
        <c:axId val="449603240"/>
        <c:scaling>
          <c:orientation val="minMax"/>
        </c:scaling>
        <c:delete val="0"/>
        <c:axPos val="b"/>
        <c:numFmt formatCode="General" sourceLinked="0"/>
        <c:majorTickMark val="none"/>
        <c:minorTickMark val="none"/>
        <c:tickLblPos val="nextTo"/>
        <c:crossAx val="438800400"/>
        <c:crosses val="autoZero"/>
        <c:auto val="1"/>
        <c:lblAlgn val="ctr"/>
        <c:lblOffset val="100"/>
        <c:noMultiLvlLbl val="0"/>
      </c:catAx>
      <c:valAx>
        <c:axId val="438800400"/>
        <c:scaling>
          <c:orientation val="minMax"/>
        </c:scaling>
        <c:delete val="1"/>
        <c:axPos val="l"/>
        <c:numFmt formatCode="0.00%" sourceLinked="1"/>
        <c:majorTickMark val="out"/>
        <c:minorTickMark val="none"/>
        <c:tickLblPos val="nextTo"/>
        <c:crossAx val="449603240"/>
        <c:crosses val="autoZero"/>
        <c:crossBetween val="between"/>
      </c:valAx>
    </c:plotArea>
    <c:plotVisOnly val="1"/>
    <c:dispBlanksAs val="gap"/>
    <c:showDLblsOverMax val="0"/>
  </c:chart>
  <c:spPr>
    <a:ln>
      <a:noFill/>
    </a:ln>
  </c:spPr>
  <c:txPr>
    <a:bodyPr/>
    <a:lstStyle/>
    <a:p>
      <a:pPr>
        <a:defRPr sz="900">
          <a:ln>
            <a:noFill/>
          </a:ln>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43653913603572"/>
          <c:y val="7.5578649031648557E-2"/>
          <c:w val="0.83819816859703267"/>
          <c:h val="0.82970404561498778"/>
        </c:manualLayout>
      </c:layout>
      <c:lineChart>
        <c:grouping val="standard"/>
        <c:varyColors val="0"/>
        <c:ser>
          <c:idx val="0"/>
          <c:order val="0"/>
          <c:tx>
            <c:strRef>
              <c:f>Hoja1!$D$41</c:f>
              <c:strCache>
                <c:ptCount val="1"/>
                <c:pt idx="0">
                  <c:v>% </c:v>
                </c:pt>
              </c:strCache>
            </c:strRef>
          </c:tx>
          <c:dLbls>
            <c:spPr>
              <a:noFill/>
              <a:ln>
                <a:noFill/>
              </a:ln>
              <a:effectLst/>
            </c:spPr>
            <c:txPr>
              <a:bodyPr/>
              <a:lstStyle/>
              <a:p>
                <a:pPr>
                  <a:defRPr sz="900"/>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Hoja1!$A$43:$A$45</c:f>
              <c:numCache>
                <c:formatCode>General</c:formatCode>
                <c:ptCount val="3"/>
                <c:pt idx="0">
                  <c:v>2016</c:v>
                </c:pt>
                <c:pt idx="1">
                  <c:v>2017</c:v>
                </c:pt>
                <c:pt idx="2">
                  <c:v>2018</c:v>
                </c:pt>
              </c:numCache>
            </c:numRef>
          </c:cat>
          <c:val>
            <c:numRef>
              <c:f>Hoja1!$D$43:$D$45</c:f>
              <c:numCache>
                <c:formatCode>0.00%</c:formatCode>
                <c:ptCount val="3"/>
                <c:pt idx="0">
                  <c:v>0.23480024792922746</c:v>
                </c:pt>
                <c:pt idx="1">
                  <c:v>0.19519075765717356</c:v>
                </c:pt>
                <c:pt idx="2">
                  <c:v>0.13202796374192785</c:v>
                </c:pt>
              </c:numCache>
            </c:numRef>
          </c:val>
          <c:smooth val="0"/>
          <c:extLst xmlns:c16r2="http://schemas.microsoft.com/office/drawing/2015/06/chart">
            <c:ext xmlns:c16="http://schemas.microsoft.com/office/drawing/2014/chart" uri="{C3380CC4-5D6E-409C-BE32-E72D297353CC}">
              <c16:uniqueId val="{00000000-FBE9-4629-9B77-71C852DE3CDE}"/>
            </c:ext>
          </c:extLst>
        </c:ser>
        <c:dLbls>
          <c:showLegendKey val="0"/>
          <c:showVal val="0"/>
          <c:showCatName val="0"/>
          <c:showSerName val="0"/>
          <c:showPercent val="0"/>
          <c:showBubbleSize val="0"/>
        </c:dLbls>
        <c:marker val="1"/>
        <c:smooth val="0"/>
        <c:axId val="320088392"/>
        <c:axId val="320088784"/>
      </c:lineChart>
      <c:catAx>
        <c:axId val="320088392"/>
        <c:scaling>
          <c:orientation val="minMax"/>
        </c:scaling>
        <c:delete val="0"/>
        <c:axPos val="b"/>
        <c:numFmt formatCode="General" sourceLinked="1"/>
        <c:majorTickMark val="none"/>
        <c:minorTickMark val="none"/>
        <c:tickLblPos val="nextTo"/>
        <c:crossAx val="320088784"/>
        <c:crosses val="autoZero"/>
        <c:auto val="1"/>
        <c:lblAlgn val="ctr"/>
        <c:lblOffset val="100"/>
        <c:noMultiLvlLbl val="0"/>
      </c:catAx>
      <c:valAx>
        <c:axId val="320088784"/>
        <c:scaling>
          <c:orientation val="minMax"/>
        </c:scaling>
        <c:delete val="0"/>
        <c:axPos val="l"/>
        <c:numFmt formatCode="0.00%" sourceLinked="1"/>
        <c:majorTickMark val="none"/>
        <c:minorTickMark val="none"/>
        <c:tickLblPos val="nextTo"/>
        <c:txPr>
          <a:bodyPr/>
          <a:lstStyle/>
          <a:p>
            <a:pPr>
              <a:defRPr sz="800"/>
            </a:pPr>
            <a:endParaRPr lang="es-CO"/>
          </a:p>
        </c:txPr>
        <c:crossAx val="32008839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20763141659085"/>
          <c:y val="0.13333333333333333"/>
          <c:w val="0.82657590111992973"/>
          <c:h val="0.51292961107134338"/>
        </c:manualLayout>
      </c:layout>
      <c:barChart>
        <c:barDir val="col"/>
        <c:grouping val="clustered"/>
        <c:varyColors val="0"/>
        <c:ser>
          <c:idx val="0"/>
          <c:order val="0"/>
          <c:spPr>
            <a:solidFill>
              <a:srgbClr val="00B0F0"/>
            </a:solidFill>
            <a:ln>
              <a:noFill/>
            </a:ln>
            <a:effectLst/>
          </c:spPr>
          <c:invertIfNegative val="0"/>
          <c:cat>
            <c:strRef>
              <c:f>Hoja3!$A$15:$A$20</c:f>
              <c:strCache>
                <c:ptCount val="6"/>
                <c:pt idx="0">
                  <c:v>Terminado</c:v>
                </c:pt>
                <c:pt idx="1">
                  <c:v>En ejecución</c:v>
                </c:pt>
                <c:pt idx="2">
                  <c:v>Liquidado</c:v>
                </c:pt>
                <c:pt idx="3">
                  <c:v>Legalizado</c:v>
                </c:pt>
                <c:pt idx="4">
                  <c:v>En trámite de legalización</c:v>
                </c:pt>
                <c:pt idx="5">
                  <c:v>Suspendido</c:v>
                </c:pt>
              </c:strCache>
            </c:strRef>
          </c:cat>
          <c:val>
            <c:numRef>
              <c:f>Hoja3!$B$15:$B$20</c:f>
              <c:numCache>
                <c:formatCode>General</c:formatCode>
                <c:ptCount val="6"/>
                <c:pt idx="0">
                  <c:v>1118</c:v>
                </c:pt>
                <c:pt idx="1">
                  <c:v>377</c:v>
                </c:pt>
                <c:pt idx="2">
                  <c:v>163</c:v>
                </c:pt>
                <c:pt idx="3">
                  <c:v>15</c:v>
                </c:pt>
                <c:pt idx="4">
                  <c:v>7</c:v>
                </c:pt>
                <c:pt idx="5">
                  <c:v>1</c:v>
                </c:pt>
              </c:numCache>
            </c:numRef>
          </c:val>
          <c:extLst xmlns:c16r2="http://schemas.microsoft.com/office/drawing/2015/06/chart">
            <c:ext xmlns:c16="http://schemas.microsoft.com/office/drawing/2014/chart" uri="{C3380CC4-5D6E-409C-BE32-E72D297353CC}">
              <c16:uniqueId val="{00000000-8180-4A4B-BA6F-49C07333CA8F}"/>
            </c:ext>
          </c:extLst>
        </c:ser>
        <c:dLbls>
          <c:showLegendKey val="0"/>
          <c:showVal val="0"/>
          <c:showCatName val="0"/>
          <c:showSerName val="0"/>
          <c:showPercent val="0"/>
          <c:showBubbleSize val="0"/>
        </c:dLbls>
        <c:gapWidth val="219"/>
        <c:overlap val="-27"/>
        <c:axId val="320089568"/>
        <c:axId val="320089960"/>
      </c:barChart>
      <c:catAx>
        <c:axId val="3200895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s-CO" b="1"/>
                  <a:t>Estado contractual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CO"/>
          </a:p>
        </c:txPr>
        <c:crossAx val="320089960"/>
        <c:crosses val="autoZero"/>
        <c:auto val="1"/>
        <c:lblAlgn val="ctr"/>
        <c:lblOffset val="100"/>
        <c:noMultiLvlLbl val="0"/>
      </c:catAx>
      <c:valAx>
        <c:axId val="3200899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s-CO" b="1"/>
                  <a:t>Cantidad</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s-CO"/>
          </a:p>
        </c:txPr>
        <c:crossAx val="320089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alibri" panose="020F0502020204030204" pitchFamily="34" charset="0"/>
          <a:cs typeface="Calibri" panose="020F0502020204030204" pitchFamily="34" charset="0"/>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2019-10-25T00:00:00</PublishDate>
  <Abstract>De conformidad con el marco legal establecido mediante el artículo 39 de la Ley 152 de 1994, la Ley 951 de 2005, la Ley 1955 de 2019, la Resolución orgánica 7350 de 2013 y la Circular 002 de 2019 emitida por la Alcaldía Mayor de Bogotá D.C, se emite a continuación el informe de empalme de Gestión y Desarrollo Institucional  elaborado por la Secretaría Distrital de Desarrollo Económico bajo el  Plan Distrital de Desarrollo Bogotá mejor para todos (2016-2020)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Min</b:Tag>
    <b:SourceType>InternetSite</b:SourceType>
    <b:Guid>{2112572B-C4A8-48D4-B0BA-D737EEEFBBC2}</b:Guid>
    <b:Author>
      <b:Author>
        <b:Corporate>Ministerio de Tecnologías de la Información y las Comunicaciones</b:Corporate>
      </b:Author>
    </b:Author>
    <b:Title>¿Qué es la política de Gobierno Digital?</b:Title>
    <b:URL>https://estrategia.gobiernoenlinea.gov.co/623/w3-propertyvalue-7650.html</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C53A9B-A67C-49AC-8D6B-D40470E8F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24787</Words>
  <Characters>136332</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INFORME DE GESTIÓN Y DESARROLLO INSTITUCIONAL</vt:lpstr>
    </vt:vector>
  </TitlesOfParts>
  <Company>Secretaría Distrital de Desarrollo Económico</Company>
  <LinksUpToDate>false</LinksUpToDate>
  <CharactersWithSpaces>160798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Y DESARROLLO INSTITUCIONAL</dc:title>
  <dc:creator>Camilo Emanuel Salgado Gil</dc:creator>
  <cp:lastModifiedBy>Ruben Dario Castro Caceres</cp:lastModifiedBy>
  <cp:revision>2</cp:revision>
  <cp:lastPrinted>2019-12-03T14:11:00Z</cp:lastPrinted>
  <dcterms:created xsi:type="dcterms:W3CDTF">2019-12-03T15:10:00Z</dcterms:created>
  <dcterms:modified xsi:type="dcterms:W3CDTF">2019-12-03T15:10:00Z</dcterms:modified>
</cp:coreProperties>
</file>