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sz w:val="24"/>
        </w:rPr>
        <w:id w:val="964776957"/>
        <w:docPartObj>
          <w:docPartGallery w:val="Cover Pages"/>
          <w:docPartUnique/>
        </w:docPartObj>
      </w:sdtPr>
      <w:sdtEndPr>
        <w:rPr>
          <w:bCs/>
          <w:noProof/>
          <w:color w:val="F42F63"/>
        </w:rPr>
      </w:sdtEndPr>
      <w:sdtContent>
        <w:p w14:paraId="67BA69DF" w14:textId="0E65684A" w:rsidR="0004319B" w:rsidRDefault="0004319B" w:rsidP="0004319B">
          <w:pPr>
            <w:jc w:val="center"/>
            <w:rPr>
              <w:rFonts w:ascii="Times New Roman" w:hAnsi="Times New Roman" w:cs="Times New Roman"/>
              <w:color w:val="auto"/>
              <w:sz w:val="20"/>
              <w:lang w:val="es-CO"/>
            </w:rPr>
          </w:pPr>
          <w:r>
            <w:rPr>
              <w:rFonts w:ascii="Calibri" w:hAnsi="Calibri"/>
              <w:noProof/>
            </w:rPr>
            <mc:AlternateContent>
              <mc:Choice Requires="wpg">
                <w:drawing>
                  <wp:anchor distT="0" distB="0" distL="114300" distR="114300" simplePos="0" relativeHeight="251668480" behindDoc="0" locked="0" layoutInCell="1" allowOverlap="1" wp14:anchorId="167B9FB2" wp14:editId="7ED3620C">
                    <wp:simplePos x="0" y="0"/>
                    <wp:positionH relativeFrom="margin">
                      <wp:posOffset>-861060</wp:posOffset>
                    </wp:positionH>
                    <wp:positionV relativeFrom="margin">
                      <wp:posOffset>-1145540</wp:posOffset>
                    </wp:positionV>
                    <wp:extent cx="7371080" cy="9542780"/>
                    <wp:effectExtent l="0" t="0" r="20320" b="20320"/>
                    <wp:wrapNone/>
                    <wp:docPr id="13" name="Grupo 13"/>
                    <wp:cNvGraphicFramePr/>
                    <a:graphic xmlns:a="http://schemas.openxmlformats.org/drawingml/2006/main">
                      <a:graphicData uri="http://schemas.microsoft.com/office/word/2010/wordprocessingGroup">
                        <wpg:wgp>
                          <wpg:cNvGrpSpPr/>
                          <wpg:grpSpPr>
                            <a:xfrm>
                              <a:off x="0" y="0"/>
                              <a:ext cx="7371080" cy="9542780"/>
                              <a:chOff x="0" y="0"/>
                              <a:chExt cx="7363460" cy="7560000"/>
                            </a:xfrm>
                          </wpg:grpSpPr>
                          <wpg:grpSp>
                            <wpg:cNvPr id="58" name="Grupo 58"/>
                            <wpg:cNvGrpSpPr/>
                            <wpg:grpSpPr>
                              <a:xfrm>
                                <a:off x="0" y="0"/>
                                <a:ext cx="7363460" cy="7560000"/>
                                <a:chOff x="0" y="0"/>
                                <a:chExt cx="11608" cy="15028"/>
                              </a:xfrm>
                            </wpg:grpSpPr>
                            <wps:wsp>
                              <wps:cNvPr id="59" name="Rectángulo 59"/>
                              <wps:cNvSpPr/>
                              <wps:spPr>
                                <a:xfrm>
                                  <a:off x="0" y="0"/>
                                  <a:ext cx="11600" cy="15025"/>
                                </a:xfrm>
                                <a:prstGeom prst="rect">
                                  <a:avLst/>
                                </a:prstGeom>
                                <a:noFill/>
                                <a:ln>
                                  <a:noFill/>
                                </a:ln>
                              </wps:spPr>
                              <wps:txbx>
                                <w:txbxContent>
                                  <w:p w14:paraId="1FAA2AB6" w14:textId="77777777" w:rsidR="0004319B" w:rsidRDefault="0004319B" w:rsidP="0004319B">
                                    <w:pPr>
                                      <w:spacing w:line="240" w:lineRule="auto"/>
                                    </w:pPr>
                                  </w:p>
                                </w:txbxContent>
                              </wps:txbx>
                              <wps:bodyPr spcFirstLastPara="1" wrap="square" lIns="91425" tIns="91425" rIns="91425" bIns="91425" anchor="ctr" anchorCtr="0">
                                <a:noAutofit/>
                              </wps:bodyPr>
                            </wps:wsp>
                            <wpg:grpSp>
                              <wpg:cNvPr id="60" name="Grupo 60"/>
                              <wpg:cNvGrpSpPr/>
                              <wpg:grpSpPr>
                                <a:xfrm>
                                  <a:off x="0" y="0"/>
                                  <a:ext cx="11608" cy="15028"/>
                                  <a:chOff x="0" y="0"/>
                                  <a:chExt cx="11600" cy="15025"/>
                                </a:xfrm>
                              </wpg:grpSpPr>
                              <wps:wsp>
                                <wps:cNvPr id="67" name="Rectángulo 67"/>
                                <wps:cNvSpPr/>
                                <wps:spPr>
                                  <a:xfrm>
                                    <a:off x="18" y="0"/>
                                    <a:ext cx="11582" cy="15025"/>
                                  </a:xfrm>
                                  <a:prstGeom prst="rect">
                                    <a:avLst/>
                                  </a:prstGeom>
                                  <a:solidFill>
                                    <a:srgbClr val="4FD1FF"/>
                                  </a:solidFill>
                                  <a:ln w="12700" cap="flat" cmpd="sng">
                                    <a:solidFill>
                                      <a:srgbClr val="FFFFFF"/>
                                    </a:solidFill>
                                    <a:prstDash val="solid"/>
                                    <a:miter lim="800000"/>
                                    <a:headEnd type="none" w="sm" len="sm"/>
                                    <a:tailEnd type="none" w="sm" len="sm"/>
                                  </a:ln>
                                </wps:spPr>
                                <wps:txbx>
                                  <w:txbxContent>
                                    <w:p w14:paraId="5E3540B0" w14:textId="77777777" w:rsidR="0004319B" w:rsidRDefault="0004319B" w:rsidP="0004319B">
                                      <w:pPr>
                                        <w:spacing w:line="240" w:lineRule="auto"/>
                                      </w:pPr>
                                    </w:p>
                                  </w:txbxContent>
                                </wps:txbx>
                                <wps:bodyPr spcFirstLastPara="1" wrap="square" lIns="91425" tIns="91425" rIns="91425" bIns="91425" anchor="ctr" anchorCtr="0">
                                  <a:noAutofit/>
                                </wps:bodyPr>
                              </wps:wsp>
                              <wps:wsp>
                                <wps:cNvPr id="68" name="Rectángulo 68"/>
                                <wps:cNvSpPr/>
                                <wps:spPr>
                                  <a:xfrm>
                                    <a:off x="3125" y="0"/>
                                    <a:ext cx="8475" cy="14817"/>
                                  </a:xfrm>
                                  <a:prstGeom prst="rect">
                                    <a:avLst/>
                                  </a:prstGeom>
                                  <a:solidFill>
                                    <a:srgbClr val="17365D"/>
                                  </a:solidFill>
                                  <a:ln w="12700" cap="flat" cmpd="sng">
                                    <a:solidFill>
                                      <a:schemeClr val="lt1"/>
                                    </a:solidFill>
                                    <a:prstDash val="solid"/>
                                    <a:miter lim="800000"/>
                                    <a:headEnd type="none" w="sm" len="sm"/>
                                    <a:tailEnd type="none" w="sm" len="sm"/>
                                  </a:ln>
                                </wps:spPr>
                                <wps:txbx>
                                  <w:txbxContent>
                                    <w:p w14:paraId="3BFF7F19" w14:textId="77777777" w:rsidR="0004319B" w:rsidRDefault="0004319B" w:rsidP="0004319B">
                                      <w:pPr>
                                        <w:spacing w:line="240" w:lineRule="auto"/>
                                        <w:rPr>
                                          <w:rFonts w:ascii="Arial" w:eastAsia="Arial" w:hAnsi="Arial" w:cs="Arial"/>
                                          <w:color w:val="FFFFFF"/>
                                          <w:sz w:val="80"/>
                                        </w:rPr>
                                      </w:pPr>
                                    </w:p>
                                    <w:p w14:paraId="53BBAFC8" w14:textId="77777777" w:rsidR="0004319B" w:rsidRDefault="0004319B" w:rsidP="0004319B">
                                      <w:pPr>
                                        <w:spacing w:line="240" w:lineRule="auto"/>
                                        <w:rPr>
                                          <w:rFonts w:ascii="Arial" w:eastAsia="Arial" w:hAnsi="Arial" w:cs="Arial"/>
                                          <w:color w:val="FFFFFF"/>
                                          <w:sz w:val="70"/>
                                          <w:szCs w:val="70"/>
                                        </w:rPr>
                                      </w:pPr>
                                    </w:p>
                                    <w:p w14:paraId="6253735B" w14:textId="77777777" w:rsidR="0004319B" w:rsidRDefault="0004319B" w:rsidP="0004319B">
                                      <w:pPr>
                                        <w:pStyle w:val="NormalWeb"/>
                                        <w:spacing w:before="0" w:beforeAutospacing="0" w:after="160" w:afterAutospacing="0" w:line="480" w:lineRule="auto"/>
                                        <w:jc w:val="center"/>
                                        <w:rPr>
                                          <w:color w:val="auto"/>
                                          <w:sz w:val="24"/>
                                        </w:rPr>
                                      </w:pPr>
                                      <w:r>
                                        <w:rPr>
                                          <w:rFonts w:ascii="Arial" w:eastAsia="Arial" w:hAnsi="Arial" w:cs="Arial"/>
                                          <w:color w:val="FFFFFF"/>
                                          <w:sz w:val="70"/>
                                          <w:szCs w:val="70"/>
                                        </w:rPr>
                                        <w:t>PLAN ESTRATÉGICO DE TECNOLOGÍAS DE INFORMACIÓN Y COMUNICACIONES – PETI</w:t>
                                      </w:r>
                                    </w:p>
                                    <w:p w14:paraId="367D52E2" w14:textId="77777777" w:rsidR="0004319B" w:rsidRDefault="0004319B" w:rsidP="0004319B">
                                      <w:pPr>
                                        <w:spacing w:line="240" w:lineRule="auto"/>
                                        <w:rPr>
                                          <w:sz w:val="70"/>
                                          <w:szCs w:val="70"/>
                                        </w:rPr>
                                      </w:pPr>
                                    </w:p>
                                    <w:p w14:paraId="00E1865E" w14:textId="77777777" w:rsidR="0004319B" w:rsidRDefault="0004319B" w:rsidP="0004319B">
                                      <w:pPr>
                                        <w:spacing w:line="240" w:lineRule="auto"/>
                                        <w:rPr>
                                          <w:sz w:val="70"/>
                                          <w:szCs w:val="70"/>
                                        </w:rPr>
                                      </w:pPr>
                                    </w:p>
                                    <w:p w14:paraId="66EC6497" w14:textId="77777777" w:rsidR="0004319B" w:rsidRDefault="0004319B" w:rsidP="0004319B">
                                      <w:pPr>
                                        <w:spacing w:line="240" w:lineRule="auto"/>
                                        <w:rPr>
                                          <w:sz w:val="70"/>
                                          <w:szCs w:val="70"/>
                                        </w:rPr>
                                      </w:pPr>
                                    </w:p>
                                  </w:txbxContent>
                                </wps:txbx>
                                <wps:bodyPr spcFirstLastPara="1" wrap="square" lIns="228600" tIns="1371600" rIns="457200" bIns="45700" anchor="t" anchorCtr="0">
                                  <a:noAutofit/>
                                </wps:bodyPr>
                              </wps:wsp>
                              <wpg:grpSp>
                                <wpg:cNvPr id="69" name="Grupo 69"/>
                                <wpg:cNvGrpSpPr/>
                                <wpg:grpSpPr>
                                  <a:xfrm>
                                    <a:off x="0" y="3017"/>
                                    <a:ext cx="3126" cy="6068"/>
                                    <a:chOff x="0" y="3017"/>
                                    <a:chExt cx="2880" cy="5760"/>
                                  </a:xfrm>
                                </wpg:grpSpPr>
                                <wps:wsp>
                                  <wps:cNvPr id="71" name="Rectángulo 71"/>
                                  <wps:cNvSpPr/>
                                  <wps:spPr>
                                    <a:xfrm flipH="1">
                                      <a:off x="1440" y="5897"/>
                                      <a:ext cx="1440" cy="1440"/>
                                    </a:xfrm>
                                    <a:prstGeom prst="rect">
                                      <a:avLst/>
                                    </a:prstGeom>
                                    <a:solidFill>
                                      <a:srgbClr val="366092">
                                        <a:alpha val="80000"/>
                                      </a:srgbClr>
                                    </a:solidFill>
                                    <a:ln w="12700" cap="flat" cmpd="sng">
                                      <a:solidFill>
                                        <a:schemeClr val="lt1"/>
                                      </a:solidFill>
                                      <a:prstDash val="solid"/>
                                      <a:miter lim="800000"/>
                                      <a:headEnd type="none" w="sm" len="sm"/>
                                      <a:tailEnd type="none" w="sm" len="sm"/>
                                    </a:ln>
                                  </wps:spPr>
                                  <wps:txbx>
                                    <w:txbxContent>
                                      <w:p w14:paraId="15DBE7A6" w14:textId="77777777" w:rsidR="0004319B" w:rsidRDefault="0004319B" w:rsidP="0004319B">
                                        <w:pPr>
                                          <w:spacing w:line="240" w:lineRule="auto"/>
                                        </w:pPr>
                                      </w:p>
                                    </w:txbxContent>
                                  </wps:txbx>
                                  <wps:bodyPr spcFirstLastPara="1" wrap="square" lIns="91425" tIns="91425" rIns="91425" bIns="91425" anchor="ctr" anchorCtr="0">
                                    <a:noAutofit/>
                                  </wps:bodyPr>
                                </wps:wsp>
                                <wps:wsp>
                                  <wps:cNvPr id="72" name="Rectángulo 72"/>
                                  <wps:cNvSpPr/>
                                  <wps:spPr>
                                    <a:xfrm flipH="1">
                                      <a:off x="1440" y="4457"/>
                                      <a:ext cx="1440" cy="1440"/>
                                    </a:xfrm>
                                    <a:prstGeom prst="rect">
                                      <a:avLst/>
                                    </a:prstGeom>
                                    <a:solidFill>
                                      <a:srgbClr val="B7CCE4">
                                        <a:alpha val="49803"/>
                                      </a:srgbClr>
                                    </a:solidFill>
                                    <a:ln w="12700" cap="flat" cmpd="sng">
                                      <a:solidFill>
                                        <a:schemeClr val="lt1"/>
                                      </a:solidFill>
                                      <a:prstDash val="solid"/>
                                      <a:miter lim="800000"/>
                                      <a:headEnd type="none" w="sm" len="sm"/>
                                      <a:tailEnd type="none" w="sm" len="sm"/>
                                    </a:ln>
                                  </wps:spPr>
                                  <wps:txbx>
                                    <w:txbxContent>
                                      <w:p w14:paraId="305294BC" w14:textId="77777777" w:rsidR="0004319B" w:rsidRDefault="0004319B" w:rsidP="0004319B">
                                        <w:pPr>
                                          <w:spacing w:line="240" w:lineRule="auto"/>
                                        </w:pPr>
                                      </w:p>
                                    </w:txbxContent>
                                  </wps:txbx>
                                  <wps:bodyPr spcFirstLastPara="1" wrap="square" lIns="91425" tIns="91425" rIns="91425" bIns="91425" anchor="ctr" anchorCtr="0">
                                    <a:noAutofit/>
                                  </wps:bodyPr>
                                </wps:wsp>
                                <wps:wsp>
                                  <wps:cNvPr id="73" name="Rectángulo 73"/>
                                  <wps:cNvSpPr/>
                                  <wps:spPr>
                                    <a:xfrm flipH="1">
                                      <a:off x="0" y="4457"/>
                                      <a:ext cx="1440" cy="1440"/>
                                    </a:xfrm>
                                    <a:prstGeom prst="rect">
                                      <a:avLst/>
                                    </a:prstGeom>
                                    <a:solidFill>
                                      <a:srgbClr val="366092">
                                        <a:alpha val="80000"/>
                                      </a:srgbClr>
                                    </a:solidFill>
                                    <a:ln w="12700" cap="flat" cmpd="sng">
                                      <a:solidFill>
                                        <a:schemeClr val="lt1"/>
                                      </a:solidFill>
                                      <a:prstDash val="solid"/>
                                      <a:miter lim="800000"/>
                                      <a:headEnd type="none" w="sm" len="sm"/>
                                      <a:tailEnd type="none" w="sm" len="sm"/>
                                    </a:ln>
                                  </wps:spPr>
                                  <wps:txbx>
                                    <w:txbxContent>
                                      <w:p w14:paraId="6B20CA6F" w14:textId="77777777" w:rsidR="0004319B" w:rsidRDefault="0004319B" w:rsidP="0004319B">
                                        <w:pPr>
                                          <w:spacing w:line="240" w:lineRule="auto"/>
                                        </w:pPr>
                                      </w:p>
                                    </w:txbxContent>
                                  </wps:txbx>
                                  <wps:bodyPr spcFirstLastPara="1" wrap="square" lIns="91425" tIns="91425" rIns="91425" bIns="91425" anchor="ctr" anchorCtr="0">
                                    <a:noAutofit/>
                                  </wps:bodyPr>
                                </wps:wsp>
                                <wps:wsp>
                                  <wps:cNvPr id="74" name="Rectángulo 74"/>
                                  <wps:cNvSpPr/>
                                  <wps:spPr>
                                    <a:xfrm flipH="1">
                                      <a:off x="0" y="3017"/>
                                      <a:ext cx="1440" cy="1440"/>
                                    </a:xfrm>
                                    <a:prstGeom prst="rect">
                                      <a:avLst/>
                                    </a:prstGeom>
                                    <a:solidFill>
                                      <a:srgbClr val="B7CCE4">
                                        <a:alpha val="49803"/>
                                      </a:srgbClr>
                                    </a:solidFill>
                                    <a:ln w="12700" cap="flat" cmpd="sng">
                                      <a:solidFill>
                                        <a:schemeClr val="lt1"/>
                                      </a:solidFill>
                                      <a:prstDash val="solid"/>
                                      <a:miter lim="800000"/>
                                      <a:headEnd type="none" w="sm" len="sm"/>
                                      <a:tailEnd type="none" w="sm" len="sm"/>
                                    </a:ln>
                                  </wps:spPr>
                                  <wps:txbx>
                                    <w:txbxContent>
                                      <w:p w14:paraId="6402F1DE" w14:textId="77777777" w:rsidR="0004319B" w:rsidRDefault="0004319B" w:rsidP="0004319B">
                                        <w:pPr>
                                          <w:spacing w:line="240" w:lineRule="auto"/>
                                        </w:pPr>
                                      </w:p>
                                    </w:txbxContent>
                                  </wps:txbx>
                                  <wps:bodyPr spcFirstLastPara="1" wrap="square" lIns="91425" tIns="91425" rIns="91425" bIns="91425" anchor="ctr" anchorCtr="0">
                                    <a:noAutofit/>
                                  </wps:bodyPr>
                                </wps:wsp>
                                <wps:wsp>
                                  <wps:cNvPr id="75" name="Rectángulo 75"/>
                                  <wps:cNvSpPr/>
                                  <wps:spPr>
                                    <a:xfrm flipH="1">
                                      <a:off x="0" y="5897"/>
                                      <a:ext cx="1440" cy="1440"/>
                                    </a:xfrm>
                                    <a:prstGeom prst="rect">
                                      <a:avLst/>
                                    </a:prstGeom>
                                    <a:solidFill>
                                      <a:srgbClr val="B7CCE4">
                                        <a:alpha val="49803"/>
                                      </a:srgbClr>
                                    </a:solidFill>
                                    <a:ln w="12700" cap="flat" cmpd="sng">
                                      <a:solidFill>
                                        <a:schemeClr val="lt1"/>
                                      </a:solidFill>
                                      <a:prstDash val="solid"/>
                                      <a:miter lim="800000"/>
                                      <a:headEnd type="none" w="sm" len="sm"/>
                                      <a:tailEnd type="none" w="sm" len="sm"/>
                                    </a:ln>
                                  </wps:spPr>
                                  <wps:txbx>
                                    <w:txbxContent>
                                      <w:p w14:paraId="6005C111" w14:textId="77777777" w:rsidR="0004319B" w:rsidRDefault="0004319B" w:rsidP="0004319B">
                                        <w:pPr>
                                          <w:spacing w:line="240" w:lineRule="auto"/>
                                        </w:pPr>
                                      </w:p>
                                    </w:txbxContent>
                                  </wps:txbx>
                                  <wps:bodyPr spcFirstLastPara="1" wrap="square" lIns="91425" tIns="91425" rIns="91425" bIns="91425" anchor="ctr" anchorCtr="0">
                                    <a:noAutofit/>
                                  </wps:bodyPr>
                                </wps:wsp>
                                <wps:wsp>
                                  <wps:cNvPr id="76" name="Rectángulo 76"/>
                                  <wps:cNvSpPr/>
                                  <wps:spPr>
                                    <a:xfrm flipH="1">
                                      <a:off x="1440" y="7337"/>
                                      <a:ext cx="1440" cy="1440"/>
                                    </a:xfrm>
                                    <a:prstGeom prst="rect">
                                      <a:avLst/>
                                    </a:prstGeom>
                                    <a:solidFill>
                                      <a:srgbClr val="B7CCE4">
                                        <a:alpha val="49803"/>
                                      </a:srgbClr>
                                    </a:solidFill>
                                    <a:ln w="12700" cap="flat" cmpd="sng">
                                      <a:solidFill>
                                        <a:schemeClr val="lt1"/>
                                      </a:solidFill>
                                      <a:prstDash val="solid"/>
                                      <a:miter lim="800000"/>
                                      <a:headEnd type="none" w="sm" len="sm"/>
                                      <a:tailEnd type="none" w="sm" len="sm"/>
                                    </a:ln>
                                  </wps:spPr>
                                  <wps:txbx>
                                    <w:txbxContent>
                                      <w:p w14:paraId="57CC86D6" w14:textId="77777777" w:rsidR="0004319B" w:rsidRDefault="0004319B" w:rsidP="0004319B">
                                        <w:pPr>
                                          <w:spacing w:line="240" w:lineRule="auto"/>
                                        </w:pPr>
                                      </w:p>
                                    </w:txbxContent>
                                  </wps:txbx>
                                  <wps:bodyPr spcFirstLastPara="1" wrap="square" lIns="91425" tIns="91425" rIns="91425" bIns="91425" anchor="ctr" anchorCtr="0">
                                    <a:noAutofit/>
                                  </wps:bodyPr>
                                </wps:wsp>
                              </wpg:grpSp>
                              <wps:wsp>
                                <wps:cNvPr id="70" name="Rectángulo 70"/>
                                <wps:cNvSpPr/>
                                <wps:spPr>
                                  <a:xfrm flipH="1">
                                    <a:off x="2369" y="0"/>
                                    <a:ext cx="1563" cy="1518"/>
                                  </a:xfrm>
                                  <a:prstGeom prst="rect">
                                    <a:avLst/>
                                  </a:prstGeom>
                                  <a:solidFill>
                                    <a:srgbClr val="00B0F0"/>
                                  </a:solidFill>
                                  <a:ln w="12700" cap="flat" cmpd="sng">
                                    <a:solidFill>
                                      <a:schemeClr val="lt1"/>
                                    </a:solidFill>
                                    <a:prstDash val="solid"/>
                                    <a:miter lim="800000"/>
                                    <a:headEnd type="none" w="sm" len="sm"/>
                                    <a:tailEnd type="none" w="sm" len="sm"/>
                                  </a:ln>
                                </wps:spPr>
                                <wps:txbx>
                                  <w:txbxContent>
                                    <w:p w14:paraId="5C5D9B87" w14:textId="77777777" w:rsidR="0004319B" w:rsidRDefault="0004319B" w:rsidP="0004319B">
                                      <w:pPr>
                                        <w:spacing w:line="273" w:lineRule="auto"/>
                                        <w:jc w:val="center"/>
                                      </w:pPr>
                                      <w:r>
                                        <w:rPr>
                                          <w:color w:val="FFFFFF"/>
                                          <w:sz w:val="52"/>
                                        </w:rPr>
                                        <w:t>2022</w:t>
                                      </w:r>
                                    </w:p>
                                  </w:txbxContent>
                                </wps:txbx>
                                <wps:bodyPr spcFirstLastPara="1" wrap="square" lIns="91425" tIns="45700" rIns="91425" bIns="45700" anchor="b" anchorCtr="0">
                                  <a:noAutofit/>
                                </wps:bodyPr>
                              </wps:wsp>
                            </wpg:grpSp>
                            <wpg:grpSp>
                              <wpg:cNvPr id="61" name="Grupo 61"/>
                              <wpg:cNvGrpSpPr/>
                              <wpg:grpSpPr>
                                <a:xfrm>
                                  <a:off x="3130" y="13352"/>
                                  <a:ext cx="8169" cy="1382"/>
                                  <a:chOff x="3130" y="13352"/>
                                  <a:chExt cx="8169" cy="1382"/>
                                </a:xfrm>
                              </wpg:grpSpPr>
                              <wpg:grpSp>
                                <wpg:cNvPr id="62" name="Grupo 62"/>
                                <wpg:cNvGrpSpPr/>
                                <wpg:grpSpPr>
                                  <a:xfrm rot="10800000">
                                    <a:off x="10517" y="13974"/>
                                    <a:ext cx="782" cy="760"/>
                                    <a:chOff x="10517" y="13974"/>
                                    <a:chExt cx="2880" cy="2859"/>
                                  </a:xfrm>
                                </wpg:grpSpPr>
                                <wps:wsp>
                                  <wps:cNvPr id="64" name="Rectángulo 64"/>
                                  <wps:cNvSpPr/>
                                  <wps:spPr>
                                    <a:xfrm flipH="1">
                                      <a:off x="11957" y="13974"/>
                                      <a:ext cx="1440" cy="1440"/>
                                    </a:xfrm>
                                    <a:prstGeom prst="rect">
                                      <a:avLst/>
                                    </a:prstGeom>
                                    <a:solidFill>
                                      <a:srgbClr val="BFBFBF">
                                        <a:alpha val="49803"/>
                                      </a:srgbClr>
                                    </a:solidFill>
                                    <a:ln w="12700" cap="flat" cmpd="sng">
                                      <a:solidFill>
                                        <a:schemeClr val="lt1"/>
                                      </a:solidFill>
                                      <a:prstDash val="solid"/>
                                      <a:miter lim="800000"/>
                                      <a:headEnd type="none" w="sm" len="sm"/>
                                      <a:tailEnd type="none" w="sm" len="sm"/>
                                    </a:ln>
                                  </wps:spPr>
                                  <wps:txbx>
                                    <w:txbxContent>
                                      <w:p w14:paraId="0E247771" w14:textId="77777777" w:rsidR="0004319B" w:rsidRDefault="0004319B" w:rsidP="0004319B">
                                        <w:pPr>
                                          <w:spacing w:line="240" w:lineRule="auto"/>
                                        </w:pPr>
                                      </w:p>
                                    </w:txbxContent>
                                  </wps:txbx>
                                  <wps:bodyPr spcFirstLastPara="1" wrap="square" lIns="91425" tIns="91425" rIns="91425" bIns="91425" anchor="ctr" anchorCtr="0">
                                    <a:noAutofit/>
                                  </wps:bodyPr>
                                </wps:wsp>
                                <wps:wsp>
                                  <wps:cNvPr id="65" name="Rectángulo 65"/>
                                  <wps:cNvSpPr/>
                                  <wps:spPr>
                                    <a:xfrm flipH="1">
                                      <a:off x="11957" y="15393"/>
                                      <a:ext cx="1440" cy="1440"/>
                                    </a:xfrm>
                                    <a:prstGeom prst="rect">
                                      <a:avLst/>
                                    </a:prstGeom>
                                    <a:solidFill>
                                      <a:schemeClr val="accent2"/>
                                    </a:solidFill>
                                    <a:ln w="12700" cap="flat" cmpd="sng">
                                      <a:solidFill>
                                        <a:schemeClr val="lt1"/>
                                      </a:solidFill>
                                      <a:prstDash val="solid"/>
                                      <a:miter lim="800000"/>
                                      <a:headEnd type="none" w="sm" len="sm"/>
                                      <a:tailEnd type="none" w="sm" len="sm"/>
                                    </a:ln>
                                  </wps:spPr>
                                  <wps:txbx>
                                    <w:txbxContent>
                                      <w:p w14:paraId="2806E505" w14:textId="77777777" w:rsidR="0004319B" w:rsidRDefault="0004319B" w:rsidP="0004319B">
                                        <w:pPr>
                                          <w:spacing w:line="240" w:lineRule="auto"/>
                                        </w:pPr>
                                      </w:p>
                                    </w:txbxContent>
                                  </wps:txbx>
                                  <wps:bodyPr spcFirstLastPara="1" wrap="square" lIns="91425" tIns="91425" rIns="91425" bIns="91425" anchor="ctr" anchorCtr="0">
                                    <a:noAutofit/>
                                  </wps:bodyPr>
                                </wps:wsp>
                                <wps:wsp>
                                  <wps:cNvPr id="66" name="Rectángulo 66"/>
                                  <wps:cNvSpPr/>
                                  <wps:spPr>
                                    <a:xfrm flipH="1">
                                      <a:off x="10517" y="15393"/>
                                      <a:ext cx="1440" cy="1440"/>
                                    </a:xfrm>
                                    <a:prstGeom prst="rect">
                                      <a:avLst/>
                                    </a:prstGeom>
                                    <a:solidFill>
                                      <a:srgbClr val="BFBFBF">
                                        <a:alpha val="49803"/>
                                      </a:srgbClr>
                                    </a:solidFill>
                                    <a:ln w="12700" cap="flat" cmpd="sng">
                                      <a:solidFill>
                                        <a:schemeClr val="lt1"/>
                                      </a:solidFill>
                                      <a:prstDash val="solid"/>
                                      <a:miter lim="800000"/>
                                      <a:headEnd type="none" w="sm" len="sm"/>
                                      <a:tailEnd type="none" w="sm" len="sm"/>
                                    </a:ln>
                                  </wps:spPr>
                                  <wps:txbx>
                                    <w:txbxContent>
                                      <w:p w14:paraId="2B8CC8C9" w14:textId="77777777" w:rsidR="0004319B" w:rsidRDefault="0004319B" w:rsidP="0004319B">
                                        <w:pPr>
                                          <w:spacing w:line="240" w:lineRule="auto"/>
                                        </w:pPr>
                                      </w:p>
                                    </w:txbxContent>
                                  </wps:txbx>
                                  <wps:bodyPr spcFirstLastPara="1" wrap="square" lIns="91425" tIns="91425" rIns="91425" bIns="91425" anchor="ctr" anchorCtr="0">
                                    <a:noAutofit/>
                                  </wps:bodyPr>
                                </wps:wsp>
                              </wpg:grpSp>
                              <wps:wsp>
                                <wps:cNvPr id="63" name="Rectángulo 63"/>
                                <wps:cNvSpPr/>
                                <wps:spPr>
                                  <a:xfrm>
                                    <a:off x="3130" y="13352"/>
                                    <a:ext cx="7105" cy="1382"/>
                                  </a:xfrm>
                                  <a:prstGeom prst="rect">
                                    <a:avLst/>
                                  </a:prstGeom>
                                  <a:noFill/>
                                  <a:ln>
                                    <a:noFill/>
                                  </a:ln>
                                </wps:spPr>
                                <wps:txbx>
                                  <w:txbxContent>
                                    <w:p w14:paraId="52FF83EF" w14:textId="77777777" w:rsidR="0004319B" w:rsidRDefault="0004319B" w:rsidP="0004319B">
                                      <w:pPr>
                                        <w:spacing w:line="240" w:lineRule="auto"/>
                                        <w:jc w:val="right"/>
                                      </w:pPr>
                                      <w:r>
                                        <w:rPr>
                                          <w:rFonts w:ascii="Arial" w:eastAsia="Arial" w:hAnsi="Arial" w:cs="Arial"/>
                                          <w:color w:val="FFFFFF"/>
                                          <w:sz w:val="28"/>
                                        </w:rPr>
                                        <w:t xml:space="preserve"> Subdirección de Informática y Sistemas</w:t>
                                      </w:r>
                                    </w:p>
                                    <w:p w14:paraId="2F755B84" w14:textId="77777777" w:rsidR="0004319B" w:rsidRDefault="0004319B" w:rsidP="0004319B">
                                      <w:pPr>
                                        <w:spacing w:line="240" w:lineRule="auto"/>
                                        <w:jc w:val="right"/>
                                      </w:pPr>
                                      <w:r>
                                        <w:rPr>
                                          <w:rFonts w:ascii="Arial" w:eastAsia="Arial" w:hAnsi="Arial" w:cs="Arial"/>
                                          <w:color w:val="FFFFFF"/>
                                          <w:sz w:val="28"/>
                                        </w:rPr>
                                        <w:t>Secretaría Distrital de Desarrollo Económico</w:t>
                                      </w:r>
                                    </w:p>
                                    <w:p w14:paraId="44449BD0" w14:textId="77777777" w:rsidR="0004319B" w:rsidRDefault="0004319B" w:rsidP="0004319B">
                                      <w:pPr>
                                        <w:jc w:val="right"/>
                                        <w:rPr>
                                          <w:rFonts w:ascii="Arial" w:eastAsia="Arial" w:hAnsi="Arial" w:cs="Arial"/>
                                          <w:color w:val="FFFFFF"/>
                                          <w:sz w:val="28"/>
                                          <w:lang w:val="es-ES_tradnl"/>
                                        </w:rPr>
                                      </w:pPr>
                                      <w:r>
                                        <w:rPr>
                                          <w:rFonts w:ascii="Arial" w:eastAsia="Arial" w:hAnsi="Arial" w:cs="Arial"/>
                                          <w:color w:val="FFFFFF"/>
                                          <w:sz w:val="28"/>
                                          <w:lang w:val="es-ES_tradnl"/>
                                        </w:rPr>
                                        <w:t>Bogotá, D.C.  2022</w:t>
                                      </w:r>
                                    </w:p>
                                    <w:p w14:paraId="171A51A2" w14:textId="77777777" w:rsidR="0004319B" w:rsidRDefault="0004319B" w:rsidP="0004319B">
                                      <w:pPr>
                                        <w:spacing w:line="240" w:lineRule="auto"/>
                                        <w:jc w:val="right"/>
                                        <w:rPr>
                                          <w:rFonts w:ascii="Calibri" w:eastAsia="Calibri" w:hAnsi="Calibri" w:cs="Calibri"/>
                                          <w:color w:val="auto"/>
                                          <w:sz w:val="20"/>
                                          <w:lang w:val="es-CO"/>
                                        </w:rPr>
                                      </w:pPr>
                                    </w:p>
                                  </w:txbxContent>
                                </wps:txbx>
                                <wps:bodyPr spcFirstLastPara="1" wrap="square" lIns="91425" tIns="0" rIns="91425" bIns="0" anchor="b" anchorCtr="0">
                                  <a:noAutofit/>
                                </wps:bodyPr>
                              </wps:wsp>
                            </wpg:grp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67B9FB2" id="Grupo 13" o:spid="_x0000_s1026" style="position:absolute;left:0;text-align:left;margin-left:-67.8pt;margin-top:-90.2pt;width:580.4pt;height:751.4pt;z-index:251668480;mso-position-horizontal-relative:margin;mso-position-vertical-relative:margin;mso-width-relative:margin;mso-height-relative:margin" coordsize="73634,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">
                    <v:group id="Grupo 58" o:spid="_x0000_s1027" style="position:absolute;width:73634;height:75600" coordsize="11608,1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ángulo 59" o:spid="_x0000_s1028" style="position:absolute;width:11600;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1FAA2AB6" w14:textId="77777777" w:rsidR="0004319B" w:rsidRDefault="0004319B" w:rsidP="0004319B">
                              <w:pPr>
                                <w:spacing w:line="240" w:lineRule="auto"/>
                              </w:pPr>
                            </w:p>
                          </w:txbxContent>
                        </v:textbox>
                      </v:rect>
                      <v:group id="Grupo 60" o:spid="_x0000_s1029" style="position:absolute;width:11608;height:15028"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ángulo 67" o:spid="_x0000_s1030" style="position:absolute;left:18;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" fillcolor="#4fd1ff" strokecolor="white" strokeweight="1pt">
                          <v:stroke startarrowwidth="narrow" startarrowlength="short" endarrowwidth="narrow" endarrowlength="short"/>
                          <v:textbox inset="2.53958mm,2.53958mm,2.53958mm,2.53958mm">
                            <w:txbxContent>
                              <w:p w14:paraId="5E3540B0" w14:textId="77777777" w:rsidR="0004319B" w:rsidRDefault="0004319B" w:rsidP="0004319B">
                                <w:pPr>
                                  <w:spacing w:line="240" w:lineRule="auto"/>
                                </w:pPr>
                              </w:p>
                            </w:txbxContent>
                          </v:textbox>
                        </v:rect>
                        <v:rect id="Rectángulo 68" o:spid="_x0000_s1031" style="position:absolute;left:3125;width:8475;height:14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" fillcolor="#17365d" strokecolor="white [3201]" strokeweight="1pt">
                          <v:stroke startarrowwidth="narrow" startarrowlength="short" endarrowwidth="narrow" endarrowlength="short"/>
                          <v:textbox inset="18pt,108pt,36pt,1.2694mm">
                            <w:txbxContent>
                              <w:p w14:paraId="3BFF7F19" w14:textId="77777777" w:rsidR="0004319B" w:rsidRDefault="0004319B" w:rsidP="0004319B">
                                <w:pPr>
                                  <w:spacing w:line="240" w:lineRule="auto"/>
                                  <w:rPr>
                                    <w:rFonts w:ascii="Arial" w:eastAsia="Arial" w:hAnsi="Arial" w:cs="Arial"/>
                                    <w:color w:val="FFFFFF"/>
                                    <w:sz w:val="80"/>
                                  </w:rPr>
                                </w:pPr>
                              </w:p>
                              <w:p w14:paraId="53BBAFC8" w14:textId="77777777" w:rsidR="0004319B" w:rsidRDefault="0004319B" w:rsidP="0004319B">
                                <w:pPr>
                                  <w:spacing w:line="240" w:lineRule="auto"/>
                                  <w:rPr>
                                    <w:rFonts w:ascii="Arial" w:eastAsia="Arial" w:hAnsi="Arial" w:cs="Arial"/>
                                    <w:color w:val="FFFFFF"/>
                                    <w:sz w:val="70"/>
                                    <w:szCs w:val="70"/>
                                  </w:rPr>
                                </w:pPr>
                              </w:p>
                              <w:p w14:paraId="6253735B" w14:textId="77777777" w:rsidR="0004319B" w:rsidRDefault="0004319B" w:rsidP="0004319B">
                                <w:pPr>
                                  <w:pStyle w:val="NormalWeb"/>
                                  <w:spacing w:before="0" w:beforeAutospacing="0" w:after="160" w:afterAutospacing="0" w:line="480" w:lineRule="auto"/>
                                  <w:jc w:val="center"/>
                                  <w:rPr>
                                    <w:color w:val="auto"/>
                                    <w:sz w:val="24"/>
                                  </w:rPr>
                                </w:pPr>
                                <w:r>
                                  <w:rPr>
                                    <w:rFonts w:ascii="Arial" w:eastAsia="Arial" w:hAnsi="Arial" w:cs="Arial"/>
                                    <w:color w:val="FFFFFF"/>
                                    <w:sz w:val="70"/>
                                    <w:szCs w:val="70"/>
                                  </w:rPr>
                                  <w:t>PLAN ESTRATÉGICO DE TECNOLOGÍAS DE INFORMACIÓN Y COMUNICACIONES – PETI</w:t>
                                </w:r>
                              </w:p>
                              <w:p w14:paraId="367D52E2" w14:textId="77777777" w:rsidR="0004319B" w:rsidRDefault="0004319B" w:rsidP="0004319B">
                                <w:pPr>
                                  <w:spacing w:line="240" w:lineRule="auto"/>
                                  <w:rPr>
                                    <w:sz w:val="70"/>
                                    <w:szCs w:val="70"/>
                                  </w:rPr>
                                </w:pPr>
                              </w:p>
                              <w:p w14:paraId="00E1865E" w14:textId="77777777" w:rsidR="0004319B" w:rsidRDefault="0004319B" w:rsidP="0004319B">
                                <w:pPr>
                                  <w:spacing w:line="240" w:lineRule="auto"/>
                                  <w:rPr>
                                    <w:sz w:val="70"/>
                                    <w:szCs w:val="70"/>
                                  </w:rPr>
                                </w:pPr>
                              </w:p>
                              <w:p w14:paraId="66EC6497" w14:textId="77777777" w:rsidR="0004319B" w:rsidRDefault="0004319B" w:rsidP="0004319B">
                                <w:pPr>
                                  <w:spacing w:line="240" w:lineRule="auto"/>
                                  <w:rPr>
                                    <w:sz w:val="70"/>
                                    <w:szCs w:val="70"/>
                                  </w:rPr>
                                </w:pPr>
                              </w:p>
                            </w:txbxContent>
                          </v:textbox>
                        </v:rect>
                        <v:group id="Grupo 69" o:spid="_x0000_s1032" style="position:absolute;top:3017;width:3126;height:6068" coordorigin=",3017"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ángulo 71" o:spid="_x0000_s1033" style="position:absolute;left:1440;top:5897;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" fillcolor="#366092" strokecolor="white [3201]" strokeweight="1pt">
                            <v:fill opacity="52428f"/>
                            <v:stroke startarrowwidth="narrow" startarrowlength="short" endarrowwidth="narrow" endarrowlength="short"/>
                            <v:textbox inset="2.53958mm,2.53958mm,2.53958mm,2.53958mm">
                              <w:txbxContent>
                                <w:p w14:paraId="15DBE7A6" w14:textId="77777777" w:rsidR="0004319B" w:rsidRDefault="0004319B" w:rsidP="0004319B">
                                  <w:pPr>
                                    <w:spacing w:line="240" w:lineRule="auto"/>
                                  </w:pPr>
                                </w:p>
                              </w:txbxContent>
                            </v:textbox>
                          </v:rect>
                          <v:rect id="Rectángulo 72" o:spid="_x0000_s1034" style="position:absolute;left:1440;top:4457;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" fillcolor="#b7cce4" strokecolor="white [3201]" strokeweight="1pt">
                            <v:fill opacity="32639f"/>
                            <v:stroke startarrowwidth="narrow" startarrowlength="short" endarrowwidth="narrow" endarrowlength="short"/>
                            <v:textbox inset="2.53958mm,2.53958mm,2.53958mm,2.53958mm">
                              <w:txbxContent>
                                <w:p w14:paraId="305294BC" w14:textId="77777777" w:rsidR="0004319B" w:rsidRDefault="0004319B" w:rsidP="0004319B">
                                  <w:pPr>
                                    <w:spacing w:line="240" w:lineRule="auto"/>
                                  </w:pPr>
                                </w:p>
                              </w:txbxContent>
                            </v:textbox>
                          </v:rect>
                          <v:rect id="Rectángulo 73" o:spid="_x0000_s1035" style="position:absolute;top:4457;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" fillcolor="#366092" strokecolor="white [3201]" strokeweight="1pt">
                            <v:fill opacity="52428f"/>
                            <v:stroke startarrowwidth="narrow" startarrowlength="short" endarrowwidth="narrow" endarrowlength="short"/>
                            <v:textbox inset="2.53958mm,2.53958mm,2.53958mm,2.53958mm">
                              <w:txbxContent>
                                <w:p w14:paraId="6B20CA6F" w14:textId="77777777" w:rsidR="0004319B" w:rsidRDefault="0004319B" w:rsidP="0004319B">
                                  <w:pPr>
                                    <w:spacing w:line="240" w:lineRule="auto"/>
                                  </w:pPr>
                                </w:p>
                              </w:txbxContent>
                            </v:textbox>
                          </v:rect>
                          <v:rect id="Rectángulo 74" o:spid="_x0000_s1036" style="position:absolute;top:3017;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" fillcolor="#b7cce4" strokecolor="white [3201]" strokeweight="1pt">
                            <v:fill opacity="32639f"/>
                            <v:stroke startarrowwidth="narrow" startarrowlength="short" endarrowwidth="narrow" endarrowlength="short"/>
                            <v:textbox inset="2.53958mm,2.53958mm,2.53958mm,2.53958mm">
                              <w:txbxContent>
                                <w:p w14:paraId="6402F1DE" w14:textId="77777777" w:rsidR="0004319B" w:rsidRDefault="0004319B" w:rsidP="0004319B">
                                  <w:pPr>
                                    <w:spacing w:line="240" w:lineRule="auto"/>
                                  </w:pPr>
                                </w:p>
                              </w:txbxContent>
                            </v:textbox>
                          </v:rect>
                          <v:rect id="Rectángulo 75" o:spid="_x0000_s1037" style="position:absolute;top:5897;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" fillcolor="#b7cce4" strokecolor="white [3201]" strokeweight="1pt">
                            <v:fill opacity="32639f"/>
                            <v:stroke startarrowwidth="narrow" startarrowlength="short" endarrowwidth="narrow" endarrowlength="short"/>
                            <v:textbox inset="2.53958mm,2.53958mm,2.53958mm,2.53958mm">
                              <w:txbxContent>
                                <w:p w14:paraId="6005C111" w14:textId="77777777" w:rsidR="0004319B" w:rsidRDefault="0004319B" w:rsidP="0004319B">
                                  <w:pPr>
                                    <w:spacing w:line="240" w:lineRule="auto"/>
                                  </w:pPr>
                                </w:p>
                              </w:txbxContent>
                            </v:textbox>
                          </v:rect>
                          <v:rect id="Rectángulo 76" o:spid="_x0000_s1038" style="position:absolute;left:1440;top:7337;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" fillcolor="#b7cce4" strokecolor="white [3201]" strokeweight="1pt">
                            <v:fill opacity="32639f"/>
                            <v:stroke startarrowwidth="narrow" startarrowlength="short" endarrowwidth="narrow" endarrowlength="short"/>
                            <v:textbox inset="2.53958mm,2.53958mm,2.53958mm,2.53958mm">
                              <w:txbxContent>
                                <w:p w14:paraId="57CC86D6" w14:textId="77777777" w:rsidR="0004319B" w:rsidRDefault="0004319B" w:rsidP="0004319B">
                                  <w:pPr>
                                    <w:spacing w:line="240" w:lineRule="auto"/>
                                  </w:pPr>
                                </w:p>
                              </w:txbxContent>
                            </v:textbox>
                          </v:rect>
                        </v:group>
                        <v:rect id="Rectángulo 70" o:spid="_x0000_s1039" style="position:absolute;left:2369;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" fillcolor="#00b0f0" strokecolor="white [3201]" strokeweight="1pt">
                          <v:stroke startarrowwidth="narrow" startarrowlength="short" endarrowwidth="narrow" endarrowlength="short"/>
                          <v:textbox inset="2.53958mm,1.2694mm,2.53958mm,1.2694mm">
                            <w:txbxContent>
                              <w:p w14:paraId="5C5D9B87" w14:textId="77777777" w:rsidR="0004319B" w:rsidRDefault="0004319B" w:rsidP="0004319B">
                                <w:pPr>
                                  <w:spacing w:line="273" w:lineRule="auto"/>
                                  <w:jc w:val="center"/>
                                </w:pPr>
                                <w:r>
                                  <w:rPr>
                                    <w:color w:val="FFFFFF"/>
                                    <w:sz w:val="52"/>
                                  </w:rPr>
                                  <w:t>2022</w:t>
                                </w:r>
                              </w:p>
                            </w:txbxContent>
                          </v:textbox>
                        </v:rect>
                      </v:group>
                      <v:group id="Grupo 61" o:spid="_x0000_s1040" style="position:absolute;left:3130;top:13352;width:8169;height:1382" coordorigin="3130,13352"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upo 62" o:spid="_x0000_s1041" style="position:absolute;left:10517;top:13974;width:782;height:760;rotation:180" coordorigin="10517,13974"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">
                          <v:rect id="Rectángulo 64" o:spid="_x0000_s1042" style="position:absolute;left:11957;top:1397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" fillcolor="#bfbfbf" strokecolor="white [3201]" strokeweight="1pt">
                            <v:fill opacity="32639f"/>
                            <v:stroke startarrowwidth="narrow" startarrowlength="short" endarrowwidth="narrow" endarrowlength="short"/>
                            <v:textbox inset="2.53958mm,2.53958mm,2.53958mm,2.53958mm">
                              <w:txbxContent>
                                <w:p w14:paraId="0E247771" w14:textId="77777777" w:rsidR="0004319B" w:rsidRDefault="0004319B" w:rsidP="0004319B">
                                  <w:pPr>
                                    <w:spacing w:line="240" w:lineRule="auto"/>
                                  </w:pPr>
                                </w:p>
                              </w:txbxContent>
                            </v:textbox>
                          </v:rect>
                          <v:rect id="Rectángulo 65" o:spid="_x0000_s1043" style="position:absolute;left:11957;top:15393;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" fillcolor="#c830cc [3205]" strokecolor="white [3201]" strokeweight="1pt">
                            <v:stroke startarrowwidth="narrow" startarrowlength="short" endarrowwidth="narrow" endarrowlength="short"/>
                            <v:textbox inset="2.53958mm,2.53958mm,2.53958mm,2.53958mm">
                              <w:txbxContent>
                                <w:p w14:paraId="2806E505" w14:textId="77777777" w:rsidR="0004319B" w:rsidRDefault="0004319B" w:rsidP="0004319B">
                                  <w:pPr>
                                    <w:spacing w:line="240" w:lineRule="auto"/>
                                  </w:pPr>
                                </w:p>
                              </w:txbxContent>
                            </v:textbox>
                          </v:rect>
                          <v:rect id="Rectángulo 66" o:spid="_x0000_s1044" style="position:absolute;left:10517;top:15393;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" fillcolor="#bfbfbf" strokecolor="white [3201]" strokeweight="1pt">
                            <v:fill opacity="32639f"/>
                            <v:stroke startarrowwidth="narrow" startarrowlength="short" endarrowwidth="narrow" endarrowlength="short"/>
                            <v:textbox inset="2.53958mm,2.53958mm,2.53958mm,2.53958mm">
                              <w:txbxContent>
                                <w:p w14:paraId="2B8CC8C9" w14:textId="77777777" w:rsidR="0004319B" w:rsidRDefault="0004319B" w:rsidP="0004319B">
                                  <w:pPr>
                                    <w:spacing w:line="240" w:lineRule="auto"/>
                                  </w:pPr>
                                </w:p>
                              </w:txbxContent>
                            </v:textbox>
                          </v:rect>
                        </v:group>
                        <v:rect id="Rectángulo 63" o:spid="_x0000_s1045" style="position:absolute;left:3130;top:13352;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" filled="f" stroked="f">
                          <v:textbox inset="2.53958mm,0,2.53958mm,0">
                            <w:txbxContent>
                              <w:p w14:paraId="52FF83EF" w14:textId="77777777" w:rsidR="0004319B" w:rsidRDefault="0004319B" w:rsidP="0004319B">
                                <w:pPr>
                                  <w:spacing w:line="240" w:lineRule="auto"/>
                                  <w:jc w:val="right"/>
                                </w:pPr>
                                <w:r>
                                  <w:rPr>
                                    <w:rFonts w:ascii="Arial" w:eastAsia="Arial" w:hAnsi="Arial" w:cs="Arial"/>
                                    <w:color w:val="FFFFFF"/>
                                    <w:sz w:val="28"/>
                                  </w:rPr>
                                  <w:t xml:space="preserve"> Subdirección de Informática y Sistemas</w:t>
                                </w:r>
                              </w:p>
                              <w:p w14:paraId="2F755B84" w14:textId="77777777" w:rsidR="0004319B" w:rsidRDefault="0004319B" w:rsidP="0004319B">
                                <w:pPr>
                                  <w:spacing w:line="240" w:lineRule="auto"/>
                                  <w:jc w:val="right"/>
                                </w:pPr>
                                <w:r>
                                  <w:rPr>
                                    <w:rFonts w:ascii="Arial" w:eastAsia="Arial" w:hAnsi="Arial" w:cs="Arial"/>
                                    <w:color w:val="FFFFFF"/>
                                    <w:sz w:val="28"/>
                                  </w:rPr>
                                  <w:t>Secretaría Distrital de Desarrollo Económico</w:t>
                                </w:r>
                              </w:p>
                              <w:p w14:paraId="44449BD0" w14:textId="77777777" w:rsidR="0004319B" w:rsidRDefault="0004319B" w:rsidP="0004319B">
                                <w:pPr>
                                  <w:jc w:val="right"/>
                                  <w:rPr>
                                    <w:rFonts w:ascii="Arial" w:eastAsia="Arial" w:hAnsi="Arial" w:cs="Arial"/>
                                    <w:color w:val="FFFFFF"/>
                                    <w:sz w:val="28"/>
                                    <w:lang w:val="es-ES_tradnl"/>
                                  </w:rPr>
                                </w:pPr>
                                <w:r>
                                  <w:rPr>
                                    <w:rFonts w:ascii="Arial" w:eastAsia="Arial" w:hAnsi="Arial" w:cs="Arial"/>
                                    <w:color w:val="FFFFFF"/>
                                    <w:sz w:val="28"/>
                                    <w:lang w:val="es-ES_tradnl"/>
                                  </w:rPr>
                                  <w:t>Bogotá, D.C.  2022</w:t>
                                </w:r>
                              </w:p>
                              <w:p w14:paraId="171A51A2" w14:textId="77777777" w:rsidR="0004319B" w:rsidRDefault="0004319B" w:rsidP="0004319B">
                                <w:pPr>
                                  <w:spacing w:line="240" w:lineRule="auto"/>
                                  <w:jc w:val="right"/>
                                  <w:rPr>
                                    <w:rFonts w:ascii="Calibri" w:eastAsia="Calibri" w:hAnsi="Calibri" w:cs="Calibri"/>
                                    <w:color w:val="auto"/>
                                    <w:sz w:val="20"/>
                                    <w:lang w:val="es-CO"/>
                                  </w:rPr>
                                </w:pPr>
                              </w:p>
                            </w:txbxContent>
                          </v:textbox>
                        </v:rect>
                      </v:group>
                    </v:group>
                    <w10:wrap anchorx="margin" anchory="margin"/>
                  </v:group>
                </w:pict>
              </mc:Fallback>
            </mc:AlternateContent>
          </w:r>
        </w:p>
        <w:p w14:paraId="2B7B6018" w14:textId="757C8ECA" w:rsidR="00ED752C" w:rsidRPr="00A85263" w:rsidRDefault="00ED752C">
          <w:pPr>
            <w:rPr>
              <w:sz w:val="24"/>
            </w:rPr>
          </w:pPr>
        </w:p>
        <w:p w14:paraId="00C4E153" w14:textId="54B352F5" w:rsidR="00687818" w:rsidRPr="00A85263" w:rsidRDefault="004816D1" w:rsidP="00E5367B">
          <w:pPr>
            <w:spacing w:line="240" w:lineRule="auto"/>
            <w:jc w:val="left"/>
            <w:rPr>
              <w:bCs/>
              <w:noProof/>
              <w:color w:val="F42F63"/>
              <w:sz w:val="24"/>
            </w:rPr>
          </w:pPr>
          <w:r w:rsidRPr="00A85263">
            <w:rPr>
              <w:bCs/>
              <w:noProof/>
              <w:color w:val="F42F63"/>
              <w:sz w:val="24"/>
              <w:lang w:val="es-CO" w:eastAsia="es-CO"/>
            </w:rPr>
            <mc:AlternateContent>
              <mc:Choice Requires="wps">
                <w:drawing>
                  <wp:anchor distT="0" distB="0" distL="114300" distR="114300" simplePos="0" relativeHeight="251666432" behindDoc="0" locked="0" layoutInCell="1" allowOverlap="1" wp14:anchorId="41799F43" wp14:editId="6EE9EB0A">
                    <wp:simplePos x="0" y="0"/>
                    <wp:positionH relativeFrom="column">
                      <wp:posOffset>4691277</wp:posOffset>
                    </wp:positionH>
                    <wp:positionV relativeFrom="paragraph">
                      <wp:posOffset>7662486</wp:posOffset>
                    </wp:positionV>
                    <wp:extent cx="1918335" cy="914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918335" cy="914400"/>
                            </a:xfrm>
                            <a:prstGeom prst="rect">
                              <a:avLst/>
                            </a:prstGeom>
                            <a:noFill/>
                            <a:ln w="6350">
                              <a:noFill/>
                            </a:ln>
                          </wps:spPr>
                          <wps:txbx>
                            <w:txbxContent>
                              <w:p w14:paraId="4723DCA4" w14:textId="0D38236B" w:rsidR="007541CF" w:rsidRPr="00C960A2" w:rsidRDefault="007541CF" w:rsidP="00FB3BF4">
                                <w:pPr>
                                  <w:pStyle w:val="Sinespaciado"/>
                                  <w:jc w:val="left"/>
                                  <w:rPr>
                                    <w:rFonts w:ascii="Corbel" w:hAnsi="Corbel"/>
                                    <w:b/>
                                    <w:bCs/>
                                    <w:color w:val="000000" w:themeColor="text1"/>
                                    <w:sz w:val="28"/>
                                    <w:szCs w:val="28"/>
                                    <w:lang w:val="es-CO"/>
                                  </w:rPr>
                                </w:pPr>
                                <w:r w:rsidRPr="00C960A2">
                                  <w:rPr>
                                    <w:rFonts w:ascii="Corbel" w:hAnsi="Corbel"/>
                                    <w:b/>
                                    <w:bCs/>
                                    <w:color w:val="000000" w:themeColor="text1"/>
                                    <w:sz w:val="28"/>
                                    <w:szCs w:val="28"/>
                                    <w:lang w:val="es-CO"/>
                                  </w:rPr>
                                  <w:t>Diciembre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1799F43" id="_x0000_t202" coordsize="21600,21600" o:spt="202" path="m,l,21600r21600,l21600,xe">
                    <v:stroke joinstyle="miter"/>
                    <v:path gradientshapeok="t" o:connecttype="rect"/>
                  </v:shapetype>
                  <v:shape id="Text Box 26" o:spid="_x0000_s1046" type="#_x0000_t202" style="position:absolute;margin-left:369.4pt;margin-top:603.35pt;width:151.0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" filled="f" stroked="f" strokeweight=".5pt">
                    <v:textbox>
                      <w:txbxContent>
                        <w:p w14:paraId="4723DCA4" w14:textId="0D38236B" w:rsidR="007541CF" w:rsidRPr="00C960A2" w:rsidRDefault="007541CF" w:rsidP="00FB3BF4">
                          <w:pPr>
                            <w:pStyle w:val="Sinespaciado"/>
                            <w:jc w:val="left"/>
                            <w:rPr>
                              <w:rFonts w:ascii="Corbel" w:hAnsi="Corbel"/>
                              <w:b/>
                              <w:bCs/>
                              <w:color w:val="000000" w:themeColor="text1"/>
                              <w:sz w:val="28"/>
                              <w:szCs w:val="28"/>
                              <w:lang w:val="es-CO"/>
                            </w:rPr>
                          </w:pPr>
                          <w:r w:rsidRPr="00C960A2">
                            <w:rPr>
                              <w:rFonts w:ascii="Corbel" w:hAnsi="Corbel"/>
                              <w:b/>
                              <w:bCs/>
                              <w:color w:val="000000" w:themeColor="text1"/>
                              <w:sz w:val="28"/>
                              <w:szCs w:val="28"/>
                              <w:lang w:val="es-CO"/>
                            </w:rPr>
                            <w:t>Diciembre 2021</w:t>
                          </w:r>
                        </w:p>
                      </w:txbxContent>
                    </v:textbox>
                  </v:shape>
                </w:pict>
              </mc:Fallback>
            </mc:AlternateContent>
          </w:r>
          <w:r w:rsidRPr="00A85263">
            <w:rPr>
              <w:bCs/>
              <w:noProof/>
              <w:color w:val="F42F63"/>
              <w:sz w:val="24"/>
              <w:lang w:val="es-CO" w:eastAsia="es-CO"/>
            </w:rPr>
            <mc:AlternateContent>
              <mc:Choice Requires="wps">
                <w:drawing>
                  <wp:anchor distT="0" distB="0" distL="114300" distR="114300" simplePos="0" relativeHeight="251664384" behindDoc="0" locked="0" layoutInCell="1" allowOverlap="1" wp14:anchorId="28ED02FB" wp14:editId="4EF991A0">
                    <wp:simplePos x="0" y="0"/>
                    <wp:positionH relativeFrom="column">
                      <wp:posOffset>446568</wp:posOffset>
                    </wp:positionH>
                    <wp:positionV relativeFrom="paragraph">
                      <wp:posOffset>5120847</wp:posOffset>
                    </wp:positionV>
                    <wp:extent cx="5664274" cy="22955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664274" cy="2295525"/>
                            </a:xfrm>
                            <a:prstGeom prst="rect">
                              <a:avLst/>
                            </a:prstGeom>
                            <a:noFill/>
                            <a:ln w="6350">
                              <a:noFill/>
                            </a:ln>
                          </wps:spPr>
                          <wps:txbx>
                            <w:txbxContent>
                              <w:p w14:paraId="10E04FEC" w14:textId="29085858" w:rsidR="007541CF" w:rsidRPr="00C960A2" w:rsidRDefault="007541CF" w:rsidP="00477CAE">
                                <w:pPr>
                                  <w:pStyle w:val="Temadeldocumento"/>
                                  <w:rPr>
                                    <w:rFonts w:ascii="Arial" w:hAnsi="Arial" w:cs="Arial"/>
                                    <w:b/>
                                    <w:bCs/>
                                    <w:color w:val="000000" w:themeColor="text1"/>
                                    <w:sz w:val="72"/>
                                    <w:szCs w:val="72"/>
                                    <w:lang w:val="es-CO"/>
                                  </w:rPr>
                                </w:pPr>
                                <w:r w:rsidRPr="00C960A2">
                                  <w:rPr>
                                    <w:rFonts w:ascii="Arial" w:hAnsi="Arial" w:cs="Arial"/>
                                    <w:b/>
                                    <w:bCs/>
                                    <w:color w:val="000000" w:themeColor="text1"/>
                                    <w:sz w:val="72"/>
                                    <w:szCs w:val="72"/>
                                    <w:lang w:val="es-CO"/>
                                  </w:rPr>
                                  <w:t>PLAN ESTRATEGICO DE TECNOLOGIAS PETI</w:t>
                                </w:r>
                              </w:p>
                              <w:p w14:paraId="28595CE3" w14:textId="4EBFD6DD" w:rsidR="007541CF" w:rsidRPr="00C960A2" w:rsidRDefault="007541CF" w:rsidP="00477CAE">
                                <w:pPr>
                                  <w:pStyle w:val="Temadeldocumento"/>
                                  <w:rPr>
                                    <w:rFonts w:ascii="Corbel" w:hAnsi="Corbel"/>
                                    <w:color w:val="000000" w:themeColor="text1"/>
                                    <w:sz w:val="52"/>
                                    <w:szCs w:val="48"/>
                                    <w:lang w:val="es-CO"/>
                                  </w:rPr>
                                </w:pPr>
                                <w:r w:rsidRPr="00C960A2">
                                  <w:rPr>
                                    <w:rFonts w:ascii="Corbel" w:hAnsi="Corbel"/>
                                    <w:color w:val="000000" w:themeColor="text1"/>
                                    <w:sz w:val="52"/>
                                    <w:szCs w:val="48"/>
                                    <w:lang w:val="es-CO"/>
                                  </w:rPr>
                                  <w:t>Secretaria de Desarrollo Económico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8ED02FB" id="Text Box 25" o:spid="_x0000_s1047" type="#_x0000_t202" style="position:absolute;margin-left:35.15pt;margin-top:403.2pt;width:446pt;height:18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" filled="f" stroked="f" strokeweight=".5pt">
                    <v:textbox>
                      <w:txbxContent>
                        <w:p w14:paraId="10E04FEC" w14:textId="29085858" w:rsidR="007541CF" w:rsidRPr="00C960A2" w:rsidRDefault="007541CF" w:rsidP="00477CAE">
                          <w:pPr>
                            <w:pStyle w:val="Temadeldocumento"/>
                            <w:rPr>
                              <w:rFonts w:ascii="Arial" w:hAnsi="Arial" w:cs="Arial"/>
                              <w:b/>
                              <w:bCs/>
                              <w:color w:val="000000" w:themeColor="text1"/>
                              <w:sz w:val="72"/>
                              <w:szCs w:val="72"/>
                              <w:lang w:val="es-CO"/>
                            </w:rPr>
                          </w:pPr>
                          <w:r w:rsidRPr="00C960A2">
                            <w:rPr>
                              <w:rFonts w:ascii="Arial" w:hAnsi="Arial" w:cs="Arial"/>
                              <w:b/>
                              <w:bCs/>
                              <w:color w:val="000000" w:themeColor="text1"/>
                              <w:sz w:val="72"/>
                              <w:szCs w:val="72"/>
                              <w:lang w:val="es-CO"/>
                            </w:rPr>
                            <w:t>PLAN ESTRATEGICO DE TECNOLOGIAS PETI</w:t>
                          </w:r>
                        </w:p>
                        <w:p w14:paraId="28595CE3" w14:textId="4EBFD6DD" w:rsidR="007541CF" w:rsidRPr="00C960A2" w:rsidRDefault="007541CF" w:rsidP="00477CAE">
                          <w:pPr>
                            <w:pStyle w:val="Temadeldocumento"/>
                            <w:rPr>
                              <w:rFonts w:ascii="Corbel" w:hAnsi="Corbel"/>
                              <w:color w:val="000000" w:themeColor="text1"/>
                              <w:sz w:val="52"/>
                              <w:szCs w:val="48"/>
                              <w:lang w:val="es-CO"/>
                            </w:rPr>
                          </w:pPr>
                          <w:r w:rsidRPr="00C960A2">
                            <w:rPr>
                              <w:rFonts w:ascii="Corbel" w:hAnsi="Corbel"/>
                              <w:color w:val="000000" w:themeColor="text1"/>
                              <w:sz w:val="52"/>
                              <w:szCs w:val="48"/>
                              <w:lang w:val="es-CO"/>
                            </w:rPr>
                            <w:t>Secretaria de Desarrollo Económico</w:t>
                          </w:r>
                        </w:p>
                      </w:txbxContent>
                    </v:textbox>
                  </v:shape>
                </w:pict>
              </mc:Fallback>
            </mc:AlternateContent>
          </w:r>
          <w:r w:rsidR="00ED752C" w:rsidRPr="00A85263">
            <w:rPr>
              <w:bCs/>
              <w:noProof/>
              <w:color w:val="F42F63"/>
              <w:sz w:val="24"/>
            </w:rPr>
            <w:br w:type="page"/>
          </w:r>
        </w:p>
      </w:sdtContent>
    </w:sdt>
    <w:sdt>
      <w:sdtPr>
        <w:rPr>
          <w:rFonts w:eastAsiaTheme="minorHAnsi" w:cstheme="minorBidi"/>
          <w:b w:val="0"/>
          <w:bCs w:val="0"/>
          <w:color w:val="404040" w:themeColor="text1" w:themeTint="BF"/>
          <w:sz w:val="22"/>
          <w:szCs w:val="24"/>
          <w:lang w:val="es-ES"/>
        </w:rPr>
        <w:id w:val="1832563210"/>
        <w:docPartObj>
          <w:docPartGallery w:val="Table of Contents"/>
          <w:docPartUnique/>
        </w:docPartObj>
      </w:sdtPr>
      <w:sdtEndPr/>
      <w:sdtContent>
        <w:p w14:paraId="56261926" w14:textId="5E8BDCAC" w:rsidR="00D824AE" w:rsidRDefault="00D824AE">
          <w:pPr>
            <w:pStyle w:val="TtuloTDC"/>
          </w:pPr>
          <w:r>
            <w:rPr>
              <w:lang w:val="es-ES"/>
            </w:rPr>
            <w:t>Contenido</w:t>
          </w:r>
        </w:p>
        <w:p w14:paraId="58850FB8" w14:textId="7E14C9EA" w:rsidR="005B26FD" w:rsidRDefault="00D824AE">
          <w:pPr>
            <w:pStyle w:val="TDC1"/>
            <w:tabs>
              <w:tab w:val="right" w:leader="dot" w:pos="9350"/>
            </w:tabs>
            <w:rPr>
              <w:rFonts w:asciiTheme="minorHAnsi" w:eastAsiaTheme="minorEastAsia" w:hAnsiTheme="minorHAnsi"/>
              <w:b w:val="0"/>
              <w:bCs w:val="0"/>
              <w:iCs w:val="0"/>
              <w:noProof/>
              <w:color w:val="auto"/>
              <w:sz w:val="22"/>
              <w:szCs w:val="22"/>
              <w:lang w:val="es-CO" w:eastAsia="es-CO"/>
            </w:rPr>
          </w:pPr>
          <w:r>
            <w:fldChar w:fldCharType="begin"/>
          </w:r>
          <w:r>
            <w:instrText xml:space="preserve"> TOC \o "1-3" \h \z \u </w:instrText>
          </w:r>
          <w:r>
            <w:fldChar w:fldCharType="separate"/>
          </w:r>
          <w:hyperlink w:anchor="_Toc92905341" w:history="1">
            <w:r w:rsidR="005B26FD" w:rsidRPr="006C1781">
              <w:rPr>
                <w:rStyle w:val="Hipervnculo"/>
                <w:noProof/>
              </w:rPr>
              <w:t>Introducción</w:t>
            </w:r>
            <w:r w:rsidR="005B26FD">
              <w:rPr>
                <w:noProof/>
                <w:webHidden/>
              </w:rPr>
              <w:tab/>
            </w:r>
            <w:r w:rsidR="005B26FD">
              <w:rPr>
                <w:noProof/>
                <w:webHidden/>
              </w:rPr>
              <w:fldChar w:fldCharType="begin"/>
            </w:r>
            <w:r w:rsidR="005B26FD">
              <w:rPr>
                <w:noProof/>
                <w:webHidden/>
              </w:rPr>
              <w:instrText xml:space="preserve"> PAGEREF _Toc92905341 \h </w:instrText>
            </w:r>
            <w:r w:rsidR="005B26FD">
              <w:rPr>
                <w:noProof/>
                <w:webHidden/>
              </w:rPr>
            </w:r>
            <w:r w:rsidR="005B26FD">
              <w:rPr>
                <w:noProof/>
                <w:webHidden/>
              </w:rPr>
              <w:fldChar w:fldCharType="separate"/>
            </w:r>
            <w:r w:rsidR="005B26FD">
              <w:rPr>
                <w:noProof/>
                <w:webHidden/>
              </w:rPr>
              <w:t>4</w:t>
            </w:r>
            <w:r w:rsidR="005B26FD">
              <w:rPr>
                <w:noProof/>
                <w:webHidden/>
              </w:rPr>
              <w:fldChar w:fldCharType="end"/>
            </w:r>
          </w:hyperlink>
        </w:p>
        <w:p w14:paraId="03B8DF03" w14:textId="0D212EEF" w:rsidR="005B26FD" w:rsidRDefault="007F3310">
          <w:pPr>
            <w:pStyle w:val="TDC1"/>
            <w:tabs>
              <w:tab w:val="right" w:leader="dot" w:pos="9350"/>
            </w:tabs>
            <w:rPr>
              <w:rFonts w:asciiTheme="minorHAnsi" w:eastAsiaTheme="minorEastAsia" w:hAnsiTheme="minorHAnsi"/>
              <w:b w:val="0"/>
              <w:bCs w:val="0"/>
              <w:iCs w:val="0"/>
              <w:noProof/>
              <w:color w:val="auto"/>
              <w:sz w:val="22"/>
              <w:szCs w:val="22"/>
              <w:lang w:val="es-CO" w:eastAsia="es-CO"/>
            </w:rPr>
          </w:pPr>
          <w:hyperlink w:anchor="_Toc92905342" w:history="1">
            <w:r w:rsidR="005B26FD" w:rsidRPr="006C1781">
              <w:rPr>
                <w:rStyle w:val="Hipervnculo"/>
                <w:noProof/>
              </w:rPr>
              <w:t>Objetivo del Documento</w:t>
            </w:r>
            <w:r w:rsidR="005B26FD">
              <w:rPr>
                <w:noProof/>
                <w:webHidden/>
              </w:rPr>
              <w:tab/>
            </w:r>
            <w:r w:rsidR="005B26FD">
              <w:rPr>
                <w:noProof/>
                <w:webHidden/>
              </w:rPr>
              <w:fldChar w:fldCharType="begin"/>
            </w:r>
            <w:r w:rsidR="005B26FD">
              <w:rPr>
                <w:noProof/>
                <w:webHidden/>
              </w:rPr>
              <w:instrText xml:space="preserve"> PAGEREF _Toc92905342 \h </w:instrText>
            </w:r>
            <w:r w:rsidR="005B26FD">
              <w:rPr>
                <w:noProof/>
                <w:webHidden/>
              </w:rPr>
            </w:r>
            <w:r w:rsidR="005B26FD">
              <w:rPr>
                <w:noProof/>
                <w:webHidden/>
              </w:rPr>
              <w:fldChar w:fldCharType="separate"/>
            </w:r>
            <w:r w:rsidR="005B26FD">
              <w:rPr>
                <w:noProof/>
                <w:webHidden/>
              </w:rPr>
              <w:t>7</w:t>
            </w:r>
            <w:r w:rsidR="005B26FD">
              <w:rPr>
                <w:noProof/>
                <w:webHidden/>
              </w:rPr>
              <w:fldChar w:fldCharType="end"/>
            </w:r>
          </w:hyperlink>
        </w:p>
        <w:p w14:paraId="66502F68" w14:textId="5F383093" w:rsidR="005B26FD" w:rsidRDefault="007F3310">
          <w:pPr>
            <w:pStyle w:val="TDC1"/>
            <w:tabs>
              <w:tab w:val="right" w:leader="dot" w:pos="9350"/>
            </w:tabs>
            <w:rPr>
              <w:rFonts w:asciiTheme="minorHAnsi" w:eastAsiaTheme="minorEastAsia" w:hAnsiTheme="minorHAnsi"/>
              <w:b w:val="0"/>
              <w:bCs w:val="0"/>
              <w:iCs w:val="0"/>
              <w:noProof/>
              <w:color w:val="auto"/>
              <w:sz w:val="22"/>
              <w:szCs w:val="22"/>
              <w:lang w:val="es-CO" w:eastAsia="es-CO"/>
            </w:rPr>
          </w:pPr>
          <w:hyperlink w:anchor="_Toc92905343" w:history="1">
            <w:r w:rsidR="005B26FD" w:rsidRPr="006C1781">
              <w:rPr>
                <w:rStyle w:val="Hipervnculo"/>
                <w:noProof/>
              </w:rPr>
              <w:t>Alcance del documento</w:t>
            </w:r>
            <w:r w:rsidR="005B26FD">
              <w:rPr>
                <w:noProof/>
                <w:webHidden/>
              </w:rPr>
              <w:tab/>
            </w:r>
            <w:r w:rsidR="005B26FD">
              <w:rPr>
                <w:noProof/>
                <w:webHidden/>
              </w:rPr>
              <w:fldChar w:fldCharType="begin"/>
            </w:r>
            <w:r w:rsidR="005B26FD">
              <w:rPr>
                <w:noProof/>
                <w:webHidden/>
              </w:rPr>
              <w:instrText xml:space="preserve"> PAGEREF _Toc92905343 \h </w:instrText>
            </w:r>
            <w:r w:rsidR="005B26FD">
              <w:rPr>
                <w:noProof/>
                <w:webHidden/>
              </w:rPr>
            </w:r>
            <w:r w:rsidR="005B26FD">
              <w:rPr>
                <w:noProof/>
                <w:webHidden/>
              </w:rPr>
              <w:fldChar w:fldCharType="separate"/>
            </w:r>
            <w:r w:rsidR="005B26FD">
              <w:rPr>
                <w:noProof/>
                <w:webHidden/>
              </w:rPr>
              <w:t>8</w:t>
            </w:r>
            <w:r w:rsidR="005B26FD">
              <w:rPr>
                <w:noProof/>
                <w:webHidden/>
              </w:rPr>
              <w:fldChar w:fldCharType="end"/>
            </w:r>
          </w:hyperlink>
        </w:p>
        <w:p w14:paraId="2D37A743" w14:textId="5D900E35" w:rsidR="005B26FD" w:rsidRDefault="007F3310">
          <w:pPr>
            <w:pStyle w:val="TDC1"/>
            <w:tabs>
              <w:tab w:val="right" w:leader="dot" w:pos="9350"/>
            </w:tabs>
            <w:rPr>
              <w:rFonts w:asciiTheme="minorHAnsi" w:eastAsiaTheme="minorEastAsia" w:hAnsiTheme="minorHAnsi"/>
              <w:b w:val="0"/>
              <w:bCs w:val="0"/>
              <w:iCs w:val="0"/>
              <w:noProof/>
              <w:color w:val="auto"/>
              <w:sz w:val="22"/>
              <w:szCs w:val="22"/>
              <w:lang w:val="es-CO" w:eastAsia="es-CO"/>
            </w:rPr>
          </w:pPr>
          <w:hyperlink w:anchor="_Toc92905344" w:history="1">
            <w:r w:rsidR="005B26FD" w:rsidRPr="006C1781">
              <w:rPr>
                <w:rStyle w:val="Hipervnculo"/>
                <w:noProof/>
              </w:rPr>
              <w:t>Modelo de Planeación</w:t>
            </w:r>
            <w:r w:rsidR="005B26FD">
              <w:rPr>
                <w:noProof/>
                <w:webHidden/>
              </w:rPr>
              <w:tab/>
            </w:r>
            <w:r w:rsidR="005B26FD">
              <w:rPr>
                <w:noProof/>
                <w:webHidden/>
              </w:rPr>
              <w:fldChar w:fldCharType="begin"/>
            </w:r>
            <w:r w:rsidR="005B26FD">
              <w:rPr>
                <w:noProof/>
                <w:webHidden/>
              </w:rPr>
              <w:instrText xml:space="preserve"> PAGEREF _Toc92905344 \h </w:instrText>
            </w:r>
            <w:r w:rsidR="005B26FD">
              <w:rPr>
                <w:noProof/>
                <w:webHidden/>
              </w:rPr>
            </w:r>
            <w:r w:rsidR="005B26FD">
              <w:rPr>
                <w:noProof/>
                <w:webHidden/>
              </w:rPr>
              <w:fldChar w:fldCharType="separate"/>
            </w:r>
            <w:r w:rsidR="005B26FD">
              <w:rPr>
                <w:noProof/>
                <w:webHidden/>
              </w:rPr>
              <w:t>8</w:t>
            </w:r>
            <w:r w:rsidR="005B26FD">
              <w:rPr>
                <w:noProof/>
                <w:webHidden/>
              </w:rPr>
              <w:fldChar w:fldCharType="end"/>
            </w:r>
          </w:hyperlink>
        </w:p>
        <w:p w14:paraId="4B188031" w14:textId="62A23E74" w:rsidR="005B26FD" w:rsidRDefault="007F3310">
          <w:pPr>
            <w:pStyle w:val="TDC2"/>
            <w:tabs>
              <w:tab w:val="left" w:pos="660"/>
              <w:tab w:val="right" w:leader="dot" w:pos="9350"/>
            </w:tabs>
            <w:rPr>
              <w:rFonts w:asciiTheme="minorHAnsi" w:eastAsiaTheme="minorEastAsia" w:hAnsiTheme="minorHAnsi"/>
              <w:bCs w:val="0"/>
              <w:noProof/>
              <w:color w:val="auto"/>
              <w:lang w:val="es-CO" w:eastAsia="es-CO"/>
            </w:rPr>
          </w:pPr>
          <w:hyperlink w:anchor="_Toc92905345" w:history="1">
            <w:r w:rsidR="005B26FD" w:rsidRPr="006C1781">
              <w:rPr>
                <w:rStyle w:val="Hipervnculo"/>
                <w:noProof/>
              </w:rPr>
              <w:t>1.</w:t>
            </w:r>
            <w:r w:rsidR="005B26FD">
              <w:rPr>
                <w:rFonts w:asciiTheme="minorHAnsi" w:eastAsiaTheme="minorEastAsia" w:hAnsiTheme="minorHAnsi"/>
                <w:bCs w:val="0"/>
                <w:noProof/>
                <w:color w:val="auto"/>
                <w:lang w:val="es-CO" w:eastAsia="es-CO"/>
              </w:rPr>
              <w:tab/>
            </w:r>
            <w:r w:rsidR="005B26FD" w:rsidRPr="006C1781">
              <w:rPr>
                <w:rStyle w:val="Hipervnculo"/>
                <w:noProof/>
              </w:rPr>
              <w:t>Contexto Normativo</w:t>
            </w:r>
            <w:r w:rsidR="005B26FD">
              <w:rPr>
                <w:noProof/>
                <w:webHidden/>
              </w:rPr>
              <w:tab/>
            </w:r>
            <w:r w:rsidR="005B26FD">
              <w:rPr>
                <w:noProof/>
                <w:webHidden/>
              </w:rPr>
              <w:fldChar w:fldCharType="begin"/>
            </w:r>
            <w:r w:rsidR="005B26FD">
              <w:rPr>
                <w:noProof/>
                <w:webHidden/>
              </w:rPr>
              <w:instrText xml:space="preserve"> PAGEREF _Toc92905345 \h </w:instrText>
            </w:r>
            <w:r w:rsidR="005B26FD">
              <w:rPr>
                <w:noProof/>
                <w:webHidden/>
              </w:rPr>
            </w:r>
            <w:r w:rsidR="005B26FD">
              <w:rPr>
                <w:noProof/>
                <w:webHidden/>
              </w:rPr>
              <w:fldChar w:fldCharType="separate"/>
            </w:r>
            <w:r w:rsidR="005B26FD">
              <w:rPr>
                <w:noProof/>
                <w:webHidden/>
              </w:rPr>
              <w:t>11</w:t>
            </w:r>
            <w:r w:rsidR="005B26FD">
              <w:rPr>
                <w:noProof/>
                <w:webHidden/>
              </w:rPr>
              <w:fldChar w:fldCharType="end"/>
            </w:r>
          </w:hyperlink>
        </w:p>
        <w:p w14:paraId="05FAC340" w14:textId="261599E8" w:rsidR="005B26FD" w:rsidRDefault="007F3310">
          <w:pPr>
            <w:pStyle w:val="TDC2"/>
            <w:tabs>
              <w:tab w:val="right" w:leader="dot" w:pos="9350"/>
            </w:tabs>
            <w:rPr>
              <w:rFonts w:asciiTheme="minorHAnsi" w:eastAsiaTheme="minorEastAsia" w:hAnsiTheme="minorHAnsi"/>
              <w:bCs w:val="0"/>
              <w:noProof/>
              <w:color w:val="auto"/>
              <w:lang w:val="es-CO" w:eastAsia="es-CO"/>
            </w:rPr>
          </w:pPr>
          <w:hyperlink w:anchor="_Toc92905346" w:history="1">
            <w:r w:rsidR="005B26FD" w:rsidRPr="006C1781">
              <w:rPr>
                <w:rStyle w:val="Hipervnculo"/>
                <w:noProof/>
              </w:rPr>
              <w:t>2. Motivadores Estratégicos</w:t>
            </w:r>
            <w:r w:rsidR="005B26FD">
              <w:rPr>
                <w:noProof/>
                <w:webHidden/>
              </w:rPr>
              <w:tab/>
            </w:r>
            <w:r w:rsidR="005B26FD">
              <w:rPr>
                <w:noProof/>
                <w:webHidden/>
              </w:rPr>
              <w:fldChar w:fldCharType="begin"/>
            </w:r>
            <w:r w:rsidR="005B26FD">
              <w:rPr>
                <w:noProof/>
                <w:webHidden/>
              </w:rPr>
              <w:instrText xml:space="preserve"> PAGEREF _Toc92905346 \h </w:instrText>
            </w:r>
            <w:r w:rsidR="005B26FD">
              <w:rPr>
                <w:noProof/>
                <w:webHidden/>
              </w:rPr>
            </w:r>
            <w:r w:rsidR="005B26FD">
              <w:rPr>
                <w:noProof/>
                <w:webHidden/>
              </w:rPr>
              <w:fldChar w:fldCharType="separate"/>
            </w:r>
            <w:r w:rsidR="005B26FD">
              <w:rPr>
                <w:noProof/>
                <w:webHidden/>
              </w:rPr>
              <w:t>14</w:t>
            </w:r>
            <w:r w:rsidR="005B26FD">
              <w:rPr>
                <w:noProof/>
                <w:webHidden/>
              </w:rPr>
              <w:fldChar w:fldCharType="end"/>
            </w:r>
          </w:hyperlink>
        </w:p>
        <w:p w14:paraId="002133DD" w14:textId="10451A52" w:rsidR="005B26FD" w:rsidRDefault="007F3310">
          <w:pPr>
            <w:pStyle w:val="TDC2"/>
            <w:tabs>
              <w:tab w:val="right" w:leader="dot" w:pos="9350"/>
            </w:tabs>
            <w:rPr>
              <w:rFonts w:asciiTheme="minorHAnsi" w:eastAsiaTheme="minorEastAsia" w:hAnsiTheme="minorHAnsi"/>
              <w:bCs w:val="0"/>
              <w:noProof/>
              <w:color w:val="auto"/>
              <w:lang w:val="es-CO" w:eastAsia="es-CO"/>
            </w:rPr>
          </w:pPr>
          <w:hyperlink w:anchor="_Toc92905347" w:history="1">
            <w:r w:rsidR="005B26FD" w:rsidRPr="006C1781">
              <w:rPr>
                <w:rStyle w:val="Hipervnculo"/>
                <w:rFonts w:eastAsia="Corbel" w:cs="Corbel"/>
                <w:noProof/>
                <w:lang w:val="es"/>
              </w:rPr>
              <w:t>Misión</w:t>
            </w:r>
            <w:r w:rsidR="005B26FD">
              <w:rPr>
                <w:noProof/>
                <w:webHidden/>
              </w:rPr>
              <w:tab/>
            </w:r>
            <w:r w:rsidR="005B26FD">
              <w:rPr>
                <w:noProof/>
                <w:webHidden/>
              </w:rPr>
              <w:fldChar w:fldCharType="begin"/>
            </w:r>
            <w:r w:rsidR="005B26FD">
              <w:rPr>
                <w:noProof/>
                <w:webHidden/>
              </w:rPr>
              <w:instrText xml:space="preserve"> PAGEREF _Toc92905347 \h </w:instrText>
            </w:r>
            <w:r w:rsidR="005B26FD">
              <w:rPr>
                <w:noProof/>
                <w:webHidden/>
              </w:rPr>
            </w:r>
            <w:r w:rsidR="005B26FD">
              <w:rPr>
                <w:noProof/>
                <w:webHidden/>
              </w:rPr>
              <w:fldChar w:fldCharType="separate"/>
            </w:r>
            <w:r w:rsidR="005B26FD">
              <w:rPr>
                <w:noProof/>
                <w:webHidden/>
              </w:rPr>
              <w:t>15</w:t>
            </w:r>
            <w:r w:rsidR="005B26FD">
              <w:rPr>
                <w:noProof/>
                <w:webHidden/>
              </w:rPr>
              <w:fldChar w:fldCharType="end"/>
            </w:r>
          </w:hyperlink>
        </w:p>
        <w:p w14:paraId="14CF4EF3" w14:textId="1456B610" w:rsidR="005B26FD" w:rsidRDefault="007F3310">
          <w:pPr>
            <w:pStyle w:val="TDC2"/>
            <w:tabs>
              <w:tab w:val="right" w:leader="dot" w:pos="9350"/>
            </w:tabs>
            <w:rPr>
              <w:rFonts w:asciiTheme="minorHAnsi" w:eastAsiaTheme="minorEastAsia" w:hAnsiTheme="minorHAnsi"/>
              <w:bCs w:val="0"/>
              <w:noProof/>
              <w:color w:val="auto"/>
              <w:lang w:val="es-CO" w:eastAsia="es-CO"/>
            </w:rPr>
          </w:pPr>
          <w:hyperlink w:anchor="_Toc92905348" w:history="1">
            <w:r w:rsidR="005B26FD" w:rsidRPr="006C1781">
              <w:rPr>
                <w:rStyle w:val="Hipervnculo"/>
                <w:rFonts w:eastAsia="Corbel" w:cs="Corbel"/>
                <w:noProof/>
                <w:lang w:val="es"/>
              </w:rPr>
              <w:t>Visión</w:t>
            </w:r>
            <w:r w:rsidR="005B26FD">
              <w:rPr>
                <w:noProof/>
                <w:webHidden/>
              </w:rPr>
              <w:tab/>
            </w:r>
            <w:r w:rsidR="005B26FD">
              <w:rPr>
                <w:noProof/>
                <w:webHidden/>
              </w:rPr>
              <w:fldChar w:fldCharType="begin"/>
            </w:r>
            <w:r w:rsidR="005B26FD">
              <w:rPr>
                <w:noProof/>
                <w:webHidden/>
              </w:rPr>
              <w:instrText xml:space="preserve"> PAGEREF _Toc92905348 \h </w:instrText>
            </w:r>
            <w:r w:rsidR="005B26FD">
              <w:rPr>
                <w:noProof/>
                <w:webHidden/>
              </w:rPr>
            </w:r>
            <w:r w:rsidR="005B26FD">
              <w:rPr>
                <w:noProof/>
                <w:webHidden/>
              </w:rPr>
              <w:fldChar w:fldCharType="separate"/>
            </w:r>
            <w:r w:rsidR="005B26FD">
              <w:rPr>
                <w:noProof/>
                <w:webHidden/>
              </w:rPr>
              <w:t>15</w:t>
            </w:r>
            <w:r w:rsidR="005B26FD">
              <w:rPr>
                <w:noProof/>
                <w:webHidden/>
              </w:rPr>
              <w:fldChar w:fldCharType="end"/>
            </w:r>
          </w:hyperlink>
        </w:p>
        <w:p w14:paraId="70147374" w14:textId="1FF1E721" w:rsidR="005B26FD" w:rsidRDefault="007F3310">
          <w:pPr>
            <w:pStyle w:val="TDC2"/>
            <w:tabs>
              <w:tab w:val="right" w:leader="dot" w:pos="9350"/>
            </w:tabs>
            <w:rPr>
              <w:rFonts w:asciiTheme="minorHAnsi" w:eastAsiaTheme="minorEastAsia" w:hAnsiTheme="minorHAnsi"/>
              <w:bCs w:val="0"/>
              <w:noProof/>
              <w:color w:val="auto"/>
              <w:lang w:val="es-CO" w:eastAsia="es-CO"/>
            </w:rPr>
          </w:pPr>
          <w:hyperlink w:anchor="_Toc92905349" w:history="1">
            <w:r w:rsidR="005B26FD" w:rsidRPr="006C1781">
              <w:rPr>
                <w:rStyle w:val="Hipervnculo"/>
                <w:rFonts w:eastAsia="Corbel" w:cs="Corbel"/>
                <w:noProof/>
                <w:lang w:val="es"/>
              </w:rPr>
              <w:t xml:space="preserve">Objetivos y metas Estratégicos </w:t>
            </w:r>
            <w:r w:rsidR="005B26FD">
              <w:rPr>
                <w:noProof/>
                <w:webHidden/>
              </w:rPr>
              <w:tab/>
            </w:r>
            <w:r w:rsidR="005B26FD">
              <w:rPr>
                <w:noProof/>
                <w:webHidden/>
              </w:rPr>
              <w:fldChar w:fldCharType="begin"/>
            </w:r>
            <w:r w:rsidR="005B26FD">
              <w:rPr>
                <w:noProof/>
                <w:webHidden/>
              </w:rPr>
              <w:instrText xml:space="preserve"> PAGEREF _Toc92905349 \h </w:instrText>
            </w:r>
            <w:r w:rsidR="005B26FD">
              <w:rPr>
                <w:noProof/>
                <w:webHidden/>
              </w:rPr>
            </w:r>
            <w:r w:rsidR="005B26FD">
              <w:rPr>
                <w:noProof/>
                <w:webHidden/>
              </w:rPr>
              <w:fldChar w:fldCharType="separate"/>
            </w:r>
            <w:r w:rsidR="005B26FD">
              <w:rPr>
                <w:noProof/>
                <w:webHidden/>
              </w:rPr>
              <w:t>16</w:t>
            </w:r>
            <w:r w:rsidR="005B26FD">
              <w:rPr>
                <w:noProof/>
                <w:webHidden/>
              </w:rPr>
              <w:fldChar w:fldCharType="end"/>
            </w:r>
          </w:hyperlink>
        </w:p>
        <w:p w14:paraId="5B9E13AB" w14:textId="37FBD88E" w:rsidR="005B26FD" w:rsidRDefault="007F3310">
          <w:pPr>
            <w:pStyle w:val="TDC2"/>
            <w:tabs>
              <w:tab w:val="right" w:leader="dot" w:pos="9350"/>
            </w:tabs>
            <w:rPr>
              <w:rFonts w:asciiTheme="minorHAnsi" w:eastAsiaTheme="minorEastAsia" w:hAnsiTheme="minorHAnsi"/>
              <w:bCs w:val="0"/>
              <w:noProof/>
              <w:color w:val="auto"/>
              <w:lang w:val="es-CO" w:eastAsia="es-CO"/>
            </w:rPr>
          </w:pPr>
          <w:hyperlink w:anchor="_Toc92905350" w:history="1">
            <w:r w:rsidR="005B26FD" w:rsidRPr="006C1781">
              <w:rPr>
                <w:rStyle w:val="Hipervnculo"/>
                <w:noProof/>
              </w:rPr>
              <w:t>3. Modelo Operativo</w:t>
            </w:r>
            <w:r w:rsidR="005B26FD">
              <w:rPr>
                <w:noProof/>
                <w:webHidden/>
              </w:rPr>
              <w:tab/>
            </w:r>
            <w:r w:rsidR="005B26FD">
              <w:rPr>
                <w:noProof/>
                <w:webHidden/>
              </w:rPr>
              <w:fldChar w:fldCharType="begin"/>
            </w:r>
            <w:r w:rsidR="005B26FD">
              <w:rPr>
                <w:noProof/>
                <w:webHidden/>
              </w:rPr>
              <w:instrText xml:space="preserve"> PAGEREF _Toc92905350 \h </w:instrText>
            </w:r>
            <w:r w:rsidR="005B26FD">
              <w:rPr>
                <w:noProof/>
                <w:webHidden/>
              </w:rPr>
            </w:r>
            <w:r w:rsidR="005B26FD">
              <w:rPr>
                <w:noProof/>
                <w:webHidden/>
              </w:rPr>
              <w:fldChar w:fldCharType="separate"/>
            </w:r>
            <w:r w:rsidR="005B26FD">
              <w:rPr>
                <w:noProof/>
                <w:webHidden/>
              </w:rPr>
              <w:t>19</w:t>
            </w:r>
            <w:r w:rsidR="005B26FD">
              <w:rPr>
                <w:noProof/>
                <w:webHidden/>
              </w:rPr>
              <w:fldChar w:fldCharType="end"/>
            </w:r>
          </w:hyperlink>
        </w:p>
        <w:p w14:paraId="5A657424" w14:textId="36490D79" w:rsidR="005B26FD" w:rsidRDefault="007F3310" w:rsidP="005B75BE">
          <w:pPr>
            <w:pStyle w:val="TDC3"/>
            <w:rPr>
              <w:rFonts w:eastAsiaTheme="minorEastAsia"/>
              <w:noProof/>
              <w:color w:val="auto"/>
              <w:sz w:val="22"/>
              <w:szCs w:val="22"/>
              <w:lang w:val="es-CO" w:eastAsia="es-CO"/>
            </w:rPr>
          </w:pPr>
          <w:hyperlink w:anchor="_Toc92905351" w:history="1">
            <w:r w:rsidR="005B26FD" w:rsidRPr="006C1781">
              <w:rPr>
                <w:rStyle w:val="Hipervnculo"/>
                <w:noProof/>
              </w:rPr>
              <w:t>3.1 Procesos Institucionales</w:t>
            </w:r>
            <w:r w:rsidR="005B26FD">
              <w:rPr>
                <w:noProof/>
                <w:webHidden/>
              </w:rPr>
              <w:tab/>
            </w:r>
            <w:r w:rsidR="005B26FD">
              <w:rPr>
                <w:noProof/>
                <w:webHidden/>
              </w:rPr>
              <w:fldChar w:fldCharType="begin"/>
            </w:r>
            <w:r w:rsidR="005B26FD">
              <w:rPr>
                <w:noProof/>
                <w:webHidden/>
              </w:rPr>
              <w:instrText xml:space="preserve"> PAGEREF _Toc92905351 \h </w:instrText>
            </w:r>
            <w:r w:rsidR="005B26FD">
              <w:rPr>
                <w:noProof/>
                <w:webHidden/>
              </w:rPr>
            </w:r>
            <w:r w:rsidR="005B26FD">
              <w:rPr>
                <w:noProof/>
                <w:webHidden/>
              </w:rPr>
              <w:fldChar w:fldCharType="separate"/>
            </w:r>
            <w:r w:rsidR="005B26FD">
              <w:rPr>
                <w:noProof/>
                <w:webHidden/>
              </w:rPr>
              <w:t>19</w:t>
            </w:r>
            <w:r w:rsidR="005B26FD">
              <w:rPr>
                <w:noProof/>
                <w:webHidden/>
              </w:rPr>
              <w:fldChar w:fldCharType="end"/>
            </w:r>
          </w:hyperlink>
        </w:p>
        <w:p w14:paraId="01256DF0" w14:textId="33AECF4C" w:rsidR="005B26FD" w:rsidRDefault="007F3310" w:rsidP="005B75BE">
          <w:pPr>
            <w:pStyle w:val="TDC3"/>
            <w:rPr>
              <w:rFonts w:eastAsiaTheme="minorEastAsia"/>
              <w:noProof/>
              <w:color w:val="auto"/>
              <w:sz w:val="22"/>
              <w:szCs w:val="22"/>
              <w:lang w:val="es-CO" w:eastAsia="es-CO"/>
            </w:rPr>
          </w:pPr>
          <w:hyperlink w:anchor="_Toc92905352" w:history="1">
            <w:r w:rsidR="005B26FD" w:rsidRPr="006C1781">
              <w:rPr>
                <w:rStyle w:val="Hipervnculo"/>
                <w:noProof/>
              </w:rPr>
              <w:t xml:space="preserve">3.1.1 </w:t>
            </w:r>
            <w:r w:rsidR="005B26FD">
              <w:rPr>
                <w:rFonts w:eastAsiaTheme="minorEastAsia"/>
                <w:noProof/>
                <w:color w:val="auto"/>
                <w:sz w:val="22"/>
                <w:szCs w:val="22"/>
                <w:lang w:val="es-CO" w:eastAsia="es-CO"/>
              </w:rPr>
              <w:tab/>
            </w:r>
            <w:r w:rsidR="005B26FD" w:rsidRPr="006C1781">
              <w:rPr>
                <w:rStyle w:val="Hipervnculo"/>
                <w:noProof/>
              </w:rPr>
              <w:t>Procesos estratégicos</w:t>
            </w:r>
            <w:r w:rsidR="005B26FD">
              <w:rPr>
                <w:noProof/>
                <w:webHidden/>
              </w:rPr>
              <w:tab/>
            </w:r>
            <w:r w:rsidR="005B26FD">
              <w:rPr>
                <w:noProof/>
                <w:webHidden/>
              </w:rPr>
              <w:fldChar w:fldCharType="begin"/>
            </w:r>
            <w:r w:rsidR="005B26FD">
              <w:rPr>
                <w:noProof/>
                <w:webHidden/>
              </w:rPr>
              <w:instrText xml:space="preserve"> PAGEREF _Toc92905352 \h </w:instrText>
            </w:r>
            <w:r w:rsidR="005B26FD">
              <w:rPr>
                <w:noProof/>
                <w:webHidden/>
              </w:rPr>
            </w:r>
            <w:r w:rsidR="005B26FD">
              <w:rPr>
                <w:noProof/>
                <w:webHidden/>
              </w:rPr>
              <w:fldChar w:fldCharType="separate"/>
            </w:r>
            <w:r w:rsidR="005B26FD">
              <w:rPr>
                <w:noProof/>
                <w:webHidden/>
              </w:rPr>
              <w:t>20</w:t>
            </w:r>
            <w:r w:rsidR="005B26FD">
              <w:rPr>
                <w:noProof/>
                <w:webHidden/>
              </w:rPr>
              <w:fldChar w:fldCharType="end"/>
            </w:r>
          </w:hyperlink>
        </w:p>
        <w:p w14:paraId="13F73009" w14:textId="273E4FE7" w:rsidR="005B26FD" w:rsidRDefault="007F3310" w:rsidP="005B75BE">
          <w:pPr>
            <w:pStyle w:val="TDC3"/>
            <w:rPr>
              <w:rFonts w:eastAsiaTheme="minorEastAsia"/>
              <w:noProof/>
              <w:color w:val="auto"/>
              <w:sz w:val="22"/>
              <w:szCs w:val="22"/>
              <w:lang w:val="es-CO" w:eastAsia="es-CO"/>
            </w:rPr>
          </w:pPr>
          <w:hyperlink w:anchor="_Toc92905353" w:history="1">
            <w:r w:rsidR="005B26FD" w:rsidRPr="006C1781">
              <w:rPr>
                <w:rStyle w:val="Hipervnculo"/>
                <w:noProof/>
              </w:rPr>
              <w:t xml:space="preserve">3.1.2 </w:t>
            </w:r>
            <w:r w:rsidR="005B26FD">
              <w:rPr>
                <w:rFonts w:eastAsiaTheme="minorEastAsia"/>
                <w:noProof/>
                <w:color w:val="auto"/>
                <w:sz w:val="22"/>
                <w:szCs w:val="22"/>
                <w:lang w:val="es-CO" w:eastAsia="es-CO"/>
              </w:rPr>
              <w:tab/>
            </w:r>
            <w:r w:rsidR="005B26FD" w:rsidRPr="006C1781">
              <w:rPr>
                <w:rStyle w:val="Hipervnculo"/>
                <w:noProof/>
              </w:rPr>
              <w:t>Procesos misionales</w:t>
            </w:r>
            <w:r w:rsidR="005B26FD">
              <w:rPr>
                <w:noProof/>
                <w:webHidden/>
              </w:rPr>
              <w:tab/>
            </w:r>
            <w:r w:rsidR="005B26FD">
              <w:rPr>
                <w:noProof/>
                <w:webHidden/>
              </w:rPr>
              <w:fldChar w:fldCharType="begin"/>
            </w:r>
            <w:r w:rsidR="005B26FD">
              <w:rPr>
                <w:noProof/>
                <w:webHidden/>
              </w:rPr>
              <w:instrText xml:space="preserve"> PAGEREF _Toc92905353 \h </w:instrText>
            </w:r>
            <w:r w:rsidR="005B26FD">
              <w:rPr>
                <w:noProof/>
                <w:webHidden/>
              </w:rPr>
            </w:r>
            <w:r w:rsidR="005B26FD">
              <w:rPr>
                <w:noProof/>
                <w:webHidden/>
              </w:rPr>
              <w:fldChar w:fldCharType="separate"/>
            </w:r>
            <w:r w:rsidR="005B26FD">
              <w:rPr>
                <w:noProof/>
                <w:webHidden/>
              </w:rPr>
              <w:t>21</w:t>
            </w:r>
            <w:r w:rsidR="005B26FD">
              <w:rPr>
                <w:noProof/>
                <w:webHidden/>
              </w:rPr>
              <w:fldChar w:fldCharType="end"/>
            </w:r>
          </w:hyperlink>
        </w:p>
        <w:p w14:paraId="0CFA8451" w14:textId="0B6EFB4F" w:rsidR="005B26FD" w:rsidRDefault="007F3310" w:rsidP="005B75BE">
          <w:pPr>
            <w:pStyle w:val="TDC3"/>
            <w:rPr>
              <w:rFonts w:eastAsiaTheme="minorEastAsia"/>
              <w:noProof/>
              <w:color w:val="auto"/>
              <w:sz w:val="22"/>
              <w:szCs w:val="22"/>
              <w:lang w:val="es-CO" w:eastAsia="es-CO"/>
            </w:rPr>
          </w:pPr>
          <w:hyperlink w:anchor="_Toc92905354" w:history="1">
            <w:r w:rsidR="005B26FD" w:rsidRPr="006C1781">
              <w:rPr>
                <w:rStyle w:val="Hipervnculo"/>
                <w:noProof/>
              </w:rPr>
              <w:t xml:space="preserve">3.1.3 </w:t>
            </w:r>
            <w:r w:rsidR="005B26FD">
              <w:rPr>
                <w:rFonts w:eastAsiaTheme="minorEastAsia"/>
                <w:noProof/>
                <w:color w:val="auto"/>
                <w:sz w:val="22"/>
                <w:szCs w:val="22"/>
                <w:lang w:val="es-CO" w:eastAsia="es-CO"/>
              </w:rPr>
              <w:tab/>
            </w:r>
            <w:r w:rsidR="005B26FD" w:rsidRPr="006C1781">
              <w:rPr>
                <w:rStyle w:val="Hipervnculo"/>
                <w:noProof/>
              </w:rPr>
              <w:t>Procesos de apoyo</w:t>
            </w:r>
            <w:r w:rsidR="005B26FD">
              <w:rPr>
                <w:noProof/>
                <w:webHidden/>
              </w:rPr>
              <w:tab/>
            </w:r>
            <w:r w:rsidR="005B26FD">
              <w:rPr>
                <w:noProof/>
                <w:webHidden/>
              </w:rPr>
              <w:fldChar w:fldCharType="begin"/>
            </w:r>
            <w:r w:rsidR="005B26FD">
              <w:rPr>
                <w:noProof/>
                <w:webHidden/>
              </w:rPr>
              <w:instrText xml:space="preserve"> PAGEREF _Toc92905354 \h </w:instrText>
            </w:r>
            <w:r w:rsidR="005B26FD">
              <w:rPr>
                <w:noProof/>
                <w:webHidden/>
              </w:rPr>
            </w:r>
            <w:r w:rsidR="005B26FD">
              <w:rPr>
                <w:noProof/>
                <w:webHidden/>
              </w:rPr>
              <w:fldChar w:fldCharType="separate"/>
            </w:r>
            <w:r w:rsidR="005B26FD">
              <w:rPr>
                <w:noProof/>
                <w:webHidden/>
              </w:rPr>
              <w:t>22</w:t>
            </w:r>
            <w:r w:rsidR="005B26FD">
              <w:rPr>
                <w:noProof/>
                <w:webHidden/>
              </w:rPr>
              <w:fldChar w:fldCharType="end"/>
            </w:r>
          </w:hyperlink>
        </w:p>
        <w:p w14:paraId="01B2DB81" w14:textId="40B10063" w:rsidR="005B26FD" w:rsidRDefault="007F3310" w:rsidP="005B75BE">
          <w:pPr>
            <w:pStyle w:val="TDC3"/>
            <w:rPr>
              <w:rFonts w:eastAsiaTheme="minorEastAsia"/>
              <w:noProof/>
              <w:color w:val="auto"/>
              <w:sz w:val="22"/>
              <w:szCs w:val="22"/>
              <w:lang w:val="es-CO" w:eastAsia="es-CO"/>
            </w:rPr>
          </w:pPr>
          <w:hyperlink w:anchor="_Toc92905355" w:history="1">
            <w:r w:rsidR="005B26FD" w:rsidRPr="006C1781">
              <w:rPr>
                <w:rStyle w:val="Hipervnculo"/>
                <w:noProof/>
              </w:rPr>
              <w:t xml:space="preserve">3.1.4 </w:t>
            </w:r>
            <w:r w:rsidR="005B26FD">
              <w:rPr>
                <w:rFonts w:eastAsiaTheme="minorEastAsia"/>
                <w:noProof/>
                <w:color w:val="auto"/>
                <w:sz w:val="22"/>
                <w:szCs w:val="22"/>
                <w:lang w:val="es-CO" w:eastAsia="es-CO"/>
              </w:rPr>
              <w:tab/>
            </w:r>
            <w:r w:rsidR="005B26FD" w:rsidRPr="006C1781">
              <w:rPr>
                <w:rStyle w:val="Hipervnculo"/>
                <w:noProof/>
              </w:rPr>
              <w:t>Procesos de evaluación y control</w:t>
            </w:r>
            <w:r w:rsidR="005B26FD">
              <w:rPr>
                <w:noProof/>
                <w:webHidden/>
              </w:rPr>
              <w:tab/>
            </w:r>
            <w:r w:rsidR="005B26FD">
              <w:rPr>
                <w:noProof/>
                <w:webHidden/>
              </w:rPr>
              <w:fldChar w:fldCharType="begin"/>
            </w:r>
            <w:r w:rsidR="005B26FD">
              <w:rPr>
                <w:noProof/>
                <w:webHidden/>
              </w:rPr>
              <w:instrText xml:space="preserve"> PAGEREF _Toc92905355 \h </w:instrText>
            </w:r>
            <w:r w:rsidR="005B26FD">
              <w:rPr>
                <w:noProof/>
                <w:webHidden/>
              </w:rPr>
            </w:r>
            <w:r w:rsidR="005B26FD">
              <w:rPr>
                <w:noProof/>
                <w:webHidden/>
              </w:rPr>
              <w:fldChar w:fldCharType="separate"/>
            </w:r>
            <w:r w:rsidR="005B26FD">
              <w:rPr>
                <w:noProof/>
                <w:webHidden/>
              </w:rPr>
              <w:t>23</w:t>
            </w:r>
            <w:r w:rsidR="005B26FD">
              <w:rPr>
                <w:noProof/>
                <w:webHidden/>
              </w:rPr>
              <w:fldChar w:fldCharType="end"/>
            </w:r>
          </w:hyperlink>
        </w:p>
        <w:p w14:paraId="459B84F2" w14:textId="0FE97E8E" w:rsidR="005B26FD" w:rsidRDefault="007F3310" w:rsidP="005B75BE">
          <w:pPr>
            <w:pStyle w:val="TDC3"/>
            <w:rPr>
              <w:rFonts w:eastAsiaTheme="minorEastAsia"/>
              <w:noProof/>
              <w:color w:val="auto"/>
              <w:sz w:val="22"/>
              <w:szCs w:val="22"/>
              <w:lang w:val="es-CO" w:eastAsia="es-CO"/>
            </w:rPr>
          </w:pPr>
          <w:hyperlink w:anchor="_Toc92905356" w:history="1">
            <w:r w:rsidR="005B26FD" w:rsidRPr="006C1781">
              <w:rPr>
                <w:rStyle w:val="Hipervnculo"/>
                <w:noProof/>
              </w:rPr>
              <w:t xml:space="preserve">3.1.5 </w:t>
            </w:r>
            <w:r w:rsidR="005B26FD">
              <w:rPr>
                <w:rFonts w:eastAsiaTheme="minorEastAsia"/>
                <w:noProof/>
                <w:color w:val="auto"/>
                <w:sz w:val="22"/>
                <w:szCs w:val="22"/>
                <w:lang w:val="es-CO" w:eastAsia="es-CO"/>
              </w:rPr>
              <w:tab/>
            </w:r>
            <w:r w:rsidR="005B26FD" w:rsidRPr="006C1781">
              <w:rPr>
                <w:rStyle w:val="Hipervnculo"/>
                <w:noProof/>
              </w:rPr>
              <w:t>Alineación de TI con los procesos</w:t>
            </w:r>
            <w:r w:rsidR="005B26FD">
              <w:rPr>
                <w:noProof/>
                <w:webHidden/>
              </w:rPr>
              <w:tab/>
            </w:r>
            <w:r w:rsidR="005B26FD">
              <w:rPr>
                <w:noProof/>
                <w:webHidden/>
              </w:rPr>
              <w:fldChar w:fldCharType="begin"/>
            </w:r>
            <w:r w:rsidR="005B26FD">
              <w:rPr>
                <w:noProof/>
                <w:webHidden/>
              </w:rPr>
              <w:instrText xml:space="preserve"> PAGEREF _Toc92905356 \h </w:instrText>
            </w:r>
            <w:r w:rsidR="005B26FD">
              <w:rPr>
                <w:noProof/>
                <w:webHidden/>
              </w:rPr>
            </w:r>
            <w:r w:rsidR="005B26FD">
              <w:rPr>
                <w:noProof/>
                <w:webHidden/>
              </w:rPr>
              <w:fldChar w:fldCharType="separate"/>
            </w:r>
            <w:r w:rsidR="005B26FD">
              <w:rPr>
                <w:noProof/>
                <w:webHidden/>
              </w:rPr>
              <w:t>23</w:t>
            </w:r>
            <w:r w:rsidR="005B26FD">
              <w:rPr>
                <w:noProof/>
                <w:webHidden/>
              </w:rPr>
              <w:fldChar w:fldCharType="end"/>
            </w:r>
          </w:hyperlink>
        </w:p>
        <w:p w14:paraId="7A480607" w14:textId="7CCF0703" w:rsidR="005B26FD" w:rsidRDefault="007F3310" w:rsidP="005B75BE">
          <w:pPr>
            <w:pStyle w:val="TDC3"/>
            <w:rPr>
              <w:rFonts w:eastAsiaTheme="minorEastAsia"/>
              <w:noProof/>
              <w:color w:val="auto"/>
              <w:sz w:val="22"/>
              <w:szCs w:val="22"/>
              <w:lang w:val="es-CO" w:eastAsia="es-CO"/>
            </w:rPr>
          </w:pPr>
          <w:hyperlink w:anchor="_Toc92905357" w:history="1">
            <w:r w:rsidR="005B26FD" w:rsidRPr="006C1781">
              <w:rPr>
                <w:rStyle w:val="Hipervnculo"/>
                <w:noProof/>
              </w:rPr>
              <w:t>3.1.6  Servicios Institucionales</w:t>
            </w:r>
            <w:r w:rsidR="005B26FD">
              <w:rPr>
                <w:noProof/>
                <w:webHidden/>
              </w:rPr>
              <w:tab/>
            </w:r>
            <w:r w:rsidR="005B26FD">
              <w:rPr>
                <w:noProof/>
                <w:webHidden/>
              </w:rPr>
              <w:fldChar w:fldCharType="begin"/>
            </w:r>
            <w:r w:rsidR="005B26FD">
              <w:rPr>
                <w:noProof/>
                <w:webHidden/>
              </w:rPr>
              <w:instrText xml:space="preserve"> PAGEREF _Toc92905357 \h </w:instrText>
            </w:r>
            <w:r w:rsidR="005B26FD">
              <w:rPr>
                <w:noProof/>
                <w:webHidden/>
              </w:rPr>
            </w:r>
            <w:r w:rsidR="005B26FD">
              <w:rPr>
                <w:noProof/>
                <w:webHidden/>
              </w:rPr>
              <w:fldChar w:fldCharType="separate"/>
            </w:r>
            <w:r w:rsidR="005B26FD">
              <w:rPr>
                <w:noProof/>
                <w:webHidden/>
              </w:rPr>
              <w:t>26</w:t>
            </w:r>
            <w:r w:rsidR="005B26FD">
              <w:rPr>
                <w:noProof/>
                <w:webHidden/>
              </w:rPr>
              <w:fldChar w:fldCharType="end"/>
            </w:r>
          </w:hyperlink>
        </w:p>
        <w:p w14:paraId="381C25FE" w14:textId="1542FA41" w:rsidR="005B26FD" w:rsidRDefault="007F3310">
          <w:pPr>
            <w:pStyle w:val="TDC2"/>
            <w:tabs>
              <w:tab w:val="right" w:leader="dot" w:pos="9350"/>
            </w:tabs>
            <w:rPr>
              <w:rFonts w:asciiTheme="minorHAnsi" w:eastAsiaTheme="minorEastAsia" w:hAnsiTheme="minorHAnsi"/>
              <w:bCs w:val="0"/>
              <w:noProof/>
              <w:color w:val="auto"/>
              <w:lang w:val="es-CO" w:eastAsia="es-CO"/>
            </w:rPr>
          </w:pPr>
          <w:hyperlink w:anchor="_Toc92905358" w:history="1">
            <w:r w:rsidR="005B26FD" w:rsidRPr="006C1781">
              <w:rPr>
                <w:rStyle w:val="Hipervnculo"/>
                <w:noProof/>
              </w:rPr>
              <w:t>4. Situación Actual</w:t>
            </w:r>
            <w:r w:rsidR="005B26FD">
              <w:rPr>
                <w:noProof/>
                <w:webHidden/>
              </w:rPr>
              <w:tab/>
            </w:r>
            <w:r w:rsidR="005B26FD">
              <w:rPr>
                <w:noProof/>
                <w:webHidden/>
              </w:rPr>
              <w:fldChar w:fldCharType="begin"/>
            </w:r>
            <w:r w:rsidR="005B26FD">
              <w:rPr>
                <w:noProof/>
                <w:webHidden/>
              </w:rPr>
              <w:instrText xml:space="preserve"> PAGEREF _Toc92905358 \h </w:instrText>
            </w:r>
            <w:r w:rsidR="005B26FD">
              <w:rPr>
                <w:noProof/>
                <w:webHidden/>
              </w:rPr>
            </w:r>
            <w:r w:rsidR="005B26FD">
              <w:rPr>
                <w:noProof/>
                <w:webHidden/>
              </w:rPr>
              <w:fldChar w:fldCharType="separate"/>
            </w:r>
            <w:r w:rsidR="005B26FD">
              <w:rPr>
                <w:noProof/>
                <w:webHidden/>
              </w:rPr>
              <w:t>29</w:t>
            </w:r>
            <w:r w:rsidR="005B26FD">
              <w:rPr>
                <w:noProof/>
                <w:webHidden/>
              </w:rPr>
              <w:fldChar w:fldCharType="end"/>
            </w:r>
          </w:hyperlink>
        </w:p>
        <w:p w14:paraId="2AEA4709" w14:textId="37E146C9" w:rsidR="005B26FD" w:rsidRDefault="007F3310" w:rsidP="005B75BE">
          <w:pPr>
            <w:pStyle w:val="TDC3"/>
            <w:rPr>
              <w:rFonts w:eastAsiaTheme="minorEastAsia"/>
              <w:noProof/>
              <w:color w:val="auto"/>
              <w:sz w:val="22"/>
              <w:szCs w:val="22"/>
              <w:lang w:val="es-CO" w:eastAsia="es-CO"/>
            </w:rPr>
          </w:pPr>
          <w:hyperlink w:anchor="_Toc92905359" w:history="1">
            <w:r w:rsidR="005B26FD" w:rsidRPr="006C1781">
              <w:rPr>
                <w:rStyle w:val="Hipervnculo"/>
                <w:noProof/>
              </w:rPr>
              <w:t>4.1 Estrategia de la Subdirección de Informática y Sistemas</w:t>
            </w:r>
            <w:r w:rsidR="005B26FD">
              <w:rPr>
                <w:noProof/>
                <w:webHidden/>
              </w:rPr>
              <w:tab/>
            </w:r>
            <w:r w:rsidR="005B26FD">
              <w:rPr>
                <w:noProof/>
                <w:webHidden/>
              </w:rPr>
              <w:fldChar w:fldCharType="begin"/>
            </w:r>
            <w:r w:rsidR="005B26FD">
              <w:rPr>
                <w:noProof/>
                <w:webHidden/>
              </w:rPr>
              <w:instrText xml:space="preserve"> PAGEREF _Toc92905359 \h </w:instrText>
            </w:r>
            <w:r w:rsidR="005B26FD">
              <w:rPr>
                <w:noProof/>
                <w:webHidden/>
              </w:rPr>
            </w:r>
            <w:r w:rsidR="005B26FD">
              <w:rPr>
                <w:noProof/>
                <w:webHidden/>
              </w:rPr>
              <w:fldChar w:fldCharType="separate"/>
            </w:r>
            <w:r w:rsidR="005B26FD">
              <w:rPr>
                <w:noProof/>
                <w:webHidden/>
              </w:rPr>
              <w:t>29</w:t>
            </w:r>
            <w:r w:rsidR="005B26FD">
              <w:rPr>
                <w:noProof/>
                <w:webHidden/>
              </w:rPr>
              <w:fldChar w:fldCharType="end"/>
            </w:r>
          </w:hyperlink>
        </w:p>
        <w:p w14:paraId="78B3DBDD" w14:textId="0B9CB6A3" w:rsidR="005B26FD" w:rsidRDefault="007F3310" w:rsidP="005B75BE">
          <w:pPr>
            <w:pStyle w:val="TDC3"/>
            <w:rPr>
              <w:rFonts w:eastAsiaTheme="minorEastAsia"/>
              <w:noProof/>
              <w:color w:val="auto"/>
              <w:sz w:val="22"/>
              <w:szCs w:val="22"/>
              <w:lang w:val="es-CO" w:eastAsia="es-CO"/>
            </w:rPr>
          </w:pPr>
          <w:hyperlink w:anchor="_Toc92905360" w:history="1">
            <w:r w:rsidR="005B26FD" w:rsidRPr="006C1781">
              <w:rPr>
                <w:rStyle w:val="Hipervnculo"/>
                <w:noProof/>
              </w:rPr>
              <w:t xml:space="preserve">4.1.1 </w:t>
            </w:r>
            <w:r w:rsidR="005B26FD">
              <w:rPr>
                <w:rFonts w:eastAsiaTheme="minorEastAsia"/>
                <w:noProof/>
                <w:color w:val="auto"/>
                <w:sz w:val="22"/>
                <w:szCs w:val="22"/>
                <w:lang w:val="es-CO" w:eastAsia="es-CO"/>
              </w:rPr>
              <w:tab/>
            </w:r>
            <w:r w:rsidR="005B26FD" w:rsidRPr="006C1781">
              <w:rPr>
                <w:rStyle w:val="Hipervnculo"/>
                <w:noProof/>
              </w:rPr>
              <w:t>Misión TI</w:t>
            </w:r>
            <w:r w:rsidR="005B26FD">
              <w:rPr>
                <w:noProof/>
                <w:webHidden/>
              </w:rPr>
              <w:tab/>
            </w:r>
            <w:r w:rsidR="005B26FD">
              <w:rPr>
                <w:noProof/>
                <w:webHidden/>
              </w:rPr>
              <w:fldChar w:fldCharType="begin"/>
            </w:r>
            <w:r w:rsidR="005B26FD">
              <w:rPr>
                <w:noProof/>
                <w:webHidden/>
              </w:rPr>
              <w:instrText xml:space="preserve"> PAGEREF _Toc92905360 \h </w:instrText>
            </w:r>
            <w:r w:rsidR="005B26FD">
              <w:rPr>
                <w:noProof/>
                <w:webHidden/>
              </w:rPr>
            </w:r>
            <w:r w:rsidR="005B26FD">
              <w:rPr>
                <w:noProof/>
                <w:webHidden/>
              </w:rPr>
              <w:fldChar w:fldCharType="separate"/>
            </w:r>
            <w:r w:rsidR="005B26FD">
              <w:rPr>
                <w:noProof/>
                <w:webHidden/>
              </w:rPr>
              <w:t>29</w:t>
            </w:r>
            <w:r w:rsidR="005B26FD">
              <w:rPr>
                <w:noProof/>
                <w:webHidden/>
              </w:rPr>
              <w:fldChar w:fldCharType="end"/>
            </w:r>
          </w:hyperlink>
        </w:p>
        <w:p w14:paraId="2706A4F3" w14:textId="2215D19C" w:rsidR="005B26FD" w:rsidRDefault="007F3310" w:rsidP="005B75BE">
          <w:pPr>
            <w:pStyle w:val="TDC3"/>
            <w:rPr>
              <w:rFonts w:eastAsiaTheme="minorEastAsia"/>
              <w:noProof/>
              <w:color w:val="auto"/>
              <w:sz w:val="22"/>
              <w:szCs w:val="22"/>
              <w:lang w:val="es-CO" w:eastAsia="es-CO"/>
            </w:rPr>
          </w:pPr>
          <w:hyperlink w:anchor="_Toc92905361" w:history="1">
            <w:r w:rsidR="005B26FD" w:rsidRPr="006C1781">
              <w:rPr>
                <w:rStyle w:val="Hipervnculo"/>
                <w:noProof/>
              </w:rPr>
              <w:t xml:space="preserve">4.1.2 </w:t>
            </w:r>
            <w:r w:rsidR="005B26FD">
              <w:rPr>
                <w:rFonts w:eastAsiaTheme="minorEastAsia"/>
                <w:noProof/>
                <w:color w:val="auto"/>
                <w:sz w:val="22"/>
                <w:szCs w:val="22"/>
                <w:lang w:val="es-CO" w:eastAsia="es-CO"/>
              </w:rPr>
              <w:tab/>
            </w:r>
            <w:r w:rsidR="005B26FD" w:rsidRPr="006C1781">
              <w:rPr>
                <w:rStyle w:val="Hipervnculo"/>
                <w:noProof/>
              </w:rPr>
              <w:t>Visión TI</w:t>
            </w:r>
            <w:r w:rsidR="005B26FD">
              <w:rPr>
                <w:noProof/>
                <w:webHidden/>
              </w:rPr>
              <w:tab/>
            </w:r>
            <w:r w:rsidR="005B26FD">
              <w:rPr>
                <w:noProof/>
                <w:webHidden/>
              </w:rPr>
              <w:fldChar w:fldCharType="begin"/>
            </w:r>
            <w:r w:rsidR="005B26FD">
              <w:rPr>
                <w:noProof/>
                <w:webHidden/>
              </w:rPr>
              <w:instrText xml:space="preserve"> PAGEREF _Toc92905361 \h </w:instrText>
            </w:r>
            <w:r w:rsidR="005B26FD">
              <w:rPr>
                <w:noProof/>
                <w:webHidden/>
              </w:rPr>
            </w:r>
            <w:r w:rsidR="005B26FD">
              <w:rPr>
                <w:noProof/>
                <w:webHidden/>
              </w:rPr>
              <w:fldChar w:fldCharType="separate"/>
            </w:r>
            <w:r w:rsidR="005B26FD">
              <w:rPr>
                <w:noProof/>
                <w:webHidden/>
              </w:rPr>
              <w:t>29</w:t>
            </w:r>
            <w:r w:rsidR="005B26FD">
              <w:rPr>
                <w:noProof/>
                <w:webHidden/>
              </w:rPr>
              <w:fldChar w:fldCharType="end"/>
            </w:r>
          </w:hyperlink>
        </w:p>
        <w:p w14:paraId="44F2B4E6" w14:textId="3566B994" w:rsidR="005B26FD" w:rsidRDefault="007F3310" w:rsidP="005B75BE">
          <w:pPr>
            <w:pStyle w:val="TDC3"/>
            <w:rPr>
              <w:rFonts w:eastAsiaTheme="minorEastAsia"/>
              <w:noProof/>
              <w:color w:val="auto"/>
              <w:sz w:val="22"/>
              <w:szCs w:val="22"/>
              <w:lang w:val="es-CO" w:eastAsia="es-CO"/>
            </w:rPr>
          </w:pPr>
          <w:hyperlink w:anchor="_Toc92905362" w:history="1">
            <w:r w:rsidR="005B26FD" w:rsidRPr="006C1781">
              <w:rPr>
                <w:rStyle w:val="Hipervnculo"/>
                <w:noProof/>
              </w:rPr>
              <w:t xml:space="preserve">4.1.3 </w:t>
            </w:r>
            <w:r w:rsidR="005B26FD">
              <w:rPr>
                <w:rFonts w:eastAsiaTheme="minorEastAsia"/>
                <w:noProof/>
                <w:color w:val="auto"/>
                <w:sz w:val="22"/>
                <w:szCs w:val="22"/>
                <w:lang w:val="es-CO" w:eastAsia="es-CO"/>
              </w:rPr>
              <w:tab/>
            </w:r>
            <w:r w:rsidR="005B26FD" w:rsidRPr="006C1781">
              <w:rPr>
                <w:rStyle w:val="Hipervnculo"/>
                <w:noProof/>
              </w:rPr>
              <w:t>Objetivos Estratégicos TI</w:t>
            </w:r>
            <w:r w:rsidR="005B26FD">
              <w:rPr>
                <w:noProof/>
                <w:webHidden/>
              </w:rPr>
              <w:tab/>
            </w:r>
            <w:r w:rsidR="005B26FD">
              <w:rPr>
                <w:noProof/>
                <w:webHidden/>
              </w:rPr>
              <w:fldChar w:fldCharType="begin"/>
            </w:r>
            <w:r w:rsidR="005B26FD">
              <w:rPr>
                <w:noProof/>
                <w:webHidden/>
              </w:rPr>
              <w:instrText xml:space="preserve"> PAGEREF _Toc92905362 \h </w:instrText>
            </w:r>
            <w:r w:rsidR="005B26FD">
              <w:rPr>
                <w:noProof/>
                <w:webHidden/>
              </w:rPr>
            </w:r>
            <w:r w:rsidR="005B26FD">
              <w:rPr>
                <w:noProof/>
                <w:webHidden/>
              </w:rPr>
              <w:fldChar w:fldCharType="separate"/>
            </w:r>
            <w:r w:rsidR="005B26FD">
              <w:rPr>
                <w:noProof/>
                <w:webHidden/>
              </w:rPr>
              <w:t>30</w:t>
            </w:r>
            <w:r w:rsidR="005B26FD">
              <w:rPr>
                <w:noProof/>
                <w:webHidden/>
              </w:rPr>
              <w:fldChar w:fldCharType="end"/>
            </w:r>
          </w:hyperlink>
        </w:p>
        <w:p w14:paraId="2E12C55B" w14:textId="766956E1" w:rsidR="005B26FD" w:rsidRDefault="007F3310" w:rsidP="005B75BE">
          <w:pPr>
            <w:pStyle w:val="TDC3"/>
            <w:rPr>
              <w:rFonts w:eastAsiaTheme="minorEastAsia"/>
              <w:noProof/>
              <w:color w:val="auto"/>
              <w:sz w:val="22"/>
              <w:szCs w:val="22"/>
              <w:lang w:val="es-CO" w:eastAsia="es-CO"/>
            </w:rPr>
          </w:pPr>
          <w:hyperlink w:anchor="_Toc92905363" w:history="1">
            <w:r w:rsidR="005B26FD" w:rsidRPr="006C1781">
              <w:rPr>
                <w:rStyle w:val="Hipervnculo"/>
                <w:noProof/>
              </w:rPr>
              <w:t xml:space="preserve">4.1.4 </w:t>
            </w:r>
            <w:r w:rsidR="005B26FD">
              <w:rPr>
                <w:rFonts w:eastAsiaTheme="minorEastAsia"/>
                <w:noProof/>
                <w:color w:val="auto"/>
                <w:sz w:val="22"/>
                <w:szCs w:val="22"/>
                <w:lang w:val="es-CO" w:eastAsia="es-CO"/>
              </w:rPr>
              <w:tab/>
            </w:r>
            <w:r w:rsidR="005B26FD" w:rsidRPr="006C1781">
              <w:rPr>
                <w:rStyle w:val="Hipervnculo"/>
                <w:noProof/>
              </w:rPr>
              <w:t>Metas Estratégicas TI</w:t>
            </w:r>
            <w:r w:rsidR="005B26FD">
              <w:rPr>
                <w:noProof/>
                <w:webHidden/>
              </w:rPr>
              <w:tab/>
            </w:r>
            <w:r w:rsidR="005B26FD">
              <w:rPr>
                <w:noProof/>
                <w:webHidden/>
              </w:rPr>
              <w:fldChar w:fldCharType="begin"/>
            </w:r>
            <w:r w:rsidR="005B26FD">
              <w:rPr>
                <w:noProof/>
                <w:webHidden/>
              </w:rPr>
              <w:instrText xml:space="preserve"> PAGEREF _Toc92905363 \h </w:instrText>
            </w:r>
            <w:r w:rsidR="005B26FD">
              <w:rPr>
                <w:noProof/>
                <w:webHidden/>
              </w:rPr>
            </w:r>
            <w:r w:rsidR="005B26FD">
              <w:rPr>
                <w:noProof/>
                <w:webHidden/>
              </w:rPr>
              <w:fldChar w:fldCharType="separate"/>
            </w:r>
            <w:r w:rsidR="005B26FD">
              <w:rPr>
                <w:noProof/>
                <w:webHidden/>
              </w:rPr>
              <w:t>30</w:t>
            </w:r>
            <w:r w:rsidR="005B26FD">
              <w:rPr>
                <w:noProof/>
                <w:webHidden/>
              </w:rPr>
              <w:fldChar w:fldCharType="end"/>
            </w:r>
          </w:hyperlink>
        </w:p>
        <w:p w14:paraId="2129F9D2" w14:textId="16DDC7DE" w:rsidR="005B26FD" w:rsidRDefault="007F3310" w:rsidP="005B75BE">
          <w:pPr>
            <w:pStyle w:val="TDC3"/>
            <w:rPr>
              <w:rFonts w:eastAsiaTheme="minorEastAsia"/>
              <w:noProof/>
              <w:color w:val="auto"/>
              <w:sz w:val="22"/>
              <w:szCs w:val="22"/>
              <w:lang w:val="es-CO" w:eastAsia="es-CO"/>
            </w:rPr>
          </w:pPr>
          <w:hyperlink w:anchor="_Toc92905364" w:history="1">
            <w:r w:rsidR="005B26FD" w:rsidRPr="006C1781">
              <w:rPr>
                <w:rStyle w:val="Hipervnculo"/>
                <w:noProof/>
              </w:rPr>
              <w:t xml:space="preserve">4.1.5 </w:t>
            </w:r>
            <w:r w:rsidR="005B26FD">
              <w:rPr>
                <w:rFonts w:eastAsiaTheme="minorEastAsia"/>
                <w:noProof/>
                <w:color w:val="auto"/>
                <w:sz w:val="22"/>
                <w:szCs w:val="22"/>
                <w:lang w:val="es-CO" w:eastAsia="es-CO"/>
              </w:rPr>
              <w:tab/>
            </w:r>
            <w:r w:rsidR="005B26FD" w:rsidRPr="006C1781">
              <w:rPr>
                <w:rStyle w:val="Hipervnculo"/>
                <w:noProof/>
              </w:rPr>
              <w:t>Servicios de TI</w:t>
            </w:r>
            <w:r w:rsidR="005B26FD">
              <w:rPr>
                <w:noProof/>
                <w:webHidden/>
              </w:rPr>
              <w:tab/>
            </w:r>
            <w:r w:rsidR="005B26FD">
              <w:rPr>
                <w:noProof/>
                <w:webHidden/>
              </w:rPr>
              <w:fldChar w:fldCharType="begin"/>
            </w:r>
            <w:r w:rsidR="005B26FD">
              <w:rPr>
                <w:noProof/>
                <w:webHidden/>
              </w:rPr>
              <w:instrText xml:space="preserve"> PAGEREF _Toc92905364 \h </w:instrText>
            </w:r>
            <w:r w:rsidR="005B26FD">
              <w:rPr>
                <w:noProof/>
                <w:webHidden/>
              </w:rPr>
            </w:r>
            <w:r w:rsidR="005B26FD">
              <w:rPr>
                <w:noProof/>
                <w:webHidden/>
              </w:rPr>
              <w:fldChar w:fldCharType="separate"/>
            </w:r>
            <w:r w:rsidR="005B26FD">
              <w:rPr>
                <w:noProof/>
                <w:webHidden/>
              </w:rPr>
              <w:t>31</w:t>
            </w:r>
            <w:r w:rsidR="005B26FD">
              <w:rPr>
                <w:noProof/>
                <w:webHidden/>
              </w:rPr>
              <w:fldChar w:fldCharType="end"/>
            </w:r>
          </w:hyperlink>
        </w:p>
        <w:p w14:paraId="6261A4E2" w14:textId="60805A11" w:rsidR="005B26FD" w:rsidRDefault="007F3310" w:rsidP="005B75BE">
          <w:pPr>
            <w:pStyle w:val="TDC3"/>
            <w:rPr>
              <w:rFonts w:eastAsiaTheme="minorEastAsia"/>
              <w:noProof/>
              <w:color w:val="auto"/>
              <w:sz w:val="22"/>
              <w:szCs w:val="22"/>
              <w:lang w:val="es-CO" w:eastAsia="es-CO"/>
            </w:rPr>
          </w:pPr>
          <w:hyperlink w:anchor="_Toc92905365" w:history="1">
            <w:r w:rsidR="005B26FD" w:rsidRPr="006C1781">
              <w:rPr>
                <w:rStyle w:val="Hipervnculo"/>
                <w:noProof/>
              </w:rPr>
              <w:t xml:space="preserve">4.1.6 </w:t>
            </w:r>
            <w:r w:rsidR="005B26FD">
              <w:rPr>
                <w:rFonts w:eastAsiaTheme="minorEastAsia"/>
                <w:noProof/>
                <w:color w:val="auto"/>
                <w:sz w:val="22"/>
                <w:szCs w:val="22"/>
                <w:lang w:val="es-CO" w:eastAsia="es-CO"/>
              </w:rPr>
              <w:tab/>
            </w:r>
            <w:r w:rsidR="005B26FD" w:rsidRPr="006C1781">
              <w:rPr>
                <w:rStyle w:val="Hipervnculo"/>
                <w:noProof/>
              </w:rPr>
              <w:t>Capacidades de TI</w:t>
            </w:r>
            <w:r w:rsidR="005B26FD">
              <w:rPr>
                <w:noProof/>
                <w:webHidden/>
              </w:rPr>
              <w:tab/>
            </w:r>
            <w:r w:rsidR="005B26FD">
              <w:rPr>
                <w:noProof/>
                <w:webHidden/>
              </w:rPr>
              <w:fldChar w:fldCharType="begin"/>
            </w:r>
            <w:r w:rsidR="005B26FD">
              <w:rPr>
                <w:noProof/>
                <w:webHidden/>
              </w:rPr>
              <w:instrText xml:space="preserve"> PAGEREF _Toc92905365 \h </w:instrText>
            </w:r>
            <w:r w:rsidR="005B26FD">
              <w:rPr>
                <w:noProof/>
                <w:webHidden/>
              </w:rPr>
            </w:r>
            <w:r w:rsidR="005B26FD">
              <w:rPr>
                <w:noProof/>
                <w:webHidden/>
              </w:rPr>
              <w:fldChar w:fldCharType="separate"/>
            </w:r>
            <w:r w:rsidR="005B26FD">
              <w:rPr>
                <w:noProof/>
                <w:webHidden/>
              </w:rPr>
              <w:t>32</w:t>
            </w:r>
            <w:r w:rsidR="005B26FD">
              <w:rPr>
                <w:noProof/>
                <w:webHidden/>
              </w:rPr>
              <w:fldChar w:fldCharType="end"/>
            </w:r>
          </w:hyperlink>
        </w:p>
        <w:p w14:paraId="56FF69C3" w14:textId="397EECE6" w:rsidR="005B26FD" w:rsidRDefault="007F3310" w:rsidP="005B75BE">
          <w:pPr>
            <w:pStyle w:val="TDC3"/>
            <w:rPr>
              <w:rFonts w:eastAsiaTheme="minorEastAsia"/>
              <w:noProof/>
              <w:color w:val="auto"/>
              <w:sz w:val="22"/>
              <w:szCs w:val="22"/>
              <w:lang w:val="es-CO" w:eastAsia="es-CO"/>
            </w:rPr>
          </w:pPr>
          <w:hyperlink w:anchor="_Toc92905366" w:history="1">
            <w:r w:rsidR="005B26FD" w:rsidRPr="006C1781">
              <w:rPr>
                <w:rStyle w:val="Hipervnculo"/>
                <w:noProof/>
              </w:rPr>
              <w:t>4.1.6.1  Evaluación capacidades TI</w:t>
            </w:r>
            <w:r w:rsidR="005B26FD">
              <w:rPr>
                <w:noProof/>
                <w:webHidden/>
              </w:rPr>
              <w:tab/>
            </w:r>
            <w:r w:rsidR="005B26FD">
              <w:rPr>
                <w:noProof/>
                <w:webHidden/>
              </w:rPr>
              <w:fldChar w:fldCharType="begin"/>
            </w:r>
            <w:r w:rsidR="005B26FD">
              <w:rPr>
                <w:noProof/>
                <w:webHidden/>
              </w:rPr>
              <w:instrText xml:space="preserve"> PAGEREF _Toc92905366 \h </w:instrText>
            </w:r>
            <w:r w:rsidR="005B26FD">
              <w:rPr>
                <w:noProof/>
                <w:webHidden/>
              </w:rPr>
            </w:r>
            <w:r w:rsidR="005B26FD">
              <w:rPr>
                <w:noProof/>
                <w:webHidden/>
              </w:rPr>
              <w:fldChar w:fldCharType="separate"/>
            </w:r>
            <w:r w:rsidR="005B26FD">
              <w:rPr>
                <w:noProof/>
                <w:webHidden/>
              </w:rPr>
              <w:t>36</w:t>
            </w:r>
            <w:r w:rsidR="005B26FD">
              <w:rPr>
                <w:noProof/>
                <w:webHidden/>
              </w:rPr>
              <w:fldChar w:fldCharType="end"/>
            </w:r>
          </w:hyperlink>
        </w:p>
        <w:p w14:paraId="1F893AC1" w14:textId="5BCF322B" w:rsidR="005B26FD" w:rsidRDefault="007F3310" w:rsidP="005B75BE">
          <w:pPr>
            <w:pStyle w:val="TDC3"/>
            <w:rPr>
              <w:rFonts w:eastAsiaTheme="minorEastAsia"/>
              <w:noProof/>
              <w:color w:val="auto"/>
              <w:sz w:val="22"/>
              <w:szCs w:val="22"/>
              <w:lang w:val="es-CO" w:eastAsia="es-CO"/>
            </w:rPr>
          </w:pPr>
          <w:hyperlink w:anchor="_Toc92905367" w:history="1">
            <w:r w:rsidR="005B26FD" w:rsidRPr="006C1781">
              <w:rPr>
                <w:rStyle w:val="Hipervnculo"/>
                <w:noProof/>
              </w:rPr>
              <w:t>4.2 Gobierno de TI</w:t>
            </w:r>
            <w:r w:rsidR="005B26FD">
              <w:rPr>
                <w:noProof/>
                <w:webHidden/>
              </w:rPr>
              <w:tab/>
            </w:r>
            <w:r w:rsidR="005B26FD">
              <w:rPr>
                <w:noProof/>
                <w:webHidden/>
              </w:rPr>
              <w:fldChar w:fldCharType="begin"/>
            </w:r>
            <w:r w:rsidR="005B26FD">
              <w:rPr>
                <w:noProof/>
                <w:webHidden/>
              </w:rPr>
              <w:instrText xml:space="preserve"> PAGEREF _Toc92905367 \h </w:instrText>
            </w:r>
            <w:r w:rsidR="005B26FD">
              <w:rPr>
                <w:noProof/>
                <w:webHidden/>
              </w:rPr>
            </w:r>
            <w:r w:rsidR="005B26FD">
              <w:rPr>
                <w:noProof/>
                <w:webHidden/>
              </w:rPr>
              <w:fldChar w:fldCharType="separate"/>
            </w:r>
            <w:r w:rsidR="005B26FD">
              <w:rPr>
                <w:noProof/>
                <w:webHidden/>
              </w:rPr>
              <w:t>38</w:t>
            </w:r>
            <w:r w:rsidR="005B26FD">
              <w:rPr>
                <w:noProof/>
                <w:webHidden/>
              </w:rPr>
              <w:fldChar w:fldCharType="end"/>
            </w:r>
          </w:hyperlink>
        </w:p>
        <w:p w14:paraId="6E9FBA94" w14:textId="28E7EC18" w:rsidR="005B26FD" w:rsidRDefault="007F3310" w:rsidP="005B75BE">
          <w:pPr>
            <w:pStyle w:val="TDC3"/>
            <w:rPr>
              <w:rFonts w:eastAsiaTheme="minorEastAsia"/>
              <w:noProof/>
              <w:color w:val="auto"/>
              <w:sz w:val="22"/>
              <w:szCs w:val="22"/>
              <w:lang w:val="es-CO" w:eastAsia="es-CO"/>
            </w:rPr>
          </w:pPr>
          <w:hyperlink w:anchor="_Toc92905368" w:history="1">
            <w:r w:rsidR="005B26FD" w:rsidRPr="006C1781">
              <w:rPr>
                <w:rStyle w:val="Hipervnculo"/>
                <w:noProof/>
              </w:rPr>
              <w:t>4.2.1 Modelo de Gestión de TI</w:t>
            </w:r>
            <w:r w:rsidR="005B26FD">
              <w:rPr>
                <w:noProof/>
                <w:webHidden/>
              </w:rPr>
              <w:tab/>
            </w:r>
            <w:r w:rsidR="005B26FD">
              <w:rPr>
                <w:noProof/>
                <w:webHidden/>
              </w:rPr>
              <w:fldChar w:fldCharType="begin"/>
            </w:r>
            <w:r w:rsidR="005B26FD">
              <w:rPr>
                <w:noProof/>
                <w:webHidden/>
              </w:rPr>
              <w:instrText xml:space="preserve"> PAGEREF _Toc92905368 \h </w:instrText>
            </w:r>
            <w:r w:rsidR="005B26FD">
              <w:rPr>
                <w:noProof/>
                <w:webHidden/>
              </w:rPr>
            </w:r>
            <w:r w:rsidR="005B26FD">
              <w:rPr>
                <w:noProof/>
                <w:webHidden/>
              </w:rPr>
              <w:fldChar w:fldCharType="separate"/>
            </w:r>
            <w:r w:rsidR="005B26FD">
              <w:rPr>
                <w:noProof/>
                <w:webHidden/>
              </w:rPr>
              <w:t>39</w:t>
            </w:r>
            <w:r w:rsidR="005B26FD">
              <w:rPr>
                <w:noProof/>
                <w:webHidden/>
              </w:rPr>
              <w:fldChar w:fldCharType="end"/>
            </w:r>
          </w:hyperlink>
        </w:p>
        <w:p w14:paraId="00C5B003" w14:textId="7C7AFD5B" w:rsidR="005B26FD" w:rsidRDefault="007F3310" w:rsidP="005B75BE">
          <w:pPr>
            <w:pStyle w:val="TDC3"/>
            <w:rPr>
              <w:rFonts w:eastAsiaTheme="minorEastAsia"/>
              <w:noProof/>
              <w:color w:val="auto"/>
              <w:sz w:val="22"/>
              <w:szCs w:val="22"/>
              <w:lang w:val="es-CO" w:eastAsia="es-CO"/>
            </w:rPr>
          </w:pPr>
          <w:hyperlink w:anchor="_Toc92905369" w:history="1">
            <w:r w:rsidR="005B26FD" w:rsidRPr="006C1781">
              <w:rPr>
                <w:rStyle w:val="Hipervnculo"/>
                <w:noProof/>
              </w:rPr>
              <w:t>4.2.2 Gestión de Proyectos</w:t>
            </w:r>
            <w:r w:rsidR="005B26FD">
              <w:rPr>
                <w:noProof/>
                <w:webHidden/>
              </w:rPr>
              <w:tab/>
            </w:r>
            <w:r w:rsidR="005B26FD">
              <w:rPr>
                <w:noProof/>
                <w:webHidden/>
              </w:rPr>
              <w:fldChar w:fldCharType="begin"/>
            </w:r>
            <w:r w:rsidR="005B26FD">
              <w:rPr>
                <w:noProof/>
                <w:webHidden/>
              </w:rPr>
              <w:instrText xml:space="preserve"> PAGEREF _Toc92905369 \h </w:instrText>
            </w:r>
            <w:r w:rsidR="005B26FD">
              <w:rPr>
                <w:noProof/>
                <w:webHidden/>
              </w:rPr>
            </w:r>
            <w:r w:rsidR="005B26FD">
              <w:rPr>
                <w:noProof/>
                <w:webHidden/>
              </w:rPr>
              <w:fldChar w:fldCharType="separate"/>
            </w:r>
            <w:r w:rsidR="005B26FD">
              <w:rPr>
                <w:noProof/>
                <w:webHidden/>
              </w:rPr>
              <w:t>43</w:t>
            </w:r>
            <w:r w:rsidR="005B26FD">
              <w:rPr>
                <w:noProof/>
                <w:webHidden/>
              </w:rPr>
              <w:fldChar w:fldCharType="end"/>
            </w:r>
          </w:hyperlink>
        </w:p>
        <w:p w14:paraId="3AFE1A76" w14:textId="26D16B9B" w:rsidR="005B26FD" w:rsidRDefault="007F3310" w:rsidP="005B75BE">
          <w:pPr>
            <w:pStyle w:val="TDC3"/>
            <w:rPr>
              <w:rFonts w:eastAsiaTheme="minorEastAsia"/>
              <w:noProof/>
              <w:color w:val="auto"/>
              <w:sz w:val="22"/>
              <w:szCs w:val="22"/>
              <w:lang w:val="es-CO" w:eastAsia="es-CO"/>
            </w:rPr>
          </w:pPr>
          <w:hyperlink w:anchor="_Toc92905370" w:history="1">
            <w:r w:rsidR="005B26FD" w:rsidRPr="006C1781">
              <w:rPr>
                <w:rStyle w:val="Hipervnculo"/>
                <w:noProof/>
              </w:rPr>
              <w:t>4.3 Gestión de Información</w:t>
            </w:r>
            <w:r w:rsidR="005B26FD">
              <w:rPr>
                <w:noProof/>
                <w:webHidden/>
              </w:rPr>
              <w:tab/>
            </w:r>
            <w:r w:rsidR="005B26FD">
              <w:rPr>
                <w:noProof/>
                <w:webHidden/>
              </w:rPr>
              <w:fldChar w:fldCharType="begin"/>
            </w:r>
            <w:r w:rsidR="005B26FD">
              <w:rPr>
                <w:noProof/>
                <w:webHidden/>
              </w:rPr>
              <w:instrText xml:space="preserve"> PAGEREF _Toc92905370 \h </w:instrText>
            </w:r>
            <w:r w:rsidR="005B26FD">
              <w:rPr>
                <w:noProof/>
                <w:webHidden/>
              </w:rPr>
            </w:r>
            <w:r w:rsidR="005B26FD">
              <w:rPr>
                <w:noProof/>
                <w:webHidden/>
              </w:rPr>
              <w:fldChar w:fldCharType="separate"/>
            </w:r>
            <w:r w:rsidR="005B26FD">
              <w:rPr>
                <w:noProof/>
                <w:webHidden/>
              </w:rPr>
              <w:t>43</w:t>
            </w:r>
            <w:r w:rsidR="005B26FD">
              <w:rPr>
                <w:noProof/>
                <w:webHidden/>
              </w:rPr>
              <w:fldChar w:fldCharType="end"/>
            </w:r>
          </w:hyperlink>
        </w:p>
        <w:p w14:paraId="414A03A0" w14:textId="75076740" w:rsidR="005B26FD" w:rsidRDefault="007F3310" w:rsidP="005B75BE">
          <w:pPr>
            <w:pStyle w:val="TDC3"/>
            <w:rPr>
              <w:rFonts w:eastAsiaTheme="minorEastAsia"/>
              <w:noProof/>
              <w:color w:val="auto"/>
              <w:sz w:val="22"/>
              <w:szCs w:val="22"/>
              <w:lang w:val="es-CO" w:eastAsia="es-CO"/>
            </w:rPr>
          </w:pPr>
          <w:hyperlink w:anchor="_Toc92905371" w:history="1">
            <w:r w:rsidR="005B26FD" w:rsidRPr="006C1781">
              <w:rPr>
                <w:rStyle w:val="Hipervnculo"/>
                <w:noProof/>
              </w:rPr>
              <w:t>4.4</w:t>
            </w:r>
            <w:r w:rsidR="005B26FD">
              <w:rPr>
                <w:rFonts w:eastAsiaTheme="minorEastAsia"/>
                <w:noProof/>
                <w:color w:val="auto"/>
                <w:sz w:val="22"/>
                <w:szCs w:val="22"/>
                <w:lang w:val="es-CO" w:eastAsia="es-CO"/>
              </w:rPr>
              <w:tab/>
            </w:r>
            <w:r w:rsidR="005B26FD" w:rsidRPr="006C1781">
              <w:rPr>
                <w:rStyle w:val="Hipervnculo"/>
                <w:noProof/>
              </w:rPr>
              <w:t>Sistemas de Información</w:t>
            </w:r>
            <w:r w:rsidR="005B26FD">
              <w:rPr>
                <w:noProof/>
                <w:webHidden/>
              </w:rPr>
              <w:tab/>
            </w:r>
            <w:r w:rsidR="005B26FD">
              <w:rPr>
                <w:noProof/>
                <w:webHidden/>
              </w:rPr>
              <w:fldChar w:fldCharType="begin"/>
            </w:r>
            <w:r w:rsidR="005B26FD">
              <w:rPr>
                <w:noProof/>
                <w:webHidden/>
              </w:rPr>
              <w:instrText xml:space="preserve"> PAGEREF _Toc92905371 \h </w:instrText>
            </w:r>
            <w:r w:rsidR="005B26FD">
              <w:rPr>
                <w:noProof/>
                <w:webHidden/>
              </w:rPr>
            </w:r>
            <w:r w:rsidR="005B26FD">
              <w:rPr>
                <w:noProof/>
                <w:webHidden/>
              </w:rPr>
              <w:fldChar w:fldCharType="separate"/>
            </w:r>
            <w:r w:rsidR="005B26FD">
              <w:rPr>
                <w:noProof/>
                <w:webHidden/>
              </w:rPr>
              <w:t>44</w:t>
            </w:r>
            <w:r w:rsidR="005B26FD">
              <w:rPr>
                <w:noProof/>
                <w:webHidden/>
              </w:rPr>
              <w:fldChar w:fldCharType="end"/>
            </w:r>
          </w:hyperlink>
        </w:p>
        <w:p w14:paraId="4F79DF80" w14:textId="763B9C9B" w:rsidR="005B26FD" w:rsidRDefault="007F3310" w:rsidP="005B75BE">
          <w:pPr>
            <w:pStyle w:val="TDC3"/>
            <w:rPr>
              <w:rFonts w:eastAsiaTheme="minorEastAsia"/>
              <w:noProof/>
              <w:color w:val="auto"/>
              <w:sz w:val="22"/>
              <w:szCs w:val="22"/>
              <w:lang w:val="es-CO" w:eastAsia="es-CO"/>
            </w:rPr>
          </w:pPr>
          <w:hyperlink w:anchor="_Toc92905372" w:history="1">
            <w:r w:rsidR="005B26FD" w:rsidRPr="006C1781">
              <w:rPr>
                <w:rStyle w:val="Hipervnculo"/>
                <w:noProof/>
              </w:rPr>
              <w:t>4.4.1 Catálogo de los Sistemas de Información</w:t>
            </w:r>
            <w:r w:rsidR="005B26FD">
              <w:rPr>
                <w:noProof/>
                <w:webHidden/>
              </w:rPr>
              <w:tab/>
            </w:r>
            <w:r w:rsidR="005B26FD">
              <w:rPr>
                <w:noProof/>
                <w:webHidden/>
              </w:rPr>
              <w:fldChar w:fldCharType="begin"/>
            </w:r>
            <w:r w:rsidR="005B26FD">
              <w:rPr>
                <w:noProof/>
                <w:webHidden/>
              </w:rPr>
              <w:instrText xml:space="preserve"> PAGEREF _Toc92905372 \h </w:instrText>
            </w:r>
            <w:r w:rsidR="005B26FD">
              <w:rPr>
                <w:noProof/>
                <w:webHidden/>
              </w:rPr>
            </w:r>
            <w:r w:rsidR="005B26FD">
              <w:rPr>
                <w:noProof/>
                <w:webHidden/>
              </w:rPr>
              <w:fldChar w:fldCharType="separate"/>
            </w:r>
            <w:r w:rsidR="005B26FD">
              <w:rPr>
                <w:noProof/>
                <w:webHidden/>
              </w:rPr>
              <w:t>45</w:t>
            </w:r>
            <w:r w:rsidR="005B26FD">
              <w:rPr>
                <w:noProof/>
                <w:webHidden/>
              </w:rPr>
              <w:fldChar w:fldCharType="end"/>
            </w:r>
          </w:hyperlink>
        </w:p>
        <w:p w14:paraId="11800B31" w14:textId="227ECCA8" w:rsidR="005B26FD" w:rsidRDefault="007F3310" w:rsidP="005B75BE">
          <w:pPr>
            <w:pStyle w:val="TDC3"/>
            <w:rPr>
              <w:rFonts w:eastAsiaTheme="minorEastAsia"/>
              <w:noProof/>
              <w:color w:val="auto"/>
              <w:sz w:val="22"/>
              <w:szCs w:val="22"/>
              <w:lang w:val="es-CO" w:eastAsia="es-CO"/>
            </w:rPr>
          </w:pPr>
          <w:hyperlink w:anchor="_Toc92905373" w:history="1">
            <w:r w:rsidR="005B26FD" w:rsidRPr="006C1781">
              <w:rPr>
                <w:rStyle w:val="Hipervnculo"/>
                <w:noProof/>
              </w:rPr>
              <w:t>4.4.2 Arquitectura de Referencia de Sistemas de Información</w:t>
            </w:r>
            <w:r w:rsidR="005B26FD">
              <w:rPr>
                <w:noProof/>
                <w:webHidden/>
              </w:rPr>
              <w:tab/>
            </w:r>
            <w:r w:rsidR="005B26FD">
              <w:rPr>
                <w:noProof/>
                <w:webHidden/>
              </w:rPr>
              <w:fldChar w:fldCharType="begin"/>
            </w:r>
            <w:r w:rsidR="005B26FD">
              <w:rPr>
                <w:noProof/>
                <w:webHidden/>
              </w:rPr>
              <w:instrText xml:space="preserve"> PAGEREF _Toc92905373 \h </w:instrText>
            </w:r>
            <w:r w:rsidR="005B26FD">
              <w:rPr>
                <w:noProof/>
                <w:webHidden/>
              </w:rPr>
            </w:r>
            <w:r w:rsidR="005B26FD">
              <w:rPr>
                <w:noProof/>
                <w:webHidden/>
              </w:rPr>
              <w:fldChar w:fldCharType="separate"/>
            </w:r>
            <w:r w:rsidR="005B26FD">
              <w:rPr>
                <w:noProof/>
                <w:webHidden/>
              </w:rPr>
              <w:t>46</w:t>
            </w:r>
            <w:r w:rsidR="005B26FD">
              <w:rPr>
                <w:noProof/>
                <w:webHidden/>
              </w:rPr>
              <w:fldChar w:fldCharType="end"/>
            </w:r>
          </w:hyperlink>
        </w:p>
        <w:p w14:paraId="783A1A88" w14:textId="66B145B7" w:rsidR="005B26FD" w:rsidRDefault="007F3310" w:rsidP="005B75BE">
          <w:pPr>
            <w:pStyle w:val="TDC3"/>
            <w:rPr>
              <w:rFonts w:eastAsiaTheme="minorEastAsia"/>
              <w:noProof/>
              <w:color w:val="auto"/>
              <w:sz w:val="22"/>
              <w:szCs w:val="22"/>
              <w:lang w:val="es-CO" w:eastAsia="es-CO"/>
            </w:rPr>
          </w:pPr>
          <w:hyperlink w:anchor="_Toc92905374" w:history="1">
            <w:r w:rsidR="005B26FD" w:rsidRPr="006C1781">
              <w:rPr>
                <w:rStyle w:val="Hipervnculo"/>
                <w:noProof/>
              </w:rPr>
              <w:t>4.4.3 Mantenimiento y Soporte de los Sistemas de Información</w:t>
            </w:r>
            <w:r w:rsidR="005B26FD">
              <w:rPr>
                <w:noProof/>
                <w:webHidden/>
              </w:rPr>
              <w:tab/>
            </w:r>
            <w:r w:rsidR="005B26FD">
              <w:rPr>
                <w:noProof/>
                <w:webHidden/>
              </w:rPr>
              <w:fldChar w:fldCharType="begin"/>
            </w:r>
            <w:r w:rsidR="005B26FD">
              <w:rPr>
                <w:noProof/>
                <w:webHidden/>
              </w:rPr>
              <w:instrText xml:space="preserve"> PAGEREF _Toc92905374 \h </w:instrText>
            </w:r>
            <w:r w:rsidR="005B26FD">
              <w:rPr>
                <w:noProof/>
                <w:webHidden/>
              </w:rPr>
            </w:r>
            <w:r w:rsidR="005B26FD">
              <w:rPr>
                <w:noProof/>
                <w:webHidden/>
              </w:rPr>
              <w:fldChar w:fldCharType="separate"/>
            </w:r>
            <w:r w:rsidR="005B26FD">
              <w:rPr>
                <w:noProof/>
                <w:webHidden/>
              </w:rPr>
              <w:t>46</w:t>
            </w:r>
            <w:r w:rsidR="005B26FD">
              <w:rPr>
                <w:noProof/>
                <w:webHidden/>
              </w:rPr>
              <w:fldChar w:fldCharType="end"/>
            </w:r>
          </w:hyperlink>
        </w:p>
        <w:p w14:paraId="6818DB66" w14:textId="197CE22E" w:rsidR="005B26FD" w:rsidRDefault="007F3310" w:rsidP="005B75BE">
          <w:pPr>
            <w:pStyle w:val="TDC3"/>
            <w:rPr>
              <w:rFonts w:eastAsiaTheme="minorEastAsia"/>
              <w:noProof/>
              <w:color w:val="auto"/>
              <w:sz w:val="22"/>
              <w:szCs w:val="22"/>
              <w:lang w:val="es-CO" w:eastAsia="es-CO"/>
            </w:rPr>
          </w:pPr>
          <w:hyperlink w:anchor="_Toc92905375" w:history="1">
            <w:r w:rsidR="005B26FD" w:rsidRPr="006C1781">
              <w:rPr>
                <w:rStyle w:val="Hipervnculo"/>
                <w:noProof/>
              </w:rPr>
              <w:t>4.5 Infraestructura de TI</w:t>
            </w:r>
            <w:r w:rsidR="005B26FD">
              <w:rPr>
                <w:noProof/>
                <w:webHidden/>
              </w:rPr>
              <w:tab/>
            </w:r>
            <w:r w:rsidR="005B26FD">
              <w:rPr>
                <w:noProof/>
                <w:webHidden/>
              </w:rPr>
              <w:fldChar w:fldCharType="begin"/>
            </w:r>
            <w:r w:rsidR="005B26FD">
              <w:rPr>
                <w:noProof/>
                <w:webHidden/>
              </w:rPr>
              <w:instrText xml:space="preserve"> PAGEREF _Toc92905375 \h </w:instrText>
            </w:r>
            <w:r w:rsidR="005B26FD">
              <w:rPr>
                <w:noProof/>
                <w:webHidden/>
              </w:rPr>
            </w:r>
            <w:r w:rsidR="005B26FD">
              <w:rPr>
                <w:noProof/>
                <w:webHidden/>
              </w:rPr>
              <w:fldChar w:fldCharType="separate"/>
            </w:r>
            <w:r w:rsidR="005B26FD">
              <w:rPr>
                <w:noProof/>
                <w:webHidden/>
              </w:rPr>
              <w:t>46</w:t>
            </w:r>
            <w:r w:rsidR="005B26FD">
              <w:rPr>
                <w:noProof/>
                <w:webHidden/>
              </w:rPr>
              <w:fldChar w:fldCharType="end"/>
            </w:r>
          </w:hyperlink>
        </w:p>
        <w:p w14:paraId="1CA5CBF9" w14:textId="3528F43B" w:rsidR="005B26FD" w:rsidRDefault="007F3310" w:rsidP="005B75BE">
          <w:pPr>
            <w:pStyle w:val="TDC3"/>
            <w:rPr>
              <w:rFonts w:eastAsiaTheme="minorEastAsia"/>
              <w:noProof/>
              <w:color w:val="auto"/>
              <w:sz w:val="22"/>
              <w:szCs w:val="22"/>
              <w:lang w:val="es-CO" w:eastAsia="es-CO"/>
            </w:rPr>
          </w:pPr>
          <w:hyperlink w:anchor="_Toc92905376" w:history="1">
            <w:r w:rsidR="005B26FD" w:rsidRPr="006C1781">
              <w:rPr>
                <w:rStyle w:val="Hipervnculo"/>
                <w:noProof/>
              </w:rPr>
              <w:t xml:space="preserve">4.5.1 </w:t>
            </w:r>
            <w:r w:rsidR="005B26FD">
              <w:rPr>
                <w:rFonts w:eastAsiaTheme="minorEastAsia"/>
                <w:noProof/>
                <w:color w:val="auto"/>
                <w:sz w:val="22"/>
                <w:szCs w:val="22"/>
                <w:lang w:val="es-CO" w:eastAsia="es-CO"/>
              </w:rPr>
              <w:tab/>
            </w:r>
            <w:r w:rsidR="005B26FD" w:rsidRPr="006C1781">
              <w:rPr>
                <w:rStyle w:val="Hipervnculo"/>
                <w:noProof/>
              </w:rPr>
              <w:t>Arquitectura de Infraestructura tecnológica</w:t>
            </w:r>
            <w:r w:rsidR="005B26FD">
              <w:rPr>
                <w:noProof/>
                <w:webHidden/>
              </w:rPr>
              <w:tab/>
            </w:r>
            <w:r w:rsidR="005B26FD">
              <w:rPr>
                <w:noProof/>
                <w:webHidden/>
              </w:rPr>
              <w:fldChar w:fldCharType="begin"/>
            </w:r>
            <w:r w:rsidR="005B26FD">
              <w:rPr>
                <w:noProof/>
                <w:webHidden/>
              </w:rPr>
              <w:instrText xml:space="preserve"> PAGEREF _Toc92905376 \h </w:instrText>
            </w:r>
            <w:r w:rsidR="005B26FD">
              <w:rPr>
                <w:noProof/>
                <w:webHidden/>
              </w:rPr>
            </w:r>
            <w:r w:rsidR="005B26FD">
              <w:rPr>
                <w:noProof/>
                <w:webHidden/>
              </w:rPr>
              <w:fldChar w:fldCharType="separate"/>
            </w:r>
            <w:r w:rsidR="005B26FD">
              <w:rPr>
                <w:noProof/>
                <w:webHidden/>
              </w:rPr>
              <w:t>49</w:t>
            </w:r>
            <w:r w:rsidR="005B26FD">
              <w:rPr>
                <w:noProof/>
                <w:webHidden/>
              </w:rPr>
              <w:fldChar w:fldCharType="end"/>
            </w:r>
          </w:hyperlink>
        </w:p>
        <w:p w14:paraId="1F8EC2DC" w14:textId="4B0A2766" w:rsidR="005B26FD" w:rsidRDefault="007F3310" w:rsidP="005B75BE">
          <w:pPr>
            <w:pStyle w:val="TDC3"/>
            <w:rPr>
              <w:rFonts w:eastAsiaTheme="minorEastAsia"/>
              <w:noProof/>
              <w:color w:val="auto"/>
              <w:sz w:val="22"/>
              <w:szCs w:val="22"/>
              <w:lang w:val="es-CO" w:eastAsia="es-CO"/>
            </w:rPr>
          </w:pPr>
          <w:hyperlink w:anchor="_Toc92905377" w:history="1">
            <w:r w:rsidR="005B26FD" w:rsidRPr="006C1781">
              <w:rPr>
                <w:rStyle w:val="Hipervnculo"/>
                <w:noProof/>
              </w:rPr>
              <w:t>4.5.2 Administración de la operación</w:t>
            </w:r>
            <w:r w:rsidR="005B26FD">
              <w:rPr>
                <w:noProof/>
                <w:webHidden/>
              </w:rPr>
              <w:tab/>
            </w:r>
            <w:r w:rsidR="005B26FD">
              <w:rPr>
                <w:noProof/>
                <w:webHidden/>
              </w:rPr>
              <w:fldChar w:fldCharType="begin"/>
            </w:r>
            <w:r w:rsidR="005B26FD">
              <w:rPr>
                <w:noProof/>
                <w:webHidden/>
              </w:rPr>
              <w:instrText xml:space="preserve"> PAGEREF _Toc92905377 \h </w:instrText>
            </w:r>
            <w:r w:rsidR="005B26FD">
              <w:rPr>
                <w:noProof/>
                <w:webHidden/>
              </w:rPr>
            </w:r>
            <w:r w:rsidR="005B26FD">
              <w:rPr>
                <w:noProof/>
                <w:webHidden/>
              </w:rPr>
              <w:fldChar w:fldCharType="separate"/>
            </w:r>
            <w:r w:rsidR="005B26FD">
              <w:rPr>
                <w:noProof/>
                <w:webHidden/>
              </w:rPr>
              <w:t>50</w:t>
            </w:r>
            <w:r w:rsidR="005B26FD">
              <w:rPr>
                <w:noProof/>
                <w:webHidden/>
              </w:rPr>
              <w:fldChar w:fldCharType="end"/>
            </w:r>
          </w:hyperlink>
        </w:p>
        <w:p w14:paraId="42D63CA0" w14:textId="21FE5BBC" w:rsidR="005B26FD" w:rsidRDefault="007F3310" w:rsidP="005B75BE">
          <w:pPr>
            <w:pStyle w:val="TDC3"/>
            <w:rPr>
              <w:rFonts w:eastAsiaTheme="minorEastAsia"/>
              <w:noProof/>
              <w:color w:val="auto"/>
              <w:sz w:val="22"/>
              <w:szCs w:val="22"/>
              <w:lang w:val="es-CO" w:eastAsia="es-CO"/>
            </w:rPr>
          </w:pPr>
          <w:hyperlink w:anchor="_Toc92905378" w:history="1">
            <w:r w:rsidR="005B26FD" w:rsidRPr="006C1781">
              <w:rPr>
                <w:rStyle w:val="Hipervnculo"/>
                <w:noProof/>
              </w:rPr>
              <w:t>4.6</w:t>
            </w:r>
            <w:r w:rsidR="005B26FD">
              <w:rPr>
                <w:rFonts w:eastAsiaTheme="minorEastAsia"/>
                <w:noProof/>
                <w:color w:val="auto"/>
                <w:sz w:val="22"/>
                <w:szCs w:val="22"/>
                <w:lang w:val="es-CO" w:eastAsia="es-CO"/>
              </w:rPr>
              <w:tab/>
            </w:r>
            <w:r w:rsidR="005B26FD" w:rsidRPr="006C1781">
              <w:rPr>
                <w:rStyle w:val="Hipervnculo"/>
                <w:noProof/>
              </w:rPr>
              <w:t>Uso y Apropiación</w:t>
            </w:r>
            <w:r w:rsidR="005B26FD">
              <w:rPr>
                <w:noProof/>
                <w:webHidden/>
              </w:rPr>
              <w:tab/>
            </w:r>
            <w:r w:rsidR="005B26FD">
              <w:rPr>
                <w:noProof/>
                <w:webHidden/>
              </w:rPr>
              <w:fldChar w:fldCharType="begin"/>
            </w:r>
            <w:r w:rsidR="005B26FD">
              <w:rPr>
                <w:noProof/>
                <w:webHidden/>
              </w:rPr>
              <w:instrText xml:space="preserve"> PAGEREF _Toc92905378 \h </w:instrText>
            </w:r>
            <w:r w:rsidR="005B26FD">
              <w:rPr>
                <w:noProof/>
                <w:webHidden/>
              </w:rPr>
            </w:r>
            <w:r w:rsidR="005B26FD">
              <w:rPr>
                <w:noProof/>
                <w:webHidden/>
              </w:rPr>
              <w:fldChar w:fldCharType="separate"/>
            </w:r>
            <w:r w:rsidR="005B26FD">
              <w:rPr>
                <w:noProof/>
                <w:webHidden/>
              </w:rPr>
              <w:t>50</w:t>
            </w:r>
            <w:r w:rsidR="005B26FD">
              <w:rPr>
                <w:noProof/>
                <w:webHidden/>
              </w:rPr>
              <w:fldChar w:fldCharType="end"/>
            </w:r>
          </w:hyperlink>
        </w:p>
        <w:p w14:paraId="2FE0A3A3" w14:textId="5AF1AC9D" w:rsidR="005B26FD" w:rsidRDefault="007F3310" w:rsidP="005B75BE">
          <w:pPr>
            <w:pStyle w:val="TDC3"/>
            <w:rPr>
              <w:rFonts w:eastAsiaTheme="minorEastAsia"/>
              <w:noProof/>
              <w:color w:val="auto"/>
              <w:sz w:val="22"/>
              <w:szCs w:val="22"/>
              <w:lang w:val="es-CO" w:eastAsia="es-CO"/>
            </w:rPr>
          </w:pPr>
          <w:hyperlink w:anchor="_Toc92905379" w:history="1">
            <w:r w:rsidR="005B26FD" w:rsidRPr="006C1781">
              <w:rPr>
                <w:rStyle w:val="Hipervnculo"/>
                <w:noProof/>
              </w:rPr>
              <w:t>4.7</w:t>
            </w:r>
            <w:r w:rsidR="005B26FD">
              <w:rPr>
                <w:rFonts w:eastAsiaTheme="minorEastAsia"/>
                <w:noProof/>
                <w:color w:val="auto"/>
                <w:sz w:val="22"/>
                <w:szCs w:val="22"/>
                <w:lang w:val="es-CO" w:eastAsia="es-CO"/>
              </w:rPr>
              <w:tab/>
            </w:r>
            <w:r w:rsidR="005B26FD" w:rsidRPr="006C1781">
              <w:rPr>
                <w:rStyle w:val="Hipervnculo"/>
                <w:noProof/>
              </w:rPr>
              <w:t>Seguridad</w:t>
            </w:r>
            <w:r w:rsidR="005B26FD">
              <w:rPr>
                <w:noProof/>
                <w:webHidden/>
              </w:rPr>
              <w:tab/>
            </w:r>
            <w:r w:rsidR="005B26FD">
              <w:rPr>
                <w:noProof/>
                <w:webHidden/>
              </w:rPr>
              <w:fldChar w:fldCharType="begin"/>
            </w:r>
            <w:r w:rsidR="005B26FD">
              <w:rPr>
                <w:noProof/>
                <w:webHidden/>
              </w:rPr>
              <w:instrText xml:space="preserve"> PAGEREF _Toc92905379 \h </w:instrText>
            </w:r>
            <w:r w:rsidR="005B26FD">
              <w:rPr>
                <w:noProof/>
                <w:webHidden/>
              </w:rPr>
            </w:r>
            <w:r w:rsidR="005B26FD">
              <w:rPr>
                <w:noProof/>
                <w:webHidden/>
              </w:rPr>
              <w:fldChar w:fldCharType="separate"/>
            </w:r>
            <w:r w:rsidR="005B26FD">
              <w:rPr>
                <w:noProof/>
                <w:webHidden/>
              </w:rPr>
              <w:t>50</w:t>
            </w:r>
            <w:r w:rsidR="005B26FD">
              <w:rPr>
                <w:noProof/>
                <w:webHidden/>
              </w:rPr>
              <w:fldChar w:fldCharType="end"/>
            </w:r>
          </w:hyperlink>
        </w:p>
        <w:p w14:paraId="57F27210" w14:textId="53EF39D8" w:rsidR="005B26FD" w:rsidRDefault="007F3310">
          <w:pPr>
            <w:pStyle w:val="TDC2"/>
            <w:tabs>
              <w:tab w:val="right" w:leader="dot" w:pos="9350"/>
            </w:tabs>
            <w:rPr>
              <w:rFonts w:asciiTheme="minorHAnsi" w:eastAsiaTheme="minorEastAsia" w:hAnsiTheme="minorHAnsi"/>
              <w:bCs w:val="0"/>
              <w:noProof/>
              <w:color w:val="auto"/>
              <w:lang w:val="es-CO" w:eastAsia="es-CO"/>
            </w:rPr>
          </w:pPr>
          <w:hyperlink w:anchor="_Toc92905380" w:history="1">
            <w:r w:rsidR="005B26FD" w:rsidRPr="006C1781">
              <w:rPr>
                <w:rStyle w:val="Hipervnculo"/>
                <w:noProof/>
              </w:rPr>
              <w:t>5. Situación Objetivo</w:t>
            </w:r>
            <w:r w:rsidR="005B26FD">
              <w:rPr>
                <w:noProof/>
                <w:webHidden/>
              </w:rPr>
              <w:tab/>
            </w:r>
            <w:r w:rsidR="005B26FD">
              <w:rPr>
                <w:noProof/>
                <w:webHidden/>
              </w:rPr>
              <w:fldChar w:fldCharType="begin"/>
            </w:r>
            <w:r w:rsidR="005B26FD">
              <w:rPr>
                <w:noProof/>
                <w:webHidden/>
              </w:rPr>
              <w:instrText xml:space="preserve"> PAGEREF _Toc92905380 \h </w:instrText>
            </w:r>
            <w:r w:rsidR="005B26FD">
              <w:rPr>
                <w:noProof/>
                <w:webHidden/>
              </w:rPr>
            </w:r>
            <w:r w:rsidR="005B26FD">
              <w:rPr>
                <w:noProof/>
                <w:webHidden/>
              </w:rPr>
              <w:fldChar w:fldCharType="separate"/>
            </w:r>
            <w:r w:rsidR="005B26FD">
              <w:rPr>
                <w:noProof/>
                <w:webHidden/>
              </w:rPr>
              <w:t>51</w:t>
            </w:r>
            <w:r w:rsidR="005B26FD">
              <w:rPr>
                <w:noProof/>
                <w:webHidden/>
              </w:rPr>
              <w:fldChar w:fldCharType="end"/>
            </w:r>
          </w:hyperlink>
        </w:p>
        <w:p w14:paraId="0B0EC574" w14:textId="490078F4" w:rsidR="005B26FD" w:rsidRDefault="007F3310" w:rsidP="005B75BE">
          <w:pPr>
            <w:pStyle w:val="TDC3"/>
            <w:rPr>
              <w:rFonts w:eastAsiaTheme="minorEastAsia"/>
              <w:noProof/>
              <w:color w:val="auto"/>
              <w:sz w:val="22"/>
              <w:szCs w:val="22"/>
              <w:lang w:val="es-CO" w:eastAsia="es-CO"/>
            </w:rPr>
          </w:pPr>
          <w:hyperlink w:anchor="_Toc92905381" w:history="1">
            <w:r w:rsidR="005B26FD" w:rsidRPr="006C1781">
              <w:rPr>
                <w:rStyle w:val="Hipervnculo"/>
                <w:noProof/>
              </w:rPr>
              <w:t>5.1 Estrategia de TI</w:t>
            </w:r>
            <w:r w:rsidR="005B26FD">
              <w:rPr>
                <w:noProof/>
                <w:webHidden/>
              </w:rPr>
              <w:tab/>
            </w:r>
            <w:r w:rsidR="005B26FD">
              <w:rPr>
                <w:noProof/>
                <w:webHidden/>
              </w:rPr>
              <w:fldChar w:fldCharType="begin"/>
            </w:r>
            <w:r w:rsidR="005B26FD">
              <w:rPr>
                <w:noProof/>
                <w:webHidden/>
              </w:rPr>
              <w:instrText xml:space="preserve"> PAGEREF _Toc92905381 \h </w:instrText>
            </w:r>
            <w:r w:rsidR="005B26FD">
              <w:rPr>
                <w:noProof/>
                <w:webHidden/>
              </w:rPr>
            </w:r>
            <w:r w:rsidR="005B26FD">
              <w:rPr>
                <w:noProof/>
                <w:webHidden/>
              </w:rPr>
              <w:fldChar w:fldCharType="separate"/>
            </w:r>
            <w:r w:rsidR="005B26FD">
              <w:rPr>
                <w:noProof/>
                <w:webHidden/>
              </w:rPr>
              <w:t>51</w:t>
            </w:r>
            <w:r w:rsidR="005B26FD">
              <w:rPr>
                <w:noProof/>
                <w:webHidden/>
              </w:rPr>
              <w:fldChar w:fldCharType="end"/>
            </w:r>
          </w:hyperlink>
        </w:p>
        <w:p w14:paraId="50B9AD5C" w14:textId="72858FA4" w:rsidR="005B26FD" w:rsidRDefault="007F3310" w:rsidP="005B75BE">
          <w:pPr>
            <w:pStyle w:val="TDC3"/>
            <w:rPr>
              <w:rFonts w:eastAsiaTheme="minorEastAsia"/>
              <w:noProof/>
              <w:color w:val="auto"/>
              <w:sz w:val="22"/>
              <w:szCs w:val="22"/>
              <w:lang w:val="es-CO" w:eastAsia="es-CO"/>
            </w:rPr>
          </w:pPr>
          <w:hyperlink w:anchor="_Toc92905382" w:history="1">
            <w:r w:rsidR="005B26FD" w:rsidRPr="006C1781">
              <w:rPr>
                <w:rStyle w:val="Hipervnculo"/>
                <w:noProof/>
              </w:rPr>
              <w:t xml:space="preserve">5.1.1 </w:t>
            </w:r>
            <w:r w:rsidR="005B26FD">
              <w:rPr>
                <w:rFonts w:eastAsiaTheme="minorEastAsia"/>
                <w:noProof/>
                <w:color w:val="auto"/>
                <w:sz w:val="22"/>
                <w:szCs w:val="22"/>
                <w:lang w:val="es-CO" w:eastAsia="es-CO"/>
              </w:rPr>
              <w:tab/>
            </w:r>
            <w:r w:rsidR="005B26FD" w:rsidRPr="006C1781">
              <w:rPr>
                <w:rStyle w:val="Hipervnculo"/>
                <w:noProof/>
              </w:rPr>
              <w:t>Capacidades de TI</w:t>
            </w:r>
            <w:r w:rsidR="005B26FD">
              <w:rPr>
                <w:noProof/>
                <w:webHidden/>
              </w:rPr>
              <w:tab/>
            </w:r>
            <w:r w:rsidR="005B26FD">
              <w:rPr>
                <w:noProof/>
                <w:webHidden/>
              </w:rPr>
              <w:fldChar w:fldCharType="begin"/>
            </w:r>
            <w:r w:rsidR="005B26FD">
              <w:rPr>
                <w:noProof/>
                <w:webHidden/>
              </w:rPr>
              <w:instrText xml:space="preserve"> PAGEREF _Toc92905382 \h </w:instrText>
            </w:r>
            <w:r w:rsidR="005B26FD">
              <w:rPr>
                <w:noProof/>
                <w:webHidden/>
              </w:rPr>
            </w:r>
            <w:r w:rsidR="005B26FD">
              <w:rPr>
                <w:noProof/>
                <w:webHidden/>
              </w:rPr>
              <w:fldChar w:fldCharType="separate"/>
            </w:r>
            <w:r w:rsidR="005B26FD">
              <w:rPr>
                <w:noProof/>
                <w:webHidden/>
              </w:rPr>
              <w:t>52</w:t>
            </w:r>
            <w:r w:rsidR="005B26FD">
              <w:rPr>
                <w:noProof/>
                <w:webHidden/>
              </w:rPr>
              <w:fldChar w:fldCharType="end"/>
            </w:r>
          </w:hyperlink>
        </w:p>
        <w:p w14:paraId="7E3C816D" w14:textId="7B58E8CB" w:rsidR="005B26FD" w:rsidRDefault="007F3310" w:rsidP="005B75BE">
          <w:pPr>
            <w:pStyle w:val="TDC3"/>
            <w:rPr>
              <w:rFonts w:eastAsiaTheme="minorEastAsia"/>
              <w:noProof/>
              <w:color w:val="auto"/>
              <w:sz w:val="22"/>
              <w:szCs w:val="22"/>
              <w:lang w:val="es-CO" w:eastAsia="es-CO"/>
            </w:rPr>
          </w:pPr>
          <w:hyperlink w:anchor="_Toc92905383" w:history="1">
            <w:r w:rsidR="005B26FD" w:rsidRPr="006C1781">
              <w:rPr>
                <w:rStyle w:val="Hipervnculo"/>
                <w:noProof/>
              </w:rPr>
              <w:t xml:space="preserve">5.1.2 </w:t>
            </w:r>
            <w:r w:rsidR="005B26FD">
              <w:rPr>
                <w:rFonts w:eastAsiaTheme="minorEastAsia"/>
                <w:noProof/>
                <w:color w:val="auto"/>
                <w:sz w:val="22"/>
                <w:szCs w:val="22"/>
                <w:lang w:val="es-CO" w:eastAsia="es-CO"/>
              </w:rPr>
              <w:tab/>
            </w:r>
            <w:r w:rsidR="005B26FD" w:rsidRPr="006C1781">
              <w:rPr>
                <w:rStyle w:val="Hipervnculo"/>
                <w:noProof/>
              </w:rPr>
              <w:t>Servicios de TI</w:t>
            </w:r>
            <w:r w:rsidR="005B26FD">
              <w:rPr>
                <w:noProof/>
                <w:webHidden/>
              </w:rPr>
              <w:tab/>
            </w:r>
            <w:r w:rsidR="005B26FD">
              <w:rPr>
                <w:noProof/>
                <w:webHidden/>
              </w:rPr>
              <w:fldChar w:fldCharType="begin"/>
            </w:r>
            <w:r w:rsidR="005B26FD">
              <w:rPr>
                <w:noProof/>
                <w:webHidden/>
              </w:rPr>
              <w:instrText xml:space="preserve"> PAGEREF _Toc92905383 \h </w:instrText>
            </w:r>
            <w:r w:rsidR="005B26FD">
              <w:rPr>
                <w:noProof/>
                <w:webHidden/>
              </w:rPr>
            </w:r>
            <w:r w:rsidR="005B26FD">
              <w:rPr>
                <w:noProof/>
                <w:webHidden/>
              </w:rPr>
              <w:fldChar w:fldCharType="separate"/>
            </w:r>
            <w:r w:rsidR="005B26FD">
              <w:rPr>
                <w:noProof/>
                <w:webHidden/>
              </w:rPr>
              <w:t>53</w:t>
            </w:r>
            <w:r w:rsidR="005B26FD">
              <w:rPr>
                <w:noProof/>
                <w:webHidden/>
              </w:rPr>
              <w:fldChar w:fldCharType="end"/>
            </w:r>
          </w:hyperlink>
        </w:p>
        <w:p w14:paraId="723E3F16" w14:textId="7439BA76" w:rsidR="005B26FD" w:rsidRDefault="007F3310" w:rsidP="005B75BE">
          <w:pPr>
            <w:pStyle w:val="TDC3"/>
            <w:rPr>
              <w:rFonts w:eastAsiaTheme="minorEastAsia"/>
              <w:noProof/>
              <w:color w:val="auto"/>
              <w:sz w:val="22"/>
              <w:szCs w:val="22"/>
              <w:lang w:val="es-CO" w:eastAsia="es-CO"/>
            </w:rPr>
          </w:pPr>
          <w:hyperlink w:anchor="_Toc92905384" w:history="1">
            <w:r w:rsidR="005B26FD" w:rsidRPr="006C1781">
              <w:rPr>
                <w:rStyle w:val="Hipervnculo"/>
                <w:noProof/>
              </w:rPr>
              <w:t>5.2</w:t>
            </w:r>
            <w:r w:rsidR="005B26FD">
              <w:rPr>
                <w:rFonts w:eastAsiaTheme="minorEastAsia"/>
                <w:noProof/>
                <w:color w:val="auto"/>
                <w:sz w:val="22"/>
                <w:szCs w:val="22"/>
                <w:lang w:val="es-CO" w:eastAsia="es-CO"/>
              </w:rPr>
              <w:tab/>
            </w:r>
            <w:r w:rsidR="005B26FD" w:rsidRPr="006C1781">
              <w:rPr>
                <w:rStyle w:val="Hipervnculo"/>
                <w:noProof/>
              </w:rPr>
              <w:t>Gobierno de TI</w:t>
            </w:r>
            <w:r w:rsidR="005B26FD">
              <w:rPr>
                <w:noProof/>
                <w:webHidden/>
              </w:rPr>
              <w:tab/>
            </w:r>
            <w:r w:rsidR="005B26FD">
              <w:rPr>
                <w:noProof/>
                <w:webHidden/>
              </w:rPr>
              <w:fldChar w:fldCharType="begin"/>
            </w:r>
            <w:r w:rsidR="005B26FD">
              <w:rPr>
                <w:noProof/>
                <w:webHidden/>
              </w:rPr>
              <w:instrText xml:space="preserve"> PAGEREF _Toc92905384 \h </w:instrText>
            </w:r>
            <w:r w:rsidR="005B26FD">
              <w:rPr>
                <w:noProof/>
                <w:webHidden/>
              </w:rPr>
            </w:r>
            <w:r w:rsidR="005B26FD">
              <w:rPr>
                <w:noProof/>
                <w:webHidden/>
              </w:rPr>
              <w:fldChar w:fldCharType="separate"/>
            </w:r>
            <w:r w:rsidR="005B26FD">
              <w:rPr>
                <w:noProof/>
                <w:webHidden/>
              </w:rPr>
              <w:t>54</w:t>
            </w:r>
            <w:r w:rsidR="005B26FD">
              <w:rPr>
                <w:noProof/>
                <w:webHidden/>
              </w:rPr>
              <w:fldChar w:fldCharType="end"/>
            </w:r>
          </w:hyperlink>
        </w:p>
        <w:p w14:paraId="59071F02" w14:textId="417BB3A2" w:rsidR="005B26FD" w:rsidRDefault="007F3310" w:rsidP="005B75BE">
          <w:pPr>
            <w:pStyle w:val="TDC3"/>
            <w:rPr>
              <w:rFonts w:eastAsiaTheme="minorEastAsia"/>
              <w:noProof/>
              <w:color w:val="auto"/>
              <w:sz w:val="22"/>
              <w:szCs w:val="22"/>
              <w:lang w:val="es-CO" w:eastAsia="es-CO"/>
            </w:rPr>
          </w:pPr>
          <w:hyperlink w:anchor="_Toc92905385" w:history="1">
            <w:r w:rsidR="005B26FD" w:rsidRPr="006C1781">
              <w:rPr>
                <w:rStyle w:val="Hipervnculo"/>
                <w:noProof/>
              </w:rPr>
              <w:t>5.2.1 Modelo de Gestión de TI</w:t>
            </w:r>
            <w:r w:rsidR="005B26FD">
              <w:rPr>
                <w:noProof/>
                <w:webHidden/>
              </w:rPr>
              <w:tab/>
            </w:r>
            <w:r w:rsidR="005B26FD">
              <w:rPr>
                <w:noProof/>
                <w:webHidden/>
              </w:rPr>
              <w:fldChar w:fldCharType="begin"/>
            </w:r>
            <w:r w:rsidR="005B26FD">
              <w:rPr>
                <w:noProof/>
                <w:webHidden/>
              </w:rPr>
              <w:instrText xml:space="preserve"> PAGEREF _Toc92905385 \h </w:instrText>
            </w:r>
            <w:r w:rsidR="005B26FD">
              <w:rPr>
                <w:noProof/>
                <w:webHidden/>
              </w:rPr>
            </w:r>
            <w:r w:rsidR="005B26FD">
              <w:rPr>
                <w:noProof/>
                <w:webHidden/>
              </w:rPr>
              <w:fldChar w:fldCharType="separate"/>
            </w:r>
            <w:r w:rsidR="005B26FD">
              <w:rPr>
                <w:noProof/>
                <w:webHidden/>
              </w:rPr>
              <w:t>58</w:t>
            </w:r>
            <w:r w:rsidR="005B26FD">
              <w:rPr>
                <w:noProof/>
                <w:webHidden/>
              </w:rPr>
              <w:fldChar w:fldCharType="end"/>
            </w:r>
          </w:hyperlink>
        </w:p>
        <w:p w14:paraId="013D7ED9" w14:textId="14A77A8D" w:rsidR="005B26FD" w:rsidRDefault="007F3310" w:rsidP="005B75BE">
          <w:pPr>
            <w:pStyle w:val="TDC3"/>
            <w:rPr>
              <w:rFonts w:eastAsiaTheme="minorEastAsia"/>
              <w:noProof/>
              <w:color w:val="auto"/>
              <w:sz w:val="22"/>
              <w:szCs w:val="22"/>
              <w:lang w:val="es-CO" w:eastAsia="es-CO"/>
            </w:rPr>
          </w:pPr>
          <w:hyperlink w:anchor="_Toc92905386" w:history="1">
            <w:r w:rsidR="005B26FD" w:rsidRPr="006C1781">
              <w:rPr>
                <w:rStyle w:val="Hipervnculo"/>
                <w:noProof/>
              </w:rPr>
              <w:t>5.2.2 Gestión de Proyectos</w:t>
            </w:r>
            <w:r w:rsidR="005B26FD">
              <w:rPr>
                <w:noProof/>
                <w:webHidden/>
              </w:rPr>
              <w:tab/>
            </w:r>
            <w:r w:rsidR="005B26FD">
              <w:rPr>
                <w:noProof/>
                <w:webHidden/>
              </w:rPr>
              <w:fldChar w:fldCharType="begin"/>
            </w:r>
            <w:r w:rsidR="005B26FD">
              <w:rPr>
                <w:noProof/>
                <w:webHidden/>
              </w:rPr>
              <w:instrText xml:space="preserve"> PAGEREF _Toc92905386 \h </w:instrText>
            </w:r>
            <w:r w:rsidR="005B26FD">
              <w:rPr>
                <w:noProof/>
                <w:webHidden/>
              </w:rPr>
            </w:r>
            <w:r w:rsidR="005B26FD">
              <w:rPr>
                <w:noProof/>
                <w:webHidden/>
              </w:rPr>
              <w:fldChar w:fldCharType="separate"/>
            </w:r>
            <w:r w:rsidR="005B26FD">
              <w:rPr>
                <w:noProof/>
                <w:webHidden/>
              </w:rPr>
              <w:t>59</w:t>
            </w:r>
            <w:r w:rsidR="005B26FD">
              <w:rPr>
                <w:noProof/>
                <w:webHidden/>
              </w:rPr>
              <w:fldChar w:fldCharType="end"/>
            </w:r>
          </w:hyperlink>
        </w:p>
        <w:p w14:paraId="2F380C9F" w14:textId="6C9C4D7F" w:rsidR="005B26FD" w:rsidRDefault="007F3310" w:rsidP="005B75BE">
          <w:pPr>
            <w:pStyle w:val="TDC3"/>
            <w:rPr>
              <w:rFonts w:eastAsiaTheme="minorEastAsia"/>
              <w:noProof/>
              <w:color w:val="auto"/>
              <w:sz w:val="22"/>
              <w:szCs w:val="22"/>
              <w:lang w:val="es-CO" w:eastAsia="es-CO"/>
            </w:rPr>
          </w:pPr>
          <w:hyperlink w:anchor="_Toc92905387" w:history="1">
            <w:r w:rsidR="005B26FD" w:rsidRPr="006C1781">
              <w:rPr>
                <w:rStyle w:val="Hipervnculo"/>
                <w:noProof/>
              </w:rPr>
              <w:t>5.3 Gestión de Información</w:t>
            </w:r>
            <w:r w:rsidR="005B26FD">
              <w:rPr>
                <w:noProof/>
                <w:webHidden/>
              </w:rPr>
              <w:tab/>
            </w:r>
            <w:r w:rsidR="005B26FD">
              <w:rPr>
                <w:noProof/>
                <w:webHidden/>
              </w:rPr>
              <w:fldChar w:fldCharType="begin"/>
            </w:r>
            <w:r w:rsidR="005B26FD">
              <w:rPr>
                <w:noProof/>
                <w:webHidden/>
              </w:rPr>
              <w:instrText xml:space="preserve"> PAGEREF _Toc92905387 \h </w:instrText>
            </w:r>
            <w:r w:rsidR="005B26FD">
              <w:rPr>
                <w:noProof/>
                <w:webHidden/>
              </w:rPr>
            </w:r>
            <w:r w:rsidR="005B26FD">
              <w:rPr>
                <w:noProof/>
                <w:webHidden/>
              </w:rPr>
              <w:fldChar w:fldCharType="separate"/>
            </w:r>
            <w:r w:rsidR="005B26FD">
              <w:rPr>
                <w:noProof/>
                <w:webHidden/>
              </w:rPr>
              <w:t>61</w:t>
            </w:r>
            <w:r w:rsidR="005B26FD">
              <w:rPr>
                <w:noProof/>
                <w:webHidden/>
              </w:rPr>
              <w:fldChar w:fldCharType="end"/>
            </w:r>
          </w:hyperlink>
        </w:p>
        <w:p w14:paraId="1448F5AD" w14:textId="3B8ED786" w:rsidR="005B26FD" w:rsidRDefault="007F3310" w:rsidP="005B75BE">
          <w:pPr>
            <w:pStyle w:val="TDC3"/>
            <w:rPr>
              <w:rFonts w:eastAsiaTheme="minorEastAsia"/>
              <w:noProof/>
              <w:color w:val="auto"/>
              <w:sz w:val="22"/>
              <w:szCs w:val="22"/>
              <w:lang w:val="es-CO" w:eastAsia="es-CO"/>
            </w:rPr>
          </w:pPr>
          <w:hyperlink w:anchor="_Toc92905388" w:history="1">
            <w:r w:rsidR="005B26FD" w:rsidRPr="006C1781">
              <w:rPr>
                <w:rStyle w:val="Hipervnculo"/>
                <w:noProof/>
              </w:rPr>
              <w:t>5.4 Sistemas de Información</w:t>
            </w:r>
            <w:r w:rsidR="005B26FD">
              <w:rPr>
                <w:noProof/>
                <w:webHidden/>
              </w:rPr>
              <w:tab/>
            </w:r>
            <w:r w:rsidR="005B26FD">
              <w:rPr>
                <w:noProof/>
                <w:webHidden/>
              </w:rPr>
              <w:fldChar w:fldCharType="begin"/>
            </w:r>
            <w:r w:rsidR="005B26FD">
              <w:rPr>
                <w:noProof/>
                <w:webHidden/>
              </w:rPr>
              <w:instrText xml:space="preserve"> PAGEREF _Toc92905388 \h </w:instrText>
            </w:r>
            <w:r w:rsidR="005B26FD">
              <w:rPr>
                <w:noProof/>
                <w:webHidden/>
              </w:rPr>
            </w:r>
            <w:r w:rsidR="005B26FD">
              <w:rPr>
                <w:noProof/>
                <w:webHidden/>
              </w:rPr>
              <w:fldChar w:fldCharType="separate"/>
            </w:r>
            <w:r w:rsidR="005B26FD">
              <w:rPr>
                <w:noProof/>
                <w:webHidden/>
              </w:rPr>
              <w:t>62</w:t>
            </w:r>
            <w:r w:rsidR="005B26FD">
              <w:rPr>
                <w:noProof/>
                <w:webHidden/>
              </w:rPr>
              <w:fldChar w:fldCharType="end"/>
            </w:r>
          </w:hyperlink>
        </w:p>
        <w:p w14:paraId="4E059885" w14:textId="12AB49F3" w:rsidR="005B26FD" w:rsidRDefault="007F3310" w:rsidP="005B75BE">
          <w:pPr>
            <w:pStyle w:val="TDC3"/>
            <w:rPr>
              <w:rFonts w:eastAsiaTheme="minorEastAsia"/>
              <w:noProof/>
              <w:color w:val="auto"/>
              <w:sz w:val="22"/>
              <w:szCs w:val="22"/>
              <w:lang w:val="es-CO" w:eastAsia="es-CO"/>
            </w:rPr>
          </w:pPr>
          <w:hyperlink w:anchor="_Toc92905389" w:history="1">
            <w:r w:rsidR="005B26FD" w:rsidRPr="006C1781">
              <w:rPr>
                <w:rStyle w:val="Hipervnculo"/>
                <w:noProof/>
              </w:rPr>
              <w:t>5.4.1 Arquitectura de Referencia</w:t>
            </w:r>
            <w:r w:rsidR="005B26FD">
              <w:rPr>
                <w:noProof/>
                <w:webHidden/>
              </w:rPr>
              <w:tab/>
            </w:r>
            <w:r w:rsidR="005B26FD">
              <w:rPr>
                <w:noProof/>
                <w:webHidden/>
              </w:rPr>
              <w:fldChar w:fldCharType="begin"/>
            </w:r>
            <w:r w:rsidR="005B26FD">
              <w:rPr>
                <w:noProof/>
                <w:webHidden/>
              </w:rPr>
              <w:instrText xml:space="preserve"> PAGEREF _Toc92905389 \h </w:instrText>
            </w:r>
            <w:r w:rsidR="005B26FD">
              <w:rPr>
                <w:noProof/>
                <w:webHidden/>
              </w:rPr>
            </w:r>
            <w:r w:rsidR="005B26FD">
              <w:rPr>
                <w:noProof/>
                <w:webHidden/>
              </w:rPr>
              <w:fldChar w:fldCharType="separate"/>
            </w:r>
            <w:r w:rsidR="005B26FD">
              <w:rPr>
                <w:noProof/>
                <w:webHidden/>
              </w:rPr>
              <w:t>63</w:t>
            </w:r>
            <w:r w:rsidR="005B26FD">
              <w:rPr>
                <w:noProof/>
                <w:webHidden/>
              </w:rPr>
              <w:fldChar w:fldCharType="end"/>
            </w:r>
          </w:hyperlink>
        </w:p>
        <w:p w14:paraId="47B8FE05" w14:textId="2BCAC4D1" w:rsidR="005B26FD" w:rsidRDefault="007F3310" w:rsidP="005B75BE">
          <w:pPr>
            <w:pStyle w:val="TDC3"/>
            <w:rPr>
              <w:rFonts w:eastAsiaTheme="minorEastAsia"/>
              <w:noProof/>
              <w:color w:val="auto"/>
              <w:sz w:val="22"/>
              <w:szCs w:val="22"/>
              <w:lang w:val="es-CO" w:eastAsia="es-CO"/>
            </w:rPr>
          </w:pPr>
          <w:hyperlink w:anchor="_Toc92905390" w:history="1">
            <w:r w:rsidR="005B26FD" w:rsidRPr="006C1781">
              <w:rPr>
                <w:rStyle w:val="Hipervnculo"/>
                <w:noProof/>
              </w:rPr>
              <w:t>5.4.2 Soporte de los Sistemas de Información</w:t>
            </w:r>
            <w:r w:rsidR="005B26FD">
              <w:rPr>
                <w:noProof/>
                <w:webHidden/>
              </w:rPr>
              <w:tab/>
            </w:r>
            <w:r w:rsidR="005B26FD">
              <w:rPr>
                <w:noProof/>
                <w:webHidden/>
              </w:rPr>
              <w:fldChar w:fldCharType="begin"/>
            </w:r>
            <w:r w:rsidR="005B26FD">
              <w:rPr>
                <w:noProof/>
                <w:webHidden/>
              </w:rPr>
              <w:instrText xml:space="preserve"> PAGEREF _Toc92905390 \h </w:instrText>
            </w:r>
            <w:r w:rsidR="005B26FD">
              <w:rPr>
                <w:noProof/>
                <w:webHidden/>
              </w:rPr>
            </w:r>
            <w:r w:rsidR="005B26FD">
              <w:rPr>
                <w:noProof/>
                <w:webHidden/>
              </w:rPr>
              <w:fldChar w:fldCharType="separate"/>
            </w:r>
            <w:r w:rsidR="005B26FD">
              <w:rPr>
                <w:noProof/>
                <w:webHidden/>
              </w:rPr>
              <w:t>64</w:t>
            </w:r>
            <w:r w:rsidR="005B26FD">
              <w:rPr>
                <w:noProof/>
                <w:webHidden/>
              </w:rPr>
              <w:fldChar w:fldCharType="end"/>
            </w:r>
          </w:hyperlink>
        </w:p>
        <w:p w14:paraId="1EF5E3EE" w14:textId="4C0E4CA9" w:rsidR="005B26FD" w:rsidRDefault="007F3310" w:rsidP="005B75BE">
          <w:pPr>
            <w:pStyle w:val="TDC3"/>
            <w:rPr>
              <w:rFonts w:eastAsiaTheme="minorEastAsia"/>
              <w:noProof/>
              <w:color w:val="auto"/>
              <w:sz w:val="22"/>
              <w:szCs w:val="22"/>
              <w:lang w:val="es-CO" w:eastAsia="es-CO"/>
            </w:rPr>
          </w:pPr>
          <w:hyperlink w:anchor="_Toc92905391" w:history="1">
            <w:r w:rsidR="005B26FD" w:rsidRPr="006C1781">
              <w:rPr>
                <w:rStyle w:val="Hipervnculo"/>
                <w:noProof/>
              </w:rPr>
              <w:t>5.5 Infraestructura TI</w:t>
            </w:r>
            <w:r w:rsidR="005B26FD">
              <w:rPr>
                <w:noProof/>
                <w:webHidden/>
              </w:rPr>
              <w:tab/>
            </w:r>
            <w:r w:rsidR="005B26FD">
              <w:rPr>
                <w:noProof/>
                <w:webHidden/>
              </w:rPr>
              <w:fldChar w:fldCharType="begin"/>
            </w:r>
            <w:r w:rsidR="005B26FD">
              <w:rPr>
                <w:noProof/>
                <w:webHidden/>
              </w:rPr>
              <w:instrText xml:space="preserve"> PAGEREF _Toc92905391 \h </w:instrText>
            </w:r>
            <w:r w:rsidR="005B26FD">
              <w:rPr>
                <w:noProof/>
                <w:webHidden/>
              </w:rPr>
            </w:r>
            <w:r w:rsidR="005B26FD">
              <w:rPr>
                <w:noProof/>
                <w:webHidden/>
              </w:rPr>
              <w:fldChar w:fldCharType="separate"/>
            </w:r>
            <w:r w:rsidR="005B26FD">
              <w:rPr>
                <w:noProof/>
                <w:webHidden/>
              </w:rPr>
              <w:t>64</w:t>
            </w:r>
            <w:r w:rsidR="005B26FD">
              <w:rPr>
                <w:noProof/>
                <w:webHidden/>
              </w:rPr>
              <w:fldChar w:fldCharType="end"/>
            </w:r>
          </w:hyperlink>
        </w:p>
        <w:p w14:paraId="5A35DA55" w14:textId="4096EA89" w:rsidR="005B26FD" w:rsidRDefault="007F3310" w:rsidP="005B75BE">
          <w:pPr>
            <w:pStyle w:val="TDC3"/>
            <w:rPr>
              <w:rFonts w:eastAsiaTheme="minorEastAsia"/>
              <w:noProof/>
              <w:color w:val="auto"/>
              <w:sz w:val="22"/>
              <w:szCs w:val="22"/>
              <w:lang w:val="es-CO" w:eastAsia="es-CO"/>
            </w:rPr>
          </w:pPr>
          <w:hyperlink w:anchor="_Toc92905392" w:history="1">
            <w:r w:rsidR="005B26FD" w:rsidRPr="006C1781">
              <w:rPr>
                <w:rStyle w:val="Hipervnculo"/>
                <w:noProof/>
              </w:rPr>
              <w:t xml:space="preserve">5.5.1 </w:t>
            </w:r>
            <w:r w:rsidR="005B26FD">
              <w:rPr>
                <w:rFonts w:eastAsiaTheme="minorEastAsia"/>
                <w:noProof/>
                <w:color w:val="auto"/>
                <w:sz w:val="22"/>
                <w:szCs w:val="22"/>
                <w:lang w:val="es-CO" w:eastAsia="es-CO"/>
              </w:rPr>
              <w:tab/>
            </w:r>
            <w:r w:rsidR="005B26FD" w:rsidRPr="006C1781">
              <w:rPr>
                <w:rStyle w:val="Hipervnculo"/>
                <w:noProof/>
              </w:rPr>
              <w:t>Arquitectura de infraestructura tecnológica</w:t>
            </w:r>
            <w:r w:rsidR="005B26FD">
              <w:rPr>
                <w:noProof/>
                <w:webHidden/>
              </w:rPr>
              <w:tab/>
            </w:r>
            <w:r w:rsidR="005B26FD">
              <w:rPr>
                <w:noProof/>
                <w:webHidden/>
              </w:rPr>
              <w:fldChar w:fldCharType="begin"/>
            </w:r>
            <w:r w:rsidR="005B26FD">
              <w:rPr>
                <w:noProof/>
                <w:webHidden/>
              </w:rPr>
              <w:instrText xml:space="preserve"> PAGEREF _Toc92905392 \h </w:instrText>
            </w:r>
            <w:r w:rsidR="005B26FD">
              <w:rPr>
                <w:noProof/>
                <w:webHidden/>
              </w:rPr>
            </w:r>
            <w:r w:rsidR="005B26FD">
              <w:rPr>
                <w:noProof/>
                <w:webHidden/>
              </w:rPr>
              <w:fldChar w:fldCharType="separate"/>
            </w:r>
            <w:r w:rsidR="005B26FD">
              <w:rPr>
                <w:noProof/>
                <w:webHidden/>
              </w:rPr>
              <w:t>65</w:t>
            </w:r>
            <w:r w:rsidR="005B26FD">
              <w:rPr>
                <w:noProof/>
                <w:webHidden/>
              </w:rPr>
              <w:fldChar w:fldCharType="end"/>
            </w:r>
          </w:hyperlink>
        </w:p>
        <w:p w14:paraId="5F05C38C" w14:textId="754A59BC" w:rsidR="005B26FD" w:rsidRDefault="007F3310" w:rsidP="005B75BE">
          <w:pPr>
            <w:pStyle w:val="TDC3"/>
            <w:rPr>
              <w:rFonts w:eastAsiaTheme="minorEastAsia"/>
              <w:noProof/>
              <w:color w:val="auto"/>
              <w:sz w:val="22"/>
              <w:szCs w:val="22"/>
              <w:lang w:val="es-CO" w:eastAsia="es-CO"/>
            </w:rPr>
          </w:pPr>
          <w:hyperlink w:anchor="_Toc92905393" w:history="1">
            <w:r w:rsidR="005B26FD" w:rsidRPr="006C1781">
              <w:rPr>
                <w:rStyle w:val="Hipervnculo"/>
                <w:noProof/>
              </w:rPr>
              <w:t>5.6</w:t>
            </w:r>
            <w:r w:rsidR="005B26FD">
              <w:rPr>
                <w:rFonts w:eastAsiaTheme="minorEastAsia"/>
                <w:noProof/>
                <w:color w:val="auto"/>
                <w:sz w:val="22"/>
                <w:szCs w:val="22"/>
                <w:lang w:val="es-CO" w:eastAsia="es-CO"/>
              </w:rPr>
              <w:tab/>
            </w:r>
            <w:r w:rsidR="005B26FD" w:rsidRPr="006C1781">
              <w:rPr>
                <w:rStyle w:val="Hipervnculo"/>
                <w:noProof/>
              </w:rPr>
              <w:t>Uso y Apropiación</w:t>
            </w:r>
            <w:r w:rsidR="005B26FD">
              <w:rPr>
                <w:noProof/>
                <w:webHidden/>
              </w:rPr>
              <w:tab/>
            </w:r>
            <w:r w:rsidR="005B26FD">
              <w:rPr>
                <w:noProof/>
                <w:webHidden/>
              </w:rPr>
              <w:fldChar w:fldCharType="begin"/>
            </w:r>
            <w:r w:rsidR="005B26FD">
              <w:rPr>
                <w:noProof/>
                <w:webHidden/>
              </w:rPr>
              <w:instrText xml:space="preserve"> PAGEREF _Toc92905393 \h </w:instrText>
            </w:r>
            <w:r w:rsidR="005B26FD">
              <w:rPr>
                <w:noProof/>
                <w:webHidden/>
              </w:rPr>
            </w:r>
            <w:r w:rsidR="005B26FD">
              <w:rPr>
                <w:noProof/>
                <w:webHidden/>
              </w:rPr>
              <w:fldChar w:fldCharType="separate"/>
            </w:r>
            <w:r w:rsidR="005B26FD">
              <w:rPr>
                <w:noProof/>
                <w:webHidden/>
              </w:rPr>
              <w:t>66</w:t>
            </w:r>
            <w:r w:rsidR="005B26FD">
              <w:rPr>
                <w:noProof/>
                <w:webHidden/>
              </w:rPr>
              <w:fldChar w:fldCharType="end"/>
            </w:r>
          </w:hyperlink>
        </w:p>
        <w:p w14:paraId="7B2BB570" w14:textId="281890FA" w:rsidR="005B26FD" w:rsidRDefault="007F3310" w:rsidP="005B75BE">
          <w:pPr>
            <w:pStyle w:val="TDC3"/>
            <w:rPr>
              <w:rFonts w:eastAsiaTheme="minorEastAsia"/>
              <w:noProof/>
              <w:color w:val="auto"/>
              <w:sz w:val="22"/>
              <w:szCs w:val="22"/>
              <w:lang w:val="es-CO" w:eastAsia="es-CO"/>
            </w:rPr>
          </w:pPr>
          <w:hyperlink w:anchor="_Toc92905394" w:history="1">
            <w:r w:rsidR="005B26FD" w:rsidRPr="006C1781">
              <w:rPr>
                <w:rStyle w:val="Hipervnculo"/>
                <w:noProof/>
              </w:rPr>
              <w:t>5.6.1</w:t>
            </w:r>
            <w:r w:rsidR="005B26FD">
              <w:rPr>
                <w:rFonts w:eastAsiaTheme="minorEastAsia"/>
                <w:noProof/>
                <w:color w:val="auto"/>
                <w:sz w:val="22"/>
                <w:szCs w:val="22"/>
                <w:lang w:val="es-CO" w:eastAsia="es-CO"/>
              </w:rPr>
              <w:tab/>
            </w:r>
            <w:r w:rsidR="005B26FD" w:rsidRPr="006C1781">
              <w:rPr>
                <w:rStyle w:val="Hipervnculo"/>
                <w:noProof/>
              </w:rPr>
              <w:t>Estrategia de Uso y Apropiación</w:t>
            </w:r>
            <w:r w:rsidR="005B26FD">
              <w:rPr>
                <w:noProof/>
                <w:webHidden/>
              </w:rPr>
              <w:tab/>
            </w:r>
            <w:r w:rsidR="005B26FD">
              <w:rPr>
                <w:noProof/>
                <w:webHidden/>
              </w:rPr>
              <w:fldChar w:fldCharType="begin"/>
            </w:r>
            <w:r w:rsidR="005B26FD">
              <w:rPr>
                <w:noProof/>
                <w:webHidden/>
              </w:rPr>
              <w:instrText xml:space="preserve"> PAGEREF _Toc92905394 \h </w:instrText>
            </w:r>
            <w:r w:rsidR="005B26FD">
              <w:rPr>
                <w:noProof/>
                <w:webHidden/>
              </w:rPr>
            </w:r>
            <w:r w:rsidR="005B26FD">
              <w:rPr>
                <w:noProof/>
                <w:webHidden/>
              </w:rPr>
              <w:fldChar w:fldCharType="separate"/>
            </w:r>
            <w:r w:rsidR="005B26FD">
              <w:rPr>
                <w:noProof/>
                <w:webHidden/>
              </w:rPr>
              <w:t>67</w:t>
            </w:r>
            <w:r w:rsidR="005B26FD">
              <w:rPr>
                <w:noProof/>
                <w:webHidden/>
              </w:rPr>
              <w:fldChar w:fldCharType="end"/>
            </w:r>
          </w:hyperlink>
        </w:p>
        <w:p w14:paraId="56DC72E3" w14:textId="61198B26" w:rsidR="005B26FD" w:rsidRDefault="007F3310" w:rsidP="005B75BE">
          <w:pPr>
            <w:pStyle w:val="TDC3"/>
            <w:rPr>
              <w:rFonts w:eastAsiaTheme="minorEastAsia"/>
              <w:noProof/>
              <w:color w:val="auto"/>
              <w:sz w:val="22"/>
              <w:szCs w:val="22"/>
              <w:lang w:val="es-CO" w:eastAsia="es-CO"/>
            </w:rPr>
          </w:pPr>
          <w:hyperlink w:anchor="_Toc92905395" w:history="1">
            <w:r w:rsidR="005B26FD" w:rsidRPr="006C1781">
              <w:rPr>
                <w:rStyle w:val="Hipervnculo"/>
                <w:noProof/>
              </w:rPr>
              <w:t>5.7</w:t>
            </w:r>
            <w:r w:rsidR="005B26FD">
              <w:rPr>
                <w:rFonts w:eastAsiaTheme="minorEastAsia"/>
                <w:noProof/>
                <w:color w:val="auto"/>
                <w:sz w:val="22"/>
                <w:szCs w:val="22"/>
                <w:lang w:val="es-CO" w:eastAsia="es-CO"/>
              </w:rPr>
              <w:tab/>
            </w:r>
            <w:r w:rsidR="005B26FD" w:rsidRPr="006C1781">
              <w:rPr>
                <w:rStyle w:val="Hipervnculo"/>
                <w:noProof/>
              </w:rPr>
              <w:t>Seguridad</w:t>
            </w:r>
            <w:r w:rsidR="005B26FD">
              <w:rPr>
                <w:noProof/>
                <w:webHidden/>
              </w:rPr>
              <w:tab/>
            </w:r>
            <w:r w:rsidR="005B26FD">
              <w:rPr>
                <w:noProof/>
                <w:webHidden/>
              </w:rPr>
              <w:fldChar w:fldCharType="begin"/>
            </w:r>
            <w:r w:rsidR="005B26FD">
              <w:rPr>
                <w:noProof/>
                <w:webHidden/>
              </w:rPr>
              <w:instrText xml:space="preserve"> PAGEREF _Toc92905395 \h </w:instrText>
            </w:r>
            <w:r w:rsidR="005B26FD">
              <w:rPr>
                <w:noProof/>
                <w:webHidden/>
              </w:rPr>
            </w:r>
            <w:r w:rsidR="005B26FD">
              <w:rPr>
                <w:noProof/>
                <w:webHidden/>
              </w:rPr>
              <w:fldChar w:fldCharType="separate"/>
            </w:r>
            <w:r w:rsidR="005B26FD">
              <w:rPr>
                <w:noProof/>
                <w:webHidden/>
              </w:rPr>
              <w:t>67</w:t>
            </w:r>
            <w:r w:rsidR="005B26FD">
              <w:rPr>
                <w:noProof/>
                <w:webHidden/>
              </w:rPr>
              <w:fldChar w:fldCharType="end"/>
            </w:r>
          </w:hyperlink>
        </w:p>
        <w:p w14:paraId="62304934" w14:textId="0464D22D" w:rsidR="005B26FD" w:rsidRDefault="007F3310" w:rsidP="005B75BE">
          <w:pPr>
            <w:pStyle w:val="TDC3"/>
            <w:rPr>
              <w:rFonts w:eastAsiaTheme="minorEastAsia"/>
              <w:noProof/>
              <w:color w:val="auto"/>
              <w:sz w:val="22"/>
              <w:szCs w:val="22"/>
              <w:lang w:val="es-CO" w:eastAsia="es-CO"/>
            </w:rPr>
          </w:pPr>
          <w:hyperlink w:anchor="_Toc92905396" w:history="1">
            <w:r w:rsidR="005B26FD" w:rsidRPr="006C1781">
              <w:rPr>
                <w:rStyle w:val="Hipervnculo"/>
                <w:noProof/>
              </w:rPr>
              <w:t>6.0</w:t>
            </w:r>
            <w:r w:rsidR="005B26FD">
              <w:rPr>
                <w:rFonts w:eastAsiaTheme="minorEastAsia"/>
                <w:noProof/>
                <w:color w:val="auto"/>
                <w:sz w:val="22"/>
                <w:szCs w:val="22"/>
                <w:lang w:val="es-CO" w:eastAsia="es-CO"/>
              </w:rPr>
              <w:tab/>
            </w:r>
            <w:r w:rsidR="005B26FD" w:rsidRPr="006C1781">
              <w:rPr>
                <w:rStyle w:val="Hipervnculo"/>
                <w:noProof/>
              </w:rPr>
              <w:t>Hoja de Ruta</w:t>
            </w:r>
            <w:r w:rsidR="005B26FD">
              <w:rPr>
                <w:noProof/>
                <w:webHidden/>
              </w:rPr>
              <w:tab/>
            </w:r>
            <w:r w:rsidR="005B26FD">
              <w:rPr>
                <w:noProof/>
                <w:webHidden/>
              </w:rPr>
              <w:fldChar w:fldCharType="begin"/>
            </w:r>
            <w:r w:rsidR="005B26FD">
              <w:rPr>
                <w:noProof/>
                <w:webHidden/>
              </w:rPr>
              <w:instrText xml:space="preserve"> PAGEREF _Toc92905396 \h </w:instrText>
            </w:r>
            <w:r w:rsidR="005B26FD">
              <w:rPr>
                <w:noProof/>
                <w:webHidden/>
              </w:rPr>
            </w:r>
            <w:r w:rsidR="005B26FD">
              <w:rPr>
                <w:noProof/>
                <w:webHidden/>
              </w:rPr>
              <w:fldChar w:fldCharType="separate"/>
            </w:r>
            <w:r w:rsidR="005B26FD">
              <w:rPr>
                <w:noProof/>
                <w:webHidden/>
              </w:rPr>
              <w:t>68</w:t>
            </w:r>
            <w:r w:rsidR="005B26FD">
              <w:rPr>
                <w:noProof/>
                <w:webHidden/>
              </w:rPr>
              <w:fldChar w:fldCharType="end"/>
            </w:r>
          </w:hyperlink>
        </w:p>
        <w:p w14:paraId="0E9FB747" w14:textId="2839ADA3" w:rsidR="00D824AE" w:rsidRDefault="00D824AE">
          <w:r>
            <w:rPr>
              <w:b/>
              <w:bCs/>
            </w:rPr>
            <w:fldChar w:fldCharType="end"/>
          </w:r>
        </w:p>
      </w:sdtContent>
    </w:sdt>
    <w:p w14:paraId="00B2BD3E" w14:textId="51245608" w:rsidR="00D824AE" w:rsidRDefault="00D824AE" w:rsidP="00993792">
      <w:pPr>
        <w:rPr>
          <w:rFonts w:cs="Arial"/>
          <w:sz w:val="24"/>
        </w:rPr>
      </w:pPr>
    </w:p>
    <w:p w14:paraId="7A055562" w14:textId="77777777" w:rsidR="00D824AE" w:rsidRDefault="00D824AE">
      <w:pPr>
        <w:spacing w:line="240" w:lineRule="auto"/>
        <w:jc w:val="left"/>
        <w:rPr>
          <w:rFonts w:cs="Arial"/>
          <w:sz w:val="24"/>
        </w:rPr>
      </w:pPr>
      <w:r>
        <w:rPr>
          <w:rFonts w:cs="Arial"/>
          <w:sz w:val="24"/>
        </w:rPr>
        <w:br w:type="page"/>
      </w:r>
    </w:p>
    <w:p w14:paraId="6BB67145" w14:textId="77777777" w:rsidR="00993792" w:rsidRPr="00A85263" w:rsidRDefault="00993792" w:rsidP="00993792">
      <w:pPr>
        <w:rPr>
          <w:rFonts w:cs="Arial"/>
          <w:sz w:val="24"/>
        </w:rPr>
      </w:pPr>
    </w:p>
    <w:tbl>
      <w:tblPr>
        <w:tblStyle w:val="Tablaconcuadrcula4-nfasis5"/>
        <w:tblW w:w="5000" w:type="pct"/>
        <w:tblLook w:val="04A0" w:firstRow="1" w:lastRow="0" w:firstColumn="1" w:lastColumn="0" w:noHBand="0" w:noVBand="1"/>
      </w:tblPr>
      <w:tblGrid>
        <w:gridCol w:w="1321"/>
        <w:gridCol w:w="1538"/>
        <w:gridCol w:w="3914"/>
        <w:gridCol w:w="2577"/>
      </w:tblGrid>
      <w:tr w:rsidR="00993792" w:rsidRPr="00A85263" w14:paraId="3ABD1B40" w14:textId="77777777" w:rsidTr="00BB314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4775E7" w:themeFill="accent4"/>
          </w:tcPr>
          <w:p w14:paraId="6412A7D2" w14:textId="77777777" w:rsidR="00993792" w:rsidRPr="00A85263" w:rsidRDefault="00993792" w:rsidP="00BB314A">
            <w:pPr>
              <w:jc w:val="center"/>
              <w:rPr>
                <w:rFonts w:cs="Arial"/>
                <w:sz w:val="24"/>
                <w:szCs w:val="24"/>
              </w:rPr>
            </w:pPr>
            <w:r w:rsidRPr="00A85263">
              <w:rPr>
                <w:rFonts w:cs="Arial"/>
                <w:sz w:val="24"/>
                <w:szCs w:val="24"/>
              </w:rPr>
              <w:t>CONTROL DE CAMBIOS</w:t>
            </w:r>
          </w:p>
        </w:tc>
      </w:tr>
      <w:tr w:rsidR="00993792" w:rsidRPr="00A85263" w14:paraId="1C5A5067" w14:textId="77777777" w:rsidTr="00C960A2">
        <w:trPr>
          <w:trHeight w:val="397"/>
        </w:trPr>
        <w:tc>
          <w:tcPr>
            <w:cnfStyle w:val="001000000000" w:firstRow="0" w:lastRow="0" w:firstColumn="1" w:lastColumn="0" w:oddVBand="0" w:evenVBand="0" w:oddHBand="0" w:evenHBand="0" w:firstRowFirstColumn="0" w:firstRowLastColumn="0" w:lastRowFirstColumn="0" w:lastRowLastColumn="0"/>
            <w:tcW w:w="695" w:type="pct"/>
            <w:shd w:val="clear" w:color="auto" w:fill="4775E7" w:themeFill="accent4"/>
          </w:tcPr>
          <w:p w14:paraId="03CB4424" w14:textId="77777777" w:rsidR="00993792" w:rsidRPr="00A85263" w:rsidRDefault="00993792" w:rsidP="00BB314A">
            <w:pPr>
              <w:jc w:val="center"/>
              <w:rPr>
                <w:rFonts w:cs="Arial"/>
                <w:color w:val="FFFFFF" w:themeColor="background1"/>
                <w:sz w:val="24"/>
                <w:szCs w:val="24"/>
              </w:rPr>
            </w:pPr>
            <w:r w:rsidRPr="00A85263">
              <w:rPr>
                <w:rFonts w:cs="Arial"/>
                <w:color w:val="FFFFFF" w:themeColor="background1"/>
                <w:sz w:val="24"/>
                <w:szCs w:val="24"/>
              </w:rPr>
              <w:t>FECHA</w:t>
            </w:r>
          </w:p>
        </w:tc>
        <w:tc>
          <w:tcPr>
            <w:tcW w:w="826" w:type="pct"/>
            <w:shd w:val="clear" w:color="auto" w:fill="4775E7" w:themeFill="accent4"/>
          </w:tcPr>
          <w:p w14:paraId="2801BD0C" w14:textId="77777777" w:rsidR="00993792" w:rsidRPr="00A85263" w:rsidRDefault="00993792" w:rsidP="00BB314A">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4"/>
                <w:szCs w:val="24"/>
              </w:rPr>
            </w:pPr>
            <w:r w:rsidRPr="00A85263">
              <w:rPr>
                <w:rFonts w:cs="Arial"/>
                <w:b/>
                <w:color w:val="FFFFFF" w:themeColor="background1"/>
                <w:sz w:val="24"/>
                <w:szCs w:val="24"/>
              </w:rPr>
              <w:t>VERSIÓN</w:t>
            </w:r>
          </w:p>
        </w:tc>
        <w:tc>
          <w:tcPr>
            <w:tcW w:w="2097" w:type="pct"/>
            <w:shd w:val="clear" w:color="auto" w:fill="4775E7" w:themeFill="accent4"/>
          </w:tcPr>
          <w:p w14:paraId="65BE3007" w14:textId="77777777" w:rsidR="00993792" w:rsidRPr="00A85263" w:rsidRDefault="00993792" w:rsidP="00BB314A">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4"/>
                <w:szCs w:val="24"/>
              </w:rPr>
            </w:pPr>
            <w:r w:rsidRPr="00A85263">
              <w:rPr>
                <w:rFonts w:cs="Arial"/>
                <w:b/>
                <w:color w:val="FFFFFF" w:themeColor="background1"/>
                <w:sz w:val="24"/>
                <w:szCs w:val="24"/>
              </w:rPr>
              <w:t>DESCRIPCIÓN DEL CAMBIO</w:t>
            </w:r>
          </w:p>
        </w:tc>
        <w:tc>
          <w:tcPr>
            <w:tcW w:w="1382" w:type="pct"/>
            <w:shd w:val="clear" w:color="auto" w:fill="4775E7" w:themeFill="accent4"/>
          </w:tcPr>
          <w:p w14:paraId="4C455F00" w14:textId="77777777" w:rsidR="00993792" w:rsidRPr="00A85263" w:rsidRDefault="00993792" w:rsidP="00BB314A">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4"/>
                <w:szCs w:val="24"/>
              </w:rPr>
            </w:pPr>
            <w:r w:rsidRPr="00A85263">
              <w:rPr>
                <w:rFonts w:cs="Arial"/>
                <w:b/>
                <w:color w:val="FFFFFF" w:themeColor="background1"/>
                <w:sz w:val="24"/>
                <w:szCs w:val="24"/>
              </w:rPr>
              <w:t>RESPONSABLE</w:t>
            </w:r>
          </w:p>
        </w:tc>
      </w:tr>
      <w:tr w:rsidR="00993792" w:rsidRPr="00A85263" w14:paraId="1C560F7A" w14:textId="77777777" w:rsidTr="00C960A2">
        <w:trPr>
          <w:trHeight w:val="397"/>
        </w:trPr>
        <w:tc>
          <w:tcPr>
            <w:cnfStyle w:val="001000000000" w:firstRow="0" w:lastRow="0" w:firstColumn="1" w:lastColumn="0" w:oddVBand="0" w:evenVBand="0" w:oddHBand="0" w:evenHBand="0" w:firstRowFirstColumn="0" w:firstRowLastColumn="0" w:lastRowFirstColumn="0" w:lastRowLastColumn="0"/>
            <w:tcW w:w="695" w:type="pct"/>
          </w:tcPr>
          <w:p w14:paraId="4FCB4B3F" w14:textId="02F5FECA" w:rsidR="00993792" w:rsidRPr="00A85263" w:rsidRDefault="00993792" w:rsidP="00BB314A">
            <w:pPr>
              <w:rPr>
                <w:rFonts w:cs="Arial"/>
                <w:b w:val="0"/>
                <w:bCs w:val="0"/>
                <w:sz w:val="24"/>
                <w:szCs w:val="24"/>
              </w:rPr>
            </w:pPr>
            <w:r w:rsidRPr="00A85263">
              <w:rPr>
                <w:rFonts w:cs="Arial"/>
                <w:b w:val="0"/>
                <w:bCs w:val="0"/>
                <w:sz w:val="24"/>
                <w:szCs w:val="24"/>
              </w:rPr>
              <w:t>18/12/2021</w:t>
            </w:r>
          </w:p>
        </w:tc>
        <w:tc>
          <w:tcPr>
            <w:tcW w:w="826" w:type="pct"/>
          </w:tcPr>
          <w:p w14:paraId="451282D5" w14:textId="77777777" w:rsidR="00993792" w:rsidRPr="00A85263" w:rsidRDefault="00993792" w:rsidP="00BB314A">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85263">
              <w:rPr>
                <w:rFonts w:cs="Arial"/>
                <w:sz w:val="24"/>
                <w:szCs w:val="24"/>
              </w:rPr>
              <w:t>0.1</w:t>
            </w:r>
          </w:p>
        </w:tc>
        <w:tc>
          <w:tcPr>
            <w:tcW w:w="2097" w:type="pct"/>
          </w:tcPr>
          <w:p w14:paraId="72320223" w14:textId="77777777" w:rsidR="00993792" w:rsidRPr="00A85263" w:rsidRDefault="00993792" w:rsidP="00BB314A">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85263">
              <w:rPr>
                <w:rFonts w:cs="Arial"/>
                <w:sz w:val="24"/>
                <w:szCs w:val="24"/>
              </w:rPr>
              <w:t>Versión Inicial</w:t>
            </w:r>
          </w:p>
        </w:tc>
        <w:tc>
          <w:tcPr>
            <w:tcW w:w="1382" w:type="pct"/>
          </w:tcPr>
          <w:p w14:paraId="380469A7" w14:textId="77777777" w:rsidR="00993792" w:rsidRPr="00A85263" w:rsidRDefault="00993792" w:rsidP="00BB314A">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85263">
              <w:rPr>
                <w:rFonts w:cs="Arial"/>
                <w:sz w:val="24"/>
                <w:szCs w:val="24"/>
              </w:rPr>
              <w:t>Oscar Alexander Cruz</w:t>
            </w:r>
          </w:p>
        </w:tc>
      </w:tr>
      <w:tr w:rsidR="00993792" w:rsidRPr="00A85263" w14:paraId="228748EA" w14:textId="77777777" w:rsidTr="00C960A2">
        <w:trPr>
          <w:trHeight w:val="397"/>
        </w:trPr>
        <w:tc>
          <w:tcPr>
            <w:cnfStyle w:val="001000000000" w:firstRow="0" w:lastRow="0" w:firstColumn="1" w:lastColumn="0" w:oddVBand="0" w:evenVBand="0" w:oddHBand="0" w:evenHBand="0" w:firstRowFirstColumn="0" w:firstRowLastColumn="0" w:lastRowFirstColumn="0" w:lastRowLastColumn="0"/>
            <w:tcW w:w="695" w:type="pct"/>
          </w:tcPr>
          <w:p w14:paraId="2C9C6CB3" w14:textId="585221AD" w:rsidR="00993792" w:rsidRPr="00A85263" w:rsidRDefault="00993792" w:rsidP="00BB314A">
            <w:pPr>
              <w:rPr>
                <w:rFonts w:cs="Arial"/>
                <w:b w:val="0"/>
                <w:bCs w:val="0"/>
                <w:sz w:val="24"/>
                <w:szCs w:val="24"/>
              </w:rPr>
            </w:pPr>
            <w:r w:rsidRPr="00A85263">
              <w:rPr>
                <w:rFonts w:cs="Arial"/>
                <w:b w:val="0"/>
                <w:bCs w:val="0"/>
                <w:sz w:val="24"/>
                <w:szCs w:val="24"/>
              </w:rPr>
              <w:t>2</w:t>
            </w:r>
            <w:r w:rsidR="00C960A2">
              <w:rPr>
                <w:rFonts w:cs="Arial"/>
                <w:b w:val="0"/>
                <w:bCs w:val="0"/>
                <w:sz w:val="24"/>
                <w:szCs w:val="24"/>
              </w:rPr>
              <w:t>2</w:t>
            </w:r>
            <w:r w:rsidRPr="00A85263">
              <w:rPr>
                <w:rFonts w:cs="Arial"/>
                <w:b w:val="0"/>
                <w:bCs w:val="0"/>
                <w:sz w:val="24"/>
                <w:szCs w:val="24"/>
              </w:rPr>
              <w:t>/12/2021</w:t>
            </w:r>
          </w:p>
        </w:tc>
        <w:tc>
          <w:tcPr>
            <w:tcW w:w="826" w:type="pct"/>
          </w:tcPr>
          <w:p w14:paraId="0802DD68" w14:textId="77777777" w:rsidR="00993792" w:rsidRPr="00A85263" w:rsidRDefault="00993792" w:rsidP="00BB314A">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85263">
              <w:rPr>
                <w:rFonts w:cs="Arial"/>
                <w:sz w:val="24"/>
                <w:szCs w:val="24"/>
              </w:rPr>
              <w:t>0.2</w:t>
            </w:r>
          </w:p>
        </w:tc>
        <w:tc>
          <w:tcPr>
            <w:tcW w:w="2097" w:type="pct"/>
          </w:tcPr>
          <w:p w14:paraId="70F4921B" w14:textId="0475D4AE" w:rsidR="00993792" w:rsidRPr="00A85263" w:rsidRDefault="00B23038" w:rsidP="00BB314A">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85263">
              <w:rPr>
                <w:rFonts w:cs="Arial"/>
                <w:sz w:val="24"/>
                <w:szCs w:val="24"/>
              </w:rPr>
              <w:t>Se incluye situación objetivo</w:t>
            </w:r>
          </w:p>
        </w:tc>
        <w:tc>
          <w:tcPr>
            <w:tcW w:w="1382" w:type="pct"/>
          </w:tcPr>
          <w:p w14:paraId="7195FFE8" w14:textId="4AD5B40D" w:rsidR="00993792" w:rsidRPr="00A85263" w:rsidRDefault="00993792" w:rsidP="00BB314A">
            <w:pPr>
              <w:cnfStyle w:val="000000000000" w:firstRow="0" w:lastRow="0" w:firstColumn="0" w:lastColumn="0" w:oddVBand="0" w:evenVBand="0" w:oddHBand="0" w:evenHBand="0" w:firstRowFirstColumn="0" w:firstRowLastColumn="0" w:lastRowFirstColumn="0" w:lastRowLastColumn="0"/>
              <w:rPr>
                <w:rFonts w:cs="Arial"/>
                <w:sz w:val="24"/>
                <w:szCs w:val="24"/>
              </w:rPr>
            </w:pPr>
            <w:r w:rsidRPr="00A85263">
              <w:rPr>
                <w:rFonts w:cs="Arial"/>
                <w:sz w:val="24"/>
                <w:szCs w:val="24"/>
              </w:rPr>
              <w:t>Oscar Alexander Cruz</w:t>
            </w:r>
          </w:p>
        </w:tc>
      </w:tr>
      <w:tr w:rsidR="00C960A2" w:rsidRPr="00A85263" w14:paraId="4C7246F4" w14:textId="77777777" w:rsidTr="00C960A2">
        <w:trPr>
          <w:trHeight w:val="397"/>
        </w:trPr>
        <w:tc>
          <w:tcPr>
            <w:cnfStyle w:val="001000000000" w:firstRow="0" w:lastRow="0" w:firstColumn="1" w:lastColumn="0" w:oddVBand="0" w:evenVBand="0" w:oddHBand="0" w:evenHBand="0" w:firstRowFirstColumn="0" w:firstRowLastColumn="0" w:lastRowFirstColumn="0" w:lastRowLastColumn="0"/>
            <w:tcW w:w="695" w:type="pct"/>
          </w:tcPr>
          <w:p w14:paraId="3896DBE4" w14:textId="18AACF37" w:rsidR="00C960A2" w:rsidRPr="00A85263" w:rsidRDefault="00C960A2" w:rsidP="00C960A2">
            <w:pPr>
              <w:rPr>
                <w:rFonts w:cs="Arial"/>
                <w:sz w:val="24"/>
              </w:rPr>
            </w:pPr>
            <w:r w:rsidRPr="00A85263">
              <w:rPr>
                <w:rFonts w:cs="Arial"/>
                <w:b w:val="0"/>
                <w:bCs w:val="0"/>
                <w:sz w:val="24"/>
                <w:szCs w:val="24"/>
              </w:rPr>
              <w:t>2</w:t>
            </w:r>
            <w:r>
              <w:rPr>
                <w:rFonts w:cs="Arial"/>
                <w:b w:val="0"/>
                <w:bCs w:val="0"/>
                <w:sz w:val="24"/>
                <w:szCs w:val="24"/>
              </w:rPr>
              <w:t>8</w:t>
            </w:r>
            <w:r w:rsidRPr="00A85263">
              <w:rPr>
                <w:rFonts w:cs="Arial"/>
                <w:b w:val="0"/>
                <w:bCs w:val="0"/>
                <w:sz w:val="24"/>
                <w:szCs w:val="24"/>
              </w:rPr>
              <w:t>/12/2021</w:t>
            </w:r>
          </w:p>
        </w:tc>
        <w:tc>
          <w:tcPr>
            <w:tcW w:w="826" w:type="pct"/>
          </w:tcPr>
          <w:p w14:paraId="0E7E940C" w14:textId="26DFBA38" w:rsidR="00C960A2" w:rsidRPr="00A85263" w:rsidRDefault="00C960A2" w:rsidP="00C960A2">
            <w:pPr>
              <w:cnfStyle w:val="000000000000" w:firstRow="0" w:lastRow="0" w:firstColumn="0" w:lastColumn="0" w:oddVBand="0" w:evenVBand="0" w:oddHBand="0" w:evenHBand="0" w:firstRowFirstColumn="0" w:firstRowLastColumn="0" w:lastRowFirstColumn="0" w:lastRowLastColumn="0"/>
              <w:rPr>
                <w:rFonts w:cs="Arial"/>
                <w:sz w:val="24"/>
              </w:rPr>
            </w:pPr>
            <w:r w:rsidRPr="00A85263">
              <w:rPr>
                <w:rFonts w:cs="Arial"/>
                <w:sz w:val="24"/>
                <w:szCs w:val="24"/>
              </w:rPr>
              <w:t>0.</w:t>
            </w:r>
            <w:r>
              <w:rPr>
                <w:rFonts w:cs="Arial"/>
                <w:sz w:val="24"/>
                <w:szCs w:val="24"/>
              </w:rPr>
              <w:t>3</w:t>
            </w:r>
          </w:p>
        </w:tc>
        <w:tc>
          <w:tcPr>
            <w:tcW w:w="2097" w:type="pct"/>
          </w:tcPr>
          <w:p w14:paraId="29023826" w14:textId="533ED3B7" w:rsidR="00C960A2" w:rsidRPr="00A85263" w:rsidRDefault="00C960A2" w:rsidP="00C960A2">
            <w:pPr>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szCs w:val="24"/>
              </w:rPr>
              <w:t>Ajustes de contenido y catálogo de servicios</w:t>
            </w:r>
          </w:p>
        </w:tc>
        <w:tc>
          <w:tcPr>
            <w:tcW w:w="1382" w:type="pct"/>
          </w:tcPr>
          <w:p w14:paraId="5530CE97" w14:textId="29F7CD15" w:rsidR="00C960A2" w:rsidRPr="00A85263" w:rsidRDefault="00C960A2" w:rsidP="00C960A2">
            <w:pPr>
              <w:cnfStyle w:val="000000000000" w:firstRow="0" w:lastRow="0" w:firstColumn="0" w:lastColumn="0" w:oddVBand="0" w:evenVBand="0" w:oddHBand="0" w:evenHBand="0" w:firstRowFirstColumn="0" w:firstRowLastColumn="0" w:lastRowFirstColumn="0" w:lastRowLastColumn="0"/>
              <w:rPr>
                <w:rFonts w:cs="Arial"/>
                <w:sz w:val="24"/>
              </w:rPr>
            </w:pPr>
            <w:r w:rsidRPr="00A85263">
              <w:rPr>
                <w:rFonts w:cs="Arial"/>
                <w:sz w:val="24"/>
                <w:szCs w:val="24"/>
              </w:rPr>
              <w:t>Oscar Alexander Cruz</w:t>
            </w:r>
          </w:p>
        </w:tc>
      </w:tr>
      <w:tr w:rsidR="00C960A2" w:rsidRPr="00A85263" w14:paraId="5C2E1B99" w14:textId="77777777" w:rsidTr="00C960A2">
        <w:trPr>
          <w:trHeight w:val="397"/>
        </w:trPr>
        <w:tc>
          <w:tcPr>
            <w:cnfStyle w:val="001000000000" w:firstRow="0" w:lastRow="0" w:firstColumn="1" w:lastColumn="0" w:oddVBand="0" w:evenVBand="0" w:oddHBand="0" w:evenHBand="0" w:firstRowFirstColumn="0" w:firstRowLastColumn="0" w:lastRowFirstColumn="0" w:lastRowLastColumn="0"/>
            <w:tcW w:w="695" w:type="pct"/>
          </w:tcPr>
          <w:p w14:paraId="5D8727B2" w14:textId="791E9AC6" w:rsidR="00C960A2" w:rsidRPr="00A85263" w:rsidRDefault="00C960A2" w:rsidP="00C960A2">
            <w:pPr>
              <w:rPr>
                <w:rFonts w:cs="Arial"/>
                <w:sz w:val="24"/>
              </w:rPr>
            </w:pPr>
            <w:r w:rsidRPr="00A85263">
              <w:rPr>
                <w:rFonts w:cs="Arial"/>
                <w:b w:val="0"/>
                <w:bCs w:val="0"/>
                <w:sz w:val="24"/>
                <w:szCs w:val="24"/>
              </w:rPr>
              <w:t>2</w:t>
            </w:r>
            <w:r>
              <w:rPr>
                <w:rFonts w:cs="Arial"/>
                <w:b w:val="0"/>
                <w:bCs w:val="0"/>
                <w:sz w:val="24"/>
                <w:szCs w:val="24"/>
              </w:rPr>
              <w:t>9</w:t>
            </w:r>
            <w:r w:rsidRPr="00A85263">
              <w:rPr>
                <w:rFonts w:cs="Arial"/>
                <w:b w:val="0"/>
                <w:bCs w:val="0"/>
                <w:sz w:val="24"/>
                <w:szCs w:val="24"/>
              </w:rPr>
              <w:t>/12/2021</w:t>
            </w:r>
          </w:p>
        </w:tc>
        <w:tc>
          <w:tcPr>
            <w:tcW w:w="826" w:type="pct"/>
          </w:tcPr>
          <w:p w14:paraId="250AC955" w14:textId="651B5860" w:rsidR="00C960A2" w:rsidRPr="00A85263" w:rsidRDefault="00C960A2" w:rsidP="00C960A2">
            <w:pPr>
              <w:cnfStyle w:val="000000000000" w:firstRow="0" w:lastRow="0" w:firstColumn="0" w:lastColumn="0" w:oddVBand="0" w:evenVBand="0" w:oddHBand="0" w:evenHBand="0" w:firstRowFirstColumn="0" w:firstRowLastColumn="0" w:lastRowFirstColumn="0" w:lastRowLastColumn="0"/>
              <w:rPr>
                <w:rFonts w:cs="Arial"/>
                <w:sz w:val="24"/>
              </w:rPr>
            </w:pPr>
            <w:r w:rsidRPr="00A85263">
              <w:rPr>
                <w:rFonts w:cs="Arial"/>
                <w:sz w:val="24"/>
                <w:szCs w:val="24"/>
              </w:rPr>
              <w:t>0.</w:t>
            </w:r>
            <w:r>
              <w:rPr>
                <w:rFonts w:cs="Arial"/>
                <w:sz w:val="24"/>
                <w:szCs w:val="24"/>
              </w:rPr>
              <w:t>4</w:t>
            </w:r>
          </w:p>
        </w:tc>
        <w:tc>
          <w:tcPr>
            <w:tcW w:w="2097" w:type="pct"/>
          </w:tcPr>
          <w:p w14:paraId="29DA8A69" w14:textId="0447A5E2" w:rsidR="00C960A2" w:rsidRPr="00A85263" w:rsidRDefault="00C960A2" w:rsidP="00C960A2">
            <w:pPr>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szCs w:val="24"/>
              </w:rPr>
              <w:t>Ajustes de formato y versión completa</w:t>
            </w:r>
          </w:p>
        </w:tc>
        <w:tc>
          <w:tcPr>
            <w:tcW w:w="1382" w:type="pct"/>
          </w:tcPr>
          <w:p w14:paraId="3FFCB164" w14:textId="41C42C84" w:rsidR="00C960A2" w:rsidRPr="00A85263" w:rsidRDefault="00C960A2" w:rsidP="00C960A2">
            <w:pPr>
              <w:cnfStyle w:val="000000000000" w:firstRow="0" w:lastRow="0" w:firstColumn="0" w:lastColumn="0" w:oddVBand="0" w:evenVBand="0" w:oddHBand="0" w:evenHBand="0" w:firstRowFirstColumn="0" w:firstRowLastColumn="0" w:lastRowFirstColumn="0" w:lastRowLastColumn="0"/>
              <w:rPr>
                <w:rFonts w:cs="Arial"/>
                <w:sz w:val="24"/>
              </w:rPr>
            </w:pPr>
            <w:r w:rsidRPr="00A85263">
              <w:rPr>
                <w:rFonts w:cs="Arial"/>
                <w:sz w:val="24"/>
                <w:szCs w:val="24"/>
              </w:rPr>
              <w:t>Oscar Alexander Cruz</w:t>
            </w:r>
          </w:p>
        </w:tc>
      </w:tr>
      <w:tr w:rsidR="0004319B" w:rsidRPr="00A85263" w14:paraId="49ED10CD" w14:textId="77777777" w:rsidTr="00C960A2">
        <w:trPr>
          <w:trHeight w:val="397"/>
        </w:trPr>
        <w:tc>
          <w:tcPr>
            <w:cnfStyle w:val="001000000000" w:firstRow="0" w:lastRow="0" w:firstColumn="1" w:lastColumn="0" w:oddVBand="0" w:evenVBand="0" w:oddHBand="0" w:evenHBand="0" w:firstRowFirstColumn="0" w:firstRowLastColumn="0" w:lastRowFirstColumn="0" w:lastRowLastColumn="0"/>
            <w:tcW w:w="695" w:type="pct"/>
          </w:tcPr>
          <w:p w14:paraId="6BCF2A29" w14:textId="2E808517" w:rsidR="0004319B" w:rsidRPr="00A85263" w:rsidRDefault="0004319B" w:rsidP="00C960A2">
            <w:pPr>
              <w:rPr>
                <w:rFonts w:cs="Arial"/>
                <w:sz w:val="24"/>
              </w:rPr>
            </w:pPr>
            <w:r>
              <w:rPr>
                <w:rFonts w:cs="Arial"/>
                <w:sz w:val="24"/>
              </w:rPr>
              <w:t>4/01/2022</w:t>
            </w:r>
          </w:p>
        </w:tc>
        <w:tc>
          <w:tcPr>
            <w:tcW w:w="826" w:type="pct"/>
          </w:tcPr>
          <w:p w14:paraId="059164C7" w14:textId="76815164" w:rsidR="0004319B" w:rsidRPr="00A85263" w:rsidRDefault="0004319B" w:rsidP="00C960A2">
            <w:pPr>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0.5</w:t>
            </w:r>
          </w:p>
        </w:tc>
        <w:tc>
          <w:tcPr>
            <w:tcW w:w="2097" w:type="pct"/>
          </w:tcPr>
          <w:p w14:paraId="35D3DFC4" w14:textId="55CD12CD" w:rsidR="0004319B" w:rsidRDefault="0004319B" w:rsidP="00C960A2">
            <w:pPr>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Ajustes de contenido</w:t>
            </w:r>
          </w:p>
        </w:tc>
        <w:tc>
          <w:tcPr>
            <w:tcW w:w="1382" w:type="pct"/>
          </w:tcPr>
          <w:p w14:paraId="1C3C21E5" w14:textId="258C87BA" w:rsidR="0004319B" w:rsidRPr="00A85263" w:rsidRDefault="0004319B" w:rsidP="00C960A2">
            <w:pPr>
              <w:cnfStyle w:val="000000000000" w:firstRow="0" w:lastRow="0" w:firstColumn="0" w:lastColumn="0" w:oddVBand="0" w:evenVBand="0" w:oddHBand="0" w:evenHBand="0" w:firstRowFirstColumn="0" w:firstRowLastColumn="0" w:lastRowFirstColumn="0" w:lastRowLastColumn="0"/>
              <w:rPr>
                <w:rFonts w:cs="Arial"/>
                <w:sz w:val="24"/>
              </w:rPr>
            </w:pPr>
            <w:r w:rsidRPr="00A85263">
              <w:rPr>
                <w:rFonts w:cs="Arial"/>
                <w:sz w:val="24"/>
                <w:szCs w:val="24"/>
              </w:rPr>
              <w:t>Oscar Alexander Cruz</w:t>
            </w:r>
          </w:p>
        </w:tc>
      </w:tr>
      <w:tr w:rsidR="0004319B" w:rsidRPr="00A85263" w14:paraId="404CE341" w14:textId="77777777" w:rsidTr="00C960A2">
        <w:trPr>
          <w:trHeight w:val="397"/>
        </w:trPr>
        <w:tc>
          <w:tcPr>
            <w:cnfStyle w:val="001000000000" w:firstRow="0" w:lastRow="0" w:firstColumn="1" w:lastColumn="0" w:oddVBand="0" w:evenVBand="0" w:oddHBand="0" w:evenHBand="0" w:firstRowFirstColumn="0" w:firstRowLastColumn="0" w:lastRowFirstColumn="0" w:lastRowLastColumn="0"/>
            <w:tcW w:w="695" w:type="pct"/>
          </w:tcPr>
          <w:p w14:paraId="7CD5E280" w14:textId="7AE446ED" w:rsidR="0004319B" w:rsidRDefault="0004319B" w:rsidP="00C960A2">
            <w:pPr>
              <w:rPr>
                <w:rFonts w:cs="Arial"/>
                <w:sz w:val="24"/>
              </w:rPr>
            </w:pPr>
            <w:r>
              <w:rPr>
                <w:rFonts w:cs="Arial"/>
                <w:sz w:val="24"/>
              </w:rPr>
              <w:t>11/01/2022</w:t>
            </w:r>
          </w:p>
        </w:tc>
        <w:tc>
          <w:tcPr>
            <w:tcW w:w="826" w:type="pct"/>
          </w:tcPr>
          <w:p w14:paraId="345F4F72" w14:textId="59D7B9C9" w:rsidR="0004319B" w:rsidRDefault="0004319B" w:rsidP="00C960A2">
            <w:pPr>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0.6</w:t>
            </w:r>
          </w:p>
        </w:tc>
        <w:tc>
          <w:tcPr>
            <w:tcW w:w="2097" w:type="pct"/>
          </w:tcPr>
          <w:p w14:paraId="4777A77F" w14:textId="64AB5C37" w:rsidR="0004319B" w:rsidRDefault="0004319B" w:rsidP="00C960A2">
            <w:pPr>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Ajustes de contenido y portada</w:t>
            </w:r>
          </w:p>
        </w:tc>
        <w:tc>
          <w:tcPr>
            <w:tcW w:w="1382" w:type="pct"/>
          </w:tcPr>
          <w:p w14:paraId="5461A03B" w14:textId="61DB0D4B" w:rsidR="0004319B" w:rsidRPr="00A85263" w:rsidRDefault="0004319B" w:rsidP="00C960A2">
            <w:pPr>
              <w:cnfStyle w:val="000000000000" w:firstRow="0" w:lastRow="0" w:firstColumn="0" w:lastColumn="0" w:oddVBand="0" w:evenVBand="0" w:oddHBand="0" w:evenHBand="0" w:firstRowFirstColumn="0" w:firstRowLastColumn="0" w:lastRowFirstColumn="0" w:lastRowLastColumn="0"/>
              <w:rPr>
                <w:rFonts w:cs="Arial"/>
                <w:sz w:val="24"/>
              </w:rPr>
            </w:pPr>
            <w:r>
              <w:rPr>
                <w:rFonts w:cs="Arial"/>
                <w:sz w:val="24"/>
              </w:rPr>
              <w:t>Luis Farley Ortiz</w:t>
            </w:r>
          </w:p>
        </w:tc>
      </w:tr>
    </w:tbl>
    <w:p w14:paraId="3B05068F" w14:textId="77777777" w:rsidR="00993792" w:rsidRPr="00A85263" w:rsidRDefault="00993792" w:rsidP="00993792">
      <w:pPr>
        <w:rPr>
          <w:rFonts w:cs="Arial"/>
          <w:sz w:val="24"/>
        </w:rPr>
      </w:pPr>
    </w:p>
    <w:p w14:paraId="4AD975B7" w14:textId="77777777" w:rsidR="00993792" w:rsidRPr="00A85263" w:rsidRDefault="00993792" w:rsidP="00993792">
      <w:pPr>
        <w:rPr>
          <w:rFonts w:cs="Arial"/>
          <w:sz w:val="24"/>
        </w:rPr>
      </w:pPr>
    </w:p>
    <w:p w14:paraId="1385B830" w14:textId="77777777" w:rsidR="00993792" w:rsidRPr="00A85263" w:rsidRDefault="00993792" w:rsidP="00993792">
      <w:pPr>
        <w:rPr>
          <w:rFonts w:cs="Arial"/>
          <w:sz w:val="24"/>
        </w:rPr>
      </w:pPr>
    </w:p>
    <w:tbl>
      <w:tblPr>
        <w:tblStyle w:val="Tablaconcuadrcula4-nfasis5"/>
        <w:tblW w:w="5000" w:type="pct"/>
        <w:tblLook w:val="04A0" w:firstRow="1" w:lastRow="0" w:firstColumn="1" w:lastColumn="0" w:noHBand="0" w:noVBand="1"/>
      </w:tblPr>
      <w:tblGrid>
        <w:gridCol w:w="1198"/>
        <w:gridCol w:w="2766"/>
        <w:gridCol w:w="2248"/>
        <w:gridCol w:w="1603"/>
        <w:gridCol w:w="1535"/>
      </w:tblGrid>
      <w:tr w:rsidR="00993792" w:rsidRPr="00A85263" w14:paraId="3AA40858" w14:textId="77777777" w:rsidTr="00BB314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4775E7" w:themeFill="accent4"/>
          </w:tcPr>
          <w:p w14:paraId="0BF7C097" w14:textId="77777777" w:rsidR="00993792" w:rsidRPr="00A85263" w:rsidRDefault="00993792" w:rsidP="00BB314A">
            <w:pPr>
              <w:jc w:val="center"/>
              <w:rPr>
                <w:rFonts w:cs="Arial"/>
                <w:sz w:val="24"/>
                <w:szCs w:val="24"/>
              </w:rPr>
            </w:pPr>
            <w:r w:rsidRPr="00A85263">
              <w:rPr>
                <w:rFonts w:cs="Arial"/>
                <w:sz w:val="24"/>
                <w:szCs w:val="24"/>
              </w:rPr>
              <w:t>APROBACIONES</w:t>
            </w:r>
          </w:p>
        </w:tc>
      </w:tr>
      <w:tr w:rsidR="00993792" w:rsidRPr="00A85263" w14:paraId="158EFBD6" w14:textId="77777777" w:rsidTr="00CF6916">
        <w:trPr>
          <w:trHeight w:val="397"/>
        </w:trPr>
        <w:tc>
          <w:tcPr>
            <w:cnfStyle w:val="001000000000" w:firstRow="0" w:lastRow="0" w:firstColumn="1" w:lastColumn="0" w:oddVBand="0" w:evenVBand="0" w:oddHBand="0" w:evenHBand="0" w:firstRowFirstColumn="0" w:firstRowLastColumn="0" w:lastRowFirstColumn="0" w:lastRowLastColumn="0"/>
            <w:tcW w:w="641" w:type="pct"/>
            <w:shd w:val="clear" w:color="auto" w:fill="4775E7" w:themeFill="accent4"/>
          </w:tcPr>
          <w:p w14:paraId="41E0E73E" w14:textId="77777777" w:rsidR="00993792" w:rsidRPr="00A85263" w:rsidRDefault="00993792" w:rsidP="00BB314A">
            <w:pPr>
              <w:tabs>
                <w:tab w:val="left" w:pos="7088"/>
              </w:tabs>
              <w:jc w:val="center"/>
              <w:rPr>
                <w:rFonts w:cs="Arial"/>
                <w:color w:val="FFFFFF" w:themeColor="background1"/>
                <w:sz w:val="24"/>
                <w:szCs w:val="24"/>
              </w:rPr>
            </w:pPr>
            <w:r w:rsidRPr="00A85263">
              <w:rPr>
                <w:rFonts w:cs="Arial"/>
                <w:color w:val="FFFFFF" w:themeColor="background1"/>
                <w:sz w:val="24"/>
                <w:szCs w:val="24"/>
              </w:rPr>
              <w:t>ACCIÓN</w:t>
            </w:r>
          </w:p>
        </w:tc>
        <w:tc>
          <w:tcPr>
            <w:tcW w:w="1479" w:type="pct"/>
            <w:shd w:val="clear" w:color="auto" w:fill="4775E7" w:themeFill="accent4"/>
          </w:tcPr>
          <w:p w14:paraId="6C14161B" w14:textId="77777777" w:rsidR="00993792" w:rsidRPr="00A85263" w:rsidRDefault="00993792" w:rsidP="00BB314A">
            <w:pPr>
              <w:tabs>
                <w:tab w:val="left" w:pos="7088"/>
              </w:tabs>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4"/>
                <w:szCs w:val="24"/>
              </w:rPr>
            </w:pPr>
            <w:r w:rsidRPr="00A85263">
              <w:rPr>
                <w:rFonts w:cs="Arial"/>
                <w:b/>
                <w:color w:val="FFFFFF" w:themeColor="background1"/>
                <w:sz w:val="24"/>
                <w:szCs w:val="24"/>
              </w:rPr>
              <w:t>NOMBRE</w:t>
            </w:r>
          </w:p>
        </w:tc>
        <w:tc>
          <w:tcPr>
            <w:tcW w:w="1202" w:type="pct"/>
            <w:shd w:val="clear" w:color="auto" w:fill="4775E7" w:themeFill="accent4"/>
          </w:tcPr>
          <w:p w14:paraId="59A0E8D1" w14:textId="77777777" w:rsidR="00993792" w:rsidRPr="00A85263" w:rsidRDefault="00993792" w:rsidP="00BB314A">
            <w:pPr>
              <w:tabs>
                <w:tab w:val="left" w:pos="7088"/>
              </w:tabs>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4"/>
                <w:szCs w:val="24"/>
              </w:rPr>
            </w:pPr>
            <w:r w:rsidRPr="00A85263">
              <w:rPr>
                <w:rFonts w:cs="Arial"/>
                <w:b/>
                <w:bCs/>
                <w:color w:val="FFFFFF" w:themeColor="background1"/>
                <w:sz w:val="24"/>
                <w:szCs w:val="24"/>
              </w:rPr>
              <w:t>ROL</w:t>
            </w:r>
          </w:p>
        </w:tc>
        <w:tc>
          <w:tcPr>
            <w:tcW w:w="857" w:type="pct"/>
            <w:shd w:val="clear" w:color="auto" w:fill="4775E7" w:themeFill="accent4"/>
          </w:tcPr>
          <w:p w14:paraId="0D10800E" w14:textId="77777777" w:rsidR="00993792" w:rsidRPr="00A85263" w:rsidRDefault="00993792" w:rsidP="00BB314A">
            <w:pPr>
              <w:tabs>
                <w:tab w:val="left" w:pos="7088"/>
              </w:tabs>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4"/>
                <w:szCs w:val="24"/>
              </w:rPr>
            </w:pPr>
            <w:r w:rsidRPr="00A85263">
              <w:rPr>
                <w:rFonts w:cs="Arial"/>
                <w:b/>
                <w:bCs/>
                <w:color w:val="FFFFFF" w:themeColor="background1"/>
                <w:sz w:val="24"/>
                <w:szCs w:val="24"/>
              </w:rPr>
              <w:t>FIRMA</w:t>
            </w:r>
          </w:p>
        </w:tc>
        <w:tc>
          <w:tcPr>
            <w:tcW w:w="821" w:type="pct"/>
            <w:shd w:val="clear" w:color="auto" w:fill="4775E7" w:themeFill="accent4"/>
          </w:tcPr>
          <w:p w14:paraId="4D0D62AA" w14:textId="77777777" w:rsidR="00993792" w:rsidRPr="00A85263" w:rsidRDefault="00993792" w:rsidP="00BB314A">
            <w:pPr>
              <w:tabs>
                <w:tab w:val="left" w:pos="7088"/>
              </w:tabs>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24"/>
                <w:szCs w:val="24"/>
              </w:rPr>
            </w:pPr>
            <w:r w:rsidRPr="00A85263">
              <w:rPr>
                <w:rFonts w:cs="Arial"/>
                <w:b/>
                <w:bCs/>
                <w:color w:val="FFFFFF" w:themeColor="background1"/>
                <w:sz w:val="24"/>
                <w:szCs w:val="24"/>
              </w:rPr>
              <w:t>FECHA</w:t>
            </w:r>
          </w:p>
        </w:tc>
      </w:tr>
      <w:tr w:rsidR="00993792" w:rsidRPr="00A85263" w14:paraId="1DB82989" w14:textId="77777777" w:rsidTr="00CF6916">
        <w:trPr>
          <w:trHeight w:val="840"/>
        </w:trPr>
        <w:tc>
          <w:tcPr>
            <w:cnfStyle w:val="001000000000" w:firstRow="0" w:lastRow="0" w:firstColumn="1" w:lastColumn="0" w:oddVBand="0" w:evenVBand="0" w:oddHBand="0" w:evenHBand="0" w:firstRowFirstColumn="0" w:firstRowLastColumn="0" w:lastRowFirstColumn="0" w:lastRowLastColumn="0"/>
            <w:tcW w:w="641" w:type="pct"/>
          </w:tcPr>
          <w:p w14:paraId="295FFFAF" w14:textId="77777777" w:rsidR="00993792" w:rsidRPr="00A85263" w:rsidRDefault="00993792" w:rsidP="00BB314A">
            <w:pPr>
              <w:tabs>
                <w:tab w:val="left" w:pos="7088"/>
              </w:tabs>
              <w:rPr>
                <w:rFonts w:cs="Arial"/>
                <w:sz w:val="24"/>
                <w:szCs w:val="24"/>
              </w:rPr>
            </w:pPr>
            <w:r w:rsidRPr="00A85263">
              <w:rPr>
                <w:rFonts w:cs="Arial"/>
                <w:b w:val="0"/>
                <w:bCs w:val="0"/>
                <w:sz w:val="24"/>
                <w:szCs w:val="24"/>
              </w:rPr>
              <w:t xml:space="preserve">Elaboró </w:t>
            </w:r>
          </w:p>
        </w:tc>
        <w:tc>
          <w:tcPr>
            <w:tcW w:w="1479" w:type="pct"/>
          </w:tcPr>
          <w:p w14:paraId="62E0A63A" w14:textId="63E513D2" w:rsidR="00993792" w:rsidRPr="00A85263" w:rsidRDefault="00993792" w:rsidP="00BB314A">
            <w:pPr>
              <w:tabs>
                <w:tab w:val="left" w:pos="7088"/>
              </w:tabs>
              <w:cnfStyle w:val="000000000000" w:firstRow="0" w:lastRow="0" w:firstColumn="0" w:lastColumn="0" w:oddVBand="0" w:evenVBand="0" w:oddHBand="0" w:evenHBand="0" w:firstRowFirstColumn="0" w:firstRowLastColumn="0" w:lastRowFirstColumn="0" w:lastRowLastColumn="0"/>
              <w:rPr>
                <w:rFonts w:cs="Arial"/>
                <w:sz w:val="24"/>
                <w:szCs w:val="24"/>
              </w:rPr>
            </w:pPr>
            <w:r w:rsidRPr="00A85263">
              <w:rPr>
                <w:rFonts w:cs="Arial"/>
                <w:sz w:val="24"/>
                <w:szCs w:val="24"/>
              </w:rPr>
              <w:t>Oscar Alexander Cruz</w:t>
            </w:r>
          </w:p>
        </w:tc>
        <w:tc>
          <w:tcPr>
            <w:tcW w:w="1202" w:type="pct"/>
          </w:tcPr>
          <w:p w14:paraId="5F55EE1D" w14:textId="0253A074" w:rsidR="00993792" w:rsidRPr="00A85263" w:rsidRDefault="00CF6916" w:rsidP="00BB314A">
            <w:pPr>
              <w:tabs>
                <w:tab w:val="left" w:pos="7088"/>
              </w:tabs>
              <w:cnfStyle w:val="000000000000" w:firstRow="0" w:lastRow="0" w:firstColumn="0" w:lastColumn="0" w:oddVBand="0" w:evenVBand="0" w:oddHBand="0" w:evenHBand="0" w:firstRowFirstColumn="0" w:firstRowLastColumn="0" w:lastRowFirstColumn="0" w:lastRowLastColumn="0"/>
              <w:rPr>
                <w:rFonts w:cs="Arial"/>
                <w:sz w:val="24"/>
                <w:szCs w:val="24"/>
              </w:rPr>
            </w:pPr>
            <w:r w:rsidRPr="00A85263">
              <w:rPr>
                <w:rFonts w:cs="Arial"/>
                <w:sz w:val="24"/>
                <w:szCs w:val="24"/>
              </w:rPr>
              <w:t>Consultor Arquitectura Empresarial</w:t>
            </w:r>
            <w:r w:rsidR="00993792" w:rsidRPr="00A85263">
              <w:rPr>
                <w:rFonts w:cs="Arial"/>
                <w:sz w:val="24"/>
                <w:szCs w:val="24"/>
              </w:rPr>
              <w:t xml:space="preserve"> </w:t>
            </w:r>
          </w:p>
        </w:tc>
        <w:tc>
          <w:tcPr>
            <w:tcW w:w="857" w:type="pct"/>
          </w:tcPr>
          <w:p w14:paraId="7E9CAFB7" w14:textId="77777777" w:rsidR="00993792" w:rsidRPr="00A85263" w:rsidRDefault="00993792" w:rsidP="00BB314A">
            <w:pPr>
              <w:tabs>
                <w:tab w:val="left" w:pos="7088"/>
              </w:tabs>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21" w:type="pct"/>
          </w:tcPr>
          <w:p w14:paraId="5C0DEFDF" w14:textId="577CC360" w:rsidR="00993792" w:rsidRPr="00A85263" w:rsidRDefault="009141BE" w:rsidP="00BB314A">
            <w:pPr>
              <w:tabs>
                <w:tab w:val="left" w:pos="7088"/>
              </w:tabs>
              <w:cnfStyle w:val="000000000000" w:firstRow="0" w:lastRow="0" w:firstColumn="0" w:lastColumn="0" w:oddVBand="0" w:evenVBand="0" w:oddHBand="0" w:evenHBand="0" w:firstRowFirstColumn="0" w:firstRowLastColumn="0" w:lastRowFirstColumn="0" w:lastRowLastColumn="0"/>
              <w:rPr>
                <w:rFonts w:cs="Arial"/>
                <w:sz w:val="24"/>
                <w:szCs w:val="24"/>
              </w:rPr>
            </w:pPr>
            <w:r w:rsidRPr="00A85263">
              <w:rPr>
                <w:rFonts w:cs="Arial"/>
                <w:sz w:val="24"/>
                <w:szCs w:val="24"/>
              </w:rPr>
              <w:t>2</w:t>
            </w:r>
            <w:r w:rsidR="00993792" w:rsidRPr="00A85263">
              <w:rPr>
                <w:rFonts w:cs="Arial"/>
                <w:sz w:val="24"/>
                <w:szCs w:val="24"/>
              </w:rPr>
              <w:t>8/12/2021</w:t>
            </w:r>
          </w:p>
        </w:tc>
      </w:tr>
      <w:tr w:rsidR="00993792" w:rsidRPr="00A85263" w14:paraId="3AF56E48" w14:textId="77777777" w:rsidTr="00CF6916">
        <w:trPr>
          <w:trHeight w:val="397"/>
        </w:trPr>
        <w:tc>
          <w:tcPr>
            <w:cnfStyle w:val="001000000000" w:firstRow="0" w:lastRow="0" w:firstColumn="1" w:lastColumn="0" w:oddVBand="0" w:evenVBand="0" w:oddHBand="0" w:evenHBand="0" w:firstRowFirstColumn="0" w:firstRowLastColumn="0" w:lastRowFirstColumn="0" w:lastRowLastColumn="0"/>
            <w:tcW w:w="641" w:type="pct"/>
          </w:tcPr>
          <w:p w14:paraId="22D9D225" w14:textId="77777777" w:rsidR="00993792" w:rsidRPr="00A85263" w:rsidRDefault="00993792" w:rsidP="00BB314A">
            <w:pPr>
              <w:tabs>
                <w:tab w:val="left" w:pos="7088"/>
              </w:tabs>
              <w:rPr>
                <w:rFonts w:cs="Arial"/>
                <w:sz w:val="24"/>
                <w:szCs w:val="24"/>
              </w:rPr>
            </w:pPr>
            <w:r w:rsidRPr="00A85263">
              <w:rPr>
                <w:rFonts w:cs="Arial"/>
                <w:b w:val="0"/>
                <w:bCs w:val="0"/>
                <w:sz w:val="24"/>
                <w:szCs w:val="24"/>
              </w:rPr>
              <w:t xml:space="preserve">Revisó </w:t>
            </w:r>
          </w:p>
        </w:tc>
        <w:tc>
          <w:tcPr>
            <w:tcW w:w="1479" w:type="pct"/>
          </w:tcPr>
          <w:p w14:paraId="195F8CD1" w14:textId="77777777" w:rsidR="00993792" w:rsidRPr="00A85263" w:rsidRDefault="00993792" w:rsidP="00BB314A">
            <w:pPr>
              <w:tabs>
                <w:tab w:val="left" w:pos="7088"/>
              </w:tabs>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202" w:type="pct"/>
          </w:tcPr>
          <w:p w14:paraId="01A9EA52" w14:textId="77777777" w:rsidR="00993792" w:rsidRPr="00A85263" w:rsidRDefault="00993792" w:rsidP="00BB314A">
            <w:pPr>
              <w:tabs>
                <w:tab w:val="left" w:pos="7088"/>
              </w:tabs>
              <w:cnfStyle w:val="000000000000" w:firstRow="0" w:lastRow="0" w:firstColumn="0" w:lastColumn="0" w:oddVBand="0" w:evenVBand="0" w:oddHBand="0" w:evenHBand="0" w:firstRowFirstColumn="0" w:firstRowLastColumn="0" w:lastRowFirstColumn="0" w:lastRowLastColumn="0"/>
              <w:rPr>
                <w:rFonts w:cs="Arial"/>
                <w:sz w:val="24"/>
                <w:szCs w:val="24"/>
              </w:rPr>
            </w:pPr>
            <w:r w:rsidRPr="00A85263">
              <w:rPr>
                <w:rFonts w:cs="Arial"/>
                <w:sz w:val="24"/>
                <w:szCs w:val="24"/>
              </w:rPr>
              <w:t xml:space="preserve">Gerente de Proyecto </w:t>
            </w:r>
          </w:p>
        </w:tc>
        <w:tc>
          <w:tcPr>
            <w:tcW w:w="857" w:type="pct"/>
          </w:tcPr>
          <w:p w14:paraId="6E8F0EB3" w14:textId="77777777" w:rsidR="00993792" w:rsidRPr="00A85263" w:rsidRDefault="00993792" w:rsidP="00BB314A">
            <w:pPr>
              <w:tabs>
                <w:tab w:val="left" w:pos="7088"/>
              </w:tabs>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21" w:type="pct"/>
          </w:tcPr>
          <w:p w14:paraId="0133CABD" w14:textId="77777777" w:rsidR="00993792" w:rsidRPr="00A85263" w:rsidRDefault="00993792" w:rsidP="00BB314A">
            <w:pPr>
              <w:tabs>
                <w:tab w:val="left" w:pos="7088"/>
              </w:tabs>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993792" w:rsidRPr="00A85263" w14:paraId="36CE6015" w14:textId="77777777" w:rsidTr="00CF6916">
        <w:trPr>
          <w:trHeight w:val="397"/>
        </w:trPr>
        <w:tc>
          <w:tcPr>
            <w:cnfStyle w:val="001000000000" w:firstRow="0" w:lastRow="0" w:firstColumn="1" w:lastColumn="0" w:oddVBand="0" w:evenVBand="0" w:oddHBand="0" w:evenHBand="0" w:firstRowFirstColumn="0" w:firstRowLastColumn="0" w:lastRowFirstColumn="0" w:lastRowLastColumn="0"/>
            <w:tcW w:w="641" w:type="pct"/>
          </w:tcPr>
          <w:p w14:paraId="74948DC8" w14:textId="77777777" w:rsidR="00993792" w:rsidRPr="00A85263" w:rsidRDefault="00993792" w:rsidP="00BB314A">
            <w:pPr>
              <w:tabs>
                <w:tab w:val="left" w:pos="7088"/>
              </w:tabs>
              <w:rPr>
                <w:rFonts w:cs="Arial"/>
                <w:sz w:val="24"/>
                <w:szCs w:val="24"/>
              </w:rPr>
            </w:pPr>
            <w:r w:rsidRPr="00A85263">
              <w:rPr>
                <w:rFonts w:cs="Arial"/>
                <w:b w:val="0"/>
                <w:bCs w:val="0"/>
                <w:sz w:val="24"/>
                <w:szCs w:val="24"/>
              </w:rPr>
              <w:t xml:space="preserve">Aprobó </w:t>
            </w:r>
          </w:p>
        </w:tc>
        <w:tc>
          <w:tcPr>
            <w:tcW w:w="1479" w:type="pct"/>
          </w:tcPr>
          <w:p w14:paraId="02101DDB" w14:textId="77777777" w:rsidR="00993792" w:rsidRPr="00A85263" w:rsidRDefault="00993792" w:rsidP="00BB314A">
            <w:pPr>
              <w:tabs>
                <w:tab w:val="left" w:pos="7088"/>
              </w:tabs>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202" w:type="pct"/>
          </w:tcPr>
          <w:p w14:paraId="3F561920" w14:textId="77777777" w:rsidR="00993792" w:rsidRPr="00A85263" w:rsidRDefault="00993792" w:rsidP="00BB314A">
            <w:pPr>
              <w:tabs>
                <w:tab w:val="left" w:pos="7088"/>
              </w:tabs>
              <w:cnfStyle w:val="000000000000" w:firstRow="0" w:lastRow="0" w:firstColumn="0" w:lastColumn="0" w:oddVBand="0" w:evenVBand="0" w:oddHBand="0" w:evenHBand="0" w:firstRowFirstColumn="0" w:firstRowLastColumn="0" w:lastRowFirstColumn="0" w:lastRowLastColumn="0"/>
              <w:rPr>
                <w:rFonts w:cs="Arial"/>
                <w:sz w:val="24"/>
                <w:szCs w:val="24"/>
              </w:rPr>
            </w:pPr>
            <w:r w:rsidRPr="00A85263">
              <w:rPr>
                <w:rFonts w:cs="Arial"/>
                <w:sz w:val="24"/>
                <w:szCs w:val="24"/>
              </w:rPr>
              <w:t xml:space="preserve">Supervisor </w:t>
            </w:r>
          </w:p>
        </w:tc>
        <w:tc>
          <w:tcPr>
            <w:tcW w:w="857" w:type="pct"/>
          </w:tcPr>
          <w:p w14:paraId="650EADCD" w14:textId="77777777" w:rsidR="00993792" w:rsidRPr="00A85263" w:rsidRDefault="00993792" w:rsidP="00BB314A">
            <w:pPr>
              <w:tabs>
                <w:tab w:val="left" w:pos="7088"/>
              </w:tabs>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21" w:type="pct"/>
          </w:tcPr>
          <w:p w14:paraId="7F2E85C2" w14:textId="77777777" w:rsidR="00993792" w:rsidRPr="00A85263" w:rsidRDefault="00993792" w:rsidP="00BB314A">
            <w:pPr>
              <w:tabs>
                <w:tab w:val="left" w:pos="7088"/>
              </w:tabs>
              <w:cnfStyle w:val="000000000000" w:firstRow="0" w:lastRow="0" w:firstColumn="0" w:lastColumn="0" w:oddVBand="0" w:evenVBand="0" w:oddHBand="0" w:evenHBand="0" w:firstRowFirstColumn="0" w:firstRowLastColumn="0" w:lastRowFirstColumn="0" w:lastRowLastColumn="0"/>
              <w:rPr>
                <w:rFonts w:cs="Arial"/>
                <w:sz w:val="24"/>
                <w:szCs w:val="24"/>
              </w:rPr>
            </w:pPr>
          </w:p>
        </w:tc>
      </w:tr>
    </w:tbl>
    <w:p w14:paraId="2648E22B" w14:textId="77777777" w:rsidR="00993792" w:rsidRPr="00A85263" w:rsidRDefault="00993792" w:rsidP="00993792">
      <w:pPr>
        <w:rPr>
          <w:sz w:val="24"/>
          <w:lang w:val="es-CO"/>
        </w:rPr>
      </w:pPr>
    </w:p>
    <w:p w14:paraId="55194B9C" w14:textId="77777777" w:rsidR="00993792" w:rsidRPr="00A85263" w:rsidRDefault="00993792" w:rsidP="00993792">
      <w:pPr>
        <w:rPr>
          <w:sz w:val="24"/>
          <w:lang w:val="es-CO"/>
        </w:rPr>
      </w:pPr>
    </w:p>
    <w:p w14:paraId="01983B30" w14:textId="482356FC" w:rsidR="00993792" w:rsidRPr="00A85263" w:rsidRDefault="00993792" w:rsidP="00DC6D75">
      <w:pPr>
        <w:rPr>
          <w:sz w:val="24"/>
        </w:rPr>
      </w:pPr>
    </w:p>
    <w:p w14:paraId="0ECCE462" w14:textId="1606BE24" w:rsidR="00993792" w:rsidRPr="00A85263" w:rsidRDefault="00993792" w:rsidP="00DC6D75">
      <w:pPr>
        <w:rPr>
          <w:sz w:val="24"/>
        </w:rPr>
      </w:pPr>
    </w:p>
    <w:p w14:paraId="1BB922D4" w14:textId="52229C5D" w:rsidR="00993792" w:rsidRPr="00A85263" w:rsidRDefault="00993792" w:rsidP="00DC6D75">
      <w:pPr>
        <w:rPr>
          <w:sz w:val="24"/>
        </w:rPr>
      </w:pPr>
    </w:p>
    <w:p w14:paraId="14D584EA" w14:textId="15ED7118" w:rsidR="00993792" w:rsidRPr="00A85263" w:rsidRDefault="00993792" w:rsidP="00DC6D75">
      <w:pPr>
        <w:rPr>
          <w:sz w:val="24"/>
        </w:rPr>
      </w:pPr>
    </w:p>
    <w:p w14:paraId="51185599" w14:textId="2F3CFFD8" w:rsidR="00993792" w:rsidRPr="00A85263" w:rsidRDefault="00993792" w:rsidP="00DC6D75">
      <w:pPr>
        <w:rPr>
          <w:sz w:val="24"/>
        </w:rPr>
      </w:pPr>
    </w:p>
    <w:p w14:paraId="522FDCCE" w14:textId="0C858034" w:rsidR="00993792" w:rsidRPr="00A85263" w:rsidRDefault="00993792" w:rsidP="00DC6D75">
      <w:pPr>
        <w:rPr>
          <w:sz w:val="24"/>
        </w:rPr>
      </w:pPr>
    </w:p>
    <w:p w14:paraId="7893F692" w14:textId="0849CE18" w:rsidR="00993792" w:rsidRPr="00A85263" w:rsidRDefault="00993792" w:rsidP="00DC6D75">
      <w:pPr>
        <w:rPr>
          <w:sz w:val="24"/>
        </w:rPr>
      </w:pPr>
    </w:p>
    <w:p w14:paraId="127420D9" w14:textId="390152ED" w:rsidR="00993792" w:rsidRPr="00A85263" w:rsidRDefault="00993792" w:rsidP="00DC6D75">
      <w:pPr>
        <w:rPr>
          <w:sz w:val="24"/>
        </w:rPr>
      </w:pPr>
    </w:p>
    <w:p w14:paraId="20AE2648" w14:textId="77777777" w:rsidR="00EF11F3" w:rsidRDefault="00EF11F3" w:rsidP="0014409A">
      <w:pPr>
        <w:pStyle w:val="Ttulo1"/>
        <w:rPr>
          <w:sz w:val="24"/>
          <w:szCs w:val="24"/>
        </w:rPr>
      </w:pPr>
      <w:bookmarkStart w:id="1" w:name="_Toc54980060"/>
    </w:p>
    <w:p w14:paraId="739F7ED0" w14:textId="086DDCEF" w:rsidR="0014409A" w:rsidRPr="00A85263" w:rsidRDefault="00B94661" w:rsidP="0014409A">
      <w:pPr>
        <w:pStyle w:val="Ttulo1"/>
        <w:rPr>
          <w:sz w:val="24"/>
          <w:szCs w:val="24"/>
        </w:rPr>
      </w:pPr>
      <w:bookmarkStart w:id="2" w:name="_Toc92905341"/>
      <w:r w:rsidRPr="00A85263">
        <w:rPr>
          <w:sz w:val="24"/>
          <w:szCs w:val="24"/>
        </w:rPr>
        <w:t>I</w:t>
      </w:r>
      <w:r w:rsidR="0014409A" w:rsidRPr="00A85263">
        <w:rPr>
          <w:sz w:val="24"/>
          <w:szCs w:val="24"/>
        </w:rPr>
        <w:t>ntroducción</w:t>
      </w:r>
      <w:bookmarkEnd w:id="1"/>
      <w:r w:rsidR="00D90E6C">
        <w:rPr>
          <w:rStyle w:val="Refdenotaalpie"/>
          <w:sz w:val="24"/>
          <w:szCs w:val="24"/>
        </w:rPr>
        <w:footnoteReference w:id="1"/>
      </w:r>
      <w:bookmarkEnd w:id="2"/>
    </w:p>
    <w:p w14:paraId="7BA8A62F" w14:textId="0946E434" w:rsidR="00E5367B" w:rsidRPr="00A85263" w:rsidRDefault="00E5367B" w:rsidP="00CD0227">
      <w:pPr>
        <w:rPr>
          <w:sz w:val="24"/>
        </w:rPr>
      </w:pPr>
    </w:p>
    <w:p w14:paraId="07735385" w14:textId="77777777" w:rsidR="00291653" w:rsidRPr="00A85263" w:rsidRDefault="00291653" w:rsidP="00291653">
      <w:pPr>
        <w:rPr>
          <w:sz w:val="24"/>
        </w:rPr>
      </w:pPr>
      <w:r w:rsidRPr="00A85263">
        <w:rPr>
          <w:sz w:val="24"/>
        </w:rPr>
        <w:t xml:space="preserve">El Decreto 1008 de 2018, establece los lineamientos generales de la Política de Gobierno Digital que deberán adoptar las entidades pertenecientes a la administración pública, encaminados hacia la transformación digital y el mejoramiento de las capacidades TIC. Dentro de la política se detalla el Habilitador de Arquitectura, el cual contiene todas las temáticas y productos que deberán desarrollar las entidades en el marco del fortalecimiento de las capacidades internas de gestión de las tecnologías, así mismo el Marco de Referencia de Arquitectura Empresarial V 2.0 es uno de los pilares de este habilitador. </w:t>
      </w:r>
    </w:p>
    <w:p w14:paraId="6E57CA97" w14:textId="77777777" w:rsidR="00291653" w:rsidRPr="00A85263" w:rsidRDefault="00291653" w:rsidP="00291653">
      <w:pPr>
        <w:rPr>
          <w:sz w:val="24"/>
        </w:rPr>
      </w:pPr>
    </w:p>
    <w:p w14:paraId="3903F94F" w14:textId="193E04C1" w:rsidR="00291653" w:rsidRPr="00A85263" w:rsidRDefault="00291653" w:rsidP="00291653">
      <w:pPr>
        <w:rPr>
          <w:sz w:val="24"/>
        </w:rPr>
      </w:pPr>
      <w:r w:rsidRPr="00A85263">
        <w:rPr>
          <w:sz w:val="24"/>
        </w:rPr>
        <w:t>El área de TI de la entidad, a través de la definición de su plan estratégico de Tecnologías de la Información (202</w:t>
      </w:r>
      <w:r w:rsidR="00536260" w:rsidRPr="00A85263">
        <w:rPr>
          <w:sz w:val="24"/>
        </w:rPr>
        <w:t>0</w:t>
      </w:r>
      <w:r w:rsidRPr="00A85263">
        <w:rPr>
          <w:sz w:val="24"/>
        </w:rPr>
        <w:t xml:space="preserve"> -2023), tendrá la oportunidad de transformar digitalmente los servicios que brinda a sus grupos de interés, adoptar los lineamientos de la Gestión de TI del Estado Colombiano, desarrollar su rol estratégico al interior de la Entidad, apoyar las áreas misionales mientras se piensa en tecnología, liderar las iniciativas de TI que deriven en soluciones reales y tener la capacidad de transformar su gestión, como parte de los beneficios que un plan estratégico de TI debe producir una vez se inicie su ejecución. </w:t>
      </w:r>
    </w:p>
    <w:p w14:paraId="68801CFF" w14:textId="77777777" w:rsidR="00291653" w:rsidRPr="00A85263" w:rsidRDefault="00291653" w:rsidP="00291653">
      <w:pPr>
        <w:rPr>
          <w:sz w:val="24"/>
        </w:rPr>
      </w:pPr>
    </w:p>
    <w:p w14:paraId="15E53F8D" w14:textId="77777777" w:rsidR="00291653" w:rsidRPr="00A85263" w:rsidRDefault="00291653" w:rsidP="002F1E79">
      <w:pPr>
        <w:ind w:right="4"/>
        <w:rPr>
          <w:sz w:val="24"/>
        </w:rPr>
      </w:pPr>
      <w:r w:rsidRPr="00A85263">
        <w:rPr>
          <w:sz w:val="24"/>
        </w:rPr>
        <w:t xml:space="preserve">El Plan Estratégico de Tecnologías de la Información está alineado con la estrategia Nacional, territorial e Institucional, el documento contempla los resúmenes a alto nivel del Análisis de la situación actual, la arquitectura actual de gestión de TI, la arquitectura destino de gestión de TI, Brechas, Marco Normativo. Por último, se establece las iniciativas estratégicas de TI, el portafolio de proyectos y su hoja de ruta a corto, mediano y largo plazo.   </w:t>
      </w:r>
    </w:p>
    <w:p w14:paraId="16C3C0B1" w14:textId="2D0A2552" w:rsidR="00291653" w:rsidRPr="00A85263" w:rsidRDefault="00291653" w:rsidP="00291653">
      <w:pPr>
        <w:rPr>
          <w:sz w:val="24"/>
        </w:rPr>
      </w:pPr>
    </w:p>
    <w:p w14:paraId="7806B283" w14:textId="77777777" w:rsidR="00413FD8" w:rsidRPr="00A85263" w:rsidRDefault="00413FD8" w:rsidP="002F1E79">
      <w:pPr>
        <w:ind w:right="4"/>
        <w:rPr>
          <w:sz w:val="24"/>
        </w:rPr>
      </w:pPr>
      <w:r w:rsidRPr="00A85263">
        <w:rPr>
          <w:sz w:val="24"/>
        </w:rPr>
        <w:t>La nueva situación vivida a nivel mundial con la aparición del COVID19 y todas las consecuencias que ha traído modificaron sustancialmente las prioridades de las entidades y empresas y el componente de tecnología informática no ha sido ajeno a esta situación.</w:t>
      </w:r>
    </w:p>
    <w:p w14:paraId="794CE0E7" w14:textId="067600BB" w:rsidR="00413FD8" w:rsidRPr="00A85263" w:rsidRDefault="00413FD8" w:rsidP="00536260">
      <w:pPr>
        <w:rPr>
          <w:sz w:val="24"/>
        </w:rPr>
      </w:pPr>
      <w:r w:rsidRPr="00A85263">
        <w:rPr>
          <w:sz w:val="24"/>
        </w:rPr>
        <w:t xml:space="preserve"> </w:t>
      </w:r>
    </w:p>
    <w:p w14:paraId="155D03F8" w14:textId="61B3991D" w:rsidR="00413FD8" w:rsidRPr="00A85263" w:rsidRDefault="00413FD8" w:rsidP="002F1E79">
      <w:pPr>
        <w:ind w:right="4"/>
        <w:rPr>
          <w:sz w:val="24"/>
        </w:rPr>
      </w:pPr>
      <w:r w:rsidRPr="00A85263">
        <w:rPr>
          <w:sz w:val="24"/>
        </w:rPr>
        <w:t xml:space="preserve">En la Secretaría Distrital de Desarrollo Económico nos dimos a la tarea de virtualizar la operación y la prestación del servicio dotando de VPN a los funcionarios que hacen trabajo desde sus casas, permitiéndole el acceso a los aplicativos y programas, en ese orden de ideas los esfuerzos estuvieron encaminados a resolver este tipo de situaciones, a la par con proyectos ambiciosos como el de </w:t>
      </w:r>
      <w:r w:rsidR="000642E6" w:rsidRPr="00A85263">
        <w:rPr>
          <w:sz w:val="24"/>
        </w:rPr>
        <w:t>Colocación</w:t>
      </w:r>
      <w:r w:rsidRPr="00A85263">
        <w:rPr>
          <w:sz w:val="24"/>
        </w:rPr>
        <w:t xml:space="preserve"> donde llevamos el data center a las instalaciones de ETB garantizando una mejor comunicación, así mismo mayor seguridad tan necesaria en las actuales circunstancias. </w:t>
      </w:r>
    </w:p>
    <w:p w14:paraId="65B9DE32" w14:textId="268E232B" w:rsidR="00C31DCC" w:rsidRDefault="00C31DCC" w:rsidP="002F1E79">
      <w:pPr>
        <w:rPr>
          <w:sz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464"/>
      </w:tblGrid>
      <w:tr w:rsidR="000F3258" w:rsidRPr="000F3258" w14:paraId="5B469737" w14:textId="77777777" w:rsidTr="002F1E79">
        <w:trPr>
          <w:trHeight w:val="247"/>
        </w:trPr>
        <w:tc>
          <w:tcPr>
            <w:tcW w:w="9464" w:type="dxa"/>
          </w:tcPr>
          <w:p w14:paraId="335F97E5" w14:textId="77777777" w:rsidR="00211307" w:rsidRDefault="00C31DCC" w:rsidP="002F1E79">
            <w:pPr>
              <w:rPr>
                <w:sz w:val="24"/>
              </w:rPr>
            </w:pPr>
            <w:r>
              <w:rPr>
                <w:sz w:val="24"/>
              </w:rPr>
              <w:t xml:space="preserve">Así mismo durante la vigencia 2021 se logró adelantar importantes </w:t>
            </w:r>
            <w:r w:rsidR="000F3258">
              <w:rPr>
                <w:sz w:val="24"/>
              </w:rPr>
              <w:t xml:space="preserve">proyectos </w:t>
            </w:r>
            <w:r>
              <w:rPr>
                <w:sz w:val="24"/>
              </w:rPr>
              <w:t xml:space="preserve">que </w:t>
            </w:r>
            <w:r w:rsidR="000F3258">
              <w:rPr>
                <w:sz w:val="24"/>
              </w:rPr>
              <w:t xml:space="preserve">permiten </w:t>
            </w:r>
            <w:r>
              <w:rPr>
                <w:sz w:val="24"/>
              </w:rPr>
              <w:t>mejora</w:t>
            </w:r>
            <w:r w:rsidR="000F3258">
              <w:rPr>
                <w:sz w:val="24"/>
              </w:rPr>
              <w:t>r</w:t>
            </w:r>
            <w:r>
              <w:rPr>
                <w:sz w:val="24"/>
              </w:rPr>
              <w:t xml:space="preserve"> el funcionamiento de la entidad, algunos de estos proyectos son: </w:t>
            </w:r>
          </w:p>
          <w:p w14:paraId="2CC074CC" w14:textId="1CFA4569" w:rsidR="006B4B87" w:rsidRPr="007C1023" w:rsidRDefault="00C31DCC" w:rsidP="002F1E79">
            <w:pPr>
              <w:numPr>
                <w:ilvl w:val="0"/>
                <w:numId w:val="20"/>
              </w:numPr>
              <w:rPr>
                <w:sz w:val="24"/>
              </w:rPr>
            </w:pPr>
            <w:r w:rsidRPr="00211307">
              <w:rPr>
                <w:sz w:val="24"/>
              </w:rPr>
              <w:t>Hiperconvergencia</w:t>
            </w:r>
            <w:r w:rsidR="00211307" w:rsidRPr="00211307">
              <w:rPr>
                <w:sz w:val="24"/>
              </w:rPr>
              <w:t>. E</w:t>
            </w:r>
            <w:r w:rsidR="000F3258" w:rsidRPr="00211307">
              <w:rPr>
                <w:sz w:val="24"/>
              </w:rPr>
              <w:t>l cual consiste en sistema unificado y definido por software que reúne todos los elementos de un centro de datos tradicional: almacenamiento, recur</w:t>
            </w:r>
            <w:r w:rsidR="00393EB4" w:rsidRPr="00211307">
              <w:rPr>
                <w:sz w:val="24"/>
              </w:rPr>
              <w:t>sos informáticos, red y gestión</w:t>
            </w:r>
            <w:r w:rsidR="00CA26FD" w:rsidRPr="00211307">
              <w:rPr>
                <w:sz w:val="24"/>
              </w:rPr>
              <w:t xml:space="preserve">.  El sistema hiperconvergente permite implementar </w:t>
            </w:r>
            <w:r w:rsidR="00C1278C" w:rsidRPr="00211307">
              <w:rPr>
                <w:sz w:val="24"/>
              </w:rPr>
              <w:t>un esquema de nube híbrida en la cual se podrá combinar de acuerdo a los servicios la nube privada y la nube pública.</w:t>
            </w:r>
            <w:r w:rsidR="00211307" w:rsidRPr="00211307">
              <w:rPr>
                <w:sz w:val="24"/>
              </w:rPr>
              <w:t xml:space="preserve"> Igualmente </w:t>
            </w:r>
            <w:r w:rsidR="00211307">
              <w:rPr>
                <w:sz w:val="24"/>
              </w:rPr>
              <w:t>el</w:t>
            </w:r>
            <w:r w:rsidR="00393EB4" w:rsidRPr="00211307">
              <w:rPr>
                <w:sz w:val="24"/>
              </w:rPr>
              <w:t xml:space="preserve"> software de virtualización reduce sustancialmente el tiempo de tareas operativas para el personal de sistemas mejorando la velocidad de respuesta ante un requerimiento</w:t>
            </w:r>
            <w:r w:rsidR="00211307">
              <w:rPr>
                <w:sz w:val="24"/>
              </w:rPr>
              <w:t>.</w:t>
            </w:r>
          </w:p>
          <w:p w14:paraId="7B55F294" w14:textId="3B1349DB" w:rsidR="007C1023" w:rsidRDefault="00211307" w:rsidP="002F1E79">
            <w:pPr>
              <w:numPr>
                <w:ilvl w:val="0"/>
                <w:numId w:val="20"/>
              </w:numPr>
              <w:rPr>
                <w:sz w:val="24"/>
              </w:rPr>
            </w:pPr>
            <w:r>
              <w:rPr>
                <w:sz w:val="24"/>
              </w:rPr>
              <w:t>Se ade</w:t>
            </w:r>
            <w:r w:rsidR="00393EB4">
              <w:rPr>
                <w:sz w:val="24"/>
              </w:rPr>
              <w:t>lantó el proceso para la implementación de</w:t>
            </w:r>
            <w:r w:rsidR="007C1023">
              <w:rPr>
                <w:sz w:val="24"/>
              </w:rPr>
              <w:t xml:space="preserve">l Sistema de Gestión Documental el cual permite: </w:t>
            </w:r>
          </w:p>
          <w:p w14:paraId="6573AD1E" w14:textId="54A8E425" w:rsidR="007C1023" w:rsidRDefault="007C1023" w:rsidP="002F1E79">
            <w:pPr>
              <w:pStyle w:val="Prrafodelista"/>
              <w:numPr>
                <w:ilvl w:val="0"/>
                <w:numId w:val="0"/>
              </w:numPr>
              <w:ind w:left="720"/>
              <w:rPr>
                <w:sz w:val="24"/>
              </w:rPr>
            </w:pPr>
            <w:r>
              <w:rPr>
                <w:sz w:val="24"/>
              </w:rPr>
              <w:t xml:space="preserve">- </w:t>
            </w:r>
            <w:r w:rsidRPr="007C1023">
              <w:rPr>
                <w:sz w:val="24"/>
              </w:rPr>
              <w:t xml:space="preserve">Regular el manejo  y organización del sistema de administración de documentos y archivos a partir de la noción de archivo total y los enunciados de finalidad, responsabilidad, confidencialidad, seguridad y accesibilidad. </w:t>
            </w:r>
          </w:p>
          <w:p w14:paraId="21C54ED0" w14:textId="406C935C" w:rsidR="007C1023" w:rsidRDefault="007C1023" w:rsidP="002F1E79">
            <w:pPr>
              <w:pStyle w:val="Prrafodelista"/>
              <w:numPr>
                <w:ilvl w:val="0"/>
                <w:numId w:val="0"/>
              </w:numPr>
              <w:ind w:left="720"/>
              <w:rPr>
                <w:sz w:val="24"/>
              </w:rPr>
            </w:pPr>
            <w:r>
              <w:rPr>
                <w:sz w:val="24"/>
              </w:rPr>
              <w:t>- Normaliz</w:t>
            </w:r>
            <w:r w:rsidRPr="007C1023">
              <w:rPr>
                <w:sz w:val="24"/>
              </w:rPr>
              <w:t>ar los procedimientos para el recibo, radicación y distribución de la correspondencia mediante la utilización de sistemas eficientes de correo y mensajería y la implementación de la Oficina Ventanilla Única de Correspondencia de la entidad.</w:t>
            </w:r>
          </w:p>
          <w:p w14:paraId="296D3F28" w14:textId="6188CCE1" w:rsidR="007C1023" w:rsidRPr="007C1023" w:rsidRDefault="007C1023" w:rsidP="002F1E79">
            <w:pPr>
              <w:pStyle w:val="Prrafodelista"/>
              <w:numPr>
                <w:ilvl w:val="0"/>
                <w:numId w:val="0"/>
              </w:numPr>
              <w:ind w:left="720"/>
              <w:rPr>
                <w:sz w:val="24"/>
              </w:rPr>
            </w:pPr>
            <w:r>
              <w:rPr>
                <w:sz w:val="24"/>
              </w:rPr>
              <w:t xml:space="preserve">- Apoyar </w:t>
            </w:r>
            <w:r w:rsidRPr="007C1023">
              <w:rPr>
                <w:sz w:val="24"/>
              </w:rPr>
              <w:t xml:space="preserve"> la implementación de las Tablas de Retención Documental de la entidad.</w:t>
            </w:r>
          </w:p>
          <w:p w14:paraId="62B306F4" w14:textId="641198EC" w:rsidR="00211307" w:rsidRDefault="007C1023" w:rsidP="002F1E79">
            <w:pPr>
              <w:pStyle w:val="Prrafodelista"/>
              <w:numPr>
                <w:ilvl w:val="0"/>
                <w:numId w:val="0"/>
              </w:numPr>
              <w:ind w:left="720"/>
              <w:rPr>
                <w:sz w:val="24"/>
              </w:rPr>
            </w:pPr>
            <w:r w:rsidRPr="007C1023">
              <w:rPr>
                <w:sz w:val="24"/>
              </w:rPr>
              <w:t xml:space="preserve">- Facilitar la recuperación de la información en forma rápida y oportuna, etc. </w:t>
            </w:r>
          </w:p>
          <w:p w14:paraId="0741C453" w14:textId="77777777" w:rsidR="000F3258" w:rsidRDefault="00393EB4" w:rsidP="002F1E79">
            <w:pPr>
              <w:numPr>
                <w:ilvl w:val="0"/>
                <w:numId w:val="20"/>
              </w:numPr>
              <w:rPr>
                <w:sz w:val="24"/>
              </w:rPr>
            </w:pPr>
            <w:r w:rsidRPr="007C156D">
              <w:rPr>
                <w:sz w:val="24"/>
              </w:rPr>
              <w:t xml:space="preserve"> Así mismo, se dio inicio al proceso de implementación de la Política de Gobierno Digital al interior de la SDDE.</w:t>
            </w:r>
            <w:r w:rsidR="007C156D" w:rsidRPr="007C156D">
              <w:rPr>
                <w:sz w:val="24"/>
              </w:rPr>
              <w:t xml:space="preserve"> Esta política define los lineamientos, estándares y proyectos estratégicos, que permiten llevar a cabo la transformación digital del Estado, a fin de lograr una mejor interacción con ciudadanos, usuarios y grupos de interés; permitiendo resolver necesidades satisfactoriamente, resolver problemáticas públicas,</w:t>
            </w:r>
            <w:r w:rsidR="007C156D">
              <w:rPr>
                <w:sz w:val="24"/>
              </w:rPr>
              <w:t xml:space="preserve"> </w:t>
            </w:r>
            <w:r w:rsidR="007C156D" w:rsidRPr="007C156D">
              <w:rPr>
                <w:sz w:val="24"/>
              </w:rPr>
              <w:t>posibilitar el desarrollo sostenible y en general, crear valor público</w:t>
            </w:r>
            <w:r w:rsidR="007C156D">
              <w:rPr>
                <w:sz w:val="24"/>
              </w:rPr>
              <w:t xml:space="preserve">. </w:t>
            </w:r>
          </w:p>
          <w:p w14:paraId="310105C6" w14:textId="6EB8CC04" w:rsidR="000E4716" w:rsidRDefault="000E4716" w:rsidP="002F1E79">
            <w:pPr>
              <w:numPr>
                <w:ilvl w:val="0"/>
                <w:numId w:val="20"/>
              </w:numPr>
              <w:rPr>
                <w:sz w:val="24"/>
              </w:rPr>
            </w:pPr>
            <w:r>
              <w:rPr>
                <w:sz w:val="24"/>
              </w:rPr>
              <w:t>Así mismo</w:t>
            </w:r>
            <w:r w:rsidR="003D12A1">
              <w:rPr>
                <w:sz w:val="24"/>
              </w:rPr>
              <w:t>,</w:t>
            </w:r>
            <w:r>
              <w:rPr>
                <w:sz w:val="24"/>
              </w:rPr>
              <w:t xml:space="preserve"> se logró implementar la red Wi-Fi de la sede Plaza de los Artesanos.</w:t>
            </w:r>
          </w:p>
          <w:p w14:paraId="5EA96C63" w14:textId="77777777" w:rsidR="000E4716" w:rsidRDefault="000E4716" w:rsidP="00D656EF">
            <w:pPr>
              <w:numPr>
                <w:ilvl w:val="0"/>
                <w:numId w:val="20"/>
              </w:numPr>
              <w:rPr>
                <w:sz w:val="24"/>
              </w:rPr>
            </w:pPr>
            <w:r>
              <w:rPr>
                <w:sz w:val="24"/>
              </w:rPr>
              <w:t>Adicionalmente, se dio inicio a la elaboración del software para el programa EMPLEO JÓVEN</w:t>
            </w:r>
            <w:r w:rsidR="00D656EF">
              <w:rPr>
                <w:sz w:val="24"/>
              </w:rPr>
              <w:t xml:space="preserve"> y se está concluyendo la elaboración del software para el portal de EMPRENDIMIENTO, la cual es una meta contemplada en el Plan de Desarrollo Distrital.</w:t>
            </w:r>
          </w:p>
          <w:p w14:paraId="7E7EA32B" w14:textId="48E6FE3E" w:rsidR="00D656EF" w:rsidRPr="000F3258" w:rsidRDefault="00D656EF" w:rsidP="00D656EF">
            <w:pPr>
              <w:numPr>
                <w:ilvl w:val="0"/>
                <w:numId w:val="20"/>
              </w:numPr>
              <w:rPr>
                <w:sz w:val="24"/>
              </w:rPr>
            </w:pPr>
            <w:r>
              <w:rPr>
                <w:sz w:val="24"/>
              </w:rPr>
              <w:t>Modernización tecnológica con la adquisición de equipos y elementos informáticos para la SDDE.</w:t>
            </w:r>
          </w:p>
        </w:tc>
      </w:tr>
    </w:tbl>
    <w:p w14:paraId="7B4A3291" w14:textId="43F65277" w:rsidR="00413FD8" w:rsidRPr="00A85263" w:rsidRDefault="00C31DCC" w:rsidP="007C156D">
      <w:pPr>
        <w:rPr>
          <w:sz w:val="24"/>
        </w:rPr>
      </w:pPr>
      <w:r w:rsidRPr="00C31DCC">
        <w:rPr>
          <w:sz w:val="24"/>
        </w:rPr>
        <w:t xml:space="preserve"> </w:t>
      </w:r>
    </w:p>
    <w:p w14:paraId="110D198F" w14:textId="665FA245" w:rsidR="00413FD8" w:rsidRPr="00A85263" w:rsidRDefault="007C156D" w:rsidP="00536260">
      <w:pPr>
        <w:rPr>
          <w:sz w:val="24"/>
        </w:rPr>
      </w:pPr>
      <w:r>
        <w:rPr>
          <w:sz w:val="24"/>
        </w:rPr>
        <w:t xml:space="preserve">Con los proyectos adelantados se </w:t>
      </w:r>
      <w:r w:rsidR="00413FD8" w:rsidRPr="00A85263">
        <w:rPr>
          <w:sz w:val="24"/>
        </w:rPr>
        <w:t>logra acercar los servicios que presta la entidad hacia las comunidades</w:t>
      </w:r>
      <w:r>
        <w:rPr>
          <w:sz w:val="24"/>
        </w:rPr>
        <w:t xml:space="preserve"> usuarias</w:t>
      </w:r>
      <w:r w:rsidR="00413FD8" w:rsidRPr="00A85263">
        <w:rPr>
          <w:sz w:val="24"/>
        </w:rPr>
        <w:t xml:space="preserve">. </w:t>
      </w:r>
    </w:p>
    <w:p w14:paraId="3E9A43EA" w14:textId="05162EDE" w:rsidR="00413FD8" w:rsidRDefault="00413FD8" w:rsidP="00536260">
      <w:pPr>
        <w:rPr>
          <w:sz w:val="24"/>
        </w:rPr>
      </w:pPr>
      <w:r w:rsidRPr="00A85263">
        <w:rPr>
          <w:sz w:val="24"/>
        </w:rPr>
        <w:t xml:space="preserve">El presente documento muestra la situación actual de la Secretaría Distrital de Desarrollo Económico (SDDE) en términos tecnológicos, partiendo del diagnóstico hasta las necesidades de servicios, aplicaciones e infraestructura, que permitirán el funcionamiento de la entidad de una manera eficiente, mediante proyectos de corto y mediano plazo. </w:t>
      </w:r>
    </w:p>
    <w:p w14:paraId="6B140ED5" w14:textId="77777777" w:rsidR="00413FD8" w:rsidRPr="00A85263" w:rsidRDefault="00413FD8" w:rsidP="00413FD8">
      <w:pPr>
        <w:rPr>
          <w:sz w:val="24"/>
        </w:rPr>
      </w:pPr>
    </w:p>
    <w:p w14:paraId="342E0F09" w14:textId="77777777" w:rsidR="00413FD8" w:rsidRPr="00A85263" w:rsidRDefault="00413FD8" w:rsidP="00536260">
      <w:pPr>
        <w:rPr>
          <w:sz w:val="24"/>
        </w:rPr>
      </w:pPr>
      <w:r w:rsidRPr="00A85263">
        <w:rPr>
          <w:sz w:val="24"/>
        </w:rPr>
        <w:t xml:space="preserve">Se desarrolla el presente documento con el fin de contribuir a optimizar y orientar los recursos asignados a la Subdirección de Informática y Sistemas, motivar la asignación de recursos adicionales para lograr culminar de manera definitiva los requerimientos de hardware, software y servicios tecnológicos requeridos por la institución en el periodo comprendido entre 2020 a 2023, logrando así la modernización y actualización organizacional, la Gestión en seguridad información, esquemas de virtualización y tema de movilidad. </w:t>
      </w:r>
    </w:p>
    <w:p w14:paraId="6CED727C" w14:textId="6C4DFC79" w:rsidR="00413FD8" w:rsidRPr="00A85263" w:rsidRDefault="00413FD8" w:rsidP="00291653">
      <w:pPr>
        <w:rPr>
          <w:sz w:val="24"/>
        </w:rPr>
      </w:pPr>
    </w:p>
    <w:p w14:paraId="6EC4102D" w14:textId="0637C6D5" w:rsidR="00291653" w:rsidRPr="00A85263" w:rsidRDefault="00291653" w:rsidP="00291653">
      <w:pPr>
        <w:rPr>
          <w:sz w:val="24"/>
        </w:rPr>
      </w:pPr>
      <w:r w:rsidRPr="00A85263">
        <w:rPr>
          <w:sz w:val="24"/>
        </w:rPr>
        <w:t>La estructuración y la puesta en ejecución del PETI cuenta con importantes beneficios estratégicos y tácticos para la entidad:</w:t>
      </w:r>
    </w:p>
    <w:p w14:paraId="24D39579" w14:textId="77777777" w:rsidR="00376524" w:rsidRPr="00A85263" w:rsidRDefault="00376524" w:rsidP="00291653">
      <w:pPr>
        <w:rPr>
          <w:sz w:val="24"/>
        </w:rPr>
      </w:pPr>
    </w:p>
    <w:p w14:paraId="72AD924B" w14:textId="77777777" w:rsidR="00291653" w:rsidRPr="00A85263" w:rsidRDefault="00291653" w:rsidP="00936278">
      <w:pPr>
        <w:pStyle w:val="Prrafodelista"/>
        <w:numPr>
          <w:ilvl w:val="0"/>
          <w:numId w:val="4"/>
        </w:numPr>
        <w:rPr>
          <w:sz w:val="24"/>
        </w:rPr>
      </w:pPr>
      <w:r w:rsidRPr="00A85263">
        <w:rPr>
          <w:sz w:val="24"/>
        </w:rPr>
        <w:t>Apoyar la transformación digital de la entidad por intermedio de un portafolio de proyectos que estén alineados con los objetivos y metas de la alta gerencia, de tal manera que apalanquen y ayuden a la entidad alcanzar las metas de su estrategia en el corto, mediano y largo Plazo.</w:t>
      </w:r>
    </w:p>
    <w:p w14:paraId="07D24282" w14:textId="77777777" w:rsidR="00291653" w:rsidRPr="00A85263" w:rsidRDefault="00291653" w:rsidP="00936278">
      <w:pPr>
        <w:pStyle w:val="Prrafodelista"/>
        <w:numPr>
          <w:ilvl w:val="0"/>
          <w:numId w:val="4"/>
        </w:numPr>
        <w:rPr>
          <w:sz w:val="24"/>
        </w:rPr>
      </w:pPr>
      <w:r w:rsidRPr="00A85263">
        <w:rPr>
          <w:sz w:val="24"/>
        </w:rPr>
        <w:t>Fortalecer las capacidades de la Oficina de Sistemas y la tecnología para apoyar la estrategia y modelo operativo de la entidad</w:t>
      </w:r>
    </w:p>
    <w:p w14:paraId="284E2110" w14:textId="77777777" w:rsidR="00291653" w:rsidRPr="00A85263" w:rsidRDefault="00291653" w:rsidP="00936278">
      <w:pPr>
        <w:pStyle w:val="Prrafodelista"/>
        <w:numPr>
          <w:ilvl w:val="0"/>
          <w:numId w:val="4"/>
        </w:numPr>
        <w:rPr>
          <w:sz w:val="24"/>
        </w:rPr>
      </w:pPr>
      <w:r w:rsidRPr="00A85263">
        <w:rPr>
          <w:sz w:val="24"/>
        </w:rPr>
        <w:t>Identificar herramientas que ayuden a contar con información oportuna para la toma de decisiones y permitan el desarrollo y mejoramiento de la entidad.</w:t>
      </w:r>
    </w:p>
    <w:p w14:paraId="58572041" w14:textId="77777777" w:rsidR="00291653" w:rsidRPr="00A85263" w:rsidRDefault="00291653" w:rsidP="00936278">
      <w:pPr>
        <w:pStyle w:val="Prrafodelista"/>
        <w:numPr>
          <w:ilvl w:val="0"/>
          <w:numId w:val="4"/>
        </w:numPr>
        <w:rPr>
          <w:sz w:val="24"/>
        </w:rPr>
      </w:pPr>
      <w:r w:rsidRPr="00A85263">
        <w:rPr>
          <w:sz w:val="24"/>
        </w:rPr>
        <w:t>Adquirir e implementar buenas prácticas de gestión de TI.</w:t>
      </w:r>
    </w:p>
    <w:p w14:paraId="217D355B" w14:textId="77777777" w:rsidR="00291653" w:rsidRPr="00A85263" w:rsidRDefault="00291653" w:rsidP="00936278">
      <w:pPr>
        <w:pStyle w:val="Prrafodelista"/>
        <w:numPr>
          <w:ilvl w:val="0"/>
          <w:numId w:val="4"/>
        </w:numPr>
        <w:rPr>
          <w:sz w:val="24"/>
        </w:rPr>
      </w:pPr>
      <w:r w:rsidRPr="00A85263">
        <w:rPr>
          <w:sz w:val="24"/>
        </w:rPr>
        <w:t>Adoptar Tecnología disruptiva para apoyar la gestión institucional.</w:t>
      </w:r>
    </w:p>
    <w:p w14:paraId="0A34281B" w14:textId="0DCF16BD" w:rsidR="00D349D3" w:rsidRPr="00A85263" w:rsidRDefault="00025890" w:rsidP="00587689">
      <w:pPr>
        <w:pStyle w:val="Ttulo1"/>
        <w:rPr>
          <w:sz w:val="24"/>
          <w:szCs w:val="24"/>
        </w:rPr>
      </w:pPr>
      <w:bookmarkStart w:id="3" w:name="_Toc54980061"/>
      <w:bookmarkStart w:id="4" w:name="_Toc92905342"/>
      <w:r w:rsidRPr="00A85263">
        <w:rPr>
          <w:sz w:val="24"/>
          <w:szCs w:val="24"/>
        </w:rPr>
        <w:t>Objetivo del Documento</w:t>
      </w:r>
      <w:bookmarkEnd w:id="3"/>
      <w:bookmarkEnd w:id="4"/>
    </w:p>
    <w:p w14:paraId="45DAA505" w14:textId="6FF99897" w:rsidR="00D349D3" w:rsidRPr="00A85263" w:rsidRDefault="00D349D3" w:rsidP="00D349D3">
      <w:pPr>
        <w:rPr>
          <w:sz w:val="24"/>
        </w:rPr>
      </w:pPr>
    </w:p>
    <w:p w14:paraId="3620BC93" w14:textId="412D1DA9" w:rsidR="00BE68BB" w:rsidRPr="00A85263" w:rsidRDefault="00BE68BB" w:rsidP="00CD0227">
      <w:pPr>
        <w:rPr>
          <w:sz w:val="24"/>
        </w:rPr>
      </w:pPr>
      <w:r w:rsidRPr="00A85263">
        <w:rPr>
          <w:sz w:val="24"/>
        </w:rPr>
        <w:t xml:space="preserve">Desarrollar y documentar la estrategia TIC de la Secretaría </w:t>
      </w:r>
      <w:r w:rsidR="006B6DE2">
        <w:rPr>
          <w:sz w:val="24"/>
        </w:rPr>
        <w:t xml:space="preserve">Distrital </w:t>
      </w:r>
      <w:r w:rsidRPr="00A85263">
        <w:rPr>
          <w:sz w:val="24"/>
        </w:rPr>
        <w:t xml:space="preserve">de Desarrollo Económico, a partir de la definición del plan estratégico de tecnologías de la información PETI y documentar los alineamientos considerados, a partir de las estrategias nacionales, distritales e institucionales, con el propósito de apoyar a la entidad en el incumplimiento de su misionalidad.  </w:t>
      </w:r>
    </w:p>
    <w:p w14:paraId="5F10FFFB" w14:textId="77777777" w:rsidR="00BE68BB" w:rsidRPr="00A85263" w:rsidRDefault="00BE68BB" w:rsidP="00CD0227">
      <w:pPr>
        <w:rPr>
          <w:sz w:val="24"/>
        </w:rPr>
      </w:pPr>
    </w:p>
    <w:p w14:paraId="094A5FBC" w14:textId="01C546D5" w:rsidR="00DB62E8" w:rsidRDefault="00BE68BB" w:rsidP="00AC7CB7">
      <w:pPr>
        <w:rPr>
          <w:sz w:val="24"/>
        </w:rPr>
      </w:pPr>
      <w:r w:rsidRPr="00A85263">
        <w:rPr>
          <w:sz w:val="24"/>
        </w:rPr>
        <w:t>De igual forma, el</w:t>
      </w:r>
      <w:r w:rsidR="00025890" w:rsidRPr="00A85263">
        <w:rPr>
          <w:sz w:val="24"/>
        </w:rPr>
        <w:t xml:space="preserve"> Plan Estratégico de Tecnologías de la Información (PETI)</w:t>
      </w:r>
      <w:r w:rsidR="00AC7CB7" w:rsidRPr="00A85263">
        <w:rPr>
          <w:sz w:val="24"/>
        </w:rPr>
        <w:t xml:space="preserve"> define</w:t>
      </w:r>
      <w:r w:rsidRPr="00A85263">
        <w:rPr>
          <w:sz w:val="24"/>
        </w:rPr>
        <w:t xml:space="preserve"> elementos y componentes de la estrategia TIC a seguir durante el periodo </w:t>
      </w:r>
      <w:r w:rsidR="00C3030F" w:rsidRPr="00A85263">
        <w:rPr>
          <w:sz w:val="24"/>
        </w:rPr>
        <w:t>202</w:t>
      </w:r>
      <w:r w:rsidR="00C3030F">
        <w:rPr>
          <w:sz w:val="24"/>
        </w:rPr>
        <w:t>0</w:t>
      </w:r>
      <w:r w:rsidR="00C3030F" w:rsidRPr="00A85263">
        <w:rPr>
          <w:sz w:val="24"/>
        </w:rPr>
        <w:t xml:space="preserve"> </w:t>
      </w:r>
      <w:r w:rsidR="00025890" w:rsidRPr="00A85263">
        <w:rPr>
          <w:sz w:val="24"/>
        </w:rPr>
        <w:t>– 20</w:t>
      </w:r>
      <w:r w:rsidR="002A4602" w:rsidRPr="00A85263">
        <w:rPr>
          <w:sz w:val="24"/>
        </w:rPr>
        <w:t>2</w:t>
      </w:r>
      <w:r w:rsidR="00413FD8" w:rsidRPr="00A85263">
        <w:rPr>
          <w:sz w:val="24"/>
        </w:rPr>
        <w:t>3</w:t>
      </w:r>
      <w:r w:rsidRPr="00A85263">
        <w:rPr>
          <w:sz w:val="24"/>
        </w:rPr>
        <w:t>, identificando la situación actual y la situación objetivo A partir de esta última s</w:t>
      </w:r>
      <w:r w:rsidR="00C3030F">
        <w:rPr>
          <w:sz w:val="24"/>
        </w:rPr>
        <w:t>e</w:t>
      </w:r>
      <w:r w:rsidRPr="00A85263">
        <w:rPr>
          <w:sz w:val="24"/>
        </w:rPr>
        <w:t xml:space="preserve"> identifican iniciativas y proyectos primordiales para alcanzar esta visión de tecnología en la Secretaría </w:t>
      </w:r>
      <w:r w:rsidR="006B6DE2">
        <w:rPr>
          <w:sz w:val="24"/>
        </w:rPr>
        <w:t xml:space="preserve">Distrital </w:t>
      </w:r>
      <w:r w:rsidRPr="00A85263">
        <w:rPr>
          <w:sz w:val="24"/>
        </w:rPr>
        <w:t>de desarrollo económico</w:t>
      </w:r>
      <w:r w:rsidR="00AC7CB7" w:rsidRPr="00A85263">
        <w:rPr>
          <w:sz w:val="24"/>
        </w:rPr>
        <w:t>.</w:t>
      </w:r>
    </w:p>
    <w:p w14:paraId="0993809C" w14:textId="0269F06C" w:rsidR="00D349D3" w:rsidRPr="00A85263" w:rsidRDefault="00025890" w:rsidP="00587689">
      <w:pPr>
        <w:pStyle w:val="Ttulo1"/>
        <w:rPr>
          <w:sz w:val="24"/>
          <w:szCs w:val="24"/>
        </w:rPr>
      </w:pPr>
      <w:bookmarkStart w:id="5" w:name="_Toc54980062"/>
      <w:bookmarkStart w:id="6" w:name="_Toc92905343"/>
      <w:r w:rsidRPr="00A85263">
        <w:rPr>
          <w:sz w:val="24"/>
          <w:szCs w:val="24"/>
        </w:rPr>
        <w:t>Alcance del documento</w:t>
      </w:r>
      <w:bookmarkEnd w:id="5"/>
      <w:bookmarkEnd w:id="6"/>
    </w:p>
    <w:p w14:paraId="71AB3CDD" w14:textId="0C92D706" w:rsidR="003B7B2D" w:rsidRPr="00A85263" w:rsidRDefault="003B7B2D" w:rsidP="00CD0227">
      <w:pPr>
        <w:rPr>
          <w:sz w:val="24"/>
        </w:rPr>
      </w:pPr>
    </w:p>
    <w:p w14:paraId="6C91F797" w14:textId="6E87D198" w:rsidR="00025890" w:rsidRPr="00A85263" w:rsidRDefault="003B7B2D" w:rsidP="00CD0227">
      <w:pPr>
        <w:rPr>
          <w:sz w:val="24"/>
        </w:rPr>
      </w:pPr>
      <w:r w:rsidRPr="00A85263">
        <w:rPr>
          <w:sz w:val="24"/>
        </w:rPr>
        <w:t xml:space="preserve">Para la construcción del </w:t>
      </w:r>
      <w:r w:rsidR="00025890" w:rsidRPr="00A85263">
        <w:rPr>
          <w:sz w:val="24"/>
        </w:rPr>
        <w:t>Plan Estratégico de las Tecnologías de la Información (PETI)</w:t>
      </w:r>
      <w:r w:rsidRPr="00A85263">
        <w:rPr>
          <w:sz w:val="24"/>
        </w:rPr>
        <w:t xml:space="preserve"> se </w:t>
      </w:r>
      <w:r w:rsidR="00A53291" w:rsidRPr="00A85263">
        <w:rPr>
          <w:sz w:val="24"/>
        </w:rPr>
        <w:t>tuvieron en cuenta elementos provenientes del</w:t>
      </w:r>
      <w:r w:rsidR="00885F46">
        <w:rPr>
          <w:sz w:val="24"/>
        </w:rPr>
        <w:t xml:space="preserve"> PETI</w:t>
      </w:r>
      <w:r w:rsidR="00341460">
        <w:rPr>
          <w:rStyle w:val="Refdenotaalpie"/>
          <w:sz w:val="24"/>
        </w:rPr>
        <w:footnoteReference w:id="2"/>
      </w:r>
      <w:r w:rsidR="00885F46">
        <w:rPr>
          <w:sz w:val="24"/>
        </w:rPr>
        <w:t xml:space="preserve"> </w:t>
      </w:r>
      <w:r w:rsidR="00A53291" w:rsidRPr="00A85263">
        <w:rPr>
          <w:sz w:val="24"/>
        </w:rPr>
        <w:t xml:space="preserve">desarrollado por la entidad en la vigencia anterior y que contiene análisis e información valiosos sobre el contexto organizacional y </w:t>
      </w:r>
      <w:r w:rsidR="00025890" w:rsidRPr="00A85263">
        <w:rPr>
          <w:sz w:val="24"/>
        </w:rPr>
        <w:t>la guía para la construcción del PETI definida en el Marco de Arquitectura Empresarial (MAE v2)</w:t>
      </w:r>
      <w:r w:rsidR="00A53291" w:rsidRPr="00A85263">
        <w:rPr>
          <w:sz w:val="24"/>
        </w:rPr>
        <w:t xml:space="preserve">, que incluye las fases: </w:t>
      </w:r>
      <w:r w:rsidR="00025890" w:rsidRPr="00A85263">
        <w:rPr>
          <w:sz w:val="24"/>
        </w:rPr>
        <w:t>comprender, analizar, construir y presentar</w:t>
      </w:r>
      <w:r w:rsidR="00A53291" w:rsidRPr="00A85263">
        <w:rPr>
          <w:sz w:val="24"/>
        </w:rPr>
        <w:t>.</w:t>
      </w:r>
      <w:r w:rsidR="00025890" w:rsidRPr="00A85263">
        <w:rPr>
          <w:sz w:val="24"/>
        </w:rPr>
        <w:t xml:space="preserve"> </w:t>
      </w:r>
      <w:r w:rsidR="00A53291" w:rsidRPr="00A85263">
        <w:rPr>
          <w:sz w:val="24"/>
        </w:rPr>
        <w:t xml:space="preserve">Esta guía aporta un </w:t>
      </w:r>
      <w:r w:rsidR="00025890" w:rsidRPr="00A85263">
        <w:rPr>
          <w:sz w:val="24"/>
        </w:rPr>
        <w:t xml:space="preserve">enfoque </w:t>
      </w:r>
      <w:r w:rsidR="00A53291" w:rsidRPr="00A85263">
        <w:rPr>
          <w:sz w:val="24"/>
        </w:rPr>
        <w:t xml:space="preserve">a la alineación </w:t>
      </w:r>
      <w:r w:rsidR="00025890" w:rsidRPr="00A85263">
        <w:rPr>
          <w:sz w:val="24"/>
        </w:rPr>
        <w:t>con los dominios definidos en el modelo de gestión</w:t>
      </w:r>
      <w:r w:rsidR="00A53291" w:rsidRPr="00A85263">
        <w:rPr>
          <w:sz w:val="24"/>
        </w:rPr>
        <w:t>,</w:t>
      </w:r>
      <w:r w:rsidR="00025890" w:rsidRPr="00A85263">
        <w:rPr>
          <w:sz w:val="24"/>
        </w:rPr>
        <w:t xml:space="preserve"> Estrategia, Gobierno, Información, Sistemas de Información, Infraestructura de TI, Uso y Apropiación y Seguridad.</w:t>
      </w:r>
    </w:p>
    <w:p w14:paraId="36D4517E" w14:textId="77777777" w:rsidR="00025890" w:rsidRPr="00A85263" w:rsidRDefault="00025890" w:rsidP="00CD0227">
      <w:pPr>
        <w:rPr>
          <w:sz w:val="24"/>
        </w:rPr>
      </w:pPr>
    </w:p>
    <w:p w14:paraId="0A472F82" w14:textId="77821456" w:rsidR="00025890" w:rsidRPr="00A85263" w:rsidRDefault="00A53291" w:rsidP="00CD0227">
      <w:pPr>
        <w:rPr>
          <w:sz w:val="24"/>
        </w:rPr>
      </w:pPr>
      <w:r w:rsidRPr="00A85263">
        <w:rPr>
          <w:sz w:val="24"/>
        </w:rPr>
        <w:t xml:space="preserve">Este plan </w:t>
      </w:r>
      <w:r w:rsidR="00025890" w:rsidRPr="00A85263">
        <w:rPr>
          <w:sz w:val="24"/>
        </w:rPr>
        <w:t xml:space="preserve">incluye </w:t>
      </w:r>
      <w:r w:rsidR="00C46909" w:rsidRPr="00A85263">
        <w:rPr>
          <w:sz w:val="24"/>
        </w:rPr>
        <w:t>los motivadores estratégicos</w:t>
      </w:r>
      <w:r w:rsidRPr="00A85263">
        <w:rPr>
          <w:sz w:val="24"/>
        </w:rPr>
        <w:t xml:space="preserve"> necesarios para llevar a cabo el </w:t>
      </w:r>
      <w:r w:rsidR="00C46909" w:rsidRPr="00A85263">
        <w:rPr>
          <w:sz w:val="24"/>
        </w:rPr>
        <w:t>entendimiento estratégico</w:t>
      </w:r>
      <w:r w:rsidR="00025890" w:rsidRPr="00A85263">
        <w:rPr>
          <w:sz w:val="24"/>
        </w:rPr>
        <w:t xml:space="preserve">, </w:t>
      </w:r>
      <w:r w:rsidRPr="00A85263">
        <w:rPr>
          <w:sz w:val="24"/>
        </w:rPr>
        <w:t xml:space="preserve">el análisis de </w:t>
      </w:r>
      <w:r w:rsidR="00025890" w:rsidRPr="00A85263">
        <w:rPr>
          <w:sz w:val="24"/>
        </w:rPr>
        <w:t xml:space="preserve">la </w:t>
      </w:r>
      <w:r w:rsidRPr="00A85263">
        <w:rPr>
          <w:sz w:val="24"/>
        </w:rPr>
        <w:t>s</w:t>
      </w:r>
      <w:r w:rsidR="00025890" w:rsidRPr="00A85263">
        <w:rPr>
          <w:sz w:val="24"/>
        </w:rPr>
        <w:t>ituación actual y</w:t>
      </w:r>
      <w:r w:rsidRPr="00A85263">
        <w:rPr>
          <w:sz w:val="24"/>
        </w:rPr>
        <w:t xml:space="preserve"> la situación </w:t>
      </w:r>
      <w:r w:rsidR="00025890" w:rsidRPr="00A85263">
        <w:rPr>
          <w:sz w:val="24"/>
        </w:rPr>
        <w:t>objetivo de la gestión de TI</w:t>
      </w:r>
      <w:r w:rsidRPr="00A85263">
        <w:rPr>
          <w:sz w:val="24"/>
        </w:rPr>
        <w:t xml:space="preserve"> en la entidad y a partir de esta situación objetivo la </w:t>
      </w:r>
      <w:r w:rsidR="00025890" w:rsidRPr="00A85263">
        <w:rPr>
          <w:sz w:val="24"/>
        </w:rPr>
        <w:t>definición de</w:t>
      </w:r>
      <w:r w:rsidRPr="00A85263">
        <w:rPr>
          <w:sz w:val="24"/>
        </w:rPr>
        <w:t xml:space="preserve"> </w:t>
      </w:r>
      <w:r w:rsidR="00025890" w:rsidRPr="00A85263">
        <w:rPr>
          <w:sz w:val="24"/>
        </w:rPr>
        <w:t>l</w:t>
      </w:r>
      <w:r w:rsidRPr="00A85263">
        <w:rPr>
          <w:sz w:val="24"/>
        </w:rPr>
        <w:t>a</w:t>
      </w:r>
      <w:r w:rsidR="00025890" w:rsidRPr="00A85263">
        <w:rPr>
          <w:sz w:val="24"/>
        </w:rPr>
        <w:t xml:space="preserve"> </w:t>
      </w:r>
      <w:r w:rsidRPr="00A85263">
        <w:rPr>
          <w:sz w:val="24"/>
        </w:rPr>
        <w:t xml:space="preserve">hoja de ruta de </w:t>
      </w:r>
      <w:r w:rsidR="00025890" w:rsidRPr="00A85263">
        <w:rPr>
          <w:sz w:val="24"/>
        </w:rPr>
        <w:t>iniciativas</w:t>
      </w:r>
      <w:r w:rsidRPr="00A85263">
        <w:rPr>
          <w:sz w:val="24"/>
        </w:rPr>
        <w:t xml:space="preserve"> y </w:t>
      </w:r>
      <w:r w:rsidR="00025890" w:rsidRPr="00A85263">
        <w:rPr>
          <w:sz w:val="24"/>
        </w:rPr>
        <w:t>proyectos</w:t>
      </w:r>
      <w:r w:rsidRPr="00A85263">
        <w:rPr>
          <w:sz w:val="24"/>
        </w:rPr>
        <w:t>, requeridos para lograr la transformación digital de la entidad.</w:t>
      </w:r>
    </w:p>
    <w:p w14:paraId="54532EB6" w14:textId="1633E58B" w:rsidR="00A53291" w:rsidRPr="00A85263" w:rsidRDefault="00A53291" w:rsidP="00CD0227">
      <w:pPr>
        <w:rPr>
          <w:sz w:val="24"/>
        </w:rPr>
      </w:pPr>
    </w:p>
    <w:p w14:paraId="57F7696E" w14:textId="77777777" w:rsidR="00CE426A" w:rsidRDefault="00A53291" w:rsidP="00CD0227">
      <w:pPr>
        <w:rPr>
          <w:sz w:val="24"/>
        </w:rPr>
      </w:pPr>
      <w:r w:rsidRPr="00A85263">
        <w:rPr>
          <w:sz w:val="24"/>
        </w:rPr>
        <w:t xml:space="preserve">Cabe mencionar </w:t>
      </w:r>
      <w:r w:rsidR="000642E6" w:rsidRPr="00A85263">
        <w:rPr>
          <w:sz w:val="24"/>
        </w:rPr>
        <w:t>que</w:t>
      </w:r>
      <w:r w:rsidRPr="00A85263">
        <w:rPr>
          <w:sz w:val="24"/>
        </w:rPr>
        <w:t xml:space="preserve"> en la definición de la hoja de ruta, se deben considerar las restricciones que se puedan identificar al implementarla. Entre estas restricciones se encuentran, las que se puedan generar por normativa nacional o territorial, restricciones presupuestales, ajustes y cambios en la estrategia debido a factores externos.   </w:t>
      </w:r>
    </w:p>
    <w:p w14:paraId="60ECF3FF" w14:textId="77777777" w:rsidR="00CE426A" w:rsidRDefault="00CE426A" w:rsidP="00CD0227">
      <w:pPr>
        <w:rPr>
          <w:sz w:val="24"/>
        </w:rPr>
      </w:pPr>
    </w:p>
    <w:p w14:paraId="7D595FF0" w14:textId="4E55C93A" w:rsidR="00CE426A" w:rsidRDefault="00CE426A" w:rsidP="00CE426A">
      <w:pPr>
        <w:pStyle w:val="Ttulo1"/>
        <w:rPr>
          <w:sz w:val="24"/>
          <w:szCs w:val="24"/>
        </w:rPr>
      </w:pPr>
      <w:bookmarkStart w:id="7" w:name="_Toc92905344"/>
      <w:r>
        <w:rPr>
          <w:sz w:val="24"/>
          <w:szCs w:val="24"/>
        </w:rPr>
        <w:t>Modelo de Planeación</w:t>
      </w:r>
      <w:bookmarkEnd w:id="7"/>
    </w:p>
    <w:p w14:paraId="4C159920" w14:textId="73A03F68" w:rsidR="00CE426A" w:rsidRDefault="00CE426A" w:rsidP="00CE426A"/>
    <w:p w14:paraId="44FC9B0D" w14:textId="77777777" w:rsidR="003451FD" w:rsidRDefault="00CE426A" w:rsidP="00CE426A">
      <w:pPr>
        <w:rPr>
          <w:sz w:val="24"/>
        </w:rPr>
      </w:pPr>
      <w:r w:rsidRPr="00CE426A">
        <w:rPr>
          <w:sz w:val="24"/>
        </w:rPr>
        <w:t xml:space="preserve">El modelo de planeación incluye los lineamientos que guían la definición del plan estratégico, la estructura de actividades estratégicas, el presupuesto, el plan de </w:t>
      </w:r>
      <w:r w:rsidR="003451FD">
        <w:rPr>
          <w:sz w:val="24"/>
        </w:rPr>
        <w:t>gestión</w:t>
      </w:r>
      <w:r w:rsidRPr="00CE426A">
        <w:rPr>
          <w:sz w:val="24"/>
        </w:rPr>
        <w:t xml:space="preserve"> de </w:t>
      </w:r>
      <w:r w:rsidR="003451FD">
        <w:rPr>
          <w:sz w:val="24"/>
        </w:rPr>
        <w:t>los dominios contemplados en el MAE y en definición de un modelo de gestión de TI</w:t>
      </w:r>
      <w:r w:rsidRPr="00CE426A">
        <w:rPr>
          <w:sz w:val="24"/>
        </w:rPr>
        <w:t xml:space="preserve">, el </w:t>
      </w:r>
      <w:r w:rsidR="003451FD">
        <w:rPr>
          <w:sz w:val="24"/>
        </w:rPr>
        <w:t xml:space="preserve">portafolio de iniciativas y </w:t>
      </w:r>
      <w:r w:rsidRPr="00CE426A">
        <w:rPr>
          <w:sz w:val="24"/>
        </w:rPr>
        <w:t xml:space="preserve">proyectos </w:t>
      </w:r>
      <w:r w:rsidR="003451FD">
        <w:rPr>
          <w:sz w:val="24"/>
        </w:rPr>
        <w:t>(hoja de ruta)</w:t>
      </w:r>
      <w:r w:rsidRPr="00CE426A">
        <w:rPr>
          <w:sz w:val="24"/>
        </w:rPr>
        <w:t>.</w:t>
      </w:r>
      <w:r w:rsidR="003451FD">
        <w:rPr>
          <w:sz w:val="24"/>
        </w:rPr>
        <w:t xml:space="preserve"> A continuación se relaciona el análisis financiero, contemplado en el modelo de planeación, los demás componentes mencionados se desarrollan en la estrategia de TI a lo largo de este plan estratégico.</w:t>
      </w:r>
    </w:p>
    <w:p w14:paraId="1EF8CD39" w14:textId="49E5B349" w:rsidR="00AE175C" w:rsidRDefault="00AE175C" w:rsidP="00CE426A">
      <w:pPr>
        <w:rPr>
          <w:sz w:val="24"/>
        </w:rPr>
      </w:pPr>
    </w:p>
    <w:p w14:paraId="0C1BDE79" w14:textId="033A0E2D" w:rsidR="00AE175C" w:rsidRPr="00AE175C" w:rsidRDefault="00AE175C" w:rsidP="00AE175C">
      <w:pPr>
        <w:pStyle w:val="Subttulo"/>
        <w:rPr>
          <w:color w:val="1A4BC7" w:themeColor="accent4" w:themeShade="BF"/>
        </w:rPr>
      </w:pPr>
      <w:r w:rsidRPr="00AE175C">
        <w:rPr>
          <w:color w:val="1A4BC7" w:themeColor="accent4" w:themeShade="BF"/>
        </w:rPr>
        <w:t>Análisis Financiero</w:t>
      </w:r>
      <w:r w:rsidR="00717B35">
        <w:rPr>
          <w:rStyle w:val="Refdenotaalpie"/>
          <w:color w:val="1A4BC7" w:themeColor="accent4" w:themeShade="BF"/>
        </w:rPr>
        <w:footnoteReference w:id="3"/>
      </w:r>
    </w:p>
    <w:p w14:paraId="563EEF91" w14:textId="303A0171" w:rsidR="00AE175C" w:rsidRDefault="00AE175C" w:rsidP="00AE175C">
      <w:pPr>
        <w:rPr>
          <w:sz w:val="24"/>
        </w:rPr>
      </w:pPr>
      <w:r w:rsidRPr="00AE175C">
        <w:rPr>
          <w:sz w:val="24"/>
        </w:rPr>
        <w:t xml:space="preserve">Los Recursos Financieros destinados al proceso de Gestión TIC, provienen del Proyecto de inversión 7849, el cual es administrado por la Dirección de Gestión Corporativa. </w:t>
      </w:r>
    </w:p>
    <w:p w14:paraId="3C562764" w14:textId="77777777" w:rsidR="00AE175C" w:rsidRPr="00AE175C" w:rsidRDefault="00AE175C" w:rsidP="00AE175C">
      <w:pPr>
        <w:rPr>
          <w:sz w:val="24"/>
        </w:rPr>
      </w:pPr>
    </w:p>
    <w:p w14:paraId="65AD705D" w14:textId="0979827F" w:rsidR="00CE426A" w:rsidRPr="00CE426A" w:rsidRDefault="00AE175C" w:rsidP="00AE175C">
      <w:pPr>
        <w:rPr>
          <w:sz w:val="24"/>
        </w:rPr>
      </w:pPr>
      <w:r w:rsidRPr="00AE175C">
        <w:rPr>
          <w:sz w:val="24"/>
        </w:rPr>
        <w:t xml:space="preserve">Es importante tener en cuenta que los procesos misionales de la Entidad destinan recursos financieros para realizar proyectos de TI, por lo que es indispensable que estas áreas coordinen con la </w:t>
      </w:r>
      <w:r w:rsidR="00967A7A">
        <w:rPr>
          <w:sz w:val="24"/>
        </w:rPr>
        <w:t>S</w:t>
      </w:r>
      <w:r w:rsidR="00967A7A" w:rsidRPr="00AE175C">
        <w:rPr>
          <w:sz w:val="24"/>
        </w:rPr>
        <w:t xml:space="preserve">ubdirección </w:t>
      </w:r>
      <w:r w:rsidRPr="00AE175C">
        <w:rPr>
          <w:sz w:val="24"/>
        </w:rPr>
        <w:t xml:space="preserve">de </w:t>
      </w:r>
      <w:r w:rsidR="00967A7A">
        <w:rPr>
          <w:sz w:val="24"/>
        </w:rPr>
        <w:t>I</w:t>
      </w:r>
      <w:r w:rsidRPr="00AE175C">
        <w:rPr>
          <w:sz w:val="24"/>
        </w:rPr>
        <w:t xml:space="preserve">nformática y </w:t>
      </w:r>
      <w:r w:rsidR="00967A7A">
        <w:rPr>
          <w:sz w:val="24"/>
        </w:rPr>
        <w:t>S</w:t>
      </w:r>
      <w:r w:rsidRPr="00AE175C">
        <w:rPr>
          <w:sz w:val="24"/>
        </w:rPr>
        <w:t>istemas, todos proyectos relacionados con tecnología. Como lo muestra el cuadro a continuación</w:t>
      </w:r>
      <w:r>
        <w:rPr>
          <w:sz w:val="24"/>
        </w:rPr>
        <w:t>.</w:t>
      </w:r>
      <w:r w:rsidRPr="00AE175C">
        <w:rPr>
          <w:sz w:val="24"/>
        </w:rPr>
        <w:t xml:space="preserve"> </w:t>
      </w:r>
      <w:r w:rsidR="003451FD">
        <w:rPr>
          <w:sz w:val="24"/>
        </w:rPr>
        <w:t xml:space="preserve"> </w:t>
      </w:r>
    </w:p>
    <w:p w14:paraId="5FF9CEC6" w14:textId="49947F85" w:rsidR="00A53291" w:rsidRPr="00A85263" w:rsidRDefault="00A53291" w:rsidP="00CD0227">
      <w:pPr>
        <w:rPr>
          <w:sz w:val="24"/>
        </w:rPr>
      </w:pPr>
      <w:r w:rsidRPr="00A85263">
        <w:rPr>
          <w:sz w:val="24"/>
        </w:rPr>
        <w:t xml:space="preserve"> </w:t>
      </w:r>
    </w:p>
    <w:p w14:paraId="3F36CEBE" w14:textId="46F0AC2C" w:rsidR="00AE175C" w:rsidRDefault="00AE175C" w:rsidP="00AC7CB7">
      <w:pPr>
        <w:rPr>
          <w:sz w:val="24"/>
        </w:rPr>
      </w:pPr>
      <w:r w:rsidRPr="00AE175C">
        <w:rPr>
          <w:noProof/>
          <w:sz w:val="24"/>
          <w:lang w:val="es-CO" w:eastAsia="es-CO"/>
        </w:rPr>
        <w:drawing>
          <wp:inline distT="0" distB="0" distL="0" distR="0" wp14:anchorId="5D43053F" wp14:editId="2694AF4C">
            <wp:extent cx="6096000" cy="2349826"/>
            <wp:effectExtent l="0" t="0" r="0" b="0"/>
            <wp:docPr id="1"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ala de tiempo&#10;&#10;Descripción generada automáticamente"/>
                    <pic:cNvPicPr/>
                  </pic:nvPicPr>
                  <pic:blipFill>
                    <a:blip r:embed="rId11"/>
                    <a:stretch>
                      <a:fillRect/>
                    </a:stretch>
                  </pic:blipFill>
                  <pic:spPr>
                    <a:xfrm>
                      <a:off x="0" y="0"/>
                      <a:ext cx="6096000" cy="2349826"/>
                    </a:xfrm>
                    <a:prstGeom prst="rect">
                      <a:avLst/>
                    </a:prstGeom>
                  </pic:spPr>
                </pic:pic>
              </a:graphicData>
            </a:graphic>
          </wp:inline>
        </w:drawing>
      </w:r>
    </w:p>
    <w:p w14:paraId="091B1328" w14:textId="78FD76A1" w:rsidR="00193E42" w:rsidRPr="00193E42" w:rsidRDefault="00193E42" w:rsidP="00193E42">
      <w:pPr>
        <w:jc w:val="center"/>
        <w:rPr>
          <w:i/>
          <w:iCs/>
          <w:sz w:val="16"/>
          <w:szCs w:val="16"/>
        </w:rPr>
      </w:pPr>
      <w:r w:rsidRPr="00193E42">
        <w:rPr>
          <w:i/>
          <w:iCs/>
          <w:sz w:val="16"/>
          <w:szCs w:val="16"/>
        </w:rPr>
        <w:t>Proyecto</w:t>
      </w:r>
      <w:r>
        <w:rPr>
          <w:i/>
          <w:iCs/>
          <w:sz w:val="16"/>
          <w:szCs w:val="16"/>
        </w:rPr>
        <w:t>s</w:t>
      </w:r>
      <w:r w:rsidRPr="00193E42">
        <w:rPr>
          <w:i/>
          <w:iCs/>
          <w:sz w:val="16"/>
          <w:szCs w:val="16"/>
        </w:rPr>
        <w:t xml:space="preserve"> de Inversión </w:t>
      </w:r>
      <w:r>
        <w:rPr>
          <w:i/>
          <w:iCs/>
          <w:sz w:val="16"/>
          <w:szCs w:val="16"/>
        </w:rPr>
        <w:t>SDDE</w:t>
      </w:r>
    </w:p>
    <w:p w14:paraId="1A09E822" w14:textId="77777777" w:rsidR="00193E42" w:rsidRDefault="00193E42" w:rsidP="00AC7CB7">
      <w:pPr>
        <w:rPr>
          <w:sz w:val="24"/>
        </w:rPr>
      </w:pPr>
    </w:p>
    <w:p w14:paraId="66AE0A1E" w14:textId="77777777" w:rsidR="00AE175C" w:rsidRDefault="00AE175C" w:rsidP="00AC7CB7">
      <w:pPr>
        <w:rPr>
          <w:sz w:val="24"/>
        </w:rPr>
      </w:pPr>
    </w:p>
    <w:p w14:paraId="5D6EF4AC" w14:textId="77777777" w:rsidR="00193E42" w:rsidRDefault="00AE175C" w:rsidP="00AC7CB7">
      <w:pPr>
        <w:rPr>
          <w:sz w:val="24"/>
        </w:rPr>
      </w:pPr>
      <w:r w:rsidRPr="00AE175C">
        <w:rPr>
          <w:noProof/>
          <w:sz w:val="24"/>
          <w:lang w:val="es-CO" w:eastAsia="es-CO"/>
        </w:rPr>
        <w:drawing>
          <wp:inline distT="0" distB="0" distL="0" distR="0" wp14:anchorId="1EA55226" wp14:editId="42BD9580">
            <wp:extent cx="5943600" cy="1478915"/>
            <wp:effectExtent l="0" t="0" r="0" b="6985"/>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pic:nvPicPr>
                  <pic:blipFill>
                    <a:blip r:embed="rId12"/>
                    <a:stretch>
                      <a:fillRect/>
                    </a:stretch>
                  </pic:blipFill>
                  <pic:spPr>
                    <a:xfrm>
                      <a:off x="0" y="0"/>
                      <a:ext cx="5943600" cy="1478915"/>
                    </a:xfrm>
                    <a:prstGeom prst="rect">
                      <a:avLst/>
                    </a:prstGeom>
                  </pic:spPr>
                </pic:pic>
              </a:graphicData>
            </a:graphic>
          </wp:inline>
        </w:drawing>
      </w:r>
    </w:p>
    <w:p w14:paraId="08E61604" w14:textId="3F45D525" w:rsidR="00193E42" w:rsidRPr="00193E42" w:rsidRDefault="00193E42" w:rsidP="00193E42">
      <w:pPr>
        <w:jc w:val="center"/>
        <w:rPr>
          <w:i/>
          <w:iCs/>
          <w:sz w:val="16"/>
          <w:szCs w:val="16"/>
        </w:rPr>
      </w:pPr>
      <w:r w:rsidRPr="00193E42">
        <w:rPr>
          <w:i/>
          <w:iCs/>
          <w:sz w:val="16"/>
          <w:szCs w:val="16"/>
        </w:rPr>
        <w:t>Proyecto de Inversión 7849</w:t>
      </w:r>
    </w:p>
    <w:p w14:paraId="70C75F07" w14:textId="77777777" w:rsidR="00193E42" w:rsidRDefault="00193E42" w:rsidP="00AC7CB7">
      <w:pPr>
        <w:rPr>
          <w:sz w:val="24"/>
        </w:rPr>
      </w:pPr>
    </w:p>
    <w:p w14:paraId="62A795EE" w14:textId="158FE9DA" w:rsidR="00025890" w:rsidRPr="00193E42" w:rsidRDefault="00193E42" w:rsidP="00AC7CB7">
      <w:pPr>
        <w:rPr>
          <w:sz w:val="24"/>
        </w:rPr>
      </w:pPr>
      <w:r w:rsidRPr="00193E42">
        <w:rPr>
          <w:sz w:val="24"/>
        </w:rPr>
        <w:t>Las áreas misionales de la Secretaría tienen contemplad</w:t>
      </w:r>
      <w:r w:rsidR="00967A7A">
        <w:rPr>
          <w:sz w:val="24"/>
        </w:rPr>
        <w:t>a</w:t>
      </w:r>
      <w:r w:rsidRPr="00193E42">
        <w:rPr>
          <w:sz w:val="24"/>
        </w:rPr>
        <w:t xml:space="preserve"> la ejecución de algunos proyectos tecnológicos para los cuales es fundamental realizar un trabajo articulado entre dichas áreas y la Subdirección de Informática y Sistemas.</w:t>
      </w:r>
      <w:r w:rsidR="00025890" w:rsidRPr="00193E42">
        <w:rPr>
          <w:sz w:val="24"/>
        </w:rPr>
        <w:br w:type="page"/>
      </w:r>
    </w:p>
    <w:p w14:paraId="26B8F78A" w14:textId="44CD12A5" w:rsidR="00291A93" w:rsidRDefault="00025890" w:rsidP="00936278">
      <w:pPr>
        <w:pStyle w:val="Ttulo2"/>
        <w:numPr>
          <w:ilvl w:val="0"/>
          <w:numId w:val="13"/>
        </w:numPr>
        <w:rPr>
          <w:sz w:val="24"/>
          <w:szCs w:val="24"/>
        </w:rPr>
      </w:pPr>
      <w:bookmarkStart w:id="8" w:name="_Toc54980063"/>
      <w:bookmarkStart w:id="9" w:name="_Toc92905345"/>
      <w:r w:rsidRPr="00A85263">
        <w:rPr>
          <w:sz w:val="24"/>
          <w:szCs w:val="24"/>
        </w:rPr>
        <w:t>Contexto Normativo</w:t>
      </w:r>
      <w:bookmarkEnd w:id="8"/>
      <w:bookmarkEnd w:id="9"/>
    </w:p>
    <w:p w14:paraId="0A511B63" w14:textId="77777777" w:rsidR="005330AB" w:rsidRPr="005330AB" w:rsidRDefault="005330AB" w:rsidP="005330AB"/>
    <w:p w14:paraId="324E71ED" w14:textId="5029E9F1" w:rsidR="00351824" w:rsidRPr="00A85263" w:rsidRDefault="00025890" w:rsidP="00CD0227">
      <w:pPr>
        <w:rPr>
          <w:sz w:val="24"/>
        </w:rPr>
      </w:pPr>
      <w:r w:rsidRPr="00A85263">
        <w:rPr>
          <w:sz w:val="24"/>
        </w:rPr>
        <w:t>A continuación, se relaciona</w:t>
      </w:r>
      <w:r w:rsidR="00C14A06">
        <w:rPr>
          <w:sz w:val="24"/>
        </w:rPr>
        <w:t xml:space="preserve">n las </w:t>
      </w:r>
      <w:r w:rsidRPr="00A85263">
        <w:rPr>
          <w:sz w:val="24"/>
        </w:rPr>
        <w:t>norma</w:t>
      </w:r>
      <w:r w:rsidR="00C14A06">
        <w:rPr>
          <w:sz w:val="24"/>
        </w:rPr>
        <w:t>s</w:t>
      </w:r>
      <w:r w:rsidRPr="00A85263">
        <w:rPr>
          <w:sz w:val="24"/>
        </w:rPr>
        <w:t xml:space="preserve"> </w:t>
      </w:r>
      <w:r w:rsidR="002A4602" w:rsidRPr="00A85263">
        <w:rPr>
          <w:sz w:val="24"/>
        </w:rPr>
        <w:t xml:space="preserve">que </w:t>
      </w:r>
      <w:r w:rsidR="00C14A06">
        <w:rPr>
          <w:sz w:val="24"/>
        </w:rPr>
        <w:t xml:space="preserve">se </w:t>
      </w:r>
      <w:r w:rsidR="009F5B02" w:rsidRPr="00A85263">
        <w:rPr>
          <w:sz w:val="24"/>
        </w:rPr>
        <w:t>debe</w:t>
      </w:r>
      <w:r w:rsidR="00C14A06">
        <w:rPr>
          <w:sz w:val="24"/>
        </w:rPr>
        <w:t>n</w:t>
      </w:r>
      <w:r w:rsidR="009F5B02" w:rsidRPr="00A85263">
        <w:rPr>
          <w:sz w:val="24"/>
        </w:rPr>
        <w:t xml:space="preserve"> </w:t>
      </w:r>
      <w:r w:rsidR="002A4602" w:rsidRPr="00A85263">
        <w:rPr>
          <w:sz w:val="24"/>
        </w:rPr>
        <w:t>considera</w:t>
      </w:r>
      <w:r w:rsidR="00C14A06">
        <w:rPr>
          <w:sz w:val="24"/>
        </w:rPr>
        <w:t>r</w:t>
      </w:r>
      <w:r w:rsidR="002A4602" w:rsidRPr="00A85263">
        <w:rPr>
          <w:sz w:val="24"/>
        </w:rPr>
        <w:t xml:space="preserve"> en </w:t>
      </w:r>
      <w:r w:rsidRPr="00A85263">
        <w:rPr>
          <w:sz w:val="24"/>
        </w:rPr>
        <w:t>la estructuración del Plan Estratégico de Tecnologías de la Información</w:t>
      </w:r>
      <w:r w:rsidR="009F5B02" w:rsidRPr="00A85263">
        <w:rPr>
          <w:sz w:val="24"/>
        </w:rPr>
        <w:t xml:space="preserve"> de la Secretaría </w:t>
      </w:r>
      <w:r w:rsidR="006B6DE2">
        <w:rPr>
          <w:sz w:val="24"/>
        </w:rPr>
        <w:t xml:space="preserve"> Distrital </w:t>
      </w:r>
      <w:r w:rsidR="009F5B02" w:rsidRPr="00A85263">
        <w:rPr>
          <w:sz w:val="24"/>
        </w:rPr>
        <w:t xml:space="preserve">de Desarrollo Económico. </w:t>
      </w:r>
    </w:p>
    <w:p w14:paraId="4B5405BD" w14:textId="77777777" w:rsidR="00025890" w:rsidRPr="00A85263" w:rsidRDefault="00025890" w:rsidP="00025890">
      <w:pPr>
        <w:rPr>
          <w:color w:val="BFBFBF" w:themeColor="background1" w:themeShade="BF"/>
          <w:sz w:val="24"/>
        </w:rPr>
      </w:pPr>
    </w:p>
    <w:p w14:paraId="47BF36E8" w14:textId="2F649165" w:rsidR="00C46909" w:rsidRPr="00A85263" w:rsidRDefault="00C46909" w:rsidP="00C46909">
      <w:pPr>
        <w:pStyle w:val="Descripcin"/>
        <w:keepNext/>
        <w:rPr>
          <w:sz w:val="24"/>
          <w:szCs w:val="24"/>
        </w:rPr>
      </w:pPr>
      <w:bookmarkStart w:id="10" w:name="_Toc54980174"/>
      <w:r w:rsidRPr="00A85263">
        <w:rPr>
          <w:sz w:val="24"/>
          <w:szCs w:val="24"/>
        </w:rPr>
        <w:t xml:space="preserve">Tabla </w:t>
      </w:r>
      <w:r w:rsidRPr="00A85263">
        <w:rPr>
          <w:sz w:val="24"/>
          <w:szCs w:val="24"/>
        </w:rPr>
        <w:fldChar w:fldCharType="begin"/>
      </w:r>
      <w:r w:rsidRPr="00A85263">
        <w:rPr>
          <w:sz w:val="24"/>
          <w:szCs w:val="24"/>
        </w:rPr>
        <w:instrText xml:space="preserve"> SEQ Tabla \* ARABIC </w:instrText>
      </w:r>
      <w:r w:rsidRPr="00A85263">
        <w:rPr>
          <w:sz w:val="24"/>
          <w:szCs w:val="24"/>
        </w:rPr>
        <w:fldChar w:fldCharType="separate"/>
      </w:r>
      <w:r w:rsidR="006A7671">
        <w:rPr>
          <w:noProof/>
          <w:sz w:val="24"/>
          <w:szCs w:val="24"/>
        </w:rPr>
        <w:t>1</w:t>
      </w:r>
      <w:r w:rsidRPr="00A85263">
        <w:rPr>
          <w:sz w:val="24"/>
          <w:szCs w:val="24"/>
        </w:rPr>
        <w:fldChar w:fldCharType="end"/>
      </w:r>
      <w:r w:rsidRPr="00A85263">
        <w:rPr>
          <w:sz w:val="24"/>
          <w:szCs w:val="24"/>
        </w:rPr>
        <w:t xml:space="preserve"> Marco Normativo </w:t>
      </w:r>
      <w:bookmarkEnd w:id="10"/>
    </w:p>
    <w:tbl>
      <w:tblPr>
        <w:tblW w:w="9551" w:type="dxa"/>
        <w:tblInd w:w="55" w:type="dxa"/>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ayout w:type="fixed"/>
        <w:tblLook w:val="0400" w:firstRow="0" w:lastRow="0" w:firstColumn="0" w:lastColumn="0" w:noHBand="0" w:noVBand="1"/>
      </w:tblPr>
      <w:tblGrid>
        <w:gridCol w:w="2208"/>
        <w:gridCol w:w="7343"/>
      </w:tblGrid>
      <w:tr w:rsidR="003104D7" w:rsidRPr="00A85263" w14:paraId="6C749D85" w14:textId="77777777" w:rsidTr="00057F2D">
        <w:trPr>
          <w:trHeight w:val="580"/>
          <w:tblHeader/>
        </w:trPr>
        <w:tc>
          <w:tcPr>
            <w:tcW w:w="2208" w:type="dxa"/>
            <w:shd w:val="clear" w:color="auto" w:fill="4775E7" w:themeFill="accent4"/>
            <w:vAlign w:val="center"/>
          </w:tcPr>
          <w:p w14:paraId="716CF8B3" w14:textId="77777777" w:rsidR="00025890" w:rsidRPr="00A85263" w:rsidRDefault="00025890" w:rsidP="00CD0227">
            <w:pPr>
              <w:jc w:val="left"/>
              <w:rPr>
                <w:b/>
                <w:color w:val="FFFFFF" w:themeColor="background1"/>
                <w:sz w:val="24"/>
              </w:rPr>
            </w:pPr>
            <w:r w:rsidRPr="00A85263">
              <w:rPr>
                <w:b/>
                <w:color w:val="FFFFFF" w:themeColor="background1"/>
                <w:sz w:val="24"/>
              </w:rPr>
              <w:t>Marco Normativo</w:t>
            </w:r>
          </w:p>
        </w:tc>
        <w:tc>
          <w:tcPr>
            <w:tcW w:w="7343" w:type="dxa"/>
            <w:shd w:val="clear" w:color="auto" w:fill="4775E7" w:themeFill="accent4"/>
            <w:vAlign w:val="center"/>
          </w:tcPr>
          <w:p w14:paraId="7C8DF172" w14:textId="77777777" w:rsidR="00025890" w:rsidRPr="00A85263" w:rsidRDefault="00025890" w:rsidP="003104D7">
            <w:pPr>
              <w:rPr>
                <w:b/>
                <w:color w:val="FFFFFF" w:themeColor="background1"/>
                <w:sz w:val="24"/>
              </w:rPr>
            </w:pPr>
            <w:r w:rsidRPr="00A85263">
              <w:rPr>
                <w:b/>
                <w:color w:val="FFFFFF" w:themeColor="background1"/>
                <w:sz w:val="24"/>
              </w:rPr>
              <w:t>Descripción</w:t>
            </w:r>
          </w:p>
        </w:tc>
      </w:tr>
      <w:tr w:rsidR="003104D7" w:rsidRPr="00A85263" w14:paraId="08F15974" w14:textId="77777777" w:rsidTr="00057F2D">
        <w:trPr>
          <w:trHeight w:val="560"/>
        </w:trPr>
        <w:tc>
          <w:tcPr>
            <w:tcW w:w="2208" w:type="dxa"/>
            <w:shd w:val="clear" w:color="auto" w:fill="auto"/>
            <w:vAlign w:val="center"/>
          </w:tcPr>
          <w:p w14:paraId="3A9428B1" w14:textId="77777777" w:rsidR="00025890" w:rsidRPr="00A85263" w:rsidRDefault="00025890" w:rsidP="00CD0227">
            <w:pPr>
              <w:jc w:val="left"/>
              <w:rPr>
                <w:b/>
                <w:sz w:val="24"/>
              </w:rPr>
            </w:pPr>
            <w:r w:rsidRPr="00A85263">
              <w:rPr>
                <w:b/>
                <w:sz w:val="24"/>
              </w:rPr>
              <w:t>Ley 1955 del 2019</w:t>
            </w:r>
          </w:p>
        </w:tc>
        <w:tc>
          <w:tcPr>
            <w:tcW w:w="7343" w:type="dxa"/>
            <w:shd w:val="clear" w:color="auto" w:fill="auto"/>
            <w:vAlign w:val="center"/>
          </w:tcPr>
          <w:p w14:paraId="60E9EB36" w14:textId="621B8D05" w:rsidR="00025890" w:rsidRPr="00A85263" w:rsidRDefault="00025890" w:rsidP="00CD0227">
            <w:pPr>
              <w:jc w:val="left"/>
              <w:rPr>
                <w:sz w:val="24"/>
              </w:rPr>
            </w:pPr>
            <w:r w:rsidRPr="00A85263">
              <w:rPr>
                <w:sz w:val="24"/>
              </w:rPr>
              <w:t>Establece que las entidades del orden nacional deberán incluir en su plan de acción el componente de transformación digital, siguiendo los estándares que para tal efecto defina el Ministerio de Tecnologías de la Información y las Comunicaciones (MinTIC)</w:t>
            </w:r>
            <w:r w:rsidR="009F5B02" w:rsidRPr="00A85263">
              <w:rPr>
                <w:sz w:val="24"/>
              </w:rPr>
              <w:t>.</w:t>
            </w:r>
          </w:p>
        </w:tc>
      </w:tr>
      <w:tr w:rsidR="003104D7" w:rsidRPr="00A85263" w14:paraId="7C86EEDA" w14:textId="77777777" w:rsidTr="00057F2D">
        <w:trPr>
          <w:trHeight w:val="560"/>
        </w:trPr>
        <w:tc>
          <w:tcPr>
            <w:tcW w:w="2208" w:type="dxa"/>
            <w:shd w:val="clear" w:color="auto" w:fill="auto"/>
            <w:vAlign w:val="center"/>
          </w:tcPr>
          <w:p w14:paraId="3468F0C7" w14:textId="77777777" w:rsidR="00025890" w:rsidRPr="00A85263" w:rsidRDefault="00025890" w:rsidP="00CD0227">
            <w:pPr>
              <w:jc w:val="left"/>
              <w:rPr>
                <w:b/>
                <w:sz w:val="24"/>
              </w:rPr>
            </w:pPr>
            <w:r w:rsidRPr="00A85263">
              <w:rPr>
                <w:b/>
                <w:sz w:val="24"/>
              </w:rPr>
              <w:t>Ley 1581 de 2012</w:t>
            </w:r>
          </w:p>
        </w:tc>
        <w:tc>
          <w:tcPr>
            <w:tcW w:w="7343" w:type="dxa"/>
            <w:shd w:val="clear" w:color="auto" w:fill="auto"/>
            <w:vAlign w:val="center"/>
          </w:tcPr>
          <w:p w14:paraId="38E9CDBF" w14:textId="77777777" w:rsidR="00025890" w:rsidRPr="00A85263" w:rsidRDefault="00025890" w:rsidP="00CD0227">
            <w:pPr>
              <w:jc w:val="left"/>
              <w:rPr>
                <w:sz w:val="24"/>
              </w:rPr>
            </w:pPr>
            <w:r w:rsidRPr="00A85263">
              <w:rPr>
                <w:sz w:val="24"/>
              </w:rPr>
              <w:t>Por la cual se dictan disposiciones generales para la protección de datos personales.</w:t>
            </w:r>
          </w:p>
        </w:tc>
      </w:tr>
      <w:tr w:rsidR="003104D7" w:rsidRPr="00A85263" w14:paraId="7B740D7A" w14:textId="77777777" w:rsidTr="00057F2D">
        <w:trPr>
          <w:trHeight w:val="560"/>
        </w:trPr>
        <w:tc>
          <w:tcPr>
            <w:tcW w:w="2208" w:type="dxa"/>
            <w:shd w:val="clear" w:color="auto" w:fill="auto"/>
            <w:vAlign w:val="center"/>
          </w:tcPr>
          <w:p w14:paraId="5F86128F" w14:textId="77777777" w:rsidR="00025890" w:rsidRPr="00A85263" w:rsidRDefault="00025890" w:rsidP="00CD0227">
            <w:pPr>
              <w:jc w:val="left"/>
              <w:rPr>
                <w:b/>
                <w:sz w:val="24"/>
              </w:rPr>
            </w:pPr>
            <w:r w:rsidRPr="00A85263">
              <w:rPr>
                <w:b/>
                <w:sz w:val="24"/>
              </w:rPr>
              <w:t>Ley 1712 de 2014</w:t>
            </w:r>
          </w:p>
        </w:tc>
        <w:tc>
          <w:tcPr>
            <w:tcW w:w="7343" w:type="dxa"/>
            <w:shd w:val="clear" w:color="auto" w:fill="auto"/>
            <w:vAlign w:val="center"/>
          </w:tcPr>
          <w:p w14:paraId="3582F169" w14:textId="77777777" w:rsidR="00025890" w:rsidRPr="00A85263" w:rsidRDefault="00025890" w:rsidP="00CD0227">
            <w:pPr>
              <w:jc w:val="left"/>
              <w:rPr>
                <w:sz w:val="24"/>
              </w:rPr>
            </w:pPr>
            <w:r w:rsidRPr="00A85263">
              <w:rPr>
                <w:sz w:val="24"/>
              </w:rPr>
              <w:t>Por medio de la cual se crea la ley de transparencia y del derecho de acceso a la información pública nacional y se dictan otras disposiciones.</w:t>
            </w:r>
          </w:p>
        </w:tc>
      </w:tr>
      <w:tr w:rsidR="003104D7" w:rsidRPr="00A85263" w14:paraId="144D3837" w14:textId="77777777" w:rsidTr="00057F2D">
        <w:trPr>
          <w:trHeight w:val="560"/>
        </w:trPr>
        <w:tc>
          <w:tcPr>
            <w:tcW w:w="2208" w:type="dxa"/>
            <w:shd w:val="clear" w:color="auto" w:fill="auto"/>
            <w:vAlign w:val="center"/>
          </w:tcPr>
          <w:p w14:paraId="6B70D549" w14:textId="77777777" w:rsidR="00025890" w:rsidRPr="00A85263" w:rsidRDefault="00025890" w:rsidP="00CD0227">
            <w:pPr>
              <w:jc w:val="left"/>
              <w:rPr>
                <w:b/>
                <w:sz w:val="24"/>
              </w:rPr>
            </w:pPr>
            <w:r w:rsidRPr="00A85263">
              <w:rPr>
                <w:b/>
                <w:sz w:val="24"/>
              </w:rPr>
              <w:t>Decreto 1413 de 2017</w:t>
            </w:r>
          </w:p>
        </w:tc>
        <w:tc>
          <w:tcPr>
            <w:tcW w:w="7343" w:type="dxa"/>
            <w:shd w:val="clear" w:color="auto" w:fill="auto"/>
            <w:vAlign w:val="center"/>
          </w:tcPr>
          <w:p w14:paraId="62B35192" w14:textId="175E09A9" w:rsidR="00025890" w:rsidRPr="00A85263" w:rsidRDefault="00025890" w:rsidP="00CD0227">
            <w:pPr>
              <w:jc w:val="left"/>
              <w:rPr>
                <w:sz w:val="24"/>
              </w:rPr>
            </w:pPr>
            <w:r w:rsidRPr="00A85263">
              <w:rPr>
                <w:sz w:val="24"/>
              </w:rPr>
              <w:t xml:space="preserve">En el </w:t>
            </w:r>
            <w:r w:rsidR="00B53C7E" w:rsidRPr="00A85263">
              <w:rPr>
                <w:sz w:val="24"/>
              </w:rPr>
              <w:t>Capítulo</w:t>
            </w:r>
            <w:r w:rsidRPr="00A85263">
              <w:rPr>
                <w:sz w:val="24"/>
              </w:rPr>
              <w:t xml:space="preserve"> 2 </w:t>
            </w:r>
            <w:r w:rsidR="00B53C7E" w:rsidRPr="00A85263">
              <w:rPr>
                <w:sz w:val="24"/>
              </w:rPr>
              <w:t>Características</w:t>
            </w:r>
            <w:r w:rsidRPr="00A85263">
              <w:rPr>
                <w:sz w:val="24"/>
              </w:rPr>
              <w:t xml:space="preserve"> de los Servicios Ciudadanos Digitales, </w:t>
            </w:r>
            <w:r w:rsidR="00B53C7E" w:rsidRPr="00A85263">
              <w:rPr>
                <w:sz w:val="24"/>
              </w:rPr>
              <w:t>Sección</w:t>
            </w:r>
            <w:r w:rsidRPr="00A85263">
              <w:rPr>
                <w:sz w:val="24"/>
              </w:rPr>
              <w:t xml:space="preserve"> 1 Generalidades de los Servicios Ciudadanos Digitales</w:t>
            </w:r>
          </w:p>
        </w:tc>
      </w:tr>
      <w:tr w:rsidR="003104D7" w:rsidRPr="00A85263" w14:paraId="75D8DA20" w14:textId="77777777" w:rsidTr="00057F2D">
        <w:trPr>
          <w:trHeight w:val="560"/>
        </w:trPr>
        <w:tc>
          <w:tcPr>
            <w:tcW w:w="2208" w:type="dxa"/>
            <w:shd w:val="clear" w:color="auto" w:fill="auto"/>
            <w:vAlign w:val="center"/>
          </w:tcPr>
          <w:p w14:paraId="1E84B176" w14:textId="77777777" w:rsidR="00025890" w:rsidRPr="00A85263" w:rsidRDefault="00025890" w:rsidP="00CD0227">
            <w:pPr>
              <w:jc w:val="left"/>
              <w:rPr>
                <w:b/>
                <w:sz w:val="24"/>
              </w:rPr>
            </w:pPr>
            <w:r w:rsidRPr="00A85263">
              <w:rPr>
                <w:b/>
                <w:sz w:val="24"/>
              </w:rPr>
              <w:t>Decreto 2364 de 2012</w:t>
            </w:r>
          </w:p>
        </w:tc>
        <w:tc>
          <w:tcPr>
            <w:tcW w:w="7343" w:type="dxa"/>
            <w:shd w:val="clear" w:color="auto" w:fill="auto"/>
            <w:vAlign w:val="center"/>
          </w:tcPr>
          <w:p w14:paraId="6398BEB4" w14:textId="77777777" w:rsidR="00025890" w:rsidRPr="00A85263" w:rsidRDefault="00025890" w:rsidP="00CD0227">
            <w:pPr>
              <w:jc w:val="left"/>
              <w:rPr>
                <w:sz w:val="24"/>
              </w:rPr>
            </w:pPr>
            <w:r w:rsidRPr="00A85263">
              <w:rPr>
                <w:sz w:val="24"/>
              </w:rPr>
              <w:t>Por medio del cual se reglamenta el artículo 7 de la Ley 527 de 1999, sobre la firma electrónica y se dictan otras disposiciones.</w:t>
            </w:r>
          </w:p>
        </w:tc>
      </w:tr>
      <w:tr w:rsidR="003104D7" w:rsidRPr="00A85263" w14:paraId="045A13EE" w14:textId="77777777" w:rsidTr="00057F2D">
        <w:trPr>
          <w:trHeight w:val="560"/>
        </w:trPr>
        <w:tc>
          <w:tcPr>
            <w:tcW w:w="2208" w:type="dxa"/>
            <w:shd w:val="clear" w:color="auto" w:fill="auto"/>
            <w:vAlign w:val="center"/>
          </w:tcPr>
          <w:p w14:paraId="1B34FC8E" w14:textId="77777777" w:rsidR="00025890" w:rsidRPr="00A85263" w:rsidRDefault="00025890" w:rsidP="00CD0227">
            <w:pPr>
              <w:jc w:val="left"/>
              <w:rPr>
                <w:b/>
                <w:sz w:val="24"/>
              </w:rPr>
            </w:pPr>
            <w:r w:rsidRPr="00A85263">
              <w:rPr>
                <w:b/>
                <w:sz w:val="24"/>
              </w:rPr>
              <w:t>Decreto 2693 de 2012</w:t>
            </w:r>
          </w:p>
        </w:tc>
        <w:tc>
          <w:tcPr>
            <w:tcW w:w="7343" w:type="dxa"/>
            <w:shd w:val="clear" w:color="auto" w:fill="auto"/>
            <w:vAlign w:val="center"/>
          </w:tcPr>
          <w:p w14:paraId="5AC9A209" w14:textId="77777777" w:rsidR="00025890" w:rsidRPr="00A85263" w:rsidRDefault="00025890" w:rsidP="00CD0227">
            <w:pPr>
              <w:jc w:val="left"/>
              <w:rPr>
                <w:sz w:val="24"/>
              </w:rPr>
            </w:pPr>
            <w:r w:rsidRPr="00A85263">
              <w:rPr>
                <w:sz w:val="24"/>
              </w:rPr>
              <w:t>Por el cual se establecen los lineamentos generales de la Estrategia de Gobierno en Línea de la República de Colombia, se reglamentan parcialmente las Leyes 1341 de 2009, 1450 de 2011, y se dictan otras disposiciones.</w:t>
            </w:r>
          </w:p>
        </w:tc>
      </w:tr>
      <w:tr w:rsidR="003104D7" w:rsidRPr="00A85263" w14:paraId="1061DF9A" w14:textId="77777777" w:rsidTr="00057F2D">
        <w:trPr>
          <w:trHeight w:val="560"/>
        </w:trPr>
        <w:tc>
          <w:tcPr>
            <w:tcW w:w="2208" w:type="dxa"/>
            <w:shd w:val="clear" w:color="auto" w:fill="auto"/>
            <w:vAlign w:val="center"/>
          </w:tcPr>
          <w:p w14:paraId="0EBB5114" w14:textId="77777777" w:rsidR="00025890" w:rsidRPr="00A85263" w:rsidRDefault="00025890" w:rsidP="00CD0227">
            <w:pPr>
              <w:jc w:val="left"/>
              <w:rPr>
                <w:b/>
                <w:sz w:val="24"/>
              </w:rPr>
            </w:pPr>
            <w:r w:rsidRPr="00A85263">
              <w:rPr>
                <w:b/>
                <w:sz w:val="24"/>
              </w:rPr>
              <w:t>Decreto 1377 de 2013</w:t>
            </w:r>
          </w:p>
        </w:tc>
        <w:tc>
          <w:tcPr>
            <w:tcW w:w="7343" w:type="dxa"/>
            <w:shd w:val="clear" w:color="auto" w:fill="auto"/>
            <w:vAlign w:val="center"/>
          </w:tcPr>
          <w:p w14:paraId="432227E9" w14:textId="77777777" w:rsidR="00025890" w:rsidRPr="00A85263" w:rsidRDefault="00025890" w:rsidP="00CD0227">
            <w:pPr>
              <w:jc w:val="left"/>
              <w:rPr>
                <w:sz w:val="24"/>
              </w:rPr>
            </w:pPr>
            <w:r w:rsidRPr="00A85263">
              <w:rPr>
                <w:sz w:val="24"/>
              </w:rPr>
              <w:t xml:space="preserve">Por el cual se reglamenta parcialmente la Ley 1581 de 2012" o Ley de Datos Personales.    </w:t>
            </w:r>
          </w:p>
        </w:tc>
      </w:tr>
      <w:tr w:rsidR="003104D7" w:rsidRPr="00A85263" w14:paraId="23315E0A" w14:textId="77777777" w:rsidTr="00057F2D">
        <w:trPr>
          <w:trHeight w:val="560"/>
        </w:trPr>
        <w:tc>
          <w:tcPr>
            <w:tcW w:w="2208" w:type="dxa"/>
            <w:shd w:val="clear" w:color="auto" w:fill="auto"/>
            <w:vAlign w:val="center"/>
          </w:tcPr>
          <w:p w14:paraId="15CBD524" w14:textId="77777777" w:rsidR="00025890" w:rsidRPr="00A85263" w:rsidRDefault="00025890" w:rsidP="00CD0227">
            <w:pPr>
              <w:jc w:val="left"/>
              <w:rPr>
                <w:b/>
                <w:sz w:val="24"/>
              </w:rPr>
            </w:pPr>
            <w:r w:rsidRPr="00A85263">
              <w:rPr>
                <w:b/>
                <w:sz w:val="24"/>
              </w:rPr>
              <w:t>Decreto 2573 de 2014</w:t>
            </w:r>
          </w:p>
        </w:tc>
        <w:tc>
          <w:tcPr>
            <w:tcW w:w="7343" w:type="dxa"/>
            <w:shd w:val="clear" w:color="auto" w:fill="auto"/>
            <w:vAlign w:val="center"/>
          </w:tcPr>
          <w:p w14:paraId="47BC706A" w14:textId="77777777" w:rsidR="00025890" w:rsidRPr="00A85263" w:rsidRDefault="00025890" w:rsidP="00CD0227">
            <w:pPr>
              <w:jc w:val="left"/>
              <w:rPr>
                <w:sz w:val="24"/>
              </w:rPr>
            </w:pPr>
            <w:r w:rsidRPr="00A85263">
              <w:rPr>
                <w:sz w:val="24"/>
              </w:rPr>
              <w:t>Por el cual se establecen los lineamientos generales de la Estrategia de Gobierno en línea, se reglamenta parcialmente la Ley 1341 de 2009 y se dictan otras disposiciones</w:t>
            </w:r>
          </w:p>
        </w:tc>
      </w:tr>
      <w:tr w:rsidR="003104D7" w:rsidRPr="00A85263" w14:paraId="32AE77F9" w14:textId="77777777" w:rsidTr="00057F2D">
        <w:trPr>
          <w:trHeight w:val="560"/>
        </w:trPr>
        <w:tc>
          <w:tcPr>
            <w:tcW w:w="2208" w:type="dxa"/>
            <w:shd w:val="clear" w:color="auto" w:fill="auto"/>
            <w:vAlign w:val="center"/>
          </w:tcPr>
          <w:p w14:paraId="79547113" w14:textId="77777777" w:rsidR="00025890" w:rsidRPr="00A85263" w:rsidRDefault="00025890" w:rsidP="00CD0227">
            <w:pPr>
              <w:jc w:val="left"/>
              <w:rPr>
                <w:b/>
                <w:sz w:val="24"/>
              </w:rPr>
            </w:pPr>
            <w:r w:rsidRPr="00A85263">
              <w:rPr>
                <w:b/>
                <w:sz w:val="24"/>
              </w:rPr>
              <w:t>Decreto 728 de 2017</w:t>
            </w:r>
          </w:p>
        </w:tc>
        <w:tc>
          <w:tcPr>
            <w:tcW w:w="7343" w:type="dxa"/>
            <w:shd w:val="clear" w:color="auto" w:fill="auto"/>
            <w:vAlign w:val="center"/>
          </w:tcPr>
          <w:p w14:paraId="3782DEEA" w14:textId="77777777" w:rsidR="00025890" w:rsidRPr="00A85263" w:rsidRDefault="00025890" w:rsidP="00CD0227">
            <w:pPr>
              <w:jc w:val="left"/>
              <w:rPr>
                <w:sz w:val="24"/>
              </w:rPr>
            </w:pPr>
            <w:r w:rsidRPr="00A85263">
              <w:rPr>
                <w:sz w:val="24"/>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r>
      <w:tr w:rsidR="003104D7" w:rsidRPr="00A85263" w14:paraId="7CA29484" w14:textId="77777777" w:rsidTr="00057F2D">
        <w:trPr>
          <w:trHeight w:val="560"/>
        </w:trPr>
        <w:tc>
          <w:tcPr>
            <w:tcW w:w="2208" w:type="dxa"/>
            <w:shd w:val="clear" w:color="auto" w:fill="auto"/>
            <w:vAlign w:val="center"/>
          </w:tcPr>
          <w:p w14:paraId="6A3D5170" w14:textId="77777777" w:rsidR="00025890" w:rsidRPr="00A85263" w:rsidRDefault="00025890" w:rsidP="00CD0227">
            <w:pPr>
              <w:jc w:val="left"/>
              <w:rPr>
                <w:b/>
                <w:sz w:val="24"/>
              </w:rPr>
            </w:pPr>
            <w:r w:rsidRPr="00A85263">
              <w:rPr>
                <w:b/>
                <w:sz w:val="24"/>
              </w:rPr>
              <w:t>Decreto 1499 de 2017</w:t>
            </w:r>
          </w:p>
        </w:tc>
        <w:tc>
          <w:tcPr>
            <w:tcW w:w="7343" w:type="dxa"/>
            <w:shd w:val="clear" w:color="auto" w:fill="auto"/>
            <w:vAlign w:val="center"/>
          </w:tcPr>
          <w:p w14:paraId="4D6A288D" w14:textId="77777777" w:rsidR="00025890" w:rsidRPr="00A85263" w:rsidRDefault="00025890" w:rsidP="00CD0227">
            <w:pPr>
              <w:jc w:val="left"/>
              <w:rPr>
                <w:sz w:val="24"/>
              </w:rPr>
            </w:pPr>
            <w:r w:rsidRPr="00A85263">
              <w:rPr>
                <w:sz w:val="24"/>
              </w:rPr>
              <w:t>Por medio del cual se modifica el Decreto 1083 de 2015, Decreto Único Reglamentario del Sector Función Pública, en lo relacionado con el Sistema de Gestión establecido en el artículo 133 de la Ley 1753 de 2015.</w:t>
            </w:r>
          </w:p>
        </w:tc>
      </w:tr>
      <w:tr w:rsidR="003104D7" w:rsidRPr="00A85263" w14:paraId="02662A08" w14:textId="77777777" w:rsidTr="00057F2D">
        <w:trPr>
          <w:trHeight w:val="560"/>
        </w:trPr>
        <w:tc>
          <w:tcPr>
            <w:tcW w:w="2208" w:type="dxa"/>
            <w:shd w:val="clear" w:color="auto" w:fill="auto"/>
            <w:vAlign w:val="center"/>
          </w:tcPr>
          <w:p w14:paraId="0428905B" w14:textId="77777777" w:rsidR="00025890" w:rsidRPr="00A85263" w:rsidRDefault="00025890" w:rsidP="00CD0227">
            <w:pPr>
              <w:jc w:val="left"/>
              <w:rPr>
                <w:b/>
                <w:sz w:val="24"/>
              </w:rPr>
            </w:pPr>
            <w:r w:rsidRPr="00A85263">
              <w:rPr>
                <w:b/>
                <w:sz w:val="24"/>
              </w:rPr>
              <w:t>Decreto 612 de 2018</w:t>
            </w:r>
          </w:p>
        </w:tc>
        <w:tc>
          <w:tcPr>
            <w:tcW w:w="7343" w:type="dxa"/>
            <w:shd w:val="clear" w:color="auto" w:fill="auto"/>
            <w:vAlign w:val="center"/>
          </w:tcPr>
          <w:p w14:paraId="2336A50A" w14:textId="77777777" w:rsidR="00025890" w:rsidRPr="00A85263" w:rsidRDefault="00025890" w:rsidP="00CD0227">
            <w:pPr>
              <w:jc w:val="left"/>
              <w:rPr>
                <w:sz w:val="24"/>
              </w:rPr>
            </w:pPr>
            <w:r w:rsidRPr="00A85263">
              <w:rPr>
                <w:sz w:val="24"/>
              </w:rPr>
              <w:t>Por el cual se fijan directrices para la integración de los planes institucionales y estratégicos al Plan de Acción por parte de las entidades del Estado.</w:t>
            </w:r>
          </w:p>
        </w:tc>
      </w:tr>
      <w:tr w:rsidR="003104D7" w:rsidRPr="00A85263" w14:paraId="4602A72B" w14:textId="77777777" w:rsidTr="00057F2D">
        <w:trPr>
          <w:trHeight w:val="560"/>
        </w:trPr>
        <w:tc>
          <w:tcPr>
            <w:tcW w:w="2208" w:type="dxa"/>
            <w:shd w:val="clear" w:color="auto" w:fill="auto"/>
            <w:vAlign w:val="center"/>
          </w:tcPr>
          <w:p w14:paraId="24672DA1" w14:textId="77777777" w:rsidR="00025890" w:rsidRPr="00A85263" w:rsidRDefault="00025890" w:rsidP="00CD0227">
            <w:pPr>
              <w:jc w:val="left"/>
              <w:rPr>
                <w:b/>
                <w:sz w:val="24"/>
              </w:rPr>
            </w:pPr>
            <w:r w:rsidRPr="00A85263">
              <w:rPr>
                <w:b/>
                <w:sz w:val="24"/>
              </w:rPr>
              <w:t>Decreto 1008 de 2018</w:t>
            </w:r>
          </w:p>
        </w:tc>
        <w:tc>
          <w:tcPr>
            <w:tcW w:w="7343" w:type="dxa"/>
            <w:shd w:val="clear" w:color="auto" w:fill="auto"/>
            <w:vAlign w:val="center"/>
          </w:tcPr>
          <w:p w14:paraId="254E403A" w14:textId="77777777" w:rsidR="00025890" w:rsidRPr="00A85263" w:rsidRDefault="00025890" w:rsidP="00CD0227">
            <w:pPr>
              <w:jc w:val="left"/>
              <w:rPr>
                <w:sz w:val="24"/>
              </w:rPr>
            </w:pPr>
            <w:r w:rsidRPr="00A85263">
              <w:rPr>
                <w:sz w:val="24"/>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3104D7" w:rsidRPr="00A85263" w14:paraId="382E6AE9" w14:textId="77777777" w:rsidTr="00057F2D">
        <w:trPr>
          <w:trHeight w:val="560"/>
        </w:trPr>
        <w:tc>
          <w:tcPr>
            <w:tcW w:w="2208" w:type="dxa"/>
            <w:shd w:val="clear" w:color="auto" w:fill="auto"/>
            <w:vAlign w:val="center"/>
          </w:tcPr>
          <w:p w14:paraId="6ED3FC01" w14:textId="77777777" w:rsidR="00025890" w:rsidRPr="00A85263" w:rsidRDefault="00025890" w:rsidP="00CD0227">
            <w:pPr>
              <w:jc w:val="left"/>
              <w:rPr>
                <w:b/>
                <w:sz w:val="24"/>
              </w:rPr>
            </w:pPr>
            <w:r w:rsidRPr="00A85263">
              <w:rPr>
                <w:b/>
                <w:sz w:val="24"/>
              </w:rPr>
              <w:t>Decreto 2106 del 2109</w:t>
            </w:r>
          </w:p>
        </w:tc>
        <w:tc>
          <w:tcPr>
            <w:tcW w:w="7343" w:type="dxa"/>
            <w:shd w:val="clear" w:color="auto" w:fill="auto"/>
            <w:vAlign w:val="center"/>
          </w:tcPr>
          <w:p w14:paraId="557794F8" w14:textId="77777777" w:rsidR="00025890" w:rsidRPr="00A85263" w:rsidRDefault="00025890" w:rsidP="00CD0227">
            <w:pPr>
              <w:jc w:val="left"/>
              <w:rPr>
                <w:sz w:val="24"/>
              </w:rPr>
            </w:pPr>
            <w:r w:rsidRPr="00A85263">
              <w:rPr>
                <w:sz w:val="24"/>
              </w:rPr>
              <w:t>Por el cual se dictan normas para simplificar, suprimir y reformar trámites, procesos y procedimientos innecesarios existentes en la administración pública</w:t>
            </w:r>
          </w:p>
          <w:p w14:paraId="679AC96E" w14:textId="77777777" w:rsidR="00025890" w:rsidRPr="00A85263" w:rsidRDefault="00025890" w:rsidP="00CD0227">
            <w:pPr>
              <w:jc w:val="left"/>
              <w:rPr>
                <w:sz w:val="24"/>
              </w:rPr>
            </w:pPr>
            <w:r w:rsidRPr="00A85263">
              <w:rPr>
                <w:sz w:val="24"/>
              </w:rPr>
              <w:t>Cap. II Transformación Digital Para Una Gestión Publica Efectiva</w:t>
            </w:r>
          </w:p>
        </w:tc>
      </w:tr>
      <w:tr w:rsidR="003104D7" w:rsidRPr="00A85263" w14:paraId="5E138533" w14:textId="77777777" w:rsidTr="00057F2D">
        <w:trPr>
          <w:trHeight w:val="560"/>
        </w:trPr>
        <w:tc>
          <w:tcPr>
            <w:tcW w:w="2208" w:type="dxa"/>
            <w:shd w:val="clear" w:color="auto" w:fill="auto"/>
            <w:vAlign w:val="center"/>
          </w:tcPr>
          <w:p w14:paraId="67C84056" w14:textId="77777777" w:rsidR="00025890" w:rsidRPr="00A85263" w:rsidRDefault="00025890" w:rsidP="00CD0227">
            <w:pPr>
              <w:jc w:val="left"/>
              <w:rPr>
                <w:b/>
                <w:sz w:val="24"/>
              </w:rPr>
            </w:pPr>
            <w:r w:rsidRPr="00A85263">
              <w:rPr>
                <w:b/>
                <w:sz w:val="24"/>
              </w:rPr>
              <w:t>Decreto 620 de 2020</w:t>
            </w:r>
          </w:p>
        </w:tc>
        <w:tc>
          <w:tcPr>
            <w:tcW w:w="7343" w:type="dxa"/>
            <w:shd w:val="clear" w:color="auto" w:fill="auto"/>
            <w:vAlign w:val="center"/>
          </w:tcPr>
          <w:p w14:paraId="08591F54" w14:textId="77777777" w:rsidR="00025890" w:rsidRPr="00A85263" w:rsidRDefault="00025890" w:rsidP="00CD0227">
            <w:pPr>
              <w:jc w:val="left"/>
              <w:rPr>
                <w:sz w:val="24"/>
              </w:rPr>
            </w:pPr>
            <w:r w:rsidRPr="00A85263">
              <w:rPr>
                <w:sz w:val="24"/>
              </w:rPr>
              <w:t>Estableciendo los lineamientos generales en el uso y operación de los servicios ciudadanos digitales"</w:t>
            </w:r>
          </w:p>
        </w:tc>
      </w:tr>
      <w:tr w:rsidR="003104D7" w:rsidRPr="00A85263" w14:paraId="65D21CFC" w14:textId="77777777" w:rsidTr="00057F2D">
        <w:trPr>
          <w:trHeight w:val="560"/>
        </w:trPr>
        <w:tc>
          <w:tcPr>
            <w:tcW w:w="2208" w:type="dxa"/>
            <w:shd w:val="clear" w:color="auto" w:fill="auto"/>
            <w:vAlign w:val="center"/>
          </w:tcPr>
          <w:p w14:paraId="096D1DB1" w14:textId="77777777" w:rsidR="00025890" w:rsidRPr="00A85263" w:rsidRDefault="00025890" w:rsidP="00CD0227">
            <w:pPr>
              <w:jc w:val="left"/>
              <w:rPr>
                <w:b/>
                <w:sz w:val="24"/>
              </w:rPr>
            </w:pPr>
            <w:r w:rsidRPr="00A85263">
              <w:rPr>
                <w:b/>
                <w:sz w:val="24"/>
              </w:rPr>
              <w:t>Resolución 3564 de 2015</w:t>
            </w:r>
          </w:p>
        </w:tc>
        <w:tc>
          <w:tcPr>
            <w:tcW w:w="7343" w:type="dxa"/>
            <w:shd w:val="clear" w:color="auto" w:fill="auto"/>
            <w:vAlign w:val="center"/>
          </w:tcPr>
          <w:p w14:paraId="3A18D5E2" w14:textId="77777777" w:rsidR="00025890" w:rsidRPr="00A85263" w:rsidRDefault="00025890" w:rsidP="00CD0227">
            <w:pPr>
              <w:jc w:val="left"/>
              <w:rPr>
                <w:sz w:val="24"/>
              </w:rPr>
            </w:pPr>
            <w:r w:rsidRPr="00A85263">
              <w:rPr>
                <w:sz w:val="24"/>
              </w:rPr>
              <w:t>Por la cual se reglamentan aspectos relacionados con la Ley de Transparencia y Acceso a la Información Pública.</w:t>
            </w:r>
          </w:p>
        </w:tc>
      </w:tr>
      <w:tr w:rsidR="003104D7" w:rsidRPr="00A85263" w14:paraId="35C841EA" w14:textId="77777777" w:rsidTr="00057F2D">
        <w:trPr>
          <w:trHeight w:val="560"/>
        </w:trPr>
        <w:tc>
          <w:tcPr>
            <w:tcW w:w="2208" w:type="dxa"/>
            <w:shd w:val="clear" w:color="auto" w:fill="auto"/>
            <w:vAlign w:val="center"/>
          </w:tcPr>
          <w:p w14:paraId="7745B26D" w14:textId="77777777" w:rsidR="00025890" w:rsidRPr="00A85263" w:rsidRDefault="00025890" w:rsidP="00CD0227">
            <w:pPr>
              <w:jc w:val="left"/>
              <w:rPr>
                <w:b/>
                <w:sz w:val="24"/>
              </w:rPr>
            </w:pPr>
            <w:r w:rsidRPr="00A85263">
              <w:rPr>
                <w:b/>
                <w:sz w:val="24"/>
              </w:rPr>
              <w:t>CONPES 3292 de 2004</w:t>
            </w:r>
          </w:p>
        </w:tc>
        <w:tc>
          <w:tcPr>
            <w:tcW w:w="7343" w:type="dxa"/>
            <w:shd w:val="clear" w:color="auto" w:fill="auto"/>
            <w:vAlign w:val="center"/>
          </w:tcPr>
          <w:p w14:paraId="47DAF3D0" w14:textId="77777777" w:rsidR="00025890" w:rsidRPr="00A85263" w:rsidRDefault="00025890" w:rsidP="00CD0227">
            <w:pPr>
              <w:jc w:val="left"/>
              <w:rPr>
                <w:sz w:val="24"/>
              </w:rPr>
            </w:pPr>
            <w:r w:rsidRPr="00A85263">
              <w:rPr>
                <w:sz w:val="24"/>
              </w:rPr>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 en la prestación de servicios a los ciudadanos.</w:t>
            </w:r>
          </w:p>
        </w:tc>
      </w:tr>
      <w:tr w:rsidR="003104D7" w:rsidRPr="00A85263" w14:paraId="5DF05539" w14:textId="77777777" w:rsidTr="00057F2D">
        <w:trPr>
          <w:trHeight w:val="560"/>
        </w:trPr>
        <w:tc>
          <w:tcPr>
            <w:tcW w:w="2208" w:type="dxa"/>
            <w:shd w:val="clear" w:color="auto" w:fill="auto"/>
            <w:vAlign w:val="center"/>
          </w:tcPr>
          <w:p w14:paraId="5E956F32" w14:textId="77777777" w:rsidR="00025890" w:rsidRPr="00A85263" w:rsidRDefault="00025890" w:rsidP="00CD0227">
            <w:pPr>
              <w:jc w:val="left"/>
              <w:rPr>
                <w:b/>
                <w:sz w:val="24"/>
              </w:rPr>
            </w:pPr>
            <w:r w:rsidRPr="00A85263">
              <w:rPr>
                <w:b/>
                <w:sz w:val="24"/>
              </w:rPr>
              <w:t>Conpes 3920 de Big Data, del 17 de abril de 2018</w:t>
            </w:r>
          </w:p>
        </w:tc>
        <w:tc>
          <w:tcPr>
            <w:tcW w:w="7343" w:type="dxa"/>
            <w:shd w:val="clear" w:color="auto" w:fill="auto"/>
            <w:vAlign w:val="center"/>
          </w:tcPr>
          <w:p w14:paraId="25D7AC0E" w14:textId="77777777" w:rsidR="00025890" w:rsidRPr="00A85263" w:rsidRDefault="00025890" w:rsidP="00CD0227">
            <w:pPr>
              <w:jc w:val="left"/>
              <w:rPr>
                <w:sz w:val="24"/>
              </w:rPr>
            </w:pPr>
            <w:r w:rsidRPr="00A85263">
              <w:rPr>
                <w:sz w:val="24"/>
              </w:rPr>
              <w:t>La presente política tiene por objetivo aumentar el aprovechamiento de datos, mediante el desarrollo de las condiciones para que sean gestionados como activos para generar valor social y económico. En lo que se refiere a las actividades de las entidades públicas, esta generación de valor es entendida como la provisión de bienes públicos para brindar respuestas efectivas y útiles frente a las necesidades sociales.</w:t>
            </w:r>
          </w:p>
        </w:tc>
      </w:tr>
      <w:tr w:rsidR="003104D7" w:rsidRPr="00A85263" w14:paraId="20A018AF" w14:textId="77777777" w:rsidTr="00057F2D">
        <w:trPr>
          <w:trHeight w:val="560"/>
        </w:trPr>
        <w:tc>
          <w:tcPr>
            <w:tcW w:w="2208" w:type="dxa"/>
            <w:shd w:val="clear" w:color="auto" w:fill="auto"/>
            <w:vAlign w:val="center"/>
          </w:tcPr>
          <w:p w14:paraId="68025820" w14:textId="77777777" w:rsidR="00025890" w:rsidRPr="00A85263" w:rsidRDefault="00025890" w:rsidP="00CD0227">
            <w:pPr>
              <w:jc w:val="left"/>
              <w:rPr>
                <w:b/>
                <w:sz w:val="24"/>
              </w:rPr>
            </w:pPr>
            <w:r w:rsidRPr="00A85263">
              <w:rPr>
                <w:b/>
                <w:sz w:val="24"/>
              </w:rPr>
              <w:t>Conpes 3854 Política Nacional de Seguridad Digital de Colombia, del 11 de abril de 2016</w:t>
            </w:r>
          </w:p>
        </w:tc>
        <w:tc>
          <w:tcPr>
            <w:tcW w:w="7343" w:type="dxa"/>
            <w:shd w:val="clear" w:color="auto" w:fill="auto"/>
            <w:vAlign w:val="center"/>
          </w:tcPr>
          <w:p w14:paraId="3CFBBD75" w14:textId="77777777" w:rsidR="00025890" w:rsidRPr="00A85263" w:rsidRDefault="00025890" w:rsidP="00CD0227">
            <w:pPr>
              <w:jc w:val="left"/>
              <w:rPr>
                <w:sz w:val="24"/>
              </w:rPr>
            </w:pPr>
            <w:r w:rsidRPr="00A85263">
              <w:rPr>
                <w:sz w:val="24"/>
              </w:rPr>
              <w:t>El crecimiento en el uso masivo de las Tecnologías de la Información y las Comunicaciones (TIC) en Colombia, reflejado en la masificación de las redes de telecomunicaciones como base para cualquier actividad socioeconómica y el incremento en la oferta de servicios disponibles en línea, evidencian un aumento significativo en la participación digital de los ciudadanos. Lo que a su vez se traduce en una economía digital con 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 para atender estas amenazas, como reduciendo la probabilidad de que estas sean efectivas, fortaleciendo las capacidades de los posibles afectados para identificar y gestionar este riesgo</w:t>
            </w:r>
          </w:p>
        </w:tc>
      </w:tr>
      <w:tr w:rsidR="003104D7" w:rsidRPr="00A85263" w14:paraId="46C1F869" w14:textId="77777777" w:rsidTr="00057F2D">
        <w:trPr>
          <w:trHeight w:val="560"/>
        </w:trPr>
        <w:tc>
          <w:tcPr>
            <w:tcW w:w="2208" w:type="dxa"/>
            <w:shd w:val="clear" w:color="auto" w:fill="auto"/>
            <w:vAlign w:val="center"/>
          </w:tcPr>
          <w:p w14:paraId="38DFA99F" w14:textId="77777777" w:rsidR="00025890" w:rsidRPr="00A85263" w:rsidRDefault="00025890" w:rsidP="00CD0227">
            <w:pPr>
              <w:jc w:val="left"/>
              <w:rPr>
                <w:b/>
                <w:sz w:val="24"/>
              </w:rPr>
            </w:pPr>
            <w:r w:rsidRPr="00A85263">
              <w:rPr>
                <w:b/>
                <w:sz w:val="24"/>
              </w:rPr>
              <w:t>Conpes 3975</w:t>
            </w:r>
          </w:p>
        </w:tc>
        <w:tc>
          <w:tcPr>
            <w:tcW w:w="7343" w:type="dxa"/>
            <w:shd w:val="clear" w:color="auto" w:fill="auto"/>
            <w:vAlign w:val="center"/>
          </w:tcPr>
          <w:p w14:paraId="777B0D81" w14:textId="77777777" w:rsidR="00025890" w:rsidRPr="00A85263" w:rsidRDefault="00025890" w:rsidP="00CD0227">
            <w:pPr>
              <w:jc w:val="left"/>
              <w:rPr>
                <w:sz w:val="24"/>
              </w:rPr>
            </w:pPr>
            <w:r w:rsidRPr="00A85263">
              <w:rPr>
                <w:sz w:val="24"/>
              </w:rPr>
              <w:t>Define la Política Nacional de Transformación Digital e Inteligencia Artificial, estableció una acción a cargo de la Dirección de Gobierno Digital para desarrollar los lineamientos para que las entidades públicas del orden nacional elaboren sus planes de transformación digital con el fin de que puedan enfocar sus esfuerzos en este tema.</w:t>
            </w:r>
          </w:p>
        </w:tc>
      </w:tr>
      <w:tr w:rsidR="003104D7" w:rsidRPr="00A85263" w14:paraId="5A5E131D" w14:textId="77777777" w:rsidTr="00057F2D">
        <w:trPr>
          <w:trHeight w:val="560"/>
        </w:trPr>
        <w:tc>
          <w:tcPr>
            <w:tcW w:w="2208" w:type="dxa"/>
            <w:shd w:val="clear" w:color="auto" w:fill="auto"/>
            <w:vAlign w:val="center"/>
          </w:tcPr>
          <w:p w14:paraId="1A63B960" w14:textId="77777777" w:rsidR="00025890" w:rsidRPr="00A85263" w:rsidRDefault="00025890" w:rsidP="00CD0227">
            <w:pPr>
              <w:jc w:val="left"/>
              <w:rPr>
                <w:b/>
                <w:sz w:val="24"/>
              </w:rPr>
            </w:pPr>
            <w:r w:rsidRPr="00A85263">
              <w:rPr>
                <w:b/>
                <w:sz w:val="24"/>
              </w:rPr>
              <w:t>Circular 02 de 2019</w:t>
            </w:r>
          </w:p>
        </w:tc>
        <w:tc>
          <w:tcPr>
            <w:tcW w:w="7343" w:type="dxa"/>
            <w:shd w:val="clear" w:color="auto" w:fill="auto"/>
            <w:vAlign w:val="center"/>
          </w:tcPr>
          <w:p w14:paraId="7ECB5A8F" w14:textId="77777777" w:rsidR="00025890" w:rsidRPr="00A85263" w:rsidRDefault="00025890" w:rsidP="00CD0227">
            <w:pPr>
              <w:jc w:val="left"/>
              <w:rPr>
                <w:sz w:val="24"/>
              </w:rPr>
            </w:pPr>
            <w:r w:rsidRPr="00A85263">
              <w:rPr>
                <w:sz w:val="24"/>
              </w:rPr>
              <w:t>Con el propósito de avanzar en la transformación digital del Estado e impactar positivamente la calidad de vida de los ciudadanos generando valor público en cada una de las interacciones digitales entre ciudadano y Estado y mejorar la provisión de servicios digitales de confianza y calidad.</w:t>
            </w:r>
          </w:p>
        </w:tc>
      </w:tr>
      <w:tr w:rsidR="003104D7" w:rsidRPr="00A85263" w14:paraId="27AF3AF9" w14:textId="77777777" w:rsidTr="00057F2D">
        <w:trPr>
          <w:trHeight w:val="560"/>
        </w:trPr>
        <w:tc>
          <w:tcPr>
            <w:tcW w:w="2208" w:type="dxa"/>
            <w:shd w:val="clear" w:color="auto" w:fill="auto"/>
            <w:vAlign w:val="center"/>
          </w:tcPr>
          <w:p w14:paraId="6610206A" w14:textId="77777777" w:rsidR="00025890" w:rsidRPr="00A85263" w:rsidRDefault="00025890" w:rsidP="00CD0227">
            <w:pPr>
              <w:jc w:val="left"/>
              <w:rPr>
                <w:b/>
                <w:sz w:val="24"/>
              </w:rPr>
            </w:pPr>
            <w:r w:rsidRPr="00A85263">
              <w:rPr>
                <w:b/>
                <w:sz w:val="24"/>
              </w:rPr>
              <w:t>Directiva 02 2019</w:t>
            </w:r>
          </w:p>
        </w:tc>
        <w:tc>
          <w:tcPr>
            <w:tcW w:w="7343" w:type="dxa"/>
            <w:shd w:val="clear" w:color="auto" w:fill="auto"/>
            <w:vAlign w:val="center"/>
          </w:tcPr>
          <w:p w14:paraId="13B87D65" w14:textId="77777777" w:rsidR="00025890" w:rsidRPr="00A85263" w:rsidRDefault="00025890" w:rsidP="00CD0227">
            <w:pPr>
              <w:jc w:val="left"/>
              <w:rPr>
                <w:sz w:val="24"/>
              </w:rPr>
            </w:pPr>
            <w:r w:rsidRPr="00A85263">
              <w:rPr>
                <w:sz w:val="24"/>
              </w:rPr>
              <w:t>Moderniza el sector de las TIC, se distribuyen competencias, se crea un regulador único y se dictan otras disposiciones</w:t>
            </w:r>
          </w:p>
        </w:tc>
      </w:tr>
    </w:tbl>
    <w:p w14:paraId="5C344602" w14:textId="639C7620" w:rsidR="00025890" w:rsidRPr="00A85263" w:rsidRDefault="00025890" w:rsidP="00025890">
      <w:pPr>
        <w:rPr>
          <w:color w:val="BFBFBF" w:themeColor="background1" w:themeShade="BF"/>
          <w:sz w:val="24"/>
        </w:rPr>
      </w:pPr>
    </w:p>
    <w:p w14:paraId="47DD293D" w14:textId="3F39399E" w:rsidR="003104D7" w:rsidRPr="00A85263" w:rsidRDefault="00D024EC" w:rsidP="003104D7">
      <w:pPr>
        <w:pStyle w:val="Ttulo2"/>
        <w:rPr>
          <w:sz w:val="24"/>
          <w:szCs w:val="24"/>
        </w:rPr>
      </w:pPr>
      <w:bookmarkStart w:id="11" w:name="_Toc54980064"/>
      <w:bookmarkStart w:id="12" w:name="_Toc92905346"/>
      <w:r w:rsidRPr="00A85263">
        <w:rPr>
          <w:sz w:val="24"/>
          <w:szCs w:val="24"/>
        </w:rPr>
        <w:t xml:space="preserve">2. </w:t>
      </w:r>
      <w:r w:rsidR="002C4A37" w:rsidRPr="00A85263">
        <w:rPr>
          <w:sz w:val="24"/>
          <w:szCs w:val="24"/>
        </w:rPr>
        <w:t>Motivadores Estratégicos</w:t>
      </w:r>
      <w:bookmarkEnd w:id="11"/>
      <w:bookmarkEnd w:id="12"/>
      <w:r w:rsidR="002C4A37" w:rsidRPr="00A85263">
        <w:rPr>
          <w:sz w:val="24"/>
          <w:szCs w:val="24"/>
        </w:rPr>
        <w:t xml:space="preserve"> </w:t>
      </w:r>
    </w:p>
    <w:p w14:paraId="0AAEEBEF" w14:textId="4BBDF5B3" w:rsidR="003104D7" w:rsidRPr="00A85263" w:rsidRDefault="003104D7" w:rsidP="00DB5E23">
      <w:pPr>
        <w:spacing w:line="240" w:lineRule="auto"/>
        <w:jc w:val="right"/>
        <w:rPr>
          <w:color w:val="BFBFBF" w:themeColor="background1" w:themeShade="BF"/>
          <w:sz w:val="24"/>
        </w:rPr>
      </w:pPr>
    </w:p>
    <w:p w14:paraId="5187A95F" w14:textId="390E78EA" w:rsidR="00DE7B3A" w:rsidRPr="00A85263" w:rsidRDefault="00DE7B3A" w:rsidP="00AC1D2E">
      <w:pPr>
        <w:rPr>
          <w:sz w:val="24"/>
        </w:rPr>
      </w:pPr>
      <w:r w:rsidRPr="00A85263">
        <w:rPr>
          <w:sz w:val="24"/>
        </w:rPr>
        <w:t xml:space="preserve">A continuación se relacionan los motivadores estratégicos a nivel nacional y territorial que pueden llegar a tener influencia en la definición de las estrategias de tecnología.  </w:t>
      </w:r>
    </w:p>
    <w:p w14:paraId="3ADA24BD" w14:textId="77777777" w:rsidR="00DE7B3A" w:rsidRPr="00A85263" w:rsidRDefault="00DE7B3A" w:rsidP="00DB5E23">
      <w:pPr>
        <w:spacing w:line="240" w:lineRule="auto"/>
        <w:jc w:val="right"/>
        <w:rPr>
          <w:color w:val="BFBFBF" w:themeColor="background1" w:themeShade="BF"/>
          <w:sz w:val="24"/>
        </w:rPr>
      </w:pPr>
    </w:p>
    <w:p w14:paraId="739DEC24" w14:textId="07911A47" w:rsidR="003104D7" w:rsidRPr="00A85263" w:rsidRDefault="001160D5" w:rsidP="002A4F41">
      <w:pPr>
        <w:pStyle w:val="Ttulo"/>
        <w:rPr>
          <w:sz w:val="24"/>
          <w:szCs w:val="24"/>
        </w:rPr>
      </w:pPr>
      <w:bookmarkStart w:id="13" w:name="_Toc54980065"/>
      <w:r w:rsidRPr="00A85263">
        <w:rPr>
          <w:sz w:val="24"/>
          <w:szCs w:val="24"/>
        </w:rPr>
        <w:t>Alineación estratégica</w:t>
      </w:r>
      <w:bookmarkEnd w:id="13"/>
    </w:p>
    <w:p w14:paraId="420ED235" w14:textId="4DA3146B" w:rsidR="00AC1D2E" w:rsidRPr="00A85263" w:rsidRDefault="00AC1D2E" w:rsidP="00AC1D2E">
      <w:pPr>
        <w:rPr>
          <w:sz w:val="24"/>
        </w:rPr>
      </w:pPr>
    </w:p>
    <w:p w14:paraId="04532C8F" w14:textId="7948C7CA" w:rsidR="00AC1D2E" w:rsidRPr="00A85263" w:rsidRDefault="00AC1D2E" w:rsidP="00AC1D2E">
      <w:pPr>
        <w:rPr>
          <w:sz w:val="24"/>
        </w:rPr>
      </w:pPr>
      <w:r w:rsidRPr="00A85263">
        <w:rPr>
          <w:sz w:val="24"/>
        </w:rPr>
        <w:t>La estrategia de tecnología debe considerar estos motivadores para alinearse con l</w:t>
      </w:r>
      <w:r w:rsidR="00086B9A">
        <w:rPr>
          <w:sz w:val="24"/>
        </w:rPr>
        <w:t>os</w:t>
      </w:r>
      <w:r w:rsidRPr="00A85263">
        <w:rPr>
          <w:sz w:val="24"/>
        </w:rPr>
        <w:t xml:space="preserve"> propósito</w:t>
      </w:r>
      <w:r w:rsidR="00086B9A">
        <w:rPr>
          <w:sz w:val="24"/>
        </w:rPr>
        <w:t>s</w:t>
      </w:r>
      <w:r w:rsidRPr="00A85263">
        <w:rPr>
          <w:sz w:val="24"/>
        </w:rPr>
        <w:t xml:space="preserve"> de</w:t>
      </w:r>
      <w:r w:rsidR="00086B9A">
        <w:rPr>
          <w:sz w:val="24"/>
        </w:rPr>
        <w:t>l</w:t>
      </w:r>
      <w:r w:rsidRPr="00A85263">
        <w:rPr>
          <w:sz w:val="24"/>
        </w:rPr>
        <w:t xml:space="preserve"> orden nacional y territorial. En particular el Plan Nacional de desarrollo en el artículo 147, define los principios de transformación digital los cuales se consideran en la definición de iniciativas y proyectos de la hoja de ruta, ya que estos principios son comunes con las definiciones realizadas en los demás motivadores estratégicos en el orden territorial y sectorial. </w:t>
      </w:r>
    </w:p>
    <w:p w14:paraId="638BC210" w14:textId="6B6849F4" w:rsidR="00AC1D2E" w:rsidRPr="00A85263" w:rsidRDefault="00AC1D2E" w:rsidP="00AC1D2E">
      <w:pPr>
        <w:rPr>
          <w:sz w:val="24"/>
        </w:rPr>
      </w:pPr>
    </w:p>
    <w:tbl>
      <w:tblPr>
        <w:tblStyle w:val="Tabladecuadrcula4-nfasis51"/>
        <w:tblW w:w="0" w:type="auto"/>
        <w:jc w:val="center"/>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3397"/>
        <w:gridCol w:w="5953"/>
      </w:tblGrid>
      <w:tr w:rsidR="00C61FBD" w:rsidRPr="00A85263" w14:paraId="7A5EBF60" w14:textId="77777777" w:rsidTr="00C61F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7D4288D0" w14:textId="77777777" w:rsidR="00C61FBD" w:rsidRPr="00A85263" w:rsidRDefault="00C61FBD" w:rsidP="004760B4">
            <w:pPr>
              <w:jc w:val="left"/>
              <w:rPr>
                <w:rFonts w:eastAsiaTheme="minorHAnsi"/>
                <w:color w:val="FFFFFF" w:themeColor="background1"/>
                <w:sz w:val="24"/>
                <w:szCs w:val="24"/>
                <w:lang w:eastAsia="en-US"/>
              </w:rPr>
            </w:pPr>
            <w:r w:rsidRPr="00A85263">
              <w:rPr>
                <w:rFonts w:eastAsiaTheme="minorHAnsi"/>
                <w:color w:val="FFFFFF" w:themeColor="background1"/>
                <w:sz w:val="24"/>
                <w:szCs w:val="24"/>
                <w:lang w:eastAsia="en-US"/>
              </w:rPr>
              <w:t>Motivador</w:t>
            </w:r>
          </w:p>
        </w:tc>
        <w:tc>
          <w:tcPr>
            <w:tcW w:w="5953"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7C87A1FF" w14:textId="77777777" w:rsidR="00C61FBD" w:rsidRPr="00A85263" w:rsidRDefault="00C61FBD" w:rsidP="004760B4">
            <w:pPr>
              <w:jc w:val="left"/>
              <w:cnfStyle w:val="100000000000" w:firstRow="1" w:lastRow="0" w:firstColumn="0" w:lastColumn="0" w:oddVBand="0" w:evenVBand="0" w:oddHBand="0" w:evenHBand="0" w:firstRowFirstColumn="0" w:firstRowLastColumn="0" w:lastRowFirstColumn="0" w:lastRowLastColumn="0"/>
              <w:rPr>
                <w:rFonts w:eastAsiaTheme="minorHAnsi"/>
                <w:color w:val="FFFFFF" w:themeColor="background1"/>
                <w:sz w:val="24"/>
                <w:szCs w:val="24"/>
                <w:lang w:eastAsia="en-US"/>
              </w:rPr>
            </w:pPr>
            <w:r w:rsidRPr="00A85263">
              <w:rPr>
                <w:rFonts w:eastAsiaTheme="minorHAnsi"/>
                <w:color w:val="FFFFFF" w:themeColor="background1"/>
                <w:sz w:val="24"/>
                <w:szCs w:val="24"/>
                <w:lang w:eastAsia="en-US"/>
              </w:rPr>
              <w:t>Fuente</w:t>
            </w:r>
          </w:p>
        </w:tc>
      </w:tr>
      <w:tr w:rsidR="00C61FBD" w:rsidRPr="00A85263" w14:paraId="2D69DA2D" w14:textId="77777777" w:rsidTr="00C61F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vAlign w:val="center"/>
          </w:tcPr>
          <w:p w14:paraId="1FE0BCF0" w14:textId="77777777" w:rsidR="00C61FBD" w:rsidRPr="00A85263" w:rsidRDefault="00C61FBD" w:rsidP="004760B4">
            <w:pPr>
              <w:jc w:val="left"/>
              <w:rPr>
                <w:rFonts w:eastAsiaTheme="minorHAnsi"/>
                <w:sz w:val="24"/>
                <w:szCs w:val="24"/>
                <w:lang w:eastAsia="en-US"/>
              </w:rPr>
            </w:pPr>
            <w:r w:rsidRPr="00A85263">
              <w:rPr>
                <w:rFonts w:eastAsiaTheme="minorHAnsi"/>
                <w:sz w:val="24"/>
                <w:szCs w:val="24"/>
                <w:lang w:eastAsia="en-US"/>
              </w:rPr>
              <w:t>Estrategia Nacional</w:t>
            </w:r>
          </w:p>
        </w:tc>
        <w:tc>
          <w:tcPr>
            <w:tcW w:w="5953" w:type="dxa"/>
            <w:shd w:val="clear" w:color="auto" w:fill="auto"/>
            <w:vAlign w:val="center"/>
          </w:tcPr>
          <w:p w14:paraId="0BBD0ECB" w14:textId="77777777" w:rsidR="00C61FBD" w:rsidRPr="00A85263" w:rsidRDefault="00C61FBD" w:rsidP="004760B4">
            <w:pPr>
              <w:jc w:val="left"/>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r w:rsidRPr="00A85263">
              <w:rPr>
                <w:rFonts w:eastAsiaTheme="minorHAnsi"/>
                <w:sz w:val="24"/>
                <w:szCs w:val="24"/>
                <w:lang w:eastAsia="en-US"/>
              </w:rPr>
              <w:t>Objetivos de Desarrollo Sostenible</w:t>
            </w:r>
          </w:p>
          <w:p w14:paraId="6EED3FC9" w14:textId="77777777" w:rsidR="00C61FBD" w:rsidRPr="00A85263" w:rsidRDefault="00C61FBD" w:rsidP="004760B4">
            <w:pPr>
              <w:jc w:val="left"/>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r w:rsidRPr="00A85263">
              <w:rPr>
                <w:rFonts w:eastAsiaTheme="minorHAnsi"/>
                <w:sz w:val="24"/>
                <w:szCs w:val="24"/>
                <w:lang w:eastAsia="en-US"/>
              </w:rPr>
              <w:t xml:space="preserve">Plan Nacional de Desarrollo </w:t>
            </w:r>
          </w:p>
          <w:p w14:paraId="1DADBE4A" w14:textId="7702E693" w:rsidR="00C61FBD" w:rsidRPr="00A85263" w:rsidRDefault="00C61FBD" w:rsidP="004760B4">
            <w:pPr>
              <w:jc w:val="left"/>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r w:rsidRPr="00A85263">
              <w:rPr>
                <w:rFonts w:eastAsiaTheme="minorHAnsi"/>
                <w:sz w:val="24"/>
                <w:szCs w:val="24"/>
                <w:lang w:eastAsia="en-US"/>
              </w:rPr>
              <w:t>Pacto por la Transformación Digital</w:t>
            </w:r>
          </w:p>
        </w:tc>
      </w:tr>
      <w:tr w:rsidR="00C61FBD" w:rsidRPr="00A85263" w14:paraId="045AA326" w14:textId="77777777" w:rsidTr="00C61FBD">
        <w:trPr>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vAlign w:val="center"/>
          </w:tcPr>
          <w:p w14:paraId="50E3BA27" w14:textId="77777777" w:rsidR="00C61FBD" w:rsidRPr="00A85263" w:rsidRDefault="00C61FBD" w:rsidP="004760B4">
            <w:pPr>
              <w:jc w:val="left"/>
              <w:rPr>
                <w:rFonts w:eastAsiaTheme="minorHAnsi"/>
                <w:sz w:val="24"/>
                <w:szCs w:val="24"/>
                <w:lang w:eastAsia="en-US"/>
              </w:rPr>
            </w:pPr>
            <w:r w:rsidRPr="00A85263">
              <w:rPr>
                <w:rFonts w:eastAsiaTheme="minorHAnsi"/>
                <w:sz w:val="24"/>
                <w:szCs w:val="24"/>
                <w:lang w:eastAsia="en-US"/>
              </w:rPr>
              <w:t xml:space="preserve">Estrategia Sectorial </w:t>
            </w:r>
          </w:p>
        </w:tc>
        <w:tc>
          <w:tcPr>
            <w:tcW w:w="5953" w:type="dxa"/>
            <w:shd w:val="clear" w:color="auto" w:fill="auto"/>
            <w:vAlign w:val="center"/>
          </w:tcPr>
          <w:p w14:paraId="4B6940C9" w14:textId="7F8EAB74" w:rsidR="00C61FBD" w:rsidRPr="00D15425" w:rsidRDefault="00DE7B3A" w:rsidP="004760B4">
            <w:pPr>
              <w:jc w:val="left"/>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D15425">
              <w:rPr>
                <w:rFonts w:eastAsiaTheme="minorHAnsi"/>
                <w:sz w:val="24"/>
                <w:szCs w:val="24"/>
                <w:lang w:eastAsia="en-US"/>
              </w:rPr>
              <w:t>Metas Sectoriales</w:t>
            </w:r>
          </w:p>
          <w:p w14:paraId="1FE737F6" w14:textId="77777777" w:rsidR="00C61FBD" w:rsidRPr="00D15425" w:rsidRDefault="00C61FBD" w:rsidP="004760B4">
            <w:pPr>
              <w:jc w:val="left"/>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D15425">
              <w:rPr>
                <w:rFonts w:eastAsiaTheme="minorHAnsi"/>
                <w:sz w:val="24"/>
                <w:szCs w:val="24"/>
                <w:lang w:eastAsia="en-US"/>
              </w:rPr>
              <w:t>Plan TIC Territorial</w:t>
            </w:r>
          </w:p>
        </w:tc>
      </w:tr>
      <w:tr w:rsidR="00C61FBD" w:rsidRPr="00A85263" w14:paraId="0DF025E2" w14:textId="77777777" w:rsidTr="00C61F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vAlign w:val="center"/>
          </w:tcPr>
          <w:p w14:paraId="2431A6EC" w14:textId="77777777" w:rsidR="00C61FBD" w:rsidRPr="00A85263" w:rsidRDefault="00C61FBD" w:rsidP="004760B4">
            <w:pPr>
              <w:jc w:val="left"/>
              <w:rPr>
                <w:rFonts w:eastAsiaTheme="minorHAnsi"/>
                <w:sz w:val="24"/>
                <w:szCs w:val="24"/>
                <w:lang w:eastAsia="en-US"/>
              </w:rPr>
            </w:pPr>
            <w:r w:rsidRPr="00A85263">
              <w:rPr>
                <w:rFonts w:eastAsiaTheme="minorHAnsi"/>
                <w:sz w:val="24"/>
                <w:szCs w:val="24"/>
                <w:lang w:eastAsia="en-US"/>
              </w:rPr>
              <w:t xml:space="preserve">Estrategia Institucional </w:t>
            </w:r>
          </w:p>
        </w:tc>
        <w:tc>
          <w:tcPr>
            <w:tcW w:w="5953" w:type="dxa"/>
            <w:shd w:val="clear" w:color="auto" w:fill="auto"/>
            <w:vAlign w:val="center"/>
          </w:tcPr>
          <w:p w14:paraId="1FDD7577" w14:textId="77777777" w:rsidR="00C61FBD" w:rsidRPr="00A85263" w:rsidRDefault="00C61FBD" w:rsidP="004760B4">
            <w:pPr>
              <w:jc w:val="left"/>
              <w:cnfStyle w:val="000000100000" w:firstRow="0" w:lastRow="0" w:firstColumn="0" w:lastColumn="0" w:oddVBand="0" w:evenVBand="0" w:oddHBand="1" w:evenHBand="0" w:firstRowFirstColumn="0" w:firstRowLastColumn="0" w:lastRowFirstColumn="0" w:lastRowLastColumn="0"/>
              <w:rPr>
                <w:rFonts w:eastAsiaTheme="minorHAnsi"/>
                <w:sz w:val="24"/>
                <w:szCs w:val="24"/>
                <w:lang w:eastAsia="en-US"/>
              </w:rPr>
            </w:pPr>
            <w:r w:rsidRPr="00A85263">
              <w:rPr>
                <w:rFonts w:eastAsiaTheme="minorHAnsi"/>
                <w:sz w:val="24"/>
                <w:szCs w:val="24"/>
                <w:lang w:eastAsia="en-US"/>
              </w:rPr>
              <w:t>Plan Estratégico Institucional</w:t>
            </w:r>
          </w:p>
        </w:tc>
      </w:tr>
      <w:tr w:rsidR="00C61FBD" w:rsidRPr="00A85263" w14:paraId="6FEE2277" w14:textId="77777777" w:rsidTr="00C61FBD">
        <w:trPr>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vAlign w:val="center"/>
          </w:tcPr>
          <w:p w14:paraId="50EA05CC" w14:textId="77777777" w:rsidR="00C61FBD" w:rsidRPr="00A85263" w:rsidRDefault="00C61FBD" w:rsidP="004760B4">
            <w:pPr>
              <w:jc w:val="left"/>
              <w:rPr>
                <w:rFonts w:eastAsiaTheme="minorHAnsi"/>
                <w:sz w:val="24"/>
                <w:szCs w:val="24"/>
                <w:lang w:eastAsia="en-US"/>
              </w:rPr>
            </w:pPr>
            <w:r w:rsidRPr="00A85263">
              <w:rPr>
                <w:rFonts w:eastAsiaTheme="minorHAnsi"/>
                <w:sz w:val="24"/>
                <w:szCs w:val="24"/>
                <w:lang w:eastAsia="en-US"/>
              </w:rPr>
              <w:t>Lineamientos y Políticas</w:t>
            </w:r>
          </w:p>
        </w:tc>
        <w:tc>
          <w:tcPr>
            <w:tcW w:w="5953" w:type="dxa"/>
            <w:shd w:val="clear" w:color="auto" w:fill="auto"/>
            <w:vAlign w:val="center"/>
          </w:tcPr>
          <w:p w14:paraId="3CED53E1" w14:textId="77777777" w:rsidR="00C61FBD" w:rsidRPr="00A85263" w:rsidRDefault="00C61FBD" w:rsidP="004760B4">
            <w:pPr>
              <w:jc w:val="left"/>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A85263">
              <w:rPr>
                <w:rFonts w:eastAsiaTheme="minorHAnsi"/>
                <w:sz w:val="24"/>
                <w:szCs w:val="24"/>
                <w:lang w:eastAsia="en-US"/>
              </w:rPr>
              <w:t>Transformación Digital</w:t>
            </w:r>
          </w:p>
          <w:p w14:paraId="77B7A05F" w14:textId="77777777" w:rsidR="00C61FBD" w:rsidRPr="00A85263" w:rsidRDefault="00C61FBD" w:rsidP="004760B4">
            <w:pPr>
              <w:jc w:val="left"/>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A85263">
              <w:rPr>
                <w:rFonts w:eastAsiaTheme="minorHAnsi"/>
                <w:sz w:val="24"/>
                <w:szCs w:val="24"/>
                <w:lang w:eastAsia="en-US"/>
              </w:rPr>
              <w:t>Política de Gobierno Digital</w:t>
            </w:r>
          </w:p>
          <w:p w14:paraId="5A906135" w14:textId="77777777" w:rsidR="00C61FBD" w:rsidRPr="00A85263" w:rsidRDefault="00C61FBD" w:rsidP="004760B4">
            <w:pPr>
              <w:jc w:val="left"/>
              <w:cnfStyle w:val="000000000000" w:firstRow="0" w:lastRow="0" w:firstColumn="0" w:lastColumn="0" w:oddVBand="0" w:evenVBand="0" w:oddHBand="0" w:evenHBand="0" w:firstRowFirstColumn="0" w:firstRowLastColumn="0" w:lastRowFirstColumn="0" w:lastRowLastColumn="0"/>
              <w:rPr>
                <w:rFonts w:eastAsiaTheme="minorHAnsi"/>
                <w:sz w:val="24"/>
                <w:szCs w:val="24"/>
                <w:lang w:eastAsia="en-US"/>
              </w:rPr>
            </w:pPr>
            <w:r w:rsidRPr="00A85263">
              <w:rPr>
                <w:rFonts w:eastAsiaTheme="minorHAnsi"/>
                <w:sz w:val="24"/>
                <w:szCs w:val="24"/>
                <w:lang w:eastAsia="en-US"/>
              </w:rPr>
              <w:t>Modelo Integrado de Planeación y Gestión</w:t>
            </w:r>
          </w:p>
        </w:tc>
      </w:tr>
    </w:tbl>
    <w:p w14:paraId="07E56351" w14:textId="061FC583" w:rsidR="00C61FBD" w:rsidRPr="00A85263" w:rsidRDefault="00C61FBD" w:rsidP="00C61FBD">
      <w:pPr>
        <w:rPr>
          <w:sz w:val="24"/>
        </w:rPr>
      </w:pPr>
    </w:p>
    <w:p w14:paraId="0BE8F714" w14:textId="77777777" w:rsidR="00C61FBD" w:rsidRPr="00A85263" w:rsidRDefault="00C61FBD" w:rsidP="00C61FBD">
      <w:pPr>
        <w:rPr>
          <w:sz w:val="24"/>
        </w:rPr>
      </w:pPr>
    </w:p>
    <w:p w14:paraId="62CBC072" w14:textId="54915601" w:rsidR="00EE291F" w:rsidRPr="00A85263" w:rsidRDefault="00EE291F" w:rsidP="004F391B">
      <w:pPr>
        <w:pStyle w:val="Ttulo"/>
        <w:rPr>
          <w:sz w:val="24"/>
          <w:szCs w:val="24"/>
        </w:rPr>
      </w:pPr>
      <w:bookmarkStart w:id="14" w:name="_Toc54980066"/>
      <w:r w:rsidRPr="00A85263">
        <w:rPr>
          <w:sz w:val="24"/>
          <w:szCs w:val="24"/>
        </w:rPr>
        <w:t>Contexto Institucional</w:t>
      </w:r>
      <w:bookmarkEnd w:id="14"/>
    </w:p>
    <w:p w14:paraId="1557B07F" w14:textId="77777777" w:rsidR="004B2BEA" w:rsidRDefault="004B2BEA" w:rsidP="5E6382FD">
      <w:pPr>
        <w:pStyle w:val="Ttulo2"/>
        <w:rPr>
          <w:rFonts w:eastAsia="Corbel" w:cs="Corbel"/>
          <w:sz w:val="24"/>
          <w:szCs w:val="24"/>
          <w:lang w:val="es"/>
        </w:rPr>
      </w:pPr>
    </w:p>
    <w:p w14:paraId="3CDD512F" w14:textId="64546947" w:rsidR="7ACBDEA7" w:rsidRPr="00A85263" w:rsidRDefault="7ACBDEA7" w:rsidP="5E6382FD">
      <w:pPr>
        <w:pStyle w:val="Ttulo2"/>
        <w:rPr>
          <w:sz w:val="24"/>
          <w:szCs w:val="24"/>
        </w:rPr>
      </w:pPr>
      <w:bookmarkStart w:id="15" w:name="_Toc92905347"/>
      <w:r w:rsidRPr="00A85263">
        <w:rPr>
          <w:rFonts w:eastAsia="Corbel" w:cs="Corbel"/>
          <w:sz w:val="24"/>
          <w:szCs w:val="24"/>
          <w:lang w:val="es"/>
        </w:rPr>
        <w:t>Misión</w:t>
      </w:r>
      <w:bookmarkEnd w:id="15"/>
    </w:p>
    <w:p w14:paraId="49E62DF5" w14:textId="2ED743D5" w:rsidR="7ACBDEA7" w:rsidRPr="00A85263" w:rsidRDefault="00640DEA" w:rsidP="5E6382FD">
      <w:pPr>
        <w:rPr>
          <w:rFonts w:eastAsia="Corbel" w:cs="Corbel"/>
          <w:sz w:val="24"/>
          <w:lang w:val="es"/>
        </w:rPr>
      </w:pPr>
      <w:r w:rsidRPr="00A85263">
        <w:rPr>
          <w:sz w:val="24"/>
        </w:rPr>
        <w:t>Somos la entidad Distrital que lidera la formulación, gestión y ejecución de políticas de desarrollo económico, orientadas a fortalecer la competitividad, el desarrollo empresarial, el empleo, la economía rural y el abastecimiento alimentario, a través del diseño e implementación de estrategias efectivas que conlleven a la generación y mejora de ingresos de las personas, las empresas y el mejoramiento de la calidad de vida de los habitantes de la ciudad en general.</w:t>
      </w:r>
      <w:r w:rsidR="00EA46E1" w:rsidRPr="00A85263">
        <w:rPr>
          <w:rStyle w:val="Refdenotaalpie"/>
          <w:sz w:val="24"/>
        </w:rPr>
        <w:footnoteReference w:id="4"/>
      </w:r>
      <w:r w:rsidR="7ACBDEA7" w:rsidRPr="00A85263">
        <w:rPr>
          <w:rFonts w:eastAsia="Corbel" w:cs="Corbel"/>
          <w:sz w:val="24"/>
          <w:lang w:val="es"/>
        </w:rPr>
        <w:t xml:space="preserve"> </w:t>
      </w:r>
    </w:p>
    <w:p w14:paraId="2742D32B" w14:textId="77777777" w:rsidR="00C81A99" w:rsidRPr="00A85263" w:rsidRDefault="00C81A99" w:rsidP="5E6382FD">
      <w:pPr>
        <w:rPr>
          <w:sz w:val="24"/>
        </w:rPr>
      </w:pPr>
    </w:p>
    <w:p w14:paraId="1CDCA591" w14:textId="0DCFADF2" w:rsidR="7ACBDEA7" w:rsidRPr="00A85263" w:rsidRDefault="7ACBDEA7" w:rsidP="5E6382FD">
      <w:pPr>
        <w:pStyle w:val="Ttulo2"/>
        <w:rPr>
          <w:sz w:val="24"/>
          <w:szCs w:val="24"/>
        </w:rPr>
      </w:pPr>
      <w:bookmarkStart w:id="16" w:name="_Toc92905348"/>
      <w:r w:rsidRPr="00A85263">
        <w:rPr>
          <w:rFonts w:eastAsia="Corbel" w:cs="Corbel"/>
          <w:sz w:val="24"/>
          <w:szCs w:val="24"/>
          <w:lang w:val="es"/>
        </w:rPr>
        <w:t>Visión</w:t>
      </w:r>
      <w:bookmarkEnd w:id="16"/>
      <w:r w:rsidRPr="00A85263">
        <w:rPr>
          <w:rFonts w:eastAsia="Corbel" w:cs="Corbel"/>
          <w:sz w:val="24"/>
          <w:szCs w:val="24"/>
          <w:lang w:val="es"/>
        </w:rPr>
        <w:t xml:space="preserve"> </w:t>
      </w:r>
    </w:p>
    <w:p w14:paraId="299380F6" w14:textId="5BAF65E8" w:rsidR="7ACBDEA7" w:rsidRPr="00A85263" w:rsidRDefault="00640DEA" w:rsidP="5E6382FD">
      <w:pPr>
        <w:rPr>
          <w:sz w:val="24"/>
        </w:rPr>
      </w:pPr>
      <w:r w:rsidRPr="00A85263">
        <w:rPr>
          <w:sz w:val="24"/>
        </w:rPr>
        <w:t>La Secretaría Distrital de Desarrollo Económico, será reconocida en el año 2026 a nivel distrital y nacional, como un modelo exitoso a seguir por su transparencia, efectividad y sostenibilidad en la gestión de políticas de desarrollo económico, que permitan un mayor bienestar para los habitantes de la ciudad de Bogotá D.C.</w:t>
      </w:r>
      <w:r w:rsidR="00C44AF8" w:rsidRPr="00A85263">
        <w:rPr>
          <w:rStyle w:val="Refdenotaalpie"/>
          <w:sz w:val="24"/>
        </w:rPr>
        <w:footnoteReference w:id="5"/>
      </w:r>
      <w:r w:rsidRPr="00A85263">
        <w:rPr>
          <w:sz w:val="24"/>
        </w:rPr>
        <w:t xml:space="preserve"> </w:t>
      </w:r>
      <w:r w:rsidR="7ACBDEA7" w:rsidRPr="00A85263">
        <w:rPr>
          <w:rFonts w:eastAsia="Corbel" w:cs="Corbel"/>
          <w:sz w:val="24"/>
          <w:lang w:val="es"/>
        </w:rPr>
        <w:t xml:space="preserve"> </w:t>
      </w:r>
    </w:p>
    <w:p w14:paraId="153A66CC" w14:textId="77777777" w:rsidR="00C81A99" w:rsidRPr="00A85263" w:rsidRDefault="00C81A99" w:rsidP="5E6382FD">
      <w:pPr>
        <w:pStyle w:val="Ttulo2"/>
        <w:rPr>
          <w:rFonts w:eastAsia="Corbel" w:cs="Corbel"/>
          <w:sz w:val="24"/>
          <w:szCs w:val="24"/>
          <w:lang w:val="es"/>
        </w:rPr>
      </w:pPr>
    </w:p>
    <w:p w14:paraId="19F9F921" w14:textId="27E2344F" w:rsidR="7ACBDEA7" w:rsidRPr="00A85263" w:rsidRDefault="7ACBDEA7" w:rsidP="5E6382FD">
      <w:pPr>
        <w:pStyle w:val="Ttulo2"/>
        <w:rPr>
          <w:sz w:val="24"/>
          <w:szCs w:val="24"/>
        </w:rPr>
      </w:pPr>
      <w:bookmarkStart w:id="17" w:name="_Toc92905349"/>
      <w:r w:rsidRPr="00A85263">
        <w:rPr>
          <w:rFonts w:eastAsia="Corbel" w:cs="Corbel"/>
          <w:sz w:val="24"/>
          <w:szCs w:val="24"/>
          <w:lang w:val="es"/>
        </w:rPr>
        <w:t xml:space="preserve">Objetivos </w:t>
      </w:r>
      <w:r w:rsidR="00C04312" w:rsidRPr="00A85263">
        <w:rPr>
          <w:rFonts w:eastAsia="Corbel" w:cs="Corbel"/>
          <w:sz w:val="24"/>
          <w:szCs w:val="24"/>
          <w:lang w:val="es"/>
        </w:rPr>
        <w:t xml:space="preserve">y metas </w:t>
      </w:r>
      <w:r w:rsidRPr="00A85263">
        <w:rPr>
          <w:rFonts w:eastAsia="Corbel" w:cs="Corbel"/>
          <w:sz w:val="24"/>
          <w:szCs w:val="24"/>
          <w:lang w:val="es"/>
        </w:rPr>
        <w:t>Estratégicos</w:t>
      </w:r>
      <w:r w:rsidR="00C44AF8" w:rsidRPr="00A85263">
        <w:rPr>
          <w:rFonts w:eastAsia="Corbel" w:cs="Corbel"/>
          <w:sz w:val="24"/>
          <w:szCs w:val="24"/>
          <w:lang w:val="es"/>
        </w:rPr>
        <w:t xml:space="preserve"> </w:t>
      </w:r>
      <w:r w:rsidR="00C44AF8" w:rsidRPr="00A85263">
        <w:rPr>
          <w:rStyle w:val="Refdenotaalpie"/>
          <w:rFonts w:eastAsia="Corbel" w:cs="Corbel"/>
          <w:sz w:val="24"/>
          <w:szCs w:val="24"/>
          <w:lang w:val="es"/>
        </w:rPr>
        <w:footnoteReference w:id="6"/>
      </w:r>
      <w:bookmarkEnd w:id="17"/>
    </w:p>
    <w:p w14:paraId="2C66145E" w14:textId="77777777" w:rsidR="00C81A99" w:rsidRPr="00A85263" w:rsidRDefault="00C81A99" w:rsidP="5E6382FD">
      <w:pPr>
        <w:rPr>
          <w:sz w:val="24"/>
        </w:rPr>
      </w:pPr>
    </w:p>
    <w:p w14:paraId="41F4F3BA" w14:textId="3F249B2E" w:rsidR="009C0CEC" w:rsidRPr="00A85263" w:rsidRDefault="009C0CEC" w:rsidP="00936278">
      <w:pPr>
        <w:pStyle w:val="Prrafodelista"/>
        <w:numPr>
          <w:ilvl w:val="0"/>
          <w:numId w:val="10"/>
        </w:numPr>
        <w:ind w:left="426" w:hanging="426"/>
        <w:rPr>
          <w:sz w:val="24"/>
        </w:rPr>
      </w:pPr>
      <w:r w:rsidRPr="00A85263">
        <w:rPr>
          <w:sz w:val="24"/>
        </w:rPr>
        <w:t>Formular e implementar políticas, planes, programas y proyectos de desarrollo empresarial e intermediación laboral, conducentes a optimizar el funcionamiento del mercado laboral, potenciar el emprendimiento y mejorar las condiciones de productividad y crecimiento de las empresas, para disminuir brechas y mejorar la calidad de vida de los ciudadanos.</w:t>
      </w:r>
    </w:p>
    <w:p w14:paraId="4B20A9F3" w14:textId="489B4660" w:rsidR="00C04312" w:rsidRPr="00A85263" w:rsidRDefault="00C04312" w:rsidP="00C04312">
      <w:pPr>
        <w:rPr>
          <w:sz w:val="24"/>
        </w:rPr>
      </w:pPr>
    </w:p>
    <w:p w14:paraId="07E7A95E" w14:textId="745FAA23" w:rsidR="00C04312" w:rsidRPr="00A85263" w:rsidRDefault="00C04312" w:rsidP="00C04312">
      <w:pPr>
        <w:rPr>
          <w:b/>
          <w:bCs/>
          <w:sz w:val="24"/>
        </w:rPr>
      </w:pPr>
      <w:r w:rsidRPr="00A85263">
        <w:rPr>
          <w:b/>
          <w:bCs/>
          <w:sz w:val="24"/>
        </w:rPr>
        <w:t>Metas Asociadas al Objetivo Estratégico:</w:t>
      </w:r>
    </w:p>
    <w:p w14:paraId="150F0794" w14:textId="77777777" w:rsidR="00C04312" w:rsidRPr="00A85263" w:rsidRDefault="00C04312" w:rsidP="00C04312">
      <w:pPr>
        <w:rPr>
          <w:sz w:val="24"/>
        </w:rPr>
      </w:pPr>
    </w:p>
    <w:p w14:paraId="7699D516" w14:textId="70111458" w:rsidR="00C04312" w:rsidRPr="00A85263" w:rsidRDefault="00C04312" w:rsidP="00C04312">
      <w:pPr>
        <w:rPr>
          <w:sz w:val="24"/>
        </w:rPr>
      </w:pPr>
      <w:r w:rsidRPr="00A85263">
        <w:rPr>
          <w:noProof/>
          <w:sz w:val="24"/>
          <w:lang w:val="es-CO" w:eastAsia="es-CO"/>
        </w:rPr>
        <w:drawing>
          <wp:inline distT="0" distB="0" distL="0" distR="0" wp14:anchorId="5A466ACE" wp14:editId="322651FA">
            <wp:extent cx="5943600" cy="2101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01850"/>
                    </a:xfrm>
                    <a:prstGeom prst="rect">
                      <a:avLst/>
                    </a:prstGeom>
                  </pic:spPr>
                </pic:pic>
              </a:graphicData>
            </a:graphic>
          </wp:inline>
        </w:drawing>
      </w:r>
    </w:p>
    <w:p w14:paraId="1CE2921C" w14:textId="77777777" w:rsidR="00B25036" w:rsidRPr="00A85263" w:rsidRDefault="00B25036" w:rsidP="009C0CEC">
      <w:pPr>
        <w:rPr>
          <w:sz w:val="24"/>
        </w:rPr>
      </w:pPr>
    </w:p>
    <w:p w14:paraId="6D36FCBC" w14:textId="77777777" w:rsidR="009C0CEC" w:rsidRPr="00A85263" w:rsidRDefault="009C0CEC" w:rsidP="009C0CEC">
      <w:pPr>
        <w:rPr>
          <w:sz w:val="24"/>
        </w:rPr>
      </w:pPr>
      <w:r w:rsidRPr="00A85263">
        <w:rPr>
          <w:sz w:val="24"/>
        </w:rPr>
        <w:t>2. Mejorar la competitividad de la ciudad a través del fortalecimiento del sector empresarial y su entorno, mediante el uso productivo y la trasferencia de conocimiento en ciencia tecnología e innovación.</w:t>
      </w:r>
    </w:p>
    <w:p w14:paraId="1408AF5C" w14:textId="64945777" w:rsidR="00B25036" w:rsidRDefault="00B25036" w:rsidP="009C0CEC">
      <w:pPr>
        <w:rPr>
          <w:sz w:val="24"/>
        </w:rPr>
      </w:pPr>
    </w:p>
    <w:p w14:paraId="29EC5A68" w14:textId="6B550A04" w:rsidR="005330AB" w:rsidRDefault="005330AB" w:rsidP="009C0CEC">
      <w:pPr>
        <w:rPr>
          <w:sz w:val="24"/>
        </w:rPr>
      </w:pPr>
    </w:p>
    <w:p w14:paraId="386E2B2C" w14:textId="77777777" w:rsidR="005330AB" w:rsidRPr="00A85263" w:rsidRDefault="005330AB" w:rsidP="009C0CEC">
      <w:pPr>
        <w:rPr>
          <w:sz w:val="24"/>
        </w:rPr>
      </w:pPr>
    </w:p>
    <w:p w14:paraId="0BE53CF1" w14:textId="46319C48" w:rsidR="00C04312" w:rsidRPr="00A85263" w:rsidRDefault="00C04312" w:rsidP="009C0CEC">
      <w:pPr>
        <w:rPr>
          <w:sz w:val="24"/>
        </w:rPr>
      </w:pPr>
    </w:p>
    <w:p w14:paraId="18EC4651" w14:textId="77777777" w:rsidR="00C04312" w:rsidRPr="00A85263" w:rsidRDefault="00C04312" w:rsidP="00C04312">
      <w:pPr>
        <w:rPr>
          <w:b/>
          <w:bCs/>
          <w:sz w:val="24"/>
        </w:rPr>
      </w:pPr>
      <w:r w:rsidRPr="00A85263">
        <w:rPr>
          <w:b/>
          <w:bCs/>
          <w:sz w:val="24"/>
        </w:rPr>
        <w:t>Metas Asociadas al Objetivo Estratégico:</w:t>
      </w:r>
    </w:p>
    <w:p w14:paraId="784562CD" w14:textId="3B523E02" w:rsidR="00C04312" w:rsidRPr="00A85263" w:rsidRDefault="00C04312" w:rsidP="009C0CEC">
      <w:pPr>
        <w:rPr>
          <w:sz w:val="24"/>
        </w:rPr>
      </w:pPr>
    </w:p>
    <w:p w14:paraId="5D21AF7D" w14:textId="5C9BE2A1" w:rsidR="00C04312" w:rsidRPr="00A85263" w:rsidRDefault="00C04312" w:rsidP="00C04312">
      <w:pPr>
        <w:jc w:val="center"/>
        <w:rPr>
          <w:sz w:val="24"/>
        </w:rPr>
      </w:pPr>
      <w:r w:rsidRPr="00A85263">
        <w:rPr>
          <w:noProof/>
          <w:sz w:val="24"/>
          <w:lang w:val="es-CO" w:eastAsia="es-CO"/>
        </w:rPr>
        <w:drawing>
          <wp:inline distT="0" distB="0" distL="0" distR="0" wp14:anchorId="264B588A" wp14:editId="31921101">
            <wp:extent cx="5421086" cy="2739502"/>
            <wp:effectExtent l="0" t="0" r="825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8782" cy="2748444"/>
                    </a:xfrm>
                    <a:prstGeom prst="rect">
                      <a:avLst/>
                    </a:prstGeom>
                  </pic:spPr>
                </pic:pic>
              </a:graphicData>
            </a:graphic>
          </wp:inline>
        </w:drawing>
      </w:r>
    </w:p>
    <w:p w14:paraId="635233DF" w14:textId="77777777" w:rsidR="00C04312" w:rsidRPr="00A85263" w:rsidRDefault="00C04312" w:rsidP="009C0CEC">
      <w:pPr>
        <w:rPr>
          <w:sz w:val="24"/>
        </w:rPr>
      </w:pPr>
    </w:p>
    <w:p w14:paraId="718AB427" w14:textId="27CA3965" w:rsidR="009C0CEC" w:rsidRPr="00A85263" w:rsidRDefault="009C0CEC" w:rsidP="009C0CEC">
      <w:pPr>
        <w:rPr>
          <w:sz w:val="24"/>
        </w:rPr>
      </w:pPr>
      <w:r w:rsidRPr="00A85263">
        <w:rPr>
          <w:sz w:val="24"/>
        </w:rPr>
        <w:t>3. Promover la mejora continua, sostenible y eficiente del sistema de abastecimiento alimentario de la ciudad y los modelos de producción de la ruralidad de Bogotá.</w:t>
      </w:r>
    </w:p>
    <w:p w14:paraId="1A3759D4" w14:textId="781F4579" w:rsidR="00B25036" w:rsidRPr="00A85263" w:rsidRDefault="00B25036" w:rsidP="009C0CEC">
      <w:pPr>
        <w:rPr>
          <w:sz w:val="24"/>
        </w:rPr>
      </w:pPr>
    </w:p>
    <w:p w14:paraId="063126C5" w14:textId="77777777" w:rsidR="00C04312" w:rsidRPr="00A85263" w:rsidRDefault="00C04312" w:rsidP="00C04312">
      <w:pPr>
        <w:rPr>
          <w:b/>
          <w:bCs/>
          <w:sz w:val="24"/>
        </w:rPr>
      </w:pPr>
      <w:r w:rsidRPr="00A85263">
        <w:rPr>
          <w:b/>
          <w:bCs/>
          <w:sz w:val="24"/>
        </w:rPr>
        <w:t>Metas Asociadas al Objetivo Estratégico:</w:t>
      </w:r>
    </w:p>
    <w:p w14:paraId="62B924EC" w14:textId="26A90A44" w:rsidR="00C04312" w:rsidRPr="00A85263" w:rsidRDefault="00C04312" w:rsidP="009C0CEC">
      <w:pPr>
        <w:rPr>
          <w:sz w:val="24"/>
        </w:rPr>
      </w:pPr>
    </w:p>
    <w:p w14:paraId="3DFB9D1B" w14:textId="41DFE865" w:rsidR="00C04312" w:rsidRPr="00A85263" w:rsidRDefault="00C04312" w:rsidP="00C04312">
      <w:pPr>
        <w:jc w:val="center"/>
        <w:rPr>
          <w:sz w:val="24"/>
        </w:rPr>
      </w:pPr>
      <w:r w:rsidRPr="00A85263">
        <w:rPr>
          <w:noProof/>
          <w:sz w:val="24"/>
          <w:lang w:val="es-CO" w:eastAsia="es-CO"/>
        </w:rPr>
        <w:drawing>
          <wp:inline distT="0" distB="0" distL="0" distR="0" wp14:anchorId="45E352C4" wp14:editId="7704AD83">
            <wp:extent cx="5152474" cy="276835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3703" cy="2795878"/>
                    </a:xfrm>
                    <a:prstGeom prst="rect">
                      <a:avLst/>
                    </a:prstGeom>
                  </pic:spPr>
                </pic:pic>
              </a:graphicData>
            </a:graphic>
          </wp:inline>
        </w:drawing>
      </w:r>
    </w:p>
    <w:p w14:paraId="345A45B6" w14:textId="77777777" w:rsidR="00C04312" w:rsidRPr="00A85263" w:rsidRDefault="00C04312" w:rsidP="009C0CEC">
      <w:pPr>
        <w:rPr>
          <w:sz w:val="24"/>
        </w:rPr>
      </w:pPr>
    </w:p>
    <w:p w14:paraId="712E1FBF" w14:textId="2C3C23D4" w:rsidR="009C0CEC" w:rsidRPr="00A85263" w:rsidRDefault="009C0CEC" w:rsidP="009C0CEC">
      <w:pPr>
        <w:rPr>
          <w:sz w:val="24"/>
        </w:rPr>
      </w:pPr>
      <w:r w:rsidRPr="00A85263">
        <w:rPr>
          <w:sz w:val="24"/>
        </w:rPr>
        <w:t>4. Formular y hacer seguimiento a políticas públicas del Sector de Desarrollo Económico apoyando su implementación en coordinación con entidades y actores aliados.</w:t>
      </w:r>
    </w:p>
    <w:p w14:paraId="42BB03F2" w14:textId="77777777" w:rsidR="00C04312" w:rsidRPr="00A85263" w:rsidRDefault="00C04312" w:rsidP="00C04312">
      <w:pPr>
        <w:rPr>
          <w:b/>
          <w:bCs/>
          <w:sz w:val="24"/>
        </w:rPr>
      </w:pPr>
    </w:p>
    <w:p w14:paraId="5085CDC7" w14:textId="782585A4" w:rsidR="00C04312" w:rsidRPr="00A85263" w:rsidRDefault="00C04312" w:rsidP="00C04312">
      <w:pPr>
        <w:rPr>
          <w:b/>
          <w:bCs/>
          <w:sz w:val="24"/>
        </w:rPr>
      </w:pPr>
      <w:r w:rsidRPr="00A85263">
        <w:rPr>
          <w:b/>
          <w:bCs/>
          <w:sz w:val="24"/>
        </w:rPr>
        <w:t xml:space="preserve">Metas </w:t>
      </w:r>
      <w:r w:rsidR="00AD43B8">
        <w:rPr>
          <w:b/>
          <w:bCs/>
          <w:sz w:val="24"/>
        </w:rPr>
        <w:t>a</w:t>
      </w:r>
      <w:r w:rsidRPr="00A85263">
        <w:rPr>
          <w:b/>
          <w:bCs/>
          <w:sz w:val="24"/>
        </w:rPr>
        <w:t>sociadas al Objetivo Estratégico:</w:t>
      </w:r>
    </w:p>
    <w:p w14:paraId="6FA29107" w14:textId="70811395" w:rsidR="00B25036" w:rsidRPr="00A85263" w:rsidRDefault="00B25036" w:rsidP="009C0CEC">
      <w:pPr>
        <w:rPr>
          <w:sz w:val="24"/>
        </w:rPr>
      </w:pPr>
    </w:p>
    <w:p w14:paraId="22D93544" w14:textId="5375717B" w:rsidR="00C04312" w:rsidRPr="00A85263" w:rsidRDefault="00C04312" w:rsidP="009C0CEC">
      <w:pPr>
        <w:rPr>
          <w:sz w:val="24"/>
        </w:rPr>
      </w:pPr>
      <w:r w:rsidRPr="00A85263">
        <w:rPr>
          <w:noProof/>
          <w:sz w:val="24"/>
          <w:lang w:val="es-CO" w:eastAsia="es-CO"/>
        </w:rPr>
        <w:drawing>
          <wp:inline distT="0" distB="0" distL="0" distR="0" wp14:anchorId="5B8F4FC0" wp14:editId="112143B0">
            <wp:extent cx="5943600" cy="7251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25170"/>
                    </a:xfrm>
                    <a:prstGeom prst="rect">
                      <a:avLst/>
                    </a:prstGeom>
                  </pic:spPr>
                </pic:pic>
              </a:graphicData>
            </a:graphic>
          </wp:inline>
        </w:drawing>
      </w:r>
    </w:p>
    <w:p w14:paraId="248A80EF" w14:textId="77777777" w:rsidR="00C04312" w:rsidRPr="00A85263" w:rsidRDefault="00C04312" w:rsidP="009C0CEC">
      <w:pPr>
        <w:rPr>
          <w:sz w:val="24"/>
        </w:rPr>
      </w:pPr>
    </w:p>
    <w:p w14:paraId="1184CBAA" w14:textId="587DDD60" w:rsidR="009C0CEC" w:rsidRPr="00A85263" w:rsidRDefault="009C0CEC" w:rsidP="009C0CEC">
      <w:pPr>
        <w:rPr>
          <w:sz w:val="24"/>
        </w:rPr>
      </w:pPr>
      <w:r w:rsidRPr="00A85263">
        <w:rPr>
          <w:sz w:val="24"/>
        </w:rPr>
        <w:t>5. Mejorar la eficiencia operativa y la capacidad tecnológica y comunicativa de la Secretaría Distrital de Desarrollo Económico, para apoyar el cumplimiento de la misión de la entidad.</w:t>
      </w:r>
    </w:p>
    <w:p w14:paraId="43AF7670" w14:textId="77777777" w:rsidR="00C04312" w:rsidRPr="00A85263" w:rsidRDefault="00C04312" w:rsidP="009C0CEC">
      <w:pPr>
        <w:rPr>
          <w:sz w:val="24"/>
        </w:rPr>
      </w:pPr>
    </w:p>
    <w:p w14:paraId="5D764441" w14:textId="710A4863" w:rsidR="00C04312" w:rsidRPr="00A85263" w:rsidRDefault="00C04312" w:rsidP="00C04312">
      <w:pPr>
        <w:jc w:val="center"/>
        <w:rPr>
          <w:sz w:val="24"/>
        </w:rPr>
      </w:pPr>
      <w:r w:rsidRPr="00A85263">
        <w:rPr>
          <w:noProof/>
          <w:sz w:val="24"/>
          <w:lang w:val="es-CO" w:eastAsia="es-CO"/>
        </w:rPr>
        <w:drawing>
          <wp:inline distT="0" distB="0" distL="0" distR="0" wp14:anchorId="3287F0AE" wp14:editId="49BFB557">
            <wp:extent cx="5551714" cy="1705254"/>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0753" cy="1711102"/>
                    </a:xfrm>
                    <a:prstGeom prst="rect">
                      <a:avLst/>
                    </a:prstGeom>
                  </pic:spPr>
                </pic:pic>
              </a:graphicData>
            </a:graphic>
          </wp:inline>
        </w:drawing>
      </w:r>
    </w:p>
    <w:p w14:paraId="3FB9CB53" w14:textId="77777777" w:rsidR="00C04312" w:rsidRPr="00A85263" w:rsidRDefault="00C04312" w:rsidP="009C0CEC">
      <w:pPr>
        <w:rPr>
          <w:sz w:val="24"/>
        </w:rPr>
      </w:pPr>
    </w:p>
    <w:p w14:paraId="2E85F42D" w14:textId="5C08267F" w:rsidR="009C0CEC" w:rsidRPr="00A85263" w:rsidRDefault="009C0CEC" w:rsidP="009C0CEC">
      <w:pPr>
        <w:rPr>
          <w:sz w:val="24"/>
        </w:rPr>
      </w:pPr>
      <w:r w:rsidRPr="00A85263">
        <w:rPr>
          <w:sz w:val="24"/>
        </w:rPr>
        <w:t>6. Velar porque todas las actividades y recursos de la organización estén dirigidos al cumplimiento de los objetivos de la Secretaría Distrital de Desarrollo Económico.</w:t>
      </w:r>
    </w:p>
    <w:p w14:paraId="5B391A1F" w14:textId="1B93441E" w:rsidR="00B25036" w:rsidRPr="00A85263" w:rsidRDefault="00B25036" w:rsidP="009C0CEC">
      <w:pPr>
        <w:rPr>
          <w:sz w:val="24"/>
        </w:rPr>
      </w:pPr>
    </w:p>
    <w:p w14:paraId="3D2E3DA6" w14:textId="5284EF1F" w:rsidR="00C04312" w:rsidRPr="00A85263" w:rsidRDefault="00C04312" w:rsidP="00C04312">
      <w:pPr>
        <w:rPr>
          <w:b/>
          <w:bCs/>
          <w:sz w:val="24"/>
        </w:rPr>
      </w:pPr>
      <w:r w:rsidRPr="00A85263">
        <w:rPr>
          <w:b/>
          <w:bCs/>
          <w:sz w:val="24"/>
        </w:rPr>
        <w:t xml:space="preserve">Metas </w:t>
      </w:r>
      <w:r w:rsidR="00AD43B8">
        <w:rPr>
          <w:b/>
          <w:bCs/>
          <w:sz w:val="24"/>
        </w:rPr>
        <w:t>a</w:t>
      </w:r>
      <w:r w:rsidR="00AD43B8" w:rsidRPr="00A85263">
        <w:rPr>
          <w:b/>
          <w:bCs/>
          <w:sz w:val="24"/>
        </w:rPr>
        <w:t xml:space="preserve">sociadas </w:t>
      </w:r>
      <w:r w:rsidRPr="00A85263">
        <w:rPr>
          <w:b/>
          <w:bCs/>
          <w:sz w:val="24"/>
        </w:rPr>
        <w:t>al Objetivo Estratégico:</w:t>
      </w:r>
    </w:p>
    <w:p w14:paraId="0234FDD6" w14:textId="77777777" w:rsidR="00C04312" w:rsidRPr="00A85263" w:rsidRDefault="00C04312" w:rsidP="009C0CEC">
      <w:pPr>
        <w:rPr>
          <w:sz w:val="24"/>
        </w:rPr>
      </w:pPr>
    </w:p>
    <w:p w14:paraId="3C4DA17C" w14:textId="71F940B9" w:rsidR="00C04312" w:rsidRPr="00A85263" w:rsidRDefault="00C04312" w:rsidP="009C0CEC">
      <w:pPr>
        <w:rPr>
          <w:sz w:val="24"/>
        </w:rPr>
      </w:pPr>
      <w:r w:rsidRPr="00A85263">
        <w:rPr>
          <w:noProof/>
          <w:sz w:val="24"/>
          <w:lang w:val="es-CO" w:eastAsia="es-CO"/>
        </w:rPr>
        <w:drawing>
          <wp:inline distT="0" distB="0" distL="0" distR="0" wp14:anchorId="706327B4" wp14:editId="4D9AEBF2">
            <wp:extent cx="5943600" cy="65849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658495"/>
                    </a:xfrm>
                    <a:prstGeom prst="rect">
                      <a:avLst/>
                    </a:prstGeom>
                  </pic:spPr>
                </pic:pic>
              </a:graphicData>
            </a:graphic>
          </wp:inline>
        </w:drawing>
      </w:r>
    </w:p>
    <w:p w14:paraId="69A76753" w14:textId="77777777" w:rsidR="00C04312" w:rsidRPr="00A85263" w:rsidRDefault="00C04312" w:rsidP="009C0CEC">
      <w:pPr>
        <w:rPr>
          <w:sz w:val="24"/>
        </w:rPr>
      </w:pPr>
    </w:p>
    <w:p w14:paraId="63F53DC2" w14:textId="4AA29BA0" w:rsidR="009C0CEC" w:rsidRPr="00A85263" w:rsidRDefault="009C0CEC" w:rsidP="009C0CEC">
      <w:pPr>
        <w:rPr>
          <w:sz w:val="24"/>
        </w:rPr>
      </w:pPr>
      <w:r w:rsidRPr="00A85263">
        <w:rPr>
          <w:sz w:val="24"/>
        </w:rPr>
        <w:t>7. Garantizar en todas las actuaciones de la Secretaría el cumplimiento de las normas constitucionales y legales vigentes, ofreciendo el acompañamiento efectivo a todas las áreas y velando por la salvaguarda de los intereses de la Entidad y de sus usuarios.</w:t>
      </w:r>
    </w:p>
    <w:p w14:paraId="39558CB6" w14:textId="72747B73" w:rsidR="00B25036" w:rsidRPr="00A85263" w:rsidRDefault="00B25036" w:rsidP="009C0CEC">
      <w:pPr>
        <w:rPr>
          <w:sz w:val="24"/>
        </w:rPr>
      </w:pPr>
    </w:p>
    <w:p w14:paraId="13673A25" w14:textId="50D64C8E" w:rsidR="00C04312" w:rsidRPr="00A85263" w:rsidRDefault="00C04312" w:rsidP="00C04312">
      <w:pPr>
        <w:rPr>
          <w:b/>
          <w:bCs/>
          <w:sz w:val="24"/>
        </w:rPr>
      </w:pPr>
      <w:r w:rsidRPr="00A85263">
        <w:rPr>
          <w:b/>
          <w:bCs/>
          <w:sz w:val="24"/>
        </w:rPr>
        <w:t xml:space="preserve">Metas </w:t>
      </w:r>
      <w:r w:rsidR="00AD43B8">
        <w:rPr>
          <w:b/>
          <w:bCs/>
          <w:sz w:val="24"/>
        </w:rPr>
        <w:t>a</w:t>
      </w:r>
      <w:r w:rsidR="00AD43B8" w:rsidRPr="00A85263">
        <w:rPr>
          <w:b/>
          <w:bCs/>
          <w:sz w:val="24"/>
        </w:rPr>
        <w:t xml:space="preserve">sociadas </w:t>
      </w:r>
      <w:r w:rsidRPr="00A85263">
        <w:rPr>
          <w:b/>
          <w:bCs/>
          <w:sz w:val="24"/>
        </w:rPr>
        <w:t>al Objetivo Estratégico:</w:t>
      </w:r>
    </w:p>
    <w:p w14:paraId="3A260C9C" w14:textId="77777777" w:rsidR="00C04312" w:rsidRPr="00A85263" w:rsidRDefault="00C04312" w:rsidP="00C04312">
      <w:pPr>
        <w:rPr>
          <w:b/>
          <w:bCs/>
          <w:sz w:val="24"/>
        </w:rPr>
      </w:pPr>
    </w:p>
    <w:p w14:paraId="388169F6" w14:textId="214D8E29" w:rsidR="00C04312" w:rsidRPr="00A85263" w:rsidRDefault="00C04312" w:rsidP="009C0CEC">
      <w:pPr>
        <w:rPr>
          <w:sz w:val="24"/>
        </w:rPr>
      </w:pPr>
      <w:r w:rsidRPr="00A85263">
        <w:rPr>
          <w:noProof/>
          <w:sz w:val="24"/>
          <w:lang w:val="es-CO" w:eastAsia="es-CO"/>
        </w:rPr>
        <w:drawing>
          <wp:inline distT="0" distB="0" distL="0" distR="0" wp14:anchorId="37536C0C" wp14:editId="72BF8ED1">
            <wp:extent cx="5943600" cy="14312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431290"/>
                    </a:xfrm>
                    <a:prstGeom prst="rect">
                      <a:avLst/>
                    </a:prstGeom>
                  </pic:spPr>
                </pic:pic>
              </a:graphicData>
            </a:graphic>
          </wp:inline>
        </w:drawing>
      </w:r>
    </w:p>
    <w:p w14:paraId="33406E70" w14:textId="77777777" w:rsidR="00C04312" w:rsidRPr="00A85263" w:rsidRDefault="00C04312" w:rsidP="009C0CEC">
      <w:pPr>
        <w:rPr>
          <w:sz w:val="24"/>
        </w:rPr>
      </w:pPr>
    </w:p>
    <w:p w14:paraId="69CA9BD3" w14:textId="67AB6B00" w:rsidR="009C0CEC" w:rsidRPr="00A85263" w:rsidRDefault="009C0CEC" w:rsidP="009C0CEC">
      <w:pPr>
        <w:rPr>
          <w:sz w:val="24"/>
        </w:rPr>
      </w:pPr>
      <w:r w:rsidRPr="00A85263">
        <w:rPr>
          <w:sz w:val="24"/>
        </w:rPr>
        <w:t>8. Generar la apropiación y aplicación eficiente de los instrumentos de planeación, seguimiento y la evaluación en la gestión de la entidad.</w:t>
      </w:r>
    </w:p>
    <w:p w14:paraId="3634C5BA" w14:textId="3A17B2AD" w:rsidR="00C04312" w:rsidRPr="00A85263" w:rsidRDefault="00C04312" w:rsidP="009C0CEC">
      <w:pPr>
        <w:rPr>
          <w:sz w:val="24"/>
        </w:rPr>
      </w:pPr>
    </w:p>
    <w:p w14:paraId="5A55DED1" w14:textId="4843CAB0" w:rsidR="00C04312" w:rsidRPr="00A85263" w:rsidRDefault="00C04312" w:rsidP="00C04312">
      <w:pPr>
        <w:rPr>
          <w:b/>
          <w:bCs/>
          <w:sz w:val="24"/>
        </w:rPr>
      </w:pPr>
      <w:r w:rsidRPr="00A85263">
        <w:rPr>
          <w:b/>
          <w:bCs/>
          <w:sz w:val="24"/>
        </w:rPr>
        <w:t xml:space="preserve">Metas </w:t>
      </w:r>
      <w:r w:rsidR="00AD43B8">
        <w:rPr>
          <w:b/>
          <w:bCs/>
          <w:sz w:val="24"/>
        </w:rPr>
        <w:t>a</w:t>
      </w:r>
      <w:r w:rsidR="00AD43B8" w:rsidRPr="00A85263">
        <w:rPr>
          <w:b/>
          <w:bCs/>
          <w:sz w:val="24"/>
        </w:rPr>
        <w:t xml:space="preserve">sociadas </w:t>
      </w:r>
      <w:r w:rsidRPr="00A85263">
        <w:rPr>
          <w:b/>
          <w:bCs/>
          <w:sz w:val="24"/>
        </w:rPr>
        <w:t>al Objetivo Estratégico:</w:t>
      </w:r>
    </w:p>
    <w:p w14:paraId="3A2E6AB1" w14:textId="77777777" w:rsidR="00C04312" w:rsidRPr="00A85263" w:rsidRDefault="00C04312" w:rsidP="009C0CEC">
      <w:pPr>
        <w:rPr>
          <w:sz w:val="24"/>
        </w:rPr>
      </w:pPr>
    </w:p>
    <w:p w14:paraId="0B47F5D0" w14:textId="2493956F" w:rsidR="00B25036" w:rsidRPr="00A85263" w:rsidRDefault="00C04312" w:rsidP="009C5CA9">
      <w:pPr>
        <w:rPr>
          <w:sz w:val="24"/>
          <w:lang w:val="es"/>
        </w:rPr>
      </w:pPr>
      <w:r w:rsidRPr="00A85263">
        <w:rPr>
          <w:noProof/>
          <w:sz w:val="24"/>
          <w:lang w:val="es-CO" w:eastAsia="es-CO"/>
        </w:rPr>
        <w:drawing>
          <wp:inline distT="0" distB="0" distL="0" distR="0" wp14:anchorId="4CD8803E" wp14:editId="3023C78E">
            <wp:extent cx="5943600" cy="15519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551940"/>
                    </a:xfrm>
                    <a:prstGeom prst="rect">
                      <a:avLst/>
                    </a:prstGeom>
                  </pic:spPr>
                </pic:pic>
              </a:graphicData>
            </a:graphic>
          </wp:inline>
        </w:drawing>
      </w:r>
    </w:p>
    <w:p w14:paraId="79159AAC" w14:textId="3B7A1AB1" w:rsidR="00FC59BC" w:rsidRDefault="00FC59BC" w:rsidP="00652CD4">
      <w:pPr>
        <w:pStyle w:val="Ttulo2"/>
        <w:rPr>
          <w:color w:val="FF0000"/>
          <w:sz w:val="24"/>
          <w:szCs w:val="24"/>
        </w:rPr>
      </w:pPr>
      <w:bookmarkStart w:id="18" w:name="_Toc54980068"/>
    </w:p>
    <w:p w14:paraId="7CF646FE" w14:textId="68615782" w:rsidR="00652CD4" w:rsidRPr="00A85263" w:rsidRDefault="00DC13E6" w:rsidP="00652CD4">
      <w:pPr>
        <w:pStyle w:val="Ttulo2"/>
        <w:rPr>
          <w:sz w:val="24"/>
          <w:szCs w:val="24"/>
        </w:rPr>
      </w:pPr>
      <w:bookmarkStart w:id="19" w:name="_Toc92905350"/>
      <w:r w:rsidRPr="00A85263">
        <w:rPr>
          <w:sz w:val="24"/>
          <w:szCs w:val="24"/>
        </w:rPr>
        <w:t xml:space="preserve">3. </w:t>
      </w:r>
      <w:r w:rsidR="00652CD4" w:rsidRPr="00A85263">
        <w:rPr>
          <w:sz w:val="24"/>
          <w:szCs w:val="24"/>
        </w:rPr>
        <w:t>Modelo Operativo</w:t>
      </w:r>
      <w:bookmarkEnd w:id="18"/>
      <w:bookmarkEnd w:id="19"/>
    </w:p>
    <w:p w14:paraId="408531B7" w14:textId="58CCAB8A" w:rsidR="00652CD4" w:rsidRPr="00A85263" w:rsidRDefault="00652CD4" w:rsidP="00652CD4">
      <w:pPr>
        <w:pStyle w:val="Ttulo3"/>
        <w:rPr>
          <w:sz w:val="24"/>
        </w:rPr>
      </w:pPr>
      <w:bookmarkStart w:id="20" w:name="_Toc54980069"/>
      <w:bookmarkStart w:id="21" w:name="_Toc92905351"/>
      <w:r w:rsidRPr="00A85263">
        <w:rPr>
          <w:sz w:val="24"/>
        </w:rPr>
        <w:t>3.</w:t>
      </w:r>
      <w:r w:rsidR="004D0346" w:rsidRPr="00A85263">
        <w:rPr>
          <w:sz w:val="24"/>
        </w:rPr>
        <w:t>1</w:t>
      </w:r>
      <w:r w:rsidR="00F330A4" w:rsidRPr="00A85263">
        <w:rPr>
          <w:sz w:val="24"/>
        </w:rPr>
        <w:t xml:space="preserve"> </w:t>
      </w:r>
      <w:bookmarkEnd w:id="20"/>
      <w:r w:rsidR="002268FF" w:rsidRPr="00A85263">
        <w:rPr>
          <w:sz w:val="24"/>
        </w:rPr>
        <w:t>Procesos Institucionales</w:t>
      </w:r>
      <w:bookmarkEnd w:id="21"/>
    </w:p>
    <w:p w14:paraId="616E876E" w14:textId="684E61FF" w:rsidR="002268FF" w:rsidRPr="00A85263" w:rsidRDefault="002268FF" w:rsidP="002268FF">
      <w:pPr>
        <w:rPr>
          <w:sz w:val="24"/>
        </w:rPr>
      </w:pPr>
    </w:p>
    <w:p w14:paraId="22126814" w14:textId="5920D2DE" w:rsidR="002268FF" w:rsidRPr="00A85263" w:rsidRDefault="002268FF" w:rsidP="002268FF">
      <w:pPr>
        <w:jc w:val="center"/>
        <w:rPr>
          <w:sz w:val="24"/>
        </w:rPr>
      </w:pPr>
      <w:r w:rsidRPr="00A85263">
        <w:rPr>
          <w:noProof/>
          <w:sz w:val="24"/>
          <w:lang w:val="es-CO" w:eastAsia="es-CO"/>
        </w:rPr>
        <w:drawing>
          <wp:inline distT="0" distB="0" distL="0" distR="0" wp14:anchorId="51C1B8C9" wp14:editId="0A80A4D4">
            <wp:extent cx="4044779" cy="3994596"/>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49718" cy="3999473"/>
                    </a:xfrm>
                    <a:prstGeom prst="rect">
                      <a:avLst/>
                    </a:prstGeom>
                  </pic:spPr>
                </pic:pic>
              </a:graphicData>
            </a:graphic>
          </wp:inline>
        </w:drawing>
      </w:r>
    </w:p>
    <w:p w14:paraId="5B4677EC" w14:textId="104B61C6" w:rsidR="002268FF" w:rsidRPr="00A85263" w:rsidRDefault="002268FF" w:rsidP="002268FF">
      <w:pPr>
        <w:jc w:val="center"/>
        <w:rPr>
          <w:i/>
          <w:iCs/>
          <w:sz w:val="24"/>
        </w:rPr>
      </w:pPr>
      <w:r w:rsidRPr="00A85263">
        <w:rPr>
          <w:i/>
          <w:iCs/>
          <w:sz w:val="24"/>
        </w:rPr>
        <w:t>Mapa de Procesos SDDE: Fuente SDDE</w:t>
      </w:r>
    </w:p>
    <w:p w14:paraId="08F5AE52" w14:textId="77777777" w:rsidR="002268FF" w:rsidRPr="00A85263" w:rsidRDefault="002268FF" w:rsidP="002268FF">
      <w:pPr>
        <w:rPr>
          <w:sz w:val="24"/>
        </w:rPr>
      </w:pPr>
    </w:p>
    <w:p w14:paraId="2ED70837" w14:textId="4210DBAA" w:rsidR="00DB62E8" w:rsidRPr="00A85263" w:rsidRDefault="00DB62E8" w:rsidP="00DB62E8">
      <w:pPr>
        <w:pStyle w:val="Ttulo3"/>
        <w:rPr>
          <w:sz w:val="24"/>
        </w:rPr>
      </w:pPr>
      <w:bookmarkStart w:id="22" w:name="_Toc54980070"/>
      <w:bookmarkStart w:id="23" w:name="_Toc92905352"/>
      <w:r w:rsidRPr="00A85263">
        <w:rPr>
          <w:sz w:val="24"/>
        </w:rPr>
        <w:t>3.</w:t>
      </w:r>
      <w:r w:rsidR="004D0346" w:rsidRPr="00A85263">
        <w:rPr>
          <w:sz w:val="24"/>
        </w:rPr>
        <w:t>1</w:t>
      </w:r>
      <w:r w:rsidRPr="00A85263">
        <w:rPr>
          <w:sz w:val="24"/>
        </w:rPr>
        <w:t xml:space="preserve">.1 </w:t>
      </w:r>
      <w:r w:rsidRPr="00A85263">
        <w:rPr>
          <w:sz w:val="24"/>
        </w:rPr>
        <w:tab/>
        <w:t>Procesos estratégicos</w:t>
      </w:r>
      <w:bookmarkEnd w:id="22"/>
      <w:bookmarkEnd w:id="23"/>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1413"/>
        <w:gridCol w:w="2126"/>
        <w:gridCol w:w="5811"/>
      </w:tblGrid>
      <w:tr w:rsidR="00DB62E8" w:rsidRPr="00A85263" w14:paraId="4B609715" w14:textId="77777777" w:rsidTr="00FF62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6FBB9A92" w14:textId="011CC5D7" w:rsidR="00DB62E8" w:rsidRPr="00A85263" w:rsidRDefault="00DB62E8" w:rsidP="00CD0227">
            <w:pPr>
              <w:jc w:val="center"/>
              <w:rPr>
                <w:color w:val="FFFFFF" w:themeColor="background1"/>
                <w:sz w:val="24"/>
                <w:szCs w:val="24"/>
              </w:rPr>
            </w:pPr>
            <w:r w:rsidRPr="00A85263">
              <w:rPr>
                <w:color w:val="FFFFFF" w:themeColor="background1"/>
                <w:sz w:val="24"/>
                <w:szCs w:val="24"/>
              </w:rPr>
              <w:t>ID</w:t>
            </w:r>
          </w:p>
        </w:tc>
        <w:tc>
          <w:tcPr>
            <w:tcW w:w="2126"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0B25C0E3" w14:textId="345C407F" w:rsidR="00DB62E8" w:rsidRPr="00A85263" w:rsidRDefault="00DB62E8" w:rsidP="00CD022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A85263">
              <w:rPr>
                <w:color w:val="FFFFFF" w:themeColor="background1"/>
                <w:sz w:val="24"/>
                <w:szCs w:val="24"/>
              </w:rPr>
              <w:t>Nombre</w:t>
            </w:r>
          </w:p>
        </w:tc>
        <w:tc>
          <w:tcPr>
            <w:tcW w:w="5811"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42658308" w14:textId="7A335CE7" w:rsidR="00DB62E8" w:rsidRPr="00A85263" w:rsidRDefault="00DB62E8" w:rsidP="00CD022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A85263">
              <w:rPr>
                <w:color w:val="FFFFFF" w:themeColor="background1"/>
                <w:sz w:val="24"/>
                <w:szCs w:val="24"/>
              </w:rPr>
              <w:t>Objetivo</w:t>
            </w:r>
          </w:p>
        </w:tc>
      </w:tr>
      <w:tr w:rsidR="00DB62E8" w:rsidRPr="00A85263" w14:paraId="6B4DA958" w14:textId="77777777" w:rsidTr="00FF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5390DDEA" w14:textId="1CBE306E" w:rsidR="00DB62E8" w:rsidRPr="00A85263" w:rsidRDefault="00C5075F" w:rsidP="00DB62E8">
            <w:pPr>
              <w:rPr>
                <w:sz w:val="24"/>
                <w:szCs w:val="24"/>
              </w:rPr>
            </w:pPr>
            <w:r w:rsidRPr="00A85263">
              <w:rPr>
                <w:sz w:val="24"/>
                <w:szCs w:val="24"/>
              </w:rPr>
              <w:t>PES</w:t>
            </w:r>
            <w:r w:rsidR="0029193D" w:rsidRPr="00A85263">
              <w:rPr>
                <w:sz w:val="24"/>
                <w:szCs w:val="24"/>
              </w:rPr>
              <w:t>_</w:t>
            </w:r>
            <w:r w:rsidRPr="00A85263">
              <w:rPr>
                <w:sz w:val="24"/>
                <w:szCs w:val="24"/>
              </w:rPr>
              <w:t>01</w:t>
            </w:r>
          </w:p>
        </w:tc>
        <w:tc>
          <w:tcPr>
            <w:tcW w:w="2126" w:type="dxa"/>
            <w:shd w:val="clear" w:color="auto" w:fill="auto"/>
          </w:tcPr>
          <w:p w14:paraId="779E3950" w14:textId="61320D05" w:rsidR="00DB62E8" w:rsidRPr="00A85263" w:rsidRDefault="00C93F00" w:rsidP="00A27CC1">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A85263">
              <w:rPr>
                <w:rFonts w:cs="Calibri"/>
                <w:color w:val="000000"/>
                <w:sz w:val="24"/>
                <w:szCs w:val="24"/>
              </w:rPr>
              <w:t>Proceso de planeación estratégica</w:t>
            </w:r>
          </w:p>
        </w:tc>
        <w:tc>
          <w:tcPr>
            <w:tcW w:w="5811" w:type="dxa"/>
            <w:shd w:val="clear" w:color="auto" w:fill="auto"/>
          </w:tcPr>
          <w:p w14:paraId="23F2DC26" w14:textId="5535CB8F" w:rsidR="00C5075F" w:rsidRPr="00A85263" w:rsidRDefault="00C5075F" w:rsidP="00A27CC1">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A85263">
              <w:rPr>
                <w:rFonts w:cs="Calibri"/>
                <w:color w:val="000000"/>
                <w:sz w:val="24"/>
                <w:szCs w:val="24"/>
              </w:rPr>
              <w:t xml:space="preserve">Definir lineamientos para la formulación, ejecución y seguimiento de los planes, programas y proyectos institucionales mediante la aplicación de </w:t>
            </w:r>
            <w:r w:rsidR="00FF6266" w:rsidRPr="00A85263">
              <w:rPr>
                <w:rFonts w:cs="Calibri"/>
                <w:color w:val="000000"/>
                <w:sz w:val="24"/>
                <w:szCs w:val="24"/>
              </w:rPr>
              <w:t>metodologías</w:t>
            </w:r>
            <w:r w:rsidRPr="00A85263">
              <w:rPr>
                <w:rFonts w:cs="Calibri"/>
                <w:color w:val="000000"/>
                <w:sz w:val="24"/>
                <w:szCs w:val="24"/>
              </w:rPr>
              <w:t xml:space="preserve"> e instrumentos de planeación y monitoreo  para facilitar el cumplimiento de la misión, visión y objetivos institucionales y aportando a la mejora continua de la entidad.</w:t>
            </w:r>
          </w:p>
          <w:p w14:paraId="0C09B411" w14:textId="77777777" w:rsidR="00DB62E8" w:rsidRPr="00A85263" w:rsidRDefault="00DB62E8" w:rsidP="00A27CC1">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p>
        </w:tc>
      </w:tr>
      <w:tr w:rsidR="00A41338" w:rsidRPr="00A85263" w14:paraId="0C4EFD9D" w14:textId="77777777" w:rsidTr="00FF6266">
        <w:tblPrEx>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Ex>
        <w:tc>
          <w:tcPr>
            <w:cnfStyle w:val="001000000000" w:firstRow="0" w:lastRow="0" w:firstColumn="1" w:lastColumn="0" w:oddVBand="0" w:evenVBand="0" w:oddHBand="0" w:evenHBand="0" w:firstRowFirstColumn="0" w:firstRowLastColumn="0" w:lastRowFirstColumn="0" w:lastRowLastColumn="0"/>
            <w:tcW w:w="1413" w:type="dxa"/>
          </w:tcPr>
          <w:p w14:paraId="0CEDED12" w14:textId="251C2234" w:rsidR="00A41338" w:rsidRPr="00A85263" w:rsidRDefault="00A41338" w:rsidP="00BB314A">
            <w:pPr>
              <w:rPr>
                <w:sz w:val="24"/>
                <w:szCs w:val="24"/>
              </w:rPr>
            </w:pPr>
            <w:r w:rsidRPr="00A85263">
              <w:rPr>
                <w:sz w:val="24"/>
                <w:szCs w:val="24"/>
              </w:rPr>
              <w:t>PES</w:t>
            </w:r>
            <w:r w:rsidR="0029193D" w:rsidRPr="00A85263">
              <w:rPr>
                <w:sz w:val="24"/>
                <w:szCs w:val="24"/>
              </w:rPr>
              <w:t>_</w:t>
            </w:r>
            <w:r w:rsidRPr="00A85263">
              <w:rPr>
                <w:sz w:val="24"/>
                <w:szCs w:val="24"/>
              </w:rPr>
              <w:t>02</w:t>
            </w:r>
          </w:p>
        </w:tc>
        <w:tc>
          <w:tcPr>
            <w:tcW w:w="2126" w:type="dxa"/>
          </w:tcPr>
          <w:p w14:paraId="1EAC8D67" w14:textId="2130BF71" w:rsidR="00A41338" w:rsidRPr="00A85263" w:rsidRDefault="00A41338" w:rsidP="00A27CC1">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85263">
              <w:rPr>
                <w:rFonts w:cs="Calibri"/>
                <w:color w:val="000000"/>
                <w:sz w:val="24"/>
                <w:szCs w:val="24"/>
              </w:rPr>
              <w:t>Proceso de gestión tecnologías de la información y comunicaciones</w:t>
            </w:r>
          </w:p>
        </w:tc>
        <w:tc>
          <w:tcPr>
            <w:tcW w:w="5811" w:type="dxa"/>
          </w:tcPr>
          <w:p w14:paraId="49D74B34" w14:textId="77777777" w:rsidR="00262038" w:rsidRPr="00A85263" w:rsidRDefault="00262038" w:rsidP="00A27CC1">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85263">
              <w:rPr>
                <w:rFonts w:cs="Calibri"/>
                <w:color w:val="000000"/>
                <w:sz w:val="24"/>
                <w:szCs w:val="24"/>
              </w:rPr>
              <w:t>Prestar un servicio eficiente frente a los recursos tecnológicos, Sistemas de Información, redes y comunicaciones para que estos se encuentren siempre a disposición y en óptimas condiciones que permitan soportar los procesos misionales y administrativos de la entidad.</w:t>
            </w:r>
          </w:p>
          <w:p w14:paraId="51D5A605" w14:textId="77777777" w:rsidR="00A41338" w:rsidRPr="00A85263" w:rsidRDefault="00A41338" w:rsidP="00A27CC1">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p>
        </w:tc>
      </w:tr>
      <w:tr w:rsidR="005C0646" w:rsidRPr="00A85263" w14:paraId="4E4586AF" w14:textId="77777777" w:rsidTr="00FF6266">
        <w:tblPrEx>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7FC477BF" w14:textId="7BFC4F3C" w:rsidR="00262038" w:rsidRPr="00A85263" w:rsidRDefault="00262038" w:rsidP="00262038">
            <w:pPr>
              <w:jc w:val="left"/>
              <w:rPr>
                <w:b w:val="0"/>
                <w:bCs w:val="0"/>
                <w:sz w:val="24"/>
                <w:szCs w:val="24"/>
              </w:rPr>
            </w:pPr>
          </w:p>
          <w:p w14:paraId="4E50529B" w14:textId="2DFE9971" w:rsidR="00262038" w:rsidRPr="00A85263" w:rsidRDefault="00262038" w:rsidP="00262038">
            <w:pPr>
              <w:rPr>
                <w:sz w:val="24"/>
                <w:szCs w:val="24"/>
              </w:rPr>
            </w:pPr>
            <w:r w:rsidRPr="00A85263">
              <w:rPr>
                <w:sz w:val="24"/>
                <w:szCs w:val="24"/>
              </w:rPr>
              <w:t>PES</w:t>
            </w:r>
            <w:r w:rsidR="009615C8" w:rsidRPr="00A85263">
              <w:rPr>
                <w:sz w:val="24"/>
                <w:szCs w:val="24"/>
              </w:rPr>
              <w:t>_</w:t>
            </w:r>
            <w:r w:rsidRPr="00A85263">
              <w:rPr>
                <w:sz w:val="24"/>
                <w:szCs w:val="24"/>
              </w:rPr>
              <w:t>03</w:t>
            </w:r>
          </w:p>
        </w:tc>
        <w:tc>
          <w:tcPr>
            <w:tcW w:w="2126" w:type="dxa"/>
            <w:shd w:val="clear" w:color="auto" w:fill="auto"/>
          </w:tcPr>
          <w:p w14:paraId="7A7DE663" w14:textId="0623C8E3" w:rsidR="005C0646" w:rsidRPr="00A85263" w:rsidRDefault="00957739" w:rsidP="00A27CC1">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A85263">
              <w:rPr>
                <w:rFonts w:cs="Calibri"/>
                <w:color w:val="000000"/>
                <w:sz w:val="24"/>
                <w:szCs w:val="24"/>
              </w:rPr>
              <w:t>Proceso de gestión de comunicaciones</w:t>
            </w:r>
          </w:p>
        </w:tc>
        <w:tc>
          <w:tcPr>
            <w:tcW w:w="5811" w:type="dxa"/>
            <w:shd w:val="clear" w:color="auto" w:fill="auto"/>
          </w:tcPr>
          <w:p w14:paraId="1B21A522" w14:textId="1F95506B" w:rsidR="006015CA" w:rsidRPr="00A85263" w:rsidRDefault="006015CA" w:rsidP="00A27CC1">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A85263">
              <w:rPr>
                <w:rFonts w:cs="Calibri"/>
                <w:color w:val="000000"/>
                <w:sz w:val="24"/>
                <w:szCs w:val="24"/>
              </w:rPr>
              <w:t xml:space="preserve">Desarrollar estrategias de comunicación que garanticen la difusión oportuna, transparente y eficaz de la información a los diferentes públicos objetivos de la Secretaría </w:t>
            </w:r>
            <w:r w:rsidR="006B6DE2">
              <w:rPr>
                <w:rFonts w:cs="Calibri"/>
                <w:color w:val="000000"/>
                <w:sz w:val="24"/>
                <w:szCs w:val="24"/>
              </w:rPr>
              <w:t xml:space="preserve">Distrital </w:t>
            </w:r>
            <w:r w:rsidRPr="00A85263">
              <w:rPr>
                <w:rFonts w:cs="Calibri"/>
                <w:color w:val="000000"/>
                <w:sz w:val="24"/>
                <w:szCs w:val="24"/>
              </w:rPr>
              <w:t>de Desarrollo Económico.</w:t>
            </w:r>
          </w:p>
          <w:p w14:paraId="4AFC5B40" w14:textId="3B371024" w:rsidR="005C0646" w:rsidRPr="00A85263" w:rsidRDefault="005C0646" w:rsidP="00A27CC1">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p>
        </w:tc>
      </w:tr>
      <w:tr w:rsidR="005C0646" w:rsidRPr="00A85263" w14:paraId="2E57834A" w14:textId="77777777" w:rsidTr="00FF6266">
        <w:tblPrEx>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Ex>
        <w:tc>
          <w:tcPr>
            <w:cnfStyle w:val="001000000000" w:firstRow="0" w:lastRow="0" w:firstColumn="1" w:lastColumn="0" w:oddVBand="0" w:evenVBand="0" w:oddHBand="0" w:evenHBand="0" w:firstRowFirstColumn="0" w:firstRowLastColumn="0" w:lastRowFirstColumn="0" w:lastRowLastColumn="0"/>
            <w:tcW w:w="1413" w:type="dxa"/>
          </w:tcPr>
          <w:p w14:paraId="7B452AF2" w14:textId="29F84934" w:rsidR="005C0646" w:rsidRPr="00A85263" w:rsidRDefault="00957739" w:rsidP="00BB314A">
            <w:pPr>
              <w:rPr>
                <w:sz w:val="24"/>
                <w:szCs w:val="24"/>
              </w:rPr>
            </w:pPr>
            <w:r w:rsidRPr="00A85263">
              <w:rPr>
                <w:sz w:val="24"/>
                <w:szCs w:val="24"/>
              </w:rPr>
              <w:t>PES</w:t>
            </w:r>
            <w:r w:rsidR="009615C8" w:rsidRPr="00A85263">
              <w:rPr>
                <w:sz w:val="24"/>
                <w:szCs w:val="24"/>
              </w:rPr>
              <w:t>_</w:t>
            </w:r>
            <w:r w:rsidRPr="00A85263">
              <w:rPr>
                <w:sz w:val="24"/>
                <w:szCs w:val="24"/>
              </w:rPr>
              <w:t>04</w:t>
            </w:r>
          </w:p>
        </w:tc>
        <w:tc>
          <w:tcPr>
            <w:tcW w:w="2126" w:type="dxa"/>
          </w:tcPr>
          <w:p w14:paraId="278D6E24" w14:textId="04AAAA12" w:rsidR="005C0646" w:rsidRPr="00A85263" w:rsidRDefault="00957739" w:rsidP="00A27CC1">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85263">
              <w:rPr>
                <w:rFonts w:cs="Calibri"/>
                <w:color w:val="000000"/>
                <w:sz w:val="24"/>
                <w:szCs w:val="24"/>
              </w:rPr>
              <w:t>Proceso de atención al ciudadano</w:t>
            </w:r>
          </w:p>
        </w:tc>
        <w:tc>
          <w:tcPr>
            <w:tcW w:w="5811" w:type="dxa"/>
          </w:tcPr>
          <w:p w14:paraId="58B75124" w14:textId="43BC3E95" w:rsidR="00606037" w:rsidRPr="00A85263" w:rsidRDefault="00606037" w:rsidP="00A27CC1">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85263">
              <w:rPr>
                <w:rFonts w:cs="Calibri"/>
                <w:color w:val="000000"/>
                <w:sz w:val="24"/>
                <w:szCs w:val="24"/>
              </w:rPr>
              <w:t>Brindar atención e información al ciudadano de manera oportuna, clara y completa para atender la demanda de los ciudadanos en trámites, servicios, peticiones, quejas, reclamos, sugerencias a través de los diferentes canales de interacción definidos por la entidad y orientación o asistencia relacionada con las actividades de la Secretaria de Desarrollo Económico.</w:t>
            </w:r>
          </w:p>
          <w:p w14:paraId="77C72807" w14:textId="77777777" w:rsidR="005C0646" w:rsidRPr="00A85263" w:rsidRDefault="005C0646" w:rsidP="00A27CC1">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p>
        </w:tc>
      </w:tr>
    </w:tbl>
    <w:p w14:paraId="3749025C" w14:textId="77777777" w:rsidR="00DB62E8" w:rsidRPr="00A85263" w:rsidRDefault="00DB62E8" w:rsidP="00DB62E8">
      <w:pPr>
        <w:rPr>
          <w:sz w:val="24"/>
        </w:rPr>
      </w:pPr>
    </w:p>
    <w:p w14:paraId="743A6B05" w14:textId="420650ED" w:rsidR="00DB62E8" w:rsidRPr="00A85263" w:rsidRDefault="00DB62E8" w:rsidP="00DB62E8">
      <w:pPr>
        <w:pStyle w:val="Ttulo3"/>
        <w:rPr>
          <w:sz w:val="24"/>
        </w:rPr>
      </w:pPr>
      <w:bookmarkStart w:id="24" w:name="_Toc54980071"/>
      <w:bookmarkStart w:id="25" w:name="_Toc92905353"/>
      <w:r w:rsidRPr="00A85263">
        <w:rPr>
          <w:sz w:val="24"/>
        </w:rPr>
        <w:t>3.</w:t>
      </w:r>
      <w:r w:rsidR="004D0346" w:rsidRPr="00A85263">
        <w:rPr>
          <w:sz w:val="24"/>
        </w:rPr>
        <w:t>1</w:t>
      </w:r>
      <w:r w:rsidRPr="00A85263">
        <w:rPr>
          <w:sz w:val="24"/>
        </w:rPr>
        <w:t xml:space="preserve">.2 </w:t>
      </w:r>
      <w:r w:rsidRPr="00A85263">
        <w:rPr>
          <w:sz w:val="24"/>
        </w:rPr>
        <w:tab/>
        <w:t>Procesos misionales</w:t>
      </w:r>
      <w:bookmarkEnd w:id="24"/>
      <w:bookmarkEnd w:id="25"/>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1442"/>
        <w:gridCol w:w="2496"/>
        <w:gridCol w:w="5412"/>
      </w:tblGrid>
      <w:tr w:rsidR="00CD0227" w:rsidRPr="00A85263" w14:paraId="06504BFA" w14:textId="77777777" w:rsidTr="00DD67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731743E8" w14:textId="77777777" w:rsidR="00CD0227" w:rsidRPr="00A85263" w:rsidRDefault="00CD0227" w:rsidP="00F330A4">
            <w:pPr>
              <w:jc w:val="center"/>
              <w:rPr>
                <w:color w:val="FFFFFF" w:themeColor="background1"/>
                <w:sz w:val="24"/>
                <w:szCs w:val="24"/>
              </w:rPr>
            </w:pPr>
            <w:r w:rsidRPr="00A85263">
              <w:rPr>
                <w:color w:val="FFFFFF" w:themeColor="background1"/>
                <w:sz w:val="24"/>
                <w:szCs w:val="24"/>
              </w:rPr>
              <w:t>ID</w:t>
            </w:r>
          </w:p>
        </w:tc>
        <w:tc>
          <w:tcPr>
            <w:tcW w:w="2552"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5E95114B" w14:textId="77777777" w:rsidR="00CD0227" w:rsidRPr="00A85263" w:rsidRDefault="00CD0227" w:rsidP="00F330A4">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A85263">
              <w:rPr>
                <w:color w:val="FFFFFF" w:themeColor="background1"/>
                <w:sz w:val="24"/>
                <w:szCs w:val="24"/>
              </w:rPr>
              <w:t>Nombre</w:t>
            </w:r>
          </w:p>
        </w:tc>
        <w:tc>
          <w:tcPr>
            <w:tcW w:w="5669"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17C54762" w14:textId="77777777" w:rsidR="00CD0227" w:rsidRPr="00A85263" w:rsidRDefault="00CD0227" w:rsidP="00F330A4">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A85263">
              <w:rPr>
                <w:color w:val="FFFFFF" w:themeColor="background1"/>
                <w:sz w:val="24"/>
                <w:szCs w:val="24"/>
              </w:rPr>
              <w:t>Objetivo</w:t>
            </w:r>
          </w:p>
        </w:tc>
      </w:tr>
      <w:tr w:rsidR="00CD0227" w:rsidRPr="00A85263" w14:paraId="0B83A542" w14:textId="77777777" w:rsidTr="00DD6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517F7356" w14:textId="1AAE6C58" w:rsidR="00CD0227" w:rsidRPr="00A85263" w:rsidRDefault="00957739" w:rsidP="00F330A4">
            <w:pPr>
              <w:rPr>
                <w:sz w:val="24"/>
                <w:szCs w:val="24"/>
              </w:rPr>
            </w:pPr>
            <w:r w:rsidRPr="00A85263">
              <w:rPr>
                <w:sz w:val="24"/>
                <w:szCs w:val="24"/>
              </w:rPr>
              <w:t>PM</w:t>
            </w:r>
            <w:r w:rsidR="00DD67AE" w:rsidRPr="00A85263">
              <w:rPr>
                <w:sz w:val="24"/>
                <w:szCs w:val="24"/>
              </w:rPr>
              <w:t>_</w:t>
            </w:r>
            <w:r w:rsidRPr="00A85263">
              <w:rPr>
                <w:sz w:val="24"/>
                <w:szCs w:val="24"/>
              </w:rPr>
              <w:t>01</w:t>
            </w:r>
          </w:p>
        </w:tc>
        <w:tc>
          <w:tcPr>
            <w:tcW w:w="2552" w:type="dxa"/>
            <w:shd w:val="clear" w:color="auto" w:fill="auto"/>
          </w:tcPr>
          <w:p w14:paraId="217888F4" w14:textId="5F7D91AC" w:rsidR="00957739" w:rsidRPr="00A85263" w:rsidRDefault="00957739" w:rsidP="00A27CC1">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A85263">
              <w:rPr>
                <w:rFonts w:cs="Calibri"/>
                <w:color w:val="000000"/>
                <w:sz w:val="24"/>
                <w:szCs w:val="24"/>
              </w:rPr>
              <w:t>Proceso de gestión de estudios</w:t>
            </w:r>
            <w:r w:rsidR="00F27443" w:rsidRPr="00A85263">
              <w:rPr>
                <w:rFonts w:cs="Calibri"/>
                <w:color w:val="000000"/>
                <w:sz w:val="24"/>
                <w:szCs w:val="24"/>
              </w:rPr>
              <w:t xml:space="preserve"> de desarrollo económico</w:t>
            </w:r>
          </w:p>
        </w:tc>
        <w:tc>
          <w:tcPr>
            <w:tcW w:w="5669" w:type="dxa"/>
            <w:shd w:val="clear" w:color="auto" w:fill="auto"/>
          </w:tcPr>
          <w:p w14:paraId="282AC2E5" w14:textId="576294D7" w:rsidR="00CD0227" w:rsidRPr="00A85263" w:rsidRDefault="00E877F6" w:rsidP="007D2E5E">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A85263">
              <w:rPr>
                <w:rFonts w:cs="Calibri"/>
                <w:color w:val="000000"/>
                <w:sz w:val="24"/>
                <w:szCs w:val="24"/>
              </w:rPr>
              <w:t xml:space="preserve">Generar información sobre temas propios del sector Desarrollo Económico que sean susceptibles de servir como insumo para el diseño, seguimiento de políticas, estrategias, planes, programas y proyectos que conduzcan al mejoramiento de la calidad de vida de la población bogotana. </w:t>
            </w:r>
          </w:p>
        </w:tc>
      </w:tr>
      <w:tr w:rsidR="00957739" w:rsidRPr="00A85263" w14:paraId="24823C9B" w14:textId="77777777" w:rsidTr="00DD67AE">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3FA19ED" w14:textId="1B5B8242" w:rsidR="00957739" w:rsidRPr="00A85263" w:rsidRDefault="00957739" w:rsidP="00F330A4">
            <w:pPr>
              <w:rPr>
                <w:sz w:val="24"/>
                <w:szCs w:val="24"/>
              </w:rPr>
            </w:pPr>
            <w:r w:rsidRPr="00A85263">
              <w:rPr>
                <w:sz w:val="24"/>
                <w:szCs w:val="24"/>
              </w:rPr>
              <w:t>PM</w:t>
            </w:r>
            <w:r w:rsidR="00DD67AE" w:rsidRPr="00A85263">
              <w:rPr>
                <w:sz w:val="24"/>
                <w:szCs w:val="24"/>
              </w:rPr>
              <w:t>_</w:t>
            </w:r>
            <w:r w:rsidRPr="00A85263">
              <w:rPr>
                <w:sz w:val="24"/>
                <w:szCs w:val="24"/>
              </w:rPr>
              <w:t>02</w:t>
            </w:r>
          </w:p>
        </w:tc>
        <w:tc>
          <w:tcPr>
            <w:tcW w:w="2552" w:type="dxa"/>
            <w:shd w:val="clear" w:color="auto" w:fill="auto"/>
          </w:tcPr>
          <w:p w14:paraId="4CC14BAC" w14:textId="6CF21CB9" w:rsidR="00957739" w:rsidRPr="00A85263" w:rsidRDefault="00957739" w:rsidP="00A27CC1">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85263">
              <w:rPr>
                <w:rFonts w:cs="Calibri"/>
                <w:color w:val="000000"/>
                <w:sz w:val="24"/>
                <w:szCs w:val="24"/>
              </w:rPr>
              <w:t>Proceso de gestión de políticas de competitividad</w:t>
            </w:r>
          </w:p>
        </w:tc>
        <w:tc>
          <w:tcPr>
            <w:tcW w:w="5669" w:type="dxa"/>
            <w:shd w:val="clear" w:color="auto" w:fill="auto"/>
          </w:tcPr>
          <w:p w14:paraId="2E80F6A1" w14:textId="4839403F" w:rsidR="00957739" w:rsidRPr="00A85263" w:rsidRDefault="00AD6CA5" w:rsidP="007D2E5E">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85263">
              <w:rPr>
                <w:rFonts w:cs="Calibri"/>
                <w:color w:val="000000"/>
                <w:sz w:val="24"/>
                <w:szCs w:val="24"/>
              </w:rPr>
              <w:t>Formular, implementar y efectuar seguimiento a las políticas y programas que  incrementen las capacidades productivas y competitivas del sector empresarial de la ciudad, a través de estrategias en temas tanto de Ciencia, Tecnología e Innovación como de posicionamiento internacional de los sectores productivos de Bogotá Ciudad Región.</w:t>
            </w:r>
          </w:p>
        </w:tc>
      </w:tr>
      <w:tr w:rsidR="00957739" w:rsidRPr="00A85263" w14:paraId="6A8C7E10" w14:textId="77777777" w:rsidTr="00DD6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7724B101" w14:textId="54006747" w:rsidR="00957739" w:rsidRPr="00A85263" w:rsidRDefault="00957739" w:rsidP="00F330A4">
            <w:pPr>
              <w:rPr>
                <w:sz w:val="24"/>
                <w:szCs w:val="24"/>
              </w:rPr>
            </w:pPr>
            <w:r w:rsidRPr="00A85263">
              <w:rPr>
                <w:sz w:val="24"/>
                <w:szCs w:val="24"/>
              </w:rPr>
              <w:t>PM</w:t>
            </w:r>
            <w:r w:rsidR="00DD67AE" w:rsidRPr="00A85263">
              <w:rPr>
                <w:sz w:val="24"/>
                <w:szCs w:val="24"/>
              </w:rPr>
              <w:t>_</w:t>
            </w:r>
            <w:r w:rsidRPr="00A85263">
              <w:rPr>
                <w:sz w:val="24"/>
                <w:szCs w:val="24"/>
              </w:rPr>
              <w:t>03</w:t>
            </w:r>
          </w:p>
        </w:tc>
        <w:tc>
          <w:tcPr>
            <w:tcW w:w="2552" w:type="dxa"/>
            <w:shd w:val="clear" w:color="auto" w:fill="auto"/>
          </w:tcPr>
          <w:p w14:paraId="55A76780" w14:textId="2036BFBE" w:rsidR="00957739" w:rsidRPr="00A85263" w:rsidRDefault="00957739" w:rsidP="00A27CC1">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A85263">
              <w:rPr>
                <w:rFonts w:cs="Calibri"/>
                <w:color w:val="000000"/>
                <w:sz w:val="24"/>
                <w:szCs w:val="24"/>
              </w:rPr>
              <w:t>Proceso de gestión de políticas de desarrollo rural y abastecimiento</w:t>
            </w:r>
          </w:p>
        </w:tc>
        <w:tc>
          <w:tcPr>
            <w:tcW w:w="5669" w:type="dxa"/>
            <w:shd w:val="clear" w:color="auto" w:fill="auto"/>
          </w:tcPr>
          <w:p w14:paraId="050A279F" w14:textId="75775C26" w:rsidR="00944B09" w:rsidRPr="00A85263" w:rsidRDefault="00944B09" w:rsidP="00A27CC1">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A85263">
              <w:rPr>
                <w:rFonts w:cs="Calibri"/>
                <w:color w:val="000000"/>
                <w:sz w:val="24"/>
                <w:szCs w:val="24"/>
              </w:rPr>
              <w:t xml:space="preserve">Establecer  la formulación, implementación, seguimiento y evaluación de políticas, planes, programas y proyectos en materia de abastecimiento de alimentos y seguridad alimentaria, mediante estrategias que contribuyan a la asociatividad, reconversión productiva para el desarrollo sostenible de la ruralidad , el aprovechamiento </w:t>
            </w:r>
            <w:r w:rsidR="003F7EE9" w:rsidRPr="00A85263">
              <w:rPr>
                <w:rFonts w:cs="Calibri"/>
                <w:color w:val="000000"/>
                <w:sz w:val="24"/>
                <w:szCs w:val="24"/>
              </w:rPr>
              <w:t>económico</w:t>
            </w:r>
            <w:r w:rsidRPr="00A85263">
              <w:rPr>
                <w:rFonts w:cs="Calibri"/>
                <w:color w:val="000000"/>
                <w:sz w:val="24"/>
                <w:szCs w:val="24"/>
              </w:rPr>
              <w:t xml:space="preserve"> y  articulación con los diferentes actores  del abastecimiento alimentario.</w:t>
            </w:r>
          </w:p>
          <w:p w14:paraId="317A4BFE" w14:textId="77777777" w:rsidR="00957739" w:rsidRPr="00A85263" w:rsidRDefault="00957739" w:rsidP="00A27CC1">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p>
          <w:p w14:paraId="123A8852" w14:textId="7F170726" w:rsidR="003F7EE9" w:rsidRPr="00A85263" w:rsidRDefault="003F7EE9" w:rsidP="00A27CC1">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p>
        </w:tc>
      </w:tr>
      <w:tr w:rsidR="00957739" w:rsidRPr="00A85263" w14:paraId="319196F3" w14:textId="77777777" w:rsidTr="00DD67AE">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39C3F9F4" w14:textId="2F4BBFAD" w:rsidR="00957739" w:rsidRPr="00A85263" w:rsidRDefault="00957739" w:rsidP="00957739">
            <w:pPr>
              <w:tabs>
                <w:tab w:val="left" w:pos="1935"/>
              </w:tabs>
              <w:rPr>
                <w:sz w:val="24"/>
                <w:szCs w:val="24"/>
              </w:rPr>
            </w:pPr>
            <w:r w:rsidRPr="00A85263">
              <w:rPr>
                <w:sz w:val="24"/>
                <w:szCs w:val="24"/>
              </w:rPr>
              <w:t>PM</w:t>
            </w:r>
            <w:r w:rsidR="00950C28" w:rsidRPr="00A85263">
              <w:rPr>
                <w:sz w:val="24"/>
                <w:szCs w:val="24"/>
              </w:rPr>
              <w:t>_</w:t>
            </w:r>
            <w:r w:rsidRPr="00A85263">
              <w:rPr>
                <w:sz w:val="24"/>
                <w:szCs w:val="24"/>
              </w:rPr>
              <w:t>04</w:t>
            </w:r>
            <w:r w:rsidRPr="00A85263">
              <w:rPr>
                <w:sz w:val="24"/>
                <w:szCs w:val="24"/>
              </w:rPr>
              <w:tab/>
            </w:r>
          </w:p>
        </w:tc>
        <w:tc>
          <w:tcPr>
            <w:tcW w:w="2552" w:type="dxa"/>
            <w:shd w:val="clear" w:color="auto" w:fill="auto"/>
          </w:tcPr>
          <w:p w14:paraId="2E58DD15" w14:textId="531AB26A" w:rsidR="00957739" w:rsidRPr="00A85263" w:rsidRDefault="00455BC5" w:rsidP="00A27CC1">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85263">
              <w:rPr>
                <w:rFonts w:cs="Calibri"/>
                <w:color w:val="000000"/>
                <w:sz w:val="24"/>
                <w:szCs w:val="24"/>
              </w:rPr>
              <w:t>Proceso de gestión de políticas de empleo</w:t>
            </w:r>
          </w:p>
        </w:tc>
        <w:tc>
          <w:tcPr>
            <w:tcW w:w="5669" w:type="dxa"/>
            <w:shd w:val="clear" w:color="auto" w:fill="auto"/>
          </w:tcPr>
          <w:p w14:paraId="2226477F" w14:textId="18609BD8" w:rsidR="00944B09" w:rsidRPr="00A85263" w:rsidRDefault="00944B09" w:rsidP="007D2E5E">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85263">
              <w:rPr>
                <w:rFonts w:cs="Calibri"/>
                <w:color w:val="000000"/>
                <w:sz w:val="24"/>
                <w:szCs w:val="24"/>
              </w:rPr>
              <w:t>Mejorar la calidad del empleo en Bogotá, a través del desarrollo de políticas activas de empleo que permitan la articulación efectiva de la oferta y la demanda de trabajo.</w:t>
            </w:r>
          </w:p>
        </w:tc>
      </w:tr>
      <w:tr w:rsidR="00455BC5" w:rsidRPr="00A85263" w14:paraId="5B4276B9" w14:textId="77777777" w:rsidTr="00DD6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6CE07C69" w14:textId="486ADEA1" w:rsidR="00455BC5" w:rsidRPr="00A85263" w:rsidRDefault="00455BC5" w:rsidP="00957739">
            <w:pPr>
              <w:tabs>
                <w:tab w:val="left" w:pos="1935"/>
              </w:tabs>
              <w:rPr>
                <w:sz w:val="24"/>
                <w:szCs w:val="24"/>
              </w:rPr>
            </w:pPr>
            <w:r w:rsidRPr="00A85263">
              <w:rPr>
                <w:sz w:val="24"/>
                <w:szCs w:val="24"/>
              </w:rPr>
              <w:t>PM</w:t>
            </w:r>
            <w:r w:rsidR="00950C28" w:rsidRPr="00A85263">
              <w:rPr>
                <w:sz w:val="24"/>
                <w:szCs w:val="24"/>
              </w:rPr>
              <w:t>_</w:t>
            </w:r>
            <w:r w:rsidRPr="00A85263">
              <w:rPr>
                <w:sz w:val="24"/>
                <w:szCs w:val="24"/>
              </w:rPr>
              <w:t>05</w:t>
            </w:r>
          </w:p>
        </w:tc>
        <w:tc>
          <w:tcPr>
            <w:tcW w:w="2552" w:type="dxa"/>
            <w:shd w:val="clear" w:color="auto" w:fill="auto"/>
          </w:tcPr>
          <w:p w14:paraId="7B11BB4E" w14:textId="41579ED1" w:rsidR="00455BC5" w:rsidRPr="00A85263" w:rsidRDefault="00455BC5" w:rsidP="00A27CC1">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A85263">
              <w:rPr>
                <w:rFonts w:cs="Calibri"/>
                <w:color w:val="000000"/>
                <w:sz w:val="24"/>
                <w:szCs w:val="24"/>
              </w:rPr>
              <w:t>Proceso de gestión de políticas de desarrollo empresarial</w:t>
            </w:r>
          </w:p>
        </w:tc>
        <w:tc>
          <w:tcPr>
            <w:tcW w:w="5669" w:type="dxa"/>
            <w:shd w:val="clear" w:color="auto" w:fill="auto"/>
          </w:tcPr>
          <w:p w14:paraId="724BA694" w14:textId="4D476D4F" w:rsidR="00455BC5" w:rsidRPr="00A85263" w:rsidRDefault="00944B09" w:rsidP="007D2E5E">
            <w:pPr>
              <w:spacing w:line="240" w:lineRule="auto"/>
              <w:cnfStyle w:val="000000100000" w:firstRow="0" w:lastRow="0" w:firstColumn="0" w:lastColumn="0" w:oddVBand="0" w:evenVBand="0" w:oddHBand="1" w:evenHBand="0" w:firstRowFirstColumn="0" w:firstRowLastColumn="0" w:lastRowFirstColumn="0" w:lastRowLastColumn="0"/>
              <w:rPr>
                <w:sz w:val="24"/>
                <w:szCs w:val="24"/>
                <w:lang w:val="es-CO"/>
              </w:rPr>
            </w:pPr>
            <w:r w:rsidRPr="00A85263">
              <w:rPr>
                <w:rFonts w:cs="Calibri"/>
                <w:color w:val="000000"/>
                <w:sz w:val="24"/>
                <w:szCs w:val="24"/>
              </w:rPr>
              <w:t>Coordinar y articular la formulación, implementación y seguimiento de políticas públicas, planes, programas y proyectos orientados al desarrollo empresarial, mediante la consolidación del ecosistema de emprendimiento de la ciudad, el fortalecimiento empresarial, la formalización, la mejora de la productividad y de la competencia, la intermediación de los mercados, el acceso al financiamiento, la inclusión financiera  con el fin de  mejorar la calidad de vida de los ciudadanos.</w:t>
            </w:r>
          </w:p>
        </w:tc>
      </w:tr>
    </w:tbl>
    <w:p w14:paraId="04AC12F7" w14:textId="77777777" w:rsidR="00CD0227" w:rsidRPr="00A85263" w:rsidRDefault="00CD0227" w:rsidP="007A578C">
      <w:pPr>
        <w:rPr>
          <w:sz w:val="24"/>
        </w:rPr>
      </w:pPr>
    </w:p>
    <w:p w14:paraId="0B00D736" w14:textId="6448C6D8" w:rsidR="00DB62E8" w:rsidRPr="00A85263" w:rsidRDefault="00DB62E8" w:rsidP="00DB62E8">
      <w:pPr>
        <w:pStyle w:val="Ttulo3"/>
        <w:rPr>
          <w:sz w:val="24"/>
        </w:rPr>
      </w:pPr>
      <w:bookmarkStart w:id="26" w:name="_Toc54980072"/>
      <w:bookmarkStart w:id="27" w:name="_Toc92905354"/>
      <w:r w:rsidRPr="00A85263">
        <w:rPr>
          <w:sz w:val="24"/>
        </w:rPr>
        <w:t>3.</w:t>
      </w:r>
      <w:r w:rsidR="004D0346" w:rsidRPr="00A85263">
        <w:rPr>
          <w:sz w:val="24"/>
        </w:rPr>
        <w:t>1</w:t>
      </w:r>
      <w:r w:rsidRPr="00A85263">
        <w:rPr>
          <w:sz w:val="24"/>
        </w:rPr>
        <w:t xml:space="preserve">.3 </w:t>
      </w:r>
      <w:r w:rsidRPr="00A85263">
        <w:rPr>
          <w:sz w:val="24"/>
        </w:rPr>
        <w:tab/>
        <w:t>Procesos de apoyo</w:t>
      </w:r>
      <w:bookmarkEnd w:id="26"/>
      <w:bookmarkEnd w:id="27"/>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1271"/>
        <w:gridCol w:w="2552"/>
        <w:gridCol w:w="5527"/>
      </w:tblGrid>
      <w:tr w:rsidR="00CD0227" w:rsidRPr="00A85263" w14:paraId="23026B55" w14:textId="77777777" w:rsidTr="00950C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2348792E" w14:textId="77777777" w:rsidR="00CD0227" w:rsidRPr="00A85263" w:rsidRDefault="00CD0227" w:rsidP="00F330A4">
            <w:pPr>
              <w:jc w:val="center"/>
              <w:rPr>
                <w:b w:val="0"/>
                <w:bCs w:val="0"/>
                <w:color w:val="FFFFFF" w:themeColor="background1"/>
                <w:sz w:val="24"/>
                <w:szCs w:val="24"/>
              </w:rPr>
            </w:pPr>
            <w:r w:rsidRPr="00A85263">
              <w:rPr>
                <w:b w:val="0"/>
                <w:bCs w:val="0"/>
                <w:color w:val="FFFFFF" w:themeColor="background1"/>
                <w:sz w:val="24"/>
                <w:szCs w:val="24"/>
              </w:rPr>
              <w:t>ID</w:t>
            </w:r>
          </w:p>
        </w:tc>
        <w:tc>
          <w:tcPr>
            <w:tcW w:w="2552"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2E5D9176" w14:textId="77777777" w:rsidR="00CD0227" w:rsidRPr="00A85263" w:rsidRDefault="00CD0227" w:rsidP="00F330A4">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4"/>
                <w:szCs w:val="24"/>
              </w:rPr>
            </w:pPr>
            <w:r w:rsidRPr="00A85263">
              <w:rPr>
                <w:b w:val="0"/>
                <w:bCs w:val="0"/>
                <w:color w:val="FFFFFF" w:themeColor="background1"/>
                <w:sz w:val="24"/>
                <w:szCs w:val="24"/>
              </w:rPr>
              <w:t>Nombre</w:t>
            </w:r>
          </w:p>
        </w:tc>
        <w:tc>
          <w:tcPr>
            <w:tcW w:w="5527"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56A214BD" w14:textId="77777777" w:rsidR="00CD0227" w:rsidRPr="00A85263" w:rsidRDefault="00CD0227" w:rsidP="00F330A4">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4"/>
                <w:szCs w:val="24"/>
              </w:rPr>
            </w:pPr>
            <w:r w:rsidRPr="00A85263">
              <w:rPr>
                <w:b w:val="0"/>
                <w:bCs w:val="0"/>
                <w:color w:val="FFFFFF" w:themeColor="background1"/>
                <w:sz w:val="24"/>
                <w:szCs w:val="24"/>
              </w:rPr>
              <w:t>Objetivo</w:t>
            </w:r>
          </w:p>
        </w:tc>
      </w:tr>
      <w:tr w:rsidR="00CD0227" w:rsidRPr="00A85263" w14:paraId="373B9ABD" w14:textId="77777777" w:rsidTr="00950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2EDC5919" w14:textId="6D3AC6EC" w:rsidR="00CD0227" w:rsidRPr="00A85263" w:rsidRDefault="00455BC5" w:rsidP="00455BC5">
            <w:pPr>
              <w:tabs>
                <w:tab w:val="left" w:pos="2025"/>
              </w:tabs>
              <w:jc w:val="left"/>
              <w:rPr>
                <w:b w:val="0"/>
                <w:bCs w:val="0"/>
                <w:sz w:val="24"/>
                <w:szCs w:val="24"/>
              </w:rPr>
            </w:pPr>
            <w:r w:rsidRPr="00A85263">
              <w:rPr>
                <w:b w:val="0"/>
                <w:bCs w:val="0"/>
                <w:sz w:val="24"/>
                <w:szCs w:val="24"/>
              </w:rPr>
              <w:t>PA</w:t>
            </w:r>
            <w:r w:rsidR="00950C28" w:rsidRPr="00A85263">
              <w:rPr>
                <w:b w:val="0"/>
                <w:bCs w:val="0"/>
                <w:sz w:val="24"/>
                <w:szCs w:val="24"/>
              </w:rPr>
              <w:t>_</w:t>
            </w:r>
            <w:r w:rsidRPr="00A85263">
              <w:rPr>
                <w:b w:val="0"/>
                <w:bCs w:val="0"/>
                <w:sz w:val="24"/>
                <w:szCs w:val="24"/>
              </w:rPr>
              <w:t>01</w:t>
            </w:r>
          </w:p>
        </w:tc>
        <w:tc>
          <w:tcPr>
            <w:tcW w:w="2552" w:type="dxa"/>
            <w:shd w:val="clear" w:color="auto" w:fill="auto"/>
          </w:tcPr>
          <w:p w14:paraId="5652D6EB" w14:textId="062FD772" w:rsidR="00CD0227" w:rsidRPr="00A85263" w:rsidRDefault="00455BC5" w:rsidP="004E5A08">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A85263">
              <w:rPr>
                <w:rFonts w:cs="Calibri"/>
                <w:color w:val="000000"/>
                <w:sz w:val="24"/>
                <w:szCs w:val="24"/>
              </w:rPr>
              <w:t>Proceso de gestión documental</w:t>
            </w:r>
          </w:p>
        </w:tc>
        <w:tc>
          <w:tcPr>
            <w:tcW w:w="5527" w:type="dxa"/>
            <w:shd w:val="clear" w:color="auto" w:fill="auto"/>
          </w:tcPr>
          <w:p w14:paraId="404315D5" w14:textId="77777777" w:rsidR="00F65F88" w:rsidRPr="00A85263" w:rsidRDefault="00F65F88" w:rsidP="004E5A08">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A85263">
              <w:rPr>
                <w:rFonts w:cs="Calibri"/>
                <w:color w:val="000000"/>
                <w:sz w:val="24"/>
                <w:szCs w:val="24"/>
              </w:rPr>
              <w:t>Aplicar las reglas y principios generales que regulan la función archivística en la entidad y regular y normalizar los procesos para la gestión documental (producción, recepción, distribución, trámite, organización, consulta, conservación y disposición final) con el fin de preservar la memoria institucional</w:t>
            </w:r>
          </w:p>
          <w:p w14:paraId="430BD01C" w14:textId="77777777" w:rsidR="00CD0227" w:rsidRPr="00A85263" w:rsidRDefault="00CD0227" w:rsidP="004E5A08">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p>
        </w:tc>
      </w:tr>
      <w:tr w:rsidR="00455BC5" w:rsidRPr="00A85263" w14:paraId="67D1760B" w14:textId="77777777" w:rsidTr="00950C28">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3FEFE798" w14:textId="0ACD08F9" w:rsidR="00455BC5" w:rsidRPr="00A85263" w:rsidRDefault="00455BC5" w:rsidP="00455BC5">
            <w:pPr>
              <w:tabs>
                <w:tab w:val="left" w:pos="2025"/>
              </w:tabs>
              <w:jc w:val="left"/>
              <w:rPr>
                <w:b w:val="0"/>
                <w:bCs w:val="0"/>
                <w:sz w:val="24"/>
                <w:szCs w:val="24"/>
              </w:rPr>
            </w:pPr>
            <w:r w:rsidRPr="00A85263">
              <w:rPr>
                <w:b w:val="0"/>
                <w:bCs w:val="0"/>
                <w:sz w:val="24"/>
                <w:szCs w:val="24"/>
              </w:rPr>
              <w:t>PA</w:t>
            </w:r>
            <w:r w:rsidR="00950C28" w:rsidRPr="00A85263">
              <w:rPr>
                <w:b w:val="0"/>
                <w:bCs w:val="0"/>
                <w:sz w:val="24"/>
                <w:szCs w:val="24"/>
              </w:rPr>
              <w:t>_</w:t>
            </w:r>
            <w:r w:rsidRPr="00A85263">
              <w:rPr>
                <w:b w:val="0"/>
                <w:bCs w:val="0"/>
                <w:sz w:val="24"/>
                <w:szCs w:val="24"/>
              </w:rPr>
              <w:t>02</w:t>
            </w:r>
          </w:p>
        </w:tc>
        <w:tc>
          <w:tcPr>
            <w:tcW w:w="2552" w:type="dxa"/>
            <w:shd w:val="clear" w:color="auto" w:fill="auto"/>
          </w:tcPr>
          <w:p w14:paraId="719478A6" w14:textId="35EC8113" w:rsidR="00455BC5" w:rsidRPr="00A85263" w:rsidRDefault="00455BC5" w:rsidP="004E5A08">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85263">
              <w:rPr>
                <w:rFonts w:cs="Calibri"/>
                <w:color w:val="000000"/>
                <w:sz w:val="24"/>
                <w:szCs w:val="24"/>
              </w:rPr>
              <w:t>Proceso de bienes y servicios</w:t>
            </w:r>
          </w:p>
        </w:tc>
        <w:tc>
          <w:tcPr>
            <w:tcW w:w="5527" w:type="dxa"/>
            <w:shd w:val="clear" w:color="auto" w:fill="auto"/>
          </w:tcPr>
          <w:p w14:paraId="37392460" w14:textId="1BE17943" w:rsidR="00F65F88" w:rsidRPr="00A85263" w:rsidRDefault="00F65F88" w:rsidP="004E5A08">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A85263">
              <w:rPr>
                <w:rFonts w:cs="Calibri"/>
                <w:color w:val="000000"/>
                <w:sz w:val="24"/>
                <w:szCs w:val="24"/>
              </w:rPr>
              <w:t xml:space="preserve">Administrar los bienes y servicios generales; a través de la ejecución de planes y procedimientos, que garanticen el </w:t>
            </w:r>
            <w:r w:rsidR="00A27CC1" w:rsidRPr="00A85263">
              <w:rPr>
                <w:rFonts w:cs="Calibri"/>
                <w:color w:val="000000"/>
                <w:sz w:val="24"/>
                <w:szCs w:val="24"/>
              </w:rPr>
              <w:t>óptimo</w:t>
            </w:r>
            <w:r w:rsidRPr="00A85263">
              <w:rPr>
                <w:rFonts w:cs="Calibri"/>
                <w:color w:val="000000"/>
                <w:sz w:val="24"/>
                <w:szCs w:val="24"/>
              </w:rPr>
              <w:t xml:space="preserve"> funcionamiento de la entidad de acuerdo con los principios de eficiencia, eficacia, economía, transparencia y publicidad. </w:t>
            </w:r>
          </w:p>
          <w:p w14:paraId="67E56E9D" w14:textId="77777777" w:rsidR="00455BC5" w:rsidRPr="00A85263" w:rsidRDefault="00455BC5" w:rsidP="004E5A08">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p>
        </w:tc>
      </w:tr>
      <w:tr w:rsidR="00455BC5" w:rsidRPr="00A85263" w14:paraId="4C9516E3" w14:textId="77777777" w:rsidTr="00950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43D0FF4C" w14:textId="3ADC368D" w:rsidR="00455BC5" w:rsidRPr="00A85263" w:rsidRDefault="00455BC5" w:rsidP="00455BC5">
            <w:pPr>
              <w:tabs>
                <w:tab w:val="left" w:pos="2025"/>
              </w:tabs>
              <w:jc w:val="left"/>
              <w:rPr>
                <w:b w:val="0"/>
                <w:bCs w:val="0"/>
                <w:sz w:val="24"/>
                <w:szCs w:val="24"/>
              </w:rPr>
            </w:pPr>
            <w:r w:rsidRPr="00A85263">
              <w:rPr>
                <w:b w:val="0"/>
                <w:bCs w:val="0"/>
                <w:sz w:val="24"/>
                <w:szCs w:val="24"/>
              </w:rPr>
              <w:t>PA</w:t>
            </w:r>
            <w:r w:rsidR="00950C28" w:rsidRPr="00A85263">
              <w:rPr>
                <w:b w:val="0"/>
                <w:bCs w:val="0"/>
                <w:sz w:val="24"/>
                <w:szCs w:val="24"/>
              </w:rPr>
              <w:t>_</w:t>
            </w:r>
            <w:r w:rsidRPr="00A85263">
              <w:rPr>
                <w:b w:val="0"/>
                <w:bCs w:val="0"/>
                <w:sz w:val="24"/>
                <w:szCs w:val="24"/>
              </w:rPr>
              <w:t>03</w:t>
            </w:r>
          </w:p>
        </w:tc>
        <w:tc>
          <w:tcPr>
            <w:tcW w:w="2552" w:type="dxa"/>
            <w:shd w:val="clear" w:color="auto" w:fill="auto"/>
          </w:tcPr>
          <w:p w14:paraId="43DEE2B2" w14:textId="64CB0E3D" w:rsidR="00455BC5" w:rsidRPr="00A85263" w:rsidRDefault="00455BC5" w:rsidP="004E5A08">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A85263">
              <w:rPr>
                <w:rFonts w:cs="Calibri"/>
                <w:color w:val="000000"/>
                <w:sz w:val="24"/>
                <w:szCs w:val="24"/>
              </w:rPr>
              <w:t>Proceso de gestión de talento humano</w:t>
            </w:r>
          </w:p>
        </w:tc>
        <w:tc>
          <w:tcPr>
            <w:tcW w:w="5527" w:type="dxa"/>
            <w:shd w:val="clear" w:color="auto" w:fill="auto"/>
          </w:tcPr>
          <w:p w14:paraId="5CF60558" w14:textId="77777777" w:rsidR="0001679C" w:rsidRPr="001529A5" w:rsidRDefault="0001679C" w:rsidP="004E5A08">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1529A5">
              <w:rPr>
                <w:rFonts w:cs="Calibri"/>
                <w:color w:val="000000"/>
                <w:szCs w:val="22"/>
              </w:rPr>
              <w:t>Administrar el Recurso Humano de la Secretaría Distrital de Desarrollo Económico, a través de la vinculación, permanencia y retiro, fortaleciendo las competencias, fomentando entornos de trabajo seguros y amigables con el medio ambiente, de la mano de los principios y valores corporativos, para prestar los servicios de la entidad con accesibilidad, oportunidad y confiabilidad.</w:t>
            </w:r>
          </w:p>
          <w:p w14:paraId="58ABA991" w14:textId="77777777" w:rsidR="00455BC5" w:rsidRPr="001529A5" w:rsidRDefault="00455BC5" w:rsidP="004E5A08">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Cs w:val="22"/>
              </w:rPr>
            </w:pPr>
          </w:p>
        </w:tc>
      </w:tr>
      <w:tr w:rsidR="00455BC5" w:rsidRPr="00A85263" w14:paraId="51A1C6AD" w14:textId="77777777" w:rsidTr="00950C28">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0AB1D564" w14:textId="14F81D4D" w:rsidR="00455BC5" w:rsidRPr="001529A5" w:rsidRDefault="00455BC5" w:rsidP="00455BC5">
            <w:pPr>
              <w:tabs>
                <w:tab w:val="left" w:pos="2025"/>
              </w:tabs>
              <w:jc w:val="left"/>
              <w:rPr>
                <w:b w:val="0"/>
                <w:bCs w:val="0"/>
                <w:szCs w:val="22"/>
              </w:rPr>
            </w:pPr>
            <w:r w:rsidRPr="001529A5">
              <w:rPr>
                <w:b w:val="0"/>
                <w:bCs w:val="0"/>
                <w:szCs w:val="22"/>
              </w:rPr>
              <w:t>PA</w:t>
            </w:r>
            <w:r w:rsidR="00950C28" w:rsidRPr="001529A5">
              <w:rPr>
                <w:b w:val="0"/>
                <w:bCs w:val="0"/>
                <w:szCs w:val="22"/>
              </w:rPr>
              <w:t>_</w:t>
            </w:r>
            <w:r w:rsidRPr="001529A5">
              <w:rPr>
                <w:b w:val="0"/>
                <w:bCs w:val="0"/>
                <w:szCs w:val="22"/>
              </w:rPr>
              <w:t>04</w:t>
            </w:r>
          </w:p>
        </w:tc>
        <w:tc>
          <w:tcPr>
            <w:tcW w:w="2552" w:type="dxa"/>
            <w:shd w:val="clear" w:color="auto" w:fill="auto"/>
          </w:tcPr>
          <w:p w14:paraId="635409E9" w14:textId="315EA4E9" w:rsidR="00455BC5" w:rsidRPr="001529A5" w:rsidRDefault="00455BC5" w:rsidP="004E5A08">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Proceso de control disciplinario</w:t>
            </w:r>
          </w:p>
        </w:tc>
        <w:tc>
          <w:tcPr>
            <w:tcW w:w="5527" w:type="dxa"/>
            <w:shd w:val="clear" w:color="auto" w:fill="auto"/>
          </w:tcPr>
          <w:p w14:paraId="2A0D0C68" w14:textId="15B370AA" w:rsidR="00455BC5" w:rsidRPr="001529A5" w:rsidRDefault="0001679C" w:rsidP="00F85B9E">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Conocer y fallar los procesos disciplinarios que se adelanten contra los funcionarios y ex funcionarios de la Secretaría, de conformidad con el ordenamiento jurídico.</w:t>
            </w:r>
          </w:p>
        </w:tc>
      </w:tr>
      <w:tr w:rsidR="00455BC5" w:rsidRPr="00A85263" w14:paraId="180D84A3" w14:textId="77777777" w:rsidTr="00950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1D9AAAC0" w14:textId="52ECFE8D" w:rsidR="00455BC5" w:rsidRPr="001529A5" w:rsidRDefault="00455BC5" w:rsidP="00455BC5">
            <w:pPr>
              <w:tabs>
                <w:tab w:val="left" w:pos="2025"/>
              </w:tabs>
              <w:jc w:val="left"/>
              <w:rPr>
                <w:b w:val="0"/>
                <w:bCs w:val="0"/>
                <w:szCs w:val="22"/>
              </w:rPr>
            </w:pPr>
            <w:r w:rsidRPr="001529A5">
              <w:rPr>
                <w:b w:val="0"/>
                <w:bCs w:val="0"/>
                <w:szCs w:val="22"/>
              </w:rPr>
              <w:t>PA</w:t>
            </w:r>
            <w:r w:rsidR="00950C28" w:rsidRPr="001529A5">
              <w:rPr>
                <w:b w:val="0"/>
                <w:bCs w:val="0"/>
                <w:szCs w:val="22"/>
              </w:rPr>
              <w:t>_</w:t>
            </w:r>
            <w:r w:rsidRPr="001529A5">
              <w:rPr>
                <w:b w:val="0"/>
                <w:bCs w:val="0"/>
                <w:szCs w:val="22"/>
              </w:rPr>
              <w:t>05</w:t>
            </w:r>
          </w:p>
        </w:tc>
        <w:tc>
          <w:tcPr>
            <w:tcW w:w="2552" w:type="dxa"/>
            <w:shd w:val="clear" w:color="auto" w:fill="auto"/>
          </w:tcPr>
          <w:p w14:paraId="51953FDF" w14:textId="5982FDC4" w:rsidR="00455BC5" w:rsidRPr="001529A5" w:rsidRDefault="00455BC5" w:rsidP="004E5A08">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1529A5">
              <w:rPr>
                <w:rFonts w:cs="Calibri"/>
                <w:color w:val="000000"/>
                <w:szCs w:val="22"/>
              </w:rPr>
              <w:t>Proceso de gestión financiera</w:t>
            </w:r>
          </w:p>
        </w:tc>
        <w:tc>
          <w:tcPr>
            <w:tcW w:w="5527" w:type="dxa"/>
            <w:shd w:val="clear" w:color="auto" w:fill="auto"/>
          </w:tcPr>
          <w:p w14:paraId="65C029B9" w14:textId="76062A7C" w:rsidR="00455BC5" w:rsidRPr="001529A5" w:rsidRDefault="0001679C" w:rsidP="004E5A08">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1529A5">
              <w:rPr>
                <w:rFonts w:cs="Calibri"/>
                <w:color w:val="000000"/>
                <w:szCs w:val="22"/>
              </w:rPr>
              <w:t>Administrar los recursos financieros de la SDDE, garantizando la calidad, confiabilidad, razonabilidad y oportunidad de la información financiera, con el propósito que sea una herramienta para la adecuada planeación y toma de decisiones gerenciales para la administración; de acuerdo con los requerimientos del modelo de control interno contable y demás normas aplicables.</w:t>
            </w:r>
          </w:p>
        </w:tc>
      </w:tr>
      <w:tr w:rsidR="00455BC5" w:rsidRPr="00A85263" w14:paraId="753CEE19" w14:textId="77777777" w:rsidTr="00950C28">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0D027906" w14:textId="1A846EFC" w:rsidR="00455BC5" w:rsidRPr="001529A5" w:rsidRDefault="00455BC5" w:rsidP="00455BC5">
            <w:pPr>
              <w:tabs>
                <w:tab w:val="left" w:pos="2025"/>
              </w:tabs>
              <w:jc w:val="left"/>
              <w:rPr>
                <w:b w:val="0"/>
                <w:bCs w:val="0"/>
                <w:szCs w:val="22"/>
              </w:rPr>
            </w:pPr>
            <w:r w:rsidRPr="001529A5">
              <w:rPr>
                <w:b w:val="0"/>
                <w:bCs w:val="0"/>
                <w:szCs w:val="22"/>
              </w:rPr>
              <w:t>PA</w:t>
            </w:r>
            <w:r w:rsidR="00950C28" w:rsidRPr="001529A5">
              <w:rPr>
                <w:b w:val="0"/>
                <w:bCs w:val="0"/>
                <w:szCs w:val="22"/>
              </w:rPr>
              <w:t>_</w:t>
            </w:r>
            <w:r w:rsidRPr="001529A5">
              <w:rPr>
                <w:b w:val="0"/>
                <w:bCs w:val="0"/>
                <w:szCs w:val="22"/>
              </w:rPr>
              <w:t>06</w:t>
            </w:r>
          </w:p>
        </w:tc>
        <w:tc>
          <w:tcPr>
            <w:tcW w:w="2552" w:type="dxa"/>
            <w:shd w:val="clear" w:color="auto" w:fill="auto"/>
          </w:tcPr>
          <w:p w14:paraId="32E9800C" w14:textId="218D13B9" w:rsidR="00455BC5" w:rsidRPr="001529A5" w:rsidRDefault="00455BC5" w:rsidP="004E5A08">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Proceso de gestión contractual</w:t>
            </w:r>
          </w:p>
        </w:tc>
        <w:tc>
          <w:tcPr>
            <w:tcW w:w="5527" w:type="dxa"/>
            <w:shd w:val="clear" w:color="auto" w:fill="auto"/>
          </w:tcPr>
          <w:p w14:paraId="42E20DEC" w14:textId="1FF5E45B" w:rsidR="00455BC5" w:rsidRPr="001529A5" w:rsidRDefault="0001679C" w:rsidP="00F85B9E">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Adelantar y dirigir la gestión contractual para atender las necesidades previstas en el Plan Anual de Adquisiciones con oportunidad, de conformidad con las disposiciones legales vigentes que permitan la contratación de los procesos requeridos por la Entidad.</w:t>
            </w:r>
          </w:p>
        </w:tc>
      </w:tr>
      <w:tr w:rsidR="00455BC5" w:rsidRPr="00A85263" w14:paraId="473A3E0E" w14:textId="77777777" w:rsidTr="00950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0F883A9F" w14:textId="6C5A8204" w:rsidR="00455BC5" w:rsidRPr="001529A5" w:rsidRDefault="006C6005" w:rsidP="00455BC5">
            <w:pPr>
              <w:tabs>
                <w:tab w:val="left" w:pos="2025"/>
              </w:tabs>
              <w:jc w:val="left"/>
              <w:rPr>
                <w:b w:val="0"/>
                <w:bCs w:val="0"/>
                <w:szCs w:val="22"/>
              </w:rPr>
            </w:pPr>
            <w:r w:rsidRPr="001529A5">
              <w:rPr>
                <w:b w:val="0"/>
                <w:bCs w:val="0"/>
                <w:szCs w:val="22"/>
              </w:rPr>
              <w:t>PA</w:t>
            </w:r>
            <w:r w:rsidR="001159D6" w:rsidRPr="001529A5">
              <w:rPr>
                <w:b w:val="0"/>
                <w:bCs w:val="0"/>
                <w:szCs w:val="22"/>
              </w:rPr>
              <w:t>_</w:t>
            </w:r>
            <w:r w:rsidRPr="001529A5">
              <w:rPr>
                <w:b w:val="0"/>
                <w:bCs w:val="0"/>
                <w:szCs w:val="22"/>
              </w:rPr>
              <w:t>07</w:t>
            </w:r>
          </w:p>
        </w:tc>
        <w:tc>
          <w:tcPr>
            <w:tcW w:w="2552" w:type="dxa"/>
            <w:shd w:val="clear" w:color="auto" w:fill="auto"/>
          </w:tcPr>
          <w:p w14:paraId="783DAB97" w14:textId="08EE449C" w:rsidR="00455BC5" w:rsidRPr="001529A5" w:rsidRDefault="00455BC5" w:rsidP="004E5A08">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1529A5">
              <w:rPr>
                <w:rFonts w:cs="Calibri"/>
                <w:color w:val="000000"/>
                <w:szCs w:val="22"/>
              </w:rPr>
              <w:t>Proceso de gesti</w:t>
            </w:r>
            <w:r w:rsidR="0001715F" w:rsidRPr="001529A5">
              <w:rPr>
                <w:rFonts w:cs="Calibri"/>
                <w:color w:val="000000"/>
                <w:szCs w:val="22"/>
              </w:rPr>
              <w:t>ó</w:t>
            </w:r>
            <w:r w:rsidRPr="001529A5">
              <w:rPr>
                <w:rFonts w:cs="Calibri"/>
                <w:color w:val="000000"/>
                <w:szCs w:val="22"/>
              </w:rPr>
              <w:t>n jurídica</w:t>
            </w:r>
          </w:p>
        </w:tc>
        <w:tc>
          <w:tcPr>
            <w:tcW w:w="5527" w:type="dxa"/>
            <w:shd w:val="clear" w:color="auto" w:fill="auto"/>
          </w:tcPr>
          <w:p w14:paraId="70ECCB25" w14:textId="1A19D899" w:rsidR="00455BC5" w:rsidRPr="001529A5" w:rsidRDefault="006C6005" w:rsidP="00F85B9E">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1529A5">
              <w:rPr>
                <w:rFonts w:cs="Calibri"/>
                <w:color w:val="000000"/>
                <w:szCs w:val="22"/>
              </w:rPr>
              <w:t>Ejercer la defensa de los intereses de la Entidad a través de la adecuada asesoría jurídica y representación judicial y extrajudicial encaminada a la prevención el daño antijurídico</w:t>
            </w:r>
            <w:r w:rsidR="00F85B9E" w:rsidRPr="001529A5">
              <w:rPr>
                <w:rFonts w:cs="Calibri"/>
                <w:color w:val="000000"/>
                <w:szCs w:val="22"/>
              </w:rPr>
              <w:t>.</w:t>
            </w:r>
          </w:p>
        </w:tc>
      </w:tr>
    </w:tbl>
    <w:p w14:paraId="49EB88B3" w14:textId="3EF494AC" w:rsidR="00DB62E8" w:rsidRPr="00A85263" w:rsidRDefault="00DB62E8" w:rsidP="00DB62E8">
      <w:pPr>
        <w:rPr>
          <w:sz w:val="24"/>
        </w:rPr>
      </w:pPr>
    </w:p>
    <w:p w14:paraId="47F84DC5" w14:textId="36556AB7" w:rsidR="00DB62E8" w:rsidRPr="00A85263" w:rsidRDefault="00DB62E8" w:rsidP="00CD0227">
      <w:pPr>
        <w:pStyle w:val="Ttulo3"/>
        <w:rPr>
          <w:sz w:val="24"/>
        </w:rPr>
      </w:pPr>
      <w:bookmarkStart w:id="28" w:name="_Toc54980073"/>
      <w:bookmarkStart w:id="29" w:name="_Toc92905355"/>
      <w:r w:rsidRPr="00A85263">
        <w:rPr>
          <w:sz w:val="24"/>
        </w:rPr>
        <w:t>3.</w:t>
      </w:r>
      <w:r w:rsidR="004D0346" w:rsidRPr="00A85263">
        <w:rPr>
          <w:sz w:val="24"/>
        </w:rPr>
        <w:t>1</w:t>
      </w:r>
      <w:r w:rsidRPr="00A85263">
        <w:rPr>
          <w:sz w:val="24"/>
        </w:rPr>
        <w:t xml:space="preserve">.4 </w:t>
      </w:r>
      <w:r w:rsidRPr="00A85263">
        <w:rPr>
          <w:sz w:val="24"/>
        </w:rPr>
        <w:tab/>
        <w:t>Procesos de evaluación y control</w:t>
      </w:r>
      <w:bookmarkEnd w:id="28"/>
      <w:bookmarkEnd w:id="29"/>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1271"/>
        <w:gridCol w:w="1559"/>
        <w:gridCol w:w="6520"/>
      </w:tblGrid>
      <w:tr w:rsidR="00CD0227" w:rsidRPr="00A85263" w14:paraId="53F15241" w14:textId="77777777" w:rsidTr="00C249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392CE49F" w14:textId="77777777" w:rsidR="00CD0227" w:rsidRPr="001529A5" w:rsidRDefault="00CD0227" w:rsidP="00F330A4">
            <w:pPr>
              <w:jc w:val="center"/>
              <w:rPr>
                <w:b w:val="0"/>
                <w:bCs w:val="0"/>
                <w:color w:val="FFFFFF" w:themeColor="background1"/>
                <w:szCs w:val="22"/>
              </w:rPr>
            </w:pPr>
            <w:r w:rsidRPr="001529A5">
              <w:rPr>
                <w:b w:val="0"/>
                <w:bCs w:val="0"/>
                <w:color w:val="FFFFFF" w:themeColor="background1"/>
                <w:szCs w:val="22"/>
              </w:rPr>
              <w:t>ID</w:t>
            </w:r>
          </w:p>
        </w:tc>
        <w:tc>
          <w:tcPr>
            <w:tcW w:w="1559"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0A4B7DDC" w14:textId="77777777" w:rsidR="00CD0227" w:rsidRPr="001529A5" w:rsidRDefault="00CD0227" w:rsidP="00F330A4">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1529A5">
              <w:rPr>
                <w:b w:val="0"/>
                <w:bCs w:val="0"/>
                <w:color w:val="FFFFFF" w:themeColor="background1"/>
                <w:szCs w:val="22"/>
              </w:rPr>
              <w:t>Nombre</w:t>
            </w:r>
          </w:p>
        </w:tc>
        <w:tc>
          <w:tcPr>
            <w:tcW w:w="6520" w:type="dxa"/>
            <w:tcBorders>
              <w:top w:val="none" w:sz="0" w:space="0" w:color="auto"/>
              <w:left w:val="none" w:sz="0" w:space="0" w:color="auto"/>
              <w:bottom w:val="none" w:sz="0" w:space="0" w:color="auto"/>
              <w:right w:val="none" w:sz="0" w:space="0" w:color="auto"/>
            </w:tcBorders>
            <w:shd w:val="clear" w:color="auto" w:fill="4775E7" w:themeFill="accent4"/>
            <w:vAlign w:val="center"/>
          </w:tcPr>
          <w:p w14:paraId="0D280916" w14:textId="77777777" w:rsidR="00CD0227" w:rsidRPr="001529A5" w:rsidRDefault="00CD0227" w:rsidP="00F330A4">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1529A5">
              <w:rPr>
                <w:b w:val="0"/>
                <w:bCs w:val="0"/>
                <w:color w:val="FFFFFF" w:themeColor="background1"/>
                <w:szCs w:val="22"/>
              </w:rPr>
              <w:t>Objetivo</w:t>
            </w:r>
          </w:p>
        </w:tc>
      </w:tr>
      <w:tr w:rsidR="00CD0227" w:rsidRPr="00A85263" w14:paraId="09772870" w14:textId="77777777" w:rsidTr="00C24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6BED6978" w14:textId="3C9DC142" w:rsidR="00CD0227" w:rsidRPr="001529A5" w:rsidRDefault="00F66C6F" w:rsidP="00F330A4">
            <w:pPr>
              <w:rPr>
                <w:b w:val="0"/>
                <w:bCs w:val="0"/>
                <w:szCs w:val="22"/>
              </w:rPr>
            </w:pPr>
            <w:r w:rsidRPr="001529A5">
              <w:rPr>
                <w:b w:val="0"/>
                <w:bCs w:val="0"/>
                <w:szCs w:val="22"/>
              </w:rPr>
              <w:t>PEC</w:t>
            </w:r>
            <w:r w:rsidR="00950C28" w:rsidRPr="001529A5">
              <w:rPr>
                <w:b w:val="0"/>
                <w:bCs w:val="0"/>
                <w:szCs w:val="22"/>
              </w:rPr>
              <w:t>_</w:t>
            </w:r>
            <w:r w:rsidRPr="001529A5">
              <w:rPr>
                <w:b w:val="0"/>
                <w:bCs w:val="0"/>
                <w:szCs w:val="22"/>
              </w:rPr>
              <w:t>01</w:t>
            </w:r>
          </w:p>
        </w:tc>
        <w:tc>
          <w:tcPr>
            <w:tcW w:w="1559" w:type="dxa"/>
            <w:shd w:val="clear" w:color="auto" w:fill="auto"/>
          </w:tcPr>
          <w:p w14:paraId="0DF402FA" w14:textId="06CCB452" w:rsidR="00CD0227" w:rsidRPr="001529A5" w:rsidRDefault="00F66C6F" w:rsidP="004E5A08">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1529A5">
              <w:rPr>
                <w:rFonts w:cs="Calibri"/>
                <w:color w:val="000000"/>
                <w:szCs w:val="22"/>
              </w:rPr>
              <w:t>Proceso de control interno</w:t>
            </w:r>
          </w:p>
        </w:tc>
        <w:tc>
          <w:tcPr>
            <w:tcW w:w="6520" w:type="dxa"/>
            <w:shd w:val="clear" w:color="auto" w:fill="auto"/>
          </w:tcPr>
          <w:p w14:paraId="0478F47E" w14:textId="77777777" w:rsidR="00537655" w:rsidRPr="001529A5" w:rsidRDefault="00537655" w:rsidP="004E5A08">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1529A5">
              <w:rPr>
                <w:rFonts w:cs="Calibri"/>
                <w:color w:val="000000"/>
                <w:szCs w:val="22"/>
              </w:rPr>
              <w:t>Evaluar la efectividad del Sistema de Control Interno de manera independiente, objetiva y oportuna a través de auditorías basadas en riesgos que permitan generar alertas tempranas y contribuyan con el mejoramiento continuo en la gestión Institucional de acuerdo con el Plan Anual de Auditorías aprobado para cada vigencia.</w:t>
            </w:r>
          </w:p>
          <w:p w14:paraId="6522F753" w14:textId="77777777" w:rsidR="00CD0227" w:rsidRPr="001529A5" w:rsidRDefault="00CD0227" w:rsidP="004E5A08">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Cs w:val="22"/>
              </w:rPr>
            </w:pPr>
          </w:p>
        </w:tc>
      </w:tr>
    </w:tbl>
    <w:p w14:paraId="6C6739E1" w14:textId="560811E5" w:rsidR="00652CD4" w:rsidRPr="00A85263" w:rsidRDefault="00652CD4" w:rsidP="00DB62E8">
      <w:pPr>
        <w:tabs>
          <w:tab w:val="left" w:pos="2273"/>
        </w:tabs>
        <w:spacing w:line="240" w:lineRule="auto"/>
        <w:rPr>
          <w:color w:val="BFBFBF" w:themeColor="background1" w:themeShade="BF"/>
          <w:sz w:val="24"/>
        </w:rPr>
      </w:pPr>
    </w:p>
    <w:p w14:paraId="0EA37362" w14:textId="58BB4F2D" w:rsidR="00DB62E8" w:rsidRPr="00A85263" w:rsidRDefault="00DB62E8" w:rsidP="00DB62E8">
      <w:pPr>
        <w:tabs>
          <w:tab w:val="left" w:pos="2273"/>
        </w:tabs>
        <w:spacing w:line="240" w:lineRule="auto"/>
        <w:rPr>
          <w:color w:val="BFBFBF" w:themeColor="background1" w:themeShade="BF"/>
          <w:sz w:val="24"/>
        </w:rPr>
      </w:pPr>
    </w:p>
    <w:p w14:paraId="403C1315" w14:textId="083F6873" w:rsidR="00C76921" w:rsidRPr="00A85263" w:rsidRDefault="00DB62E8" w:rsidP="00C76921">
      <w:pPr>
        <w:pStyle w:val="Ttulo3"/>
        <w:rPr>
          <w:sz w:val="24"/>
        </w:rPr>
      </w:pPr>
      <w:bookmarkStart w:id="30" w:name="_Toc54980074"/>
      <w:bookmarkStart w:id="31" w:name="_Toc92905356"/>
      <w:r w:rsidRPr="00A85263">
        <w:rPr>
          <w:sz w:val="24"/>
        </w:rPr>
        <w:t>3.</w:t>
      </w:r>
      <w:r w:rsidR="004D0346" w:rsidRPr="00A85263">
        <w:rPr>
          <w:sz w:val="24"/>
        </w:rPr>
        <w:t>1</w:t>
      </w:r>
      <w:r w:rsidRPr="00A85263">
        <w:rPr>
          <w:sz w:val="24"/>
        </w:rPr>
        <w:t xml:space="preserve">.5 </w:t>
      </w:r>
      <w:r w:rsidRPr="00A85263">
        <w:rPr>
          <w:sz w:val="24"/>
        </w:rPr>
        <w:tab/>
        <w:t>Alineación de TI con los procesos</w:t>
      </w:r>
      <w:bookmarkEnd w:id="30"/>
      <w:bookmarkEnd w:id="31"/>
    </w:p>
    <w:p w14:paraId="6FC3CFDD" w14:textId="20E7D0B0" w:rsidR="00C46909" w:rsidRPr="00A85263" w:rsidRDefault="00C46909" w:rsidP="00C46909">
      <w:pPr>
        <w:pStyle w:val="Descripcin"/>
        <w:keepNext/>
        <w:rPr>
          <w:sz w:val="24"/>
          <w:szCs w:val="24"/>
        </w:rPr>
      </w:pPr>
    </w:p>
    <w:tbl>
      <w:tblPr>
        <w:tblStyle w:val="Tablaconcuadrcula4-nfasis41"/>
        <w:tblW w:w="0" w:type="auto"/>
        <w:tblLook w:val="04A0" w:firstRow="1" w:lastRow="0" w:firstColumn="1" w:lastColumn="0" w:noHBand="0" w:noVBand="1"/>
      </w:tblPr>
      <w:tblGrid>
        <w:gridCol w:w="937"/>
        <w:gridCol w:w="1677"/>
        <w:gridCol w:w="1252"/>
        <w:gridCol w:w="2255"/>
        <w:gridCol w:w="1401"/>
        <w:gridCol w:w="1828"/>
      </w:tblGrid>
      <w:tr w:rsidR="006D0E08" w:rsidRPr="00A85263" w14:paraId="692B8442" w14:textId="7E8EFC01" w:rsidTr="00990D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7" w:type="dxa"/>
            <w:tcBorders>
              <w:top w:val="single" w:sz="4" w:space="0" w:color="auto"/>
              <w:left w:val="single" w:sz="4" w:space="0" w:color="auto"/>
              <w:bottom w:val="single" w:sz="4" w:space="0" w:color="auto"/>
              <w:right w:val="single" w:sz="4" w:space="0" w:color="auto"/>
            </w:tcBorders>
          </w:tcPr>
          <w:p w14:paraId="5173E1DB" w14:textId="77777777" w:rsidR="00215378" w:rsidRPr="00C249DF" w:rsidRDefault="00215378" w:rsidP="0020118A">
            <w:pPr>
              <w:jc w:val="left"/>
              <w:rPr>
                <w:color w:val="FFFFFF" w:themeColor="background1"/>
                <w:szCs w:val="22"/>
              </w:rPr>
            </w:pPr>
            <w:r w:rsidRPr="00C249DF">
              <w:rPr>
                <w:color w:val="FFFFFF" w:themeColor="background1"/>
                <w:szCs w:val="22"/>
              </w:rPr>
              <w:t>ID</w:t>
            </w:r>
          </w:p>
        </w:tc>
        <w:tc>
          <w:tcPr>
            <w:tcW w:w="1677" w:type="dxa"/>
            <w:tcBorders>
              <w:top w:val="single" w:sz="4" w:space="0" w:color="auto"/>
              <w:left w:val="single" w:sz="4" w:space="0" w:color="auto"/>
              <w:bottom w:val="single" w:sz="4" w:space="0" w:color="auto"/>
              <w:right w:val="single" w:sz="4" w:space="0" w:color="auto"/>
            </w:tcBorders>
          </w:tcPr>
          <w:p w14:paraId="65AC72D0" w14:textId="77777777" w:rsidR="00215378" w:rsidRPr="00C249DF" w:rsidRDefault="00215378" w:rsidP="0020118A">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C249DF">
              <w:rPr>
                <w:color w:val="FFFFFF" w:themeColor="background1"/>
                <w:szCs w:val="22"/>
              </w:rPr>
              <w:t>Proceso</w:t>
            </w:r>
          </w:p>
        </w:tc>
        <w:tc>
          <w:tcPr>
            <w:tcW w:w="1252" w:type="dxa"/>
            <w:tcBorders>
              <w:top w:val="single" w:sz="4" w:space="0" w:color="auto"/>
              <w:left w:val="single" w:sz="4" w:space="0" w:color="auto"/>
              <w:bottom w:val="single" w:sz="4" w:space="0" w:color="auto"/>
              <w:right w:val="single" w:sz="4" w:space="0" w:color="auto"/>
            </w:tcBorders>
          </w:tcPr>
          <w:p w14:paraId="23BD70C1" w14:textId="77777777" w:rsidR="00215378" w:rsidRPr="00C249DF" w:rsidRDefault="00215378" w:rsidP="0020118A">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C249DF">
              <w:rPr>
                <w:color w:val="FFFFFF" w:themeColor="background1"/>
                <w:szCs w:val="22"/>
              </w:rPr>
              <w:t>Categoría</w:t>
            </w:r>
          </w:p>
        </w:tc>
        <w:tc>
          <w:tcPr>
            <w:tcW w:w="2261" w:type="dxa"/>
            <w:tcBorders>
              <w:top w:val="single" w:sz="4" w:space="0" w:color="auto"/>
              <w:left w:val="single" w:sz="4" w:space="0" w:color="auto"/>
              <w:bottom w:val="single" w:sz="4" w:space="0" w:color="auto"/>
              <w:right w:val="single" w:sz="4" w:space="0" w:color="auto"/>
            </w:tcBorders>
          </w:tcPr>
          <w:p w14:paraId="359B51C3" w14:textId="77777777" w:rsidR="00215378" w:rsidRPr="00C249DF" w:rsidRDefault="00215378" w:rsidP="0020118A">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C249DF">
              <w:rPr>
                <w:color w:val="FFFFFF" w:themeColor="background1"/>
                <w:szCs w:val="22"/>
              </w:rPr>
              <w:t xml:space="preserve">Sistema de Información </w:t>
            </w:r>
          </w:p>
        </w:tc>
        <w:tc>
          <w:tcPr>
            <w:tcW w:w="1381" w:type="dxa"/>
            <w:tcBorders>
              <w:top w:val="single" w:sz="4" w:space="0" w:color="auto"/>
              <w:left w:val="single" w:sz="4" w:space="0" w:color="auto"/>
              <w:bottom w:val="single" w:sz="4" w:space="0" w:color="auto"/>
              <w:right w:val="single" w:sz="4" w:space="0" w:color="auto"/>
            </w:tcBorders>
          </w:tcPr>
          <w:p w14:paraId="229C81C7" w14:textId="77777777" w:rsidR="00215378" w:rsidRPr="00C249DF" w:rsidRDefault="00215378" w:rsidP="0020118A">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C249DF">
              <w:rPr>
                <w:color w:val="FFFFFF" w:themeColor="background1"/>
                <w:szCs w:val="22"/>
              </w:rPr>
              <w:t>Cubrimiento</w:t>
            </w:r>
          </w:p>
        </w:tc>
        <w:tc>
          <w:tcPr>
            <w:tcW w:w="1842" w:type="dxa"/>
            <w:tcBorders>
              <w:top w:val="single" w:sz="4" w:space="0" w:color="auto"/>
              <w:left w:val="single" w:sz="4" w:space="0" w:color="auto"/>
              <w:bottom w:val="single" w:sz="4" w:space="0" w:color="auto"/>
              <w:right w:val="single" w:sz="4" w:space="0" w:color="auto"/>
            </w:tcBorders>
          </w:tcPr>
          <w:p w14:paraId="4E66C080" w14:textId="1CA37FE0" w:rsidR="00215378" w:rsidRPr="00C249DF" w:rsidRDefault="00215378" w:rsidP="0020118A">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C249DF">
              <w:rPr>
                <w:color w:val="FFFFFF" w:themeColor="background1"/>
                <w:szCs w:val="22"/>
              </w:rPr>
              <w:t>Oportunidad de Mejora con Tecnología</w:t>
            </w:r>
          </w:p>
        </w:tc>
      </w:tr>
      <w:tr w:rsidR="006D0E08" w:rsidRPr="00C249DF" w14:paraId="66F9AB71" w14:textId="77777777" w:rsidTr="00990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tcPr>
          <w:p w14:paraId="2BA32A9A" w14:textId="7814F1D3" w:rsidR="007241AD" w:rsidRPr="00C249DF" w:rsidRDefault="007241AD" w:rsidP="007241AD">
            <w:pPr>
              <w:jc w:val="left"/>
              <w:rPr>
                <w:szCs w:val="22"/>
              </w:rPr>
            </w:pPr>
            <w:r w:rsidRPr="00C249DF">
              <w:rPr>
                <w:szCs w:val="22"/>
              </w:rPr>
              <w:t>PM_01</w:t>
            </w:r>
          </w:p>
        </w:tc>
        <w:tc>
          <w:tcPr>
            <w:tcW w:w="1677" w:type="dxa"/>
          </w:tcPr>
          <w:p w14:paraId="2DA6284B" w14:textId="568E196C" w:rsidR="007241AD" w:rsidRPr="00C249DF" w:rsidRDefault="007241AD" w:rsidP="001529A5">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1529A5">
              <w:rPr>
                <w:rFonts w:eastAsia="Times New Roman" w:cs="Calibri"/>
                <w:color w:val="000000"/>
                <w:szCs w:val="22"/>
                <w:lang w:eastAsia="es-CO"/>
              </w:rPr>
              <w:t>Proceso de gestión de estudios de desarrollo económico.</w:t>
            </w:r>
          </w:p>
        </w:tc>
        <w:tc>
          <w:tcPr>
            <w:tcW w:w="1252" w:type="dxa"/>
          </w:tcPr>
          <w:p w14:paraId="5A64909F" w14:textId="2472221F" w:rsidR="007241AD" w:rsidRPr="001529A5" w:rsidRDefault="007241AD" w:rsidP="007241AD">
            <w:pPr>
              <w:jc w:val="left"/>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1529A5">
              <w:rPr>
                <w:rFonts w:cs="Calibri"/>
                <w:color w:val="000000"/>
                <w:szCs w:val="22"/>
              </w:rPr>
              <w:t xml:space="preserve">Misional </w:t>
            </w:r>
          </w:p>
        </w:tc>
        <w:tc>
          <w:tcPr>
            <w:tcW w:w="2261" w:type="dxa"/>
          </w:tcPr>
          <w:p w14:paraId="5F0D199F" w14:textId="6F943EFE" w:rsidR="007241AD" w:rsidRPr="001529A5" w:rsidRDefault="00393FAC" w:rsidP="001529A5">
            <w:pPr>
              <w:spacing w:line="240" w:lineRule="auto"/>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1529A5">
              <w:rPr>
                <w:rFonts w:eastAsia="Times New Roman" w:cs="Calibri"/>
                <w:color w:val="000000"/>
                <w:szCs w:val="22"/>
                <w:lang w:eastAsia="es-CO"/>
              </w:rPr>
              <w:t xml:space="preserve">Portal Web observatorio de </w:t>
            </w:r>
            <w:r w:rsidR="001529A5">
              <w:rPr>
                <w:rFonts w:eastAsia="Times New Roman" w:cs="Calibri"/>
                <w:color w:val="000000"/>
                <w:szCs w:val="22"/>
                <w:lang w:eastAsia="es-CO"/>
              </w:rPr>
              <w:t>d</w:t>
            </w:r>
            <w:r w:rsidRPr="001529A5">
              <w:rPr>
                <w:rFonts w:eastAsia="Times New Roman" w:cs="Calibri"/>
                <w:color w:val="000000"/>
                <w:szCs w:val="22"/>
                <w:lang w:eastAsia="es-CO"/>
              </w:rPr>
              <w:t>esarrollo económico</w:t>
            </w:r>
          </w:p>
        </w:tc>
        <w:tc>
          <w:tcPr>
            <w:tcW w:w="1381" w:type="dxa"/>
          </w:tcPr>
          <w:p w14:paraId="149CDE41" w14:textId="26D12E10" w:rsidR="007241AD" w:rsidRPr="00C249DF" w:rsidRDefault="00393FAC" w:rsidP="007241AD">
            <w:pPr>
              <w:jc w:val="left"/>
              <w:cnfStyle w:val="000000100000" w:firstRow="0" w:lastRow="0" w:firstColumn="0" w:lastColumn="0" w:oddVBand="0" w:evenVBand="0" w:oddHBand="1" w:evenHBand="0" w:firstRowFirstColumn="0" w:firstRowLastColumn="0" w:lastRowFirstColumn="0" w:lastRowLastColumn="0"/>
              <w:rPr>
                <w:szCs w:val="22"/>
              </w:rPr>
            </w:pPr>
            <w:r w:rsidRPr="00C249DF">
              <w:rPr>
                <w:szCs w:val="22"/>
              </w:rPr>
              <w:t>Parcial</w:t>
            </w:r>
          </w:p>
        </w:tc>
        <w:tc>
          <w:tcPr>
            <w:tcW w:w="1842" w:type="dxa"/>
          </w:tcPr>
          <w:p w14:paraId="61070FE5" w14:textId="205BE79B" w:rsidR="007241AD" w:rsidRPr="00C249DF" w:rsidRDefault="00393FAC" w:rsidP="001529A5">
            <w:pPr>
              <w:spacing w:line="240" w:lineRule="auto"/>
              <w:cnfStyle w:val="000000100000" w:firstRow="0" w:lastRow="0" w:firstColumn="0" w:lastColumn="0" w:oddVBand="0" w:evenVBand="0" w:oddHBand="1" w:evenHBand="0" w:firstRowFirstColumn="0" w:firstRowLastColumn="0" w:lastRowFirstColumn="0" w:lastRowLastColumn="0"/>
              <w:rPr>
                <w:szCs w:val="22"/>
              </w:rPr>
            </w:pPr>
            <w:r w:rsidRPr="001529A5">
              <w:rPr>
                <w:rFonts w:eastAsia="Times New Roman" w:cs="Calibri"/>
                <w:color w:val="000000"/>
                <w:szCs w:val="22"/>
                <w:lang w:eastAsia="es-CO"/>
              </w:rPr>
              <w:t>Validación de requerimientos</w:t>
            </w:r>
            <w:r w:rsidRPr="001529A5">
              <w:rPr>
                <w:rFonts w:cs="Calibri"/>
                <w:color w:val="000000"/>
                <w:szCs w:val="22"/>
              </w:rPr>
              <w:t xml:space="preserve"> adicionales de apoyo al proceso misional.</w:t>
            </w:r>
          </w:p>
        </w:tc>
      </w:tr>
      <w:tr w:rsidR="006D0E08" w:rsidRPr="00C249DF" w14:paraId="0787EED5" w14:textId="66EBB009" w:rsidTr="00990D77">
        <w:tc>
          <w:tcPr>
            <w:cnfStyle w:val="001000000000" w:firstRow="0" w:lastRow="0" w:firstColumn="1" w:lastColumn="0" w:oddVBand="0" w:evenVBand="0" w:oddHBand="0" w:evenHBand="0" w:firstRowFirstColumn="0" w:firstRowLastColumn="0" w:lastRowFirstColumn="0" w:lastRowLastColumn="0"/>
            <w:tcW w:w="937" w:type="dxa"/>
          </w:tcPr>
          <w:p w14:paraId="5DD90331" w14:textId="35E64449" w:rsidR="007241AD" w:rsidRPr="00C249DF" w:rsidRDefault="007241AD" w:rsidP="007241AD">
            <w:pPr>
              <w:jc w:val="left"/>
              <w:rPr>
                <w:szCs w:val="22"/>
              </w:rPr>
            </w:pPr>
            <w:r w:rsidRPr="00C249DF">
              <w:rPr>
                <w:szCs w:val="22"/>
              </w:rPr>
              <w:t>PM_02</w:t>
            </w:r>
          </w:p>
        </w:tc>
        <w:tc>
          <w:tcPr>
            <w:tcW w:w="1677" w:type="dxa"/>
          </w:tcPr>
          <w:p w14:paraId="695C59F2" w14:textId="07F50C87" w:rsidR="007241AD" w:rsidRPr="001529A5" w:rsidRDefault="007241AD"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C249DF">
              <w:rPr>
                <w:rFonts w:cs="Calibri"/>
                <w:color w:val="000000"/>
                <w:szCs w:val="22"/>
              </w:rPr>
              <w:t>Proceso de gestión de políticas de competitividad</w:t>
            </w:r>
          </w:p>
        </w:tc>
        <w:tc>
          <w:tcPr>
            <w:tcW w:w="1252" w:type="dxa"/>
          </w:tcPr>
          <w:p w14:paraId="16F38F61" w14:textId="18867BC0" w:rsidR="007241AD" w:rsidRPr="001529A5" w:rsidRDefault="007241AD"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Misional</w:t>
            </w:r>
          </w:p>
        </w:tc>
        <w:tc>
          <w:tcPr>
            <w:tcW w:w="2261" w:type="dxa"/>
          </w:tcPr>
          <w:p w14:paraId="18D03663" w14:textId="78959FF7" w:rsidR="007241AD" w:rsidRPr="001529A5" w:rsidRDefault="007241AD"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Ninguno</w:t>
            </w:r>
          </w:p>
        </w:tc>
        <w:tc>
          <w:tcPr>
            <w:tcW w:w="1381" w:type="dxa"/>
          </w:tcPr>
          <w:p w14:paraId="06C325A5" w14:textId="2FFF0485" w:rsidR="007241AD" w:rsidRPr="001529A5" w:rsidRDefault="00B37B7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Ninguno</w:t>
            </w:r>
          </w:p>
        </w:tc>
        <w:tc>
          <w:tcPr>
            <w:tcW w:w="1842" w:type="dxa"/>
          </w:tcPr>
          <w:p w14:paraId="7ACD38E9" w14:textId="4A35A964" w:rsidR="007241AD" w:rsidRPr="001529A5" w:rsidRDefault="00DE17A0"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Levantamiento de requerimientos y revisión de apoyo con sistemas de información o explotación de datos.</w:t>
            </w:r>
          </w:p>
        </w:tc>
      </w:tr>
      <w:tr w:rsidR="006D0E08" w:rsidRPr="00C249DF" w14:paraId="662898EB" w14:textId="2E0D3536" w:rsidTr="00990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tcPr>
          <w:p w14:paraId="00179F89" w14:textId="423834C9" w:rsidR="007241AD" w:rsidRPr="00C249DF" w:rsidRDefault="007241AD" w:rsidP="007241AD">
            <w:pPr>
              <w:jc w:val="left"/>
              <w:rPr>
                <w:szCs w:val="22"/>
              </w:rPr>
            </w:pPr>
            <w:r w:rsidRPr="00C249DF">
              <w:rPr>
                <w:szCs w:val="22"/>
              </w:rPr>
              <w:t>PM_03</w:t>
            </w:r>
          </w:p>
        </w:tc>
        <w:tc>
          <w:tcPr>
            <w:tcW w:w="1677" w:type="dxa"/>
          </w:tcPr>
          <w:p w14:paraId="254FF0FC" w14:textId="014DCE7A" w:rsidR="007241AD" w:rsidRPr="001529A5" w:rsidRDefault="007241AD"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Proceso de gestión de políticas de desarrollo rural y abastecimiento</w:t>
            </w:r>
          </w:p>
        </w:tc>
        <w:tc>
          <w:tcPr>
            <w:tcW w:w="1252" w:type="dxa"/>
          </w:tcPr>
          <w:p w14:paraId="06DCBF74" w14:textId="70F50591" w:rsidR="007241AD" w:rsidRPr="001529A5" w:rsidRDefault="007241AD"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Misional</w:t>
            </w:r>
          </w:p>
        </w:tc>
        <w:tc>
          <w:tcPr>
            <w:tcW w:w="2261" w:type="dxa"/>
          </w:tcPr>
          <w:p w14:paraId="5DA98654" w14:textId="0ACF8225" w:rsidR="007241AD" w:rsidRPr="001529A5" w:rsidRDefault="00981748"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Página Web Mercados campesinos</w:t>
            </w:r>
          </w:p>
        </w:tc>
        <w:tc>
          <w:tcPr>
            <w:tcW w:w="1381" w:type="dxa"/>
          </w:tcPr>
          <w:p w14:paraId="4B931F67" w14:textId="37138205" w:rsidR="007241AD" w:rsidRPr="001529A5" w:rsidRDefault="00600C4E"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Terminado</w:t>
            </w:r>
          </w:p>
        </w:tc>
        <w:tc>
          <w:tcPr>
            <w:tcW w:w="1842" w:type="dxa"/>
          </w:tcPr>
          <w:p w14:paraId="4BBF281E" w14:textId="382B69B0" w:rsidR="007241AD" w:rsidRPr="001529A5" w:rsidRDefault="00A05D8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Mantenimiento y soporte a los aplicativos</w:t>
            </w:r>
            <w:r w:rsidR="00DE17A0" w:rsidRPr="001529A5">
              <w:rPr>
                <w:rFonts w:eastAsia="Times New Roman" w:cs="Calibri"/>
                <w:color w:val="000000"/>
                <w:szCs w:val="22"/>
                <w:lang w:eastAsia="es-CO"/>
              </w:rPr>
              <w:t>.</w:t>
            </w:r>
          </w:p>
        </w:tc>
      </w:tr>
      <w:tr w:rsidR="006D0E08" w:rsidRPr="00C249DF" w14:paraId="576C7C69" w14:textId="7F72D605" w:rsidTr="00990D77">
        <w:tc>
          <w:tcPr>
            <w:cnfStyle w:val="001000000000" w:firstRow="0" w:lastRow="0" w:firstColumn="1" w:lastColumn="0" w:oddVBand="0" w:evenVBand="0" w:oddHBand="0" w:evenHBand="0" w:firstRowFirstColumn="0" w:firstRowLastColumn="0" w:lastRowFirstColumn="0" w:lastRowLastColumn="0"/>
            <w:tcW w:w="937" w:type="dxa"/>
          </w:tcPr>
          <w:p w14:paraId="04E20439" w14:textId="624C29AE" w:rsidR="007241AD" w:rsidRPr="00C249DF" w:rsidRDefault="007241AD" w:rsidP="007241AD">
            <w:pPr>
              <w:jc w:val="left"/>
              <w:rPr>
                <w:szCs w:val="22"/>
              </w:rPr>
            </w:pPr>
            <w:r w:rsidRPr="00C249DF">
              <w:rPr>
                <w:szCs w:val="22"/>
              </w:rPr>
              <w:t>PM_04</w:t>
            </w:r>
            <w:r w:rsidRPr="00C249DF">
              <w:rPr>
                <w:szCs w:val="22"/>
              </w:rPr>
              <w:tab/>
            </w:r>
          </w:p>
        </w:tc>
        <w:tc>
          <w:tcPr>
            <w:tcW w:w="1677" w:type="dxa"/>
          </w:tcPr>
          <w:p w14:paraId="6DC8C3F0" w14:textId="1EE7F066" w:rsidR="007241AD" w:rsidRPr="001529A5" w:rsidRDefault="007241AD"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C249DF">
              <w:rPr>
                <w:rFonts w:cs="Calibri"/>
                <w:color w:val="000000"/>
                <w:szCs w:val="22"/>
              </w:rPr>
              <w:t>Proceso de gestión de políticas de empleo</w:t>
            </w:r>
          </w:p>
        </w:tc>
        <w:tc>
          <w:tcPr>
            <w:tcW w:w="1252" w:type="dxa"/>
          </w:tcPr>
          <w:p w14:paraId="4A11C818" w14:textId="02E38031" w:rsidR="007241AD" w:rsidRPr="001529A5" w:rsidRDefault="007241AD"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Misional</w:t>
            </w:r>
          </w:p>
        </w:tc>
        <w:tc>
          <w:tcPr>
            <w:tcW w:w="2261" w:type="dxa"/>
          </w:tcPr>
          <w:p w14:paraId="7084FA16" w14:textId="66285726" w:rsidR="007241AD" w:rsidRPr="001529A5" w:rsidRDefault="007241AD"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ESUIME</w:t>
            </w:r>
          </w:p>
          <w:p w14:paraId="27362EF1" w14:textId="54703A9A" w:rsidR="007241AD" w:rsidRPr="001529A5" w:rsidRDefault="007241AD"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SUIME</w:t>
            </w:r>
          </w:p>
        </w:tc>
        <w:tc>
          <w:tcPr>
            <w:tcW w:w="1381" w:type="dxa"/>
          </w:tcPr>
          <w:p w14:paraId="64B38E71" w14:textId="100984A0" w:rsidR="007241AD" w:rsidRPr="001529A5" w:rsidRDefault="007241AD"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Parcial</w:t>
            </w:r>
          </w:p>
        </w:tc>
        <w:tc>
          <w:tcPr>
            <w:tcW w:w="1842" w:type="dxa"/>
          </w:tcPr>
          <w:p w14:paraId="738976D3" w14:textId="32BBE30B" w:rsidR="007241AD" w:rsidRPr="001529A5" w:rsidRDefault="00DE17A0"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Validación de requerimientos adicionales de apoyo al proceso misional.</w:t>
            </w:r>
          </w:p>
        </w:tc>
      </w:tr>
      <w:tr w:rsidR="006D0E08" w:rsidRPr="00C249DF" w14:paraId="565FAE56" w14:textId="77777777" w:rsidTr="00990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tcPr>
          <w:p w14:paraId="1D2FFBBF" w14:textId="69D278B8" w:rsidR="007241AD" w:rsidRPr="00C249DF" w:rsidRDefault="007241AD" w:rsidP="007241AD">
            <w:pPr>
              <w:jc w:val="left"/>
              <w:rPr>
                <w:szCs w:val="22"/>
              </w:rPr>
            </w:pPr>
            <w:r w:rsidRPr="00C249DF">
              <w:rPr>
                <w:szCs w:val="22"/>
              </w:rPr>
              <w:t>PM_05</w:t>
            </w:r>
          </w:p>
        </w:tc>
        <w:tc>
          <w:tcPr>
            <w:tcW w:w="1677" w:type="dxa"/>
          </w:tcPr>
          <w:p w14:paraId="54D993B2" w14:textId="4A6E0847" w:rsidR="007241AD" w:rsidRPr="001529A5" w:rsidRDefault="007241AD"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Proceso de gestión de políticas de desarrollo empresarial</w:t>
            </w:r>
          </w:p>
        </w:tc>
        <w:tc>
          <w:tcPr>
            <w:tcW w:w="1252" w:type="dxa"/>
          </w:tcPr>
          <w:p w14:paraId="3A03EE2E" w14:textId="6CB99CA8" w:rsidR="007241AD" w:rsidRPr="001529A5" w:rsidRDefault="007241AD"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Misional</w:t>
            </w:r>
          </w:p>
        </w:tc>
        <w:tc>
          <w:tcPr>
            <w:tcW w:w="2261" w:type="dxa"/>
          </w:tcPr>
          <w:p w14:paraId="1D3DA796" w14:textId="77777777" w:rsidR="00A05D8F" w:rsidRPr="001529A5" w:rsidRDefault="00A05D8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En construcción el portal</w:t>
            </w:r>
          </w:p>
          <w:p w14:paraId="43D51E5F" w14:textId="099317B2" w:rsidR="00A05D8F" w:rsidRPr="001529A5" w:rsidRDefault="00A05D8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Bogotá E</w:t>
            </w:r>
          </w:p>
        </w:tc>
        <w:tc>
          <w:tcPr>
            <w:tcW w:w="1381" w:type="dxa"/>
          </w:tcPr>
          <w:p w14:paraId="61FAFD2C" w14:textId="2CC3D123" w:rsidR="007241AD" w:rsidRPr="001529A5" w:rsidRDefault="00A05D8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Parcial</w:t>
            </w:r>
          </w:p>
        </w:tc>
        <w:tc>
          <w:tcPr>
            <w:tcW w:w="1842" w:type="dxa"/>
          </w:tcPr>
          <w:p w14:paraId="74CF78F1" w14:textId="3E6FB9BB" w:rsidR="007241AD" w:rsidRPr="001529A5" w:rsidRDefault="001F607A"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En etapa de pruebas</w:t>
            </w:r>
            <w:r w:rsidR="00DE17A0" w:rsidRPr="001529A5">
              <w:rPr>
                <w:rFonts w:eastAsia="Times New Roman" w:cs="Calibri"/>
                <w:color w:val="000000"/>
                <w:szCs w:val="22"/>
                <w:lang w:eastAsia="es-CO"/>
              </w:rPr>
              <w:t>.</w:t>
            </w:r>
          </w:p>
        </w:tc>
      </w:tr>
      <w:tr w:rsidR="006D0E08" w:rsidRPr="00C249DF" w14:paraId="769691E4" w14:textId="77777777" w:rsidTr="00990D77">
        <w:tc>
          <w:tcPr>
            <w:cnfStyle w:val="001000000000" w:firstRow="0" w:lastRow="0" w:firstColumn="1" w:lastColumn="0" w:oddVBand="0" w:evenVBand="0" w:oddHBand="0" w:evenHBand="0" w:firstRowFirstColumn="0" w:firstRowLastColumn="0" w:lastRowFirstColumn="0" w:lastRowLastColumn="0"/>
            <w:tcW w:w="937" w:type="dxa"/>
          </w:tcPr>
          <w:p w14:paraId="5197A99C" w14:textId="211DB32F" w:rsidR="007241AD" w:rsidRPr="00C249DF" w:rsidRDefault="007241AD" w:rsidP="007241AD">
            <w:pPr>
              <w:jc w:val="left"/>
              <w:rPr>
                <w:szCs w:val="22"/>
              </w:rPr>
            </w:pPr>
            <w:r w:rsidRPr="00C249DF">
              <w:rPr>
                <w:szCs w:val="22"/>
              </w:rPr>
              <w:t>PES_01</w:t>
            </w:r>
          </w:p>
        </w:tc>
        <w:tc>
          <w:tcPr>
            <w:tcW w:w="1677" w:type="dxa"/>
          </w:tcPr>
          <w:p w14:paraId="4252A56E" w14:textId="0B6FE89F" w:rsidR="007241AD" w:rsidRPr="00C249DF" w:rsidRDefault="007241AD"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C249DF">
              <w:rPr>
                <w:rFonts w:cs="Calibri"/>
                <w:color w:val="000000"/>
                <w:szCs w:val="22"/>
              </w:rPr>
              <w:t>Proceso de planeación estratégica</w:t>
            </w:r>
          </w:p>
        </w:tc>
        <w:tc>
          <w:tcPr>
            <w:tcW w:w="1252" w:type="dxa"/>
          </w:tcPr>
          <w:p w14:paraId="77A14C0B" w14:textId="2C3D6698" w:rsidR="007241AD" w:rsidRPr="001529A5" w:rsidRDefault="0001715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Estratégico</w:t>
            </w:r>
          </w:p>
        </w:tc>
        <w:tc>
          <w:tcPr>
            <w:tcW w:w="2261" w:type="dxa"/>
          </w:tcPr>
          <w:p w14:paraId="01EF2F19" w14:textId="4B85887B" w:rsidR="007241AD" w:rsidRPr="001529A5" w:rsidRDefault="00B37B7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Ninguno</w:t>
            </w:r>
          </w:p>
        </w:tc>
        <w:tc>
          <w:tcPr>
            <w:tcW w:w="1381" w:type="dxa"/>
          </w:tcPr>
          <w:p w14:paraId="4FEE712D" w14:textId="5F80CC74" w:rsidR="007241AD" w:rsidRPr="001529A5" w:rsidRDefault="00B37B7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Ninguno</w:t>
            </w:r>
          </w:p>
        </w:tc>
        <w:tc>
          <w:tcPr>
            <w:tcW w:w="1842" w:type="dxa"/>
          </w:tcPr>
          <w:p w14:paraId="0978B3CE" w14:textId="670D74E4" w:rsidR="007241AD" w:rsidRPr="001529A5" w:rsidRDefault="00DE17A0"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Revisión de plataformas para seguimiento de planes.</w:t>
            </w:r>
          </w:p>
        </w:tc>
      </w:tr>
      <w:tr w:rsidR="006D0E08" w:rsidRPr="00C249DF" w14:paraId="7244D330" w14:textId="77777777" w:rsidTr="00990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tcPr>
          <w:p w14:paraId="5C3A050F" w14:textId="5566DC29" w:rsidR="0001715F" w:rsidRPr="00C249DF" w:rsidRDefault="0001715F" w:rsidP="0001715F">
            <w:pPr>
              <w:jc w:val="left"/>
              <w:rPr>
                <w:szCs w:val="22"/>
              </w:rPr>
            </w:pPr>
            <w:r w:rsidRPr="00C249DF">
              <w:rPr>
                <w:szCs w:val="22"/>
              </w:rPr>
              <w:t>PES_02</w:t>
            </w:r>
          </w:p>
        </w:tc>
        <w:tc>
          <w:tcPr>
            <w:tcW w:w="1677" w:type="dxa"/>
          </w:tcPr>
          <w:p w14:paraId="38E0F35B" w14:textId="6618F752" w:rsidR="0001715F" w:rsidRPr="001529A5" w:rsidRDefault="0001715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Proceso de gestión tecnologías de la información y comunicaciones</w:t>
            </w:r>
          </w:p>
        </w:tc>
        <w:tc>
          <w:tcPr>
            <w:tcW w:w="1252" w:type="dxa"/>
          </w:tcPr>
          <w:p w14:paraId="28E4BAE8" w14:textId="6A05DBDC" w:rsidR="0001715F" w:rsidRPr="001529A5" w:rsidRDefault="0001715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Estratégico</w:t>
            </w:r>
          </w:p>
        </w:tc>
        <w:tc>
          <w:tcPr>
            <w:tcW w:w="2261" w:type="dxa"/>
          </w:tcPr>
          <w:p w14:paraId="69E32FBE" w14:textId="1F137649" w:rsidR="0001715F" w:rsidRPr="001529A5" w:rsidRDefault="00B37B7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Aranda</w:t>
            </w:r>
          </w:p>
        </w:tc>
        <w:tc>
          <w:tcPr>
            <w:tcW w:w="1381" w:type="dxa"/>
          </w:tcPr>
          <w:p w14:paraId="4BAB8794" w14:textId="78860077" w:rsidR="0001715F" w:rsidRPr="001529A5" w:rsidRDefault="00B37B7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Parcial</w:t>
            </w:r>
          </w:p>
        </w:tc>
        <w:tc>
          <w:tcPr>
            <w:tcW w:w="1842" w:type="dxa"/>
          </w:tcPr>
          <w:p w14:paraId="0E7D26C4" w14:textId="2527DA98" w:rsidR="0001715F" w:rsidRPr="001529A5" w:rsidRDefault="00DE17A0"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Incorporar nuevas prácticas a partir de la herramienta, gestión de cambios e incidentes, gestión de la configuración (CMDB).</w:t>
            </w:r>
          </w:p>
        </w:tc>
      </w:tr>
      <w:tr w:rsidR="006D0E08" w:rsidRPr="00C249DF" w14:paraId="18587156" w14:textId="77777777" w:rsidTr="00990D77">
        <w:tc>
          <w:tcPr>
            <w:cnfStyle w:val="001000000000" w:firstRow="0" w:lastRow="0" w:firstColumn="1" w:lastColumn="0" w:oddVBand="0" w:evenVBand="0" w:oddHBand="0" w:evenHBand="0" w:firstRowFirstColumn="0" w:firstRowLastColumn="0" w:lastRowFirstColumn="0" w:lastRowLastColumn="0"/>
            <w:tcW w:w="937" w:type="dxa"/>
          </w:tcPr>
          <w:p w14:paraId="1400C032" w14:textId="77777777" w:rsidR="0001715F" w:rsidRPr="00C249DF" w:rsidRDefault="0001715F" w:rsidP="0001715F">
            <w:pPr>
              <w:jc w:val="left"/>
              <w:rPr>
                <w:szCs w:val="22"/>
              </w:rPr>
            </w:pPr>
          </w:p>
          <w:p w14:paraId="26B4EDFC" w14:textId="7BD9EA5E" w:rsidR="0001715F" w:rsidRPr="00C249DF" w:rsidRDefault="0001715F" w:rsidP="0001715F">
            <w:pPr>
              <w:jc w:val="left"/>
              <w:rPr>
                <w:szCs w:val="22"/>
              </w:rPr>
            </w:pPr>
            <w:r w:rsidRPr="00C249DF">
              <w:rPr>
                <w:szCs w:val="22"/>
              </w:rPr>
              <w:t>PES_03</w:t>
            </w:r>
          </w:p>
        </w:tc>
        <w:tc>
          <w:tcPr>
            <w:tcW w:w="1677" w:type="dxa"/>
          </w:tcPr>
          <w:p w14:paraId="061AB2A5" w14:textId="72011ECB" w:rsidR="0001715F" w:rsidRPr="00C249DF" w:rsidRDefault="0001715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C249DF">
              <w:rPr>
                <w:rFonts w:cs="Calibri"/>
                <w:color w:val="000000"/>
                <w:szCs w:val="22"/>
              </w:rPr>
              <w:t>Proceso de gestión de comunicaciones</w:t>
            </w:r>
          </w:p>
        </w:tc>
        <w:tc>
          <w:tcPr>
            <w:tcW w:w="1252" w:type="dxa"/>
          </w:tcPr>
          <w:p w14:paraId="49440C1A" w14:textId="4E91C449" w:rsidR="0001715F" w:rsidRPr="001529A5" w:rsidRDefault="0001715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Estratégico</w:t>
            </w:r>
          </w:p>
        </w:tc>
        <w:tc>
          <w:tcPr>
            <w:tcW w:w="2261" w:type="dxa"/>
          </w:tcPr>
          <w:p w14:paraId="3CEA0BA6" w14:textId="77777777" w:rsidR="0001715F" w:rsidRPr="001529A5" w:rsidRDefault="00FF387C"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Portal</w:t>
            </w:r>
          </w:p>
          <w:p w14:paraId="2F9B1B54" w14:textId="77777777" w:rsidR="006D0E08" w:rsidRDefault="006D0E08" w:rsidP="006D0E08">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desarrolloeconomico</w:t>
            </w:r>
            <w:r w:rsidR="00FF387C" w:rsidRPr="001529A5">
              <w:rPr>
                <w:rFonts w:cs="Calibri"/>
                <w:color w:val="000000"/>
                <w:szCs w:val="22"/>
              </w:rPr>
              <w:t>.</w:t>
            </w:r>
          </w:p>
          <w:p w14:paraId="52912912" w14:textId="19215A8A" w:rsidR="00FF387C" w:rsidRPr="001529A5" w:rsidRDefault="00FF387C" w:rsidP="006D0E08">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gov.co</w:t>
            </w:r>
          </w:p>
        </w:tc>
        <w:tc>
          <w:tcPr>
            <w:tcW w:w="1381" w:type="dxa"/>
          </w:tcPr>
          <w:p w14:paraId="25E17966" w14:textId="2EFBF5F1" w:rsidR="0001715F" w:rsidRPr="001529A5" w:rsidRDefault="006D0E08"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Completo</w:t>
            </w:r>
          </w:p>
        </w:tc>
        <w:tc>
          <w:tcPr>
            <w:tcW w:w="1842" w:type="dxa"/>
          </w:tcPr>
          <w:p w14:paraId="55FAFA12" w14:textId="1BBAE33B" w:rsidR="0001715F" w:rsidRPr="001529A5" w:rsidRDefault="00FF387C"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Soporte y actualización</w:t>
            </w:r>
          </w:p>
        </w:tc>
      </w:tr>
      <w:tr w:rsidR="006D0E08" w:rsidRPr="00C249DF" w14:paraId="79CA94B4" w14:textId="77777777" w:rsidTr="00990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tcPr>
          <w:p w14:paraId="1C4FCD0E" w14:textId="6BB7A3F7" w:rsidR="0001715F" w:rsidRPr="00C249DF" w:rsidRDefault="0001715F" w:rsidP="0001715F">
            <w:pPr>
              <w:jc w:val="left"/>
              <w:rPr>
                <w:szCs w:val="22"/>
              </w:rPr>
            </w:pPr>
            <w:r w:rsidRPr="00C249DF">
              <w:rPr>
                <w:szCs w:val="22"/>
              </w:rPr>
              <w:t>PES_04</w:t>
            </w:r>
          </w:p>
        </w:tc>
        <w:tc>
          <w:tcPr>
            <w:tcW w:w="1677" w:type="dxa"/>
          </w:tcPr>
          <w:p w14:paraId="3C7A585F" w14:textId="7F1A2E31" w:rsidR="0001715F" w:rsidRPr="001529A5" w:rsidRDefault="0001715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Proceso de atención al ciudadano</w:t>
            </w:r>
          </w:p>
        </w:tc>
        <w:tc>
          <w:tcPr>
            <w:tcW w:w="1252" w:type="dxa"/>
          </w:tcPr>
          <w:p w14:paraId="3C9CF686" w14:textId="17E3DB67" w:rsidR="0001715F" w:rsidRPr="001529A5" w:rsidRDefault="0001715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Estratégico</w:t>
            </w:r>
          </w:p>
        </w:tc>
        <w:tc>
          <w:tcPr>
            <w:tcW w:w="2261" w:type="dxa"/>
          </w:tcPr>
          <w:p w14:paraId="6CAA4D7E" w14:textId="2F779880" w:rsidR="0001715F" w:rsidRPr="001529A5" w:rsidRDefault="00B37B7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Portales WEB</w:t>
            </w:r>
          </w:p>
        </w:tc>
        <w:tc>
          <w:tcPr>
            <w:tcW w:w="1381" w:type="dxa"/>
          </w:tcPr>
          <w:p w14:paraId="5C6BBA4E" w14:textId="263B36A8" w:rsidR="0001715F" w:rsidRPr="001529A5" w:rsidRDefault="00B37B7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Parcial</w:t>
            </w:r>
          </w:p>
        </w:tc>
        <w:tc>
          <w:tcPr>
            <w:tcW w:w="1842" w:type="dxa"/>
          </w:tcPr>
          <w:p w14:paraId="2BD732F4" w14:textId="6FA051D9" w:rsidR="0001715F" w:rsidRPr="001529A5" w:rsidRDefault="00DE17A0"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Identificación de nuevos canales de atención y procedimientos de atención estandarizados.</w:t>
            </w:r>
          </w:p>
        </w:tc>
      </w:tr>
      <w:tr w:rsidR="006D0E08" w:rsidRPr="00C249DF" w14:paraId="4A66FD90" w14:textId="77777777" w:rsidTr="00990D77">
        <w:tc>
          <w:tcPr>
            <w:cnfStyle w:val="001000000000" w:firstRow="0" w:lastRow="0" w:firstColumn="1" w:lastColumn="0" w:oddVBand="0" w:evenVBand="0" w:oddHBand="0" w:evenHBand="0" w:firstRowFirstColumn="0" w:firstRowLastColumn="0" w:lastRowFirstColumn="0" w:lastRowLastColumn="0"/>
            <w:tcW w:w="937" w:type="dxa"/>
          </w:tcPr>
          <w:p w14:paraId="08D8F239" w14:textId="24792A43" w:rsidR="0001715F" w:rsidRPr="00C249DF" w:rsidRDefault="0001715F" w:rsidP="0001715F">
            <w:pPr>
              <w:jc w:val="left"/>
              <w:rPr>
                <w:szCs w:val="22"/>
              </w:rPr>
            </w:pPr>
            <w:r w:rsidRPr="00C249DF">
              <w:rPr>
                <w:szCs w:val="22"/>
              </w:rPr>
              <w:t>PA_01</w:t>
            </w:r>
          </w:p>
        </w:tc>
        <w:tc>
          <w:tcPr>
            <w:tcW w:w="1677" w:type="dxa"/>
          </w:tcPr>
          <w:p w14:paraId="05D1300E" w14:textId="57571B50" w:rsidR="0001715F" w:rsidRPr="00C249DF" w:rsidRDefault="0001715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C249DF">
              <w:rPr>
                <w:rFonts w:cs="Calibri"/>
                <w:color w:val="000000"/>
                <w:szCs w:val="22"/>
              </w:rPr>
              <w:t>Proceso de gestión documental</w:t>
            </w:r>
          </w:p>
        </w:tc>
        <w:tc>
          <w:tcPr>
            <w:tcW w:w="1252" w:type="dxa"/>
          </w:tcPr>
          <w:p w14:paraId="452D372B" w14:textId="16FEEC09" w:rsidR="0001715F" w:rsidRPr="001529A5" w:rsidRDefault="0001715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Apoyo</w:t>
            </w:r>
          </w:p>
        </w:tc>
        <w:tc>
          <w:tcPr>
            <w:tcW w:w="2261" w:type="dxa"/>
          </w:tcPr>
          <w:p w14:paraId="2D677B87" w14:textId="77777777" w:rsidR="0001715F" w:rsidRPr="001529A5" w:rsidRDefault="00B37B7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Cordis</w:t>
            </w:r>
          </w:p>
          <w:p w14:paraId="72AA3B4B" w14:textId="67218CD0" w:rsidR="00B37B7F" w:rsidRPr="001529A5" w:rsidRDefault="00B37B7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Gesdoc</w:t>
            </w:r>
          </w:p>
        </w:tc>
        <w:tc>
          <w:tcPr>
            <w:tcW w:w="1381" w:type="dxa"/>
          </w:tcPr>
          <w:p w14:paraId="07B1A1D0" w14:textId="591E24EF" w:rsidR="0001715F" w:rsidRPr="001529A5" w:rsidRDefault="00F763EB"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Parcial</w:t>
            </w:r>
          </w:p>
        </w:tc>
        <w:tc>
          <w:tcPr>
            <w:tcW w:w="1842" w:type="dxa"/>
          </w:tcPr>
          <w:p w14:paraId="44995BE3" w14:textId="665F5237" w:rsidR="0001715F" w:rsidRPr="001529A5" w:rsidRDefault="00DE17A0"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Habilitación de la nueva plataforma de gestión documental (Gesdoc, validar los requerimientos de las áreas e incorporar el gestor documental en los procesos.</w:t>
            </w:r>
          </w:p>
        </w:tc>
      </w:tr>
      <w:tr w:rsidR="006D0E08" w:rsidRPr="00C249DF" w14:paraId="6BD68B66" w14:textId="77777777" w:rsidTr="00990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tcPr>
          <w:p w14:paraId="59FD8F54" w14:textId="20AEBAB2" w:rsidR="0001715F" w:rsidRPr="00C249DF" w:rsidRDefault="0001715F" w:rsidP="0001715F">
            <w:pPr>
              <w:jc w:val="left"/>
              <w:rPr>
                <w:szCs w:val="22"/>
              </w:rPr>
            </w:pPr>
            <w:r w:rsidRPr="00C249DF">
              <w:rPr>
                <w:szCs w:val="22"/>
              </w:rPr>
              <w:t>PA_02</w:t>
            </w:r>
          </w:p>
        </w:tc>
        <w:tc>
          <w:tcPr>
            <w:tcW w:w="1677" w:type="dxa"/>
          </w:tcPr>
          <w:p w14:paraId="6F706EAB" w14:textId="6A3D1534" w:rsidR="0001715F" w:rsidRPr="001529A5" w:rsidRDefault="0001715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Proceso de bienes y servicios</w:t>
            </w:r>
          </w:p>
        </w:tc>
        <w:tc>
          <w:tcPr>
            <w:tcW w:w="1252" w:type="dxa"/>
          </w:tcPr>
          <w:p w14:paraId="47527834" w14:textId="5E68D6C9" w:rsidR="0001715F" w:rsidRPr="001529A5" w:rsidRDefault="0001715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Apoyo</w:t>
            </w:r>
          </w:p>
        </w:tc>
        <w:tc>
          <w:tcPr>
            <w:tcW w:w="2261" w:type="dxa"/>
          </w:tcPr>
          <w:p w14:paraId="1F8EC34F" w14:textId="77777777" w:rsidR="00B37B7F" w:rsidRPr="001529A5" w:rsidRDefault="00B37B7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SAI</w:t>
            </w:r>
          </w:p>
          <w:p w14:paraId="41DA33E3" w14:textId="3D8432D8" w:rsidR="0001715F" w:rsidRPr="001529A5" w:rsidRDefault="00B37B7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SAE</w:t>
            </w:r>
          </w:p>
        </w:tc>
        <w:tc>
          <w:tcPr>
            <w:tcW w:w="1381" w:type="dxa"/>
          </w:tcPr>
          <w:p w14:paraId="6B0572DD" w14:textId="73CE9215" w:rsidR="0001715F" w:rsidRPr="001529A5" w:rsidRDefault="00F763EB"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Completo</w:t>
            </w:r>
          </w:p>
        </w:tc>
        <w:tc>
          <w:tcPr>
            <w:tcW w:w="1842" w:type="dxa"/>
          </w:tcPr>
          <w:p w14:paraId="4B147B99" w14:textId="06D20D33" w:rsidR="0001715F" w:rsidRPr="001529A5" w:rsidRDefault="00DE17A0"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Actualización de las plataformas (sistemas operativos, productos y base de datos)</w:t>
            </w:r>
          </w:p>
        </w:tc>
      </w:tr>
      <w:tr w:rsidR="006D0E08" w:rsidRPr="00C249DF" w14:paraId="03A89D06" w14:textId="77777777" w:rsidTr="00990D77">
        <w:tc>
          <w:tcPr>
            <w:cnfStyle w:val="001000000000" w:firstRow="0" w:lastRow="0" w:firstColumn="1" w:lastColumn="0" w:oddVBand="0" w:evenVBand="0" w:oddHBand="0" w:evenHBand="0" w:firstRowFirstColumn="0" w:firstRowLastColumn="0" w:lastRowFirstColumn="0" w:lastRowLastColumn="0"/>
            <w:tcW w:w="937" w:type="dxa"/>
          </w:tcPr>
          <w:p w14:paraId="6E51465E" w14:textId="769CA606" w:rsidR="0001715F" w:rsidRPr="00C249DF" w:rsidRDefault="0001715F" w:rsidP="0001715F">
            <w:pPr>
              <w:jc w:val="left"/>
              <w:rPr>
                <w:szCs w:val="22"/>
              </w:rPr>
            </w:pPr>
            <w:r w:rsidRPr="00C249DF">
              <w:rPr>
                <w:szCs w:val="22"/>
              </w:rPr>
              <w:t>PA_03</w:t>
            </w:r>
          </w:p>
        </w:tc>
        <w:tc>
          <w:tcPr>
            <w:tcW w:w="1677" w:type="dxa"/>
          </w:tcPr>
          <w:p w14:paraId="3F058673" w14:textId="729A32E1" w:rsidR="0001715F" w:rsidRPr="00C249DF" w:rsidRDefault="0001715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C249DF">
              <w:rPr>
                <w:rFonts w:cs="Calibri"/>
                <w:color w:val="000000"/>
                <w:szCs w:val="22"/>
              </w:rPr>
              <w:t>Proceso de gestión de talento humano</w:t>
            </w:r>
          </w:p>
        </w:tc>
        <w:tc>
          <w:tcPr>
            <w:tcW w:w="1252" w:type="dxa"/>
          </w:tcPr>
          <w:p w14:paraId="5203BED2" w14:textId="7704CADD" w:rsidR="0001715F" w:rsidRPr="001529A5" w:rsidRDefault="0001715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Apoyo</w:t>
            </w:r>
          </w:p>
        </w:tc>
        <w:tc>
          <w:tcPr>
            <w:tcW w:w="2261" w:type="dxa"/>
          </w:tcPr>
          <w:p w14:paraId="74BC5E58" w14:textId="5F5565EC" w:rsidR="0001715F" w:rsidRPr="001529A5" w:rsidRDefault="00B37B7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Perno</w:t>
            </w:r>
          </w:p>
        </w:tc>
        <w:tc>
          <w:tcPr>
            <w:tcW w:w="1381" w:type="dxa"/>
          </w:tcPr>
          <w:p w14:paraId="797C50EC" w14:textId="383647A3" w:rsidR="0001715F" w:rsidRPr="001529A5" w:rsidRDefault="00F763EB"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Completo</w:t>
            </w:r>
          </w:p>
        </w:tc>
        <w:tc>
          <w:tcPr>
            <w:tcW w:w="1842" w:type="dxa"/>
          </w:tcPr>
          <w:p w14:paraId="313970C9" w14:textId="05CD1935" w:rsidR="0001715F" w:rsidRPr="001529A5" w:rsidRDefault="00DE17A0"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Actualización de las plataformas (sistemas operativos, productos y base de datos)</w:t>
            </w:r>
          </w:p>
        </w:tc>
      </w:tr>
      <w:tr w:rsidR="006D0E08" w:rsidRPr="00C249DF" w14:paraId="1E5770C1" w14:textId="77777777" w:rsidTr="00990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tcPr>
          <w:p w14:paraId="0E48A1F0" w14:textId="1B8D57C2" w:rsidR="0001715F" w:rsidRPr="00C249DF" w:rsidRDefault="0001715F" w:rsidP="0001715F">
            <w:pPr>
              <w:jc w:val="left"/>
              <w:rPr>
                <w:szCs w:val="22"/>
              </w:rPr>
            </w:pPr>
            <w:r w:rsidRPr="00C249DF">
              <w:rPr>
                <w:szCs w:val="22"/>
              </w:rPr>
              <w:t>PA_04</w:t>
            </w:r>
          </w:p>
        </w:tc>
        <w:tc>
          <w:tcPr>
            <w:tcW w:w="1677" w:type="dxa"/>
          </w:tcPr>
          <w:p w14:paraId="13792F62" w14:textId="186C776F" w:rsidR="0001715F" w:rsidRPr="001529A5" w:rsidRDefault="0001715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Proceso de control disciplinario</w:t>
            </w:r>
          </w:p>
        </w:tc>
        <w:tc>
          <w:tcPr>
            <w:tcW w:w="1252" w:type="dxa"/>
          </w:tcPr>
          <w:p w14:paraId="2B1B891C" w14:textId="0DE76511" w:rsidR="0001715F" w:rsidRPr="001529A5" w:rsidRDefault="0001715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Apoyo</w:t>
            </w:r>
          </w:p>
        </w:tc>
        <w:tc>
          <w:tcPr>
            <w:tcW w:w="2261" w:type="dxa"/>
          </w:tcPr>
          <w:p w14:paraId="5A67CE16" w14:textId="4C87B501" w:rsidR="0001715F" w:rsidRPr="001529A5" w:rsidRDefault="00B37B7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Ninguno</w:t>
            </w:r>
          </w:p>
        </w:tc>
        <w:tc>
          <w:tcPr>
            <w:tcW w:w="1381" w:type="dxa"/>
          </w:tcPr>
          <w:p w14:paraId="5B5A16CE" w14:textId="1F18ACDE" w:rsidR="0001715F" w:rsidRPr="001529A5" w:rsidRDefault="00F763EB"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Ninguno</w:t>
            </w:r>
          </w:p>
        </w:tc>
        <w:tc>
          <w:tcPr>
            <w:tcW w:w="1842" w:type="dxa"/>
          </w:tcPr>
          <w:p w14:paraId="2A29BD7F" w14:textId="521C45CB" w:rsidR="0001715F" w:rsidRPr="001529A5" w:rsidRDefault="00DE17A0"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Levantamiento de requerimientos y priorización de necesidades.</w:t>
            </w:r>
          </w:p>
        </w:tc>
      </w:tr>
      <w:tr w:rsidR="006D0E08" w:rsidRPr="00C249DF" w14:paraId="694EC0FB" w14:textId="77777777" w:rsidTr="00990D77">
        <w:tc>
          <w:tcPr>
            <w:cnfStyle w:val="001000000000" w:firstRow="0" w:lastRow="0" w:firstColumn="1" w:lastColumn="0" w:oddVBand="0" w:evenVBand="0" w:oddHBand="0" w:evenHBand="0" w:firstRowFirstColumn="0" w:firstRowLastColumn="0" w:lastRowFirstColumn="0" w:lastRowLastColumn="0"/>
            <w:tcW w:w="937" w:type="dxa"/>
          </w:tcPr>
          <w:p w14:paraId="511E125A" w14:textId="0D4E578B" w:rsidR="0001715F" w:rsidRPr="00C249DF" w:rsidRDefault="0001715F" w:rsidP="0001715F">
            <w:pPr>
              <w:jc w:val="left"/>
              <w:rPr>
                <w:szCs w:val="22"/>
              </w:rPr>
            </w:pPr>
            <w:r w:rsidRPr="00C249DF">
              <w:rPr>
                <w:szCs w:val="22"/>
              </w:rPr>
              <w:t>PA_05</w:t>
            </w:r>
          </w:p>
        </w:tc>
        <w:tc>
          <w:tcPr>
            <w:tcW w:w="1677" w:type="dxa"/>
          </w:tcPr>
          <w:p w14:paraId="09B2E93B" w14:textId="11813ABA" w:rsidR="0001715F" w:rsidRPr="00C249DF" w:rsidRDefault="0001715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C249DF">
              <w:rPr>
                <w:rFonts w:cs="Calibri"/>
                <w:color w:val="000000"/>
                <w:szCs w:val="22"/>
              </w:rPr>
              <w:t>Proceso de gestión financiera</w:t>
            </w:r>
          </w:p>
        </w:tc>
        <w:tc>
          <w:tcPr>
            <w:tcW w:w="1252" w:type="dxa"/>
          </w:tcPr>
          <w:p w14:paraId="2FAA2A71" w14:textId="011CFC7F" w:rsidR="0001715F" w:rsidRPr="001529A5" w:rsidRDefault="0001715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Apoyo</w:t>
            </w:r>
          </w:p>
        </w:tc>
        <w:tc>
          <w:tcPr>
            <w:tcW w:w="2261" w:type="dxa"/>
          </w:tcPr>
          <w:p w14:paraId="5E72B8AC" w14:textId="77777777" w:rsidR="00B37B7F" w:rsidRPr="001529A5" w:rsidRDefault="00B37B7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Limay</w:t>
            </w:r>
          </w:p>
          <w:p w14:paraId="2E2AF8C2" w14:textId="4E7E4D92" w:rsidR="0001715F" w:rsidRPr="001529A5" w:rsidRDefault="00B37B7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Bogdata*</w:t>
            </w:r>
          </w:p>
        </w:tc>
        <w:tc>
          <w:tcPr>
            <w:tcW w:w="1381" w:type="dxa"/>
          </w:tcPr>
          <w:p w14:paraId="4195FDCC" w14:textId="15670E76" w:rsidR="0001715F" w:rsidRPr="001529A5" w:rsidRDefault="00F763EB"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Completo</w:t>
            </w:r>
          </w:p>
        </w:tc>
        <w:tc>
          <w:tcPr>
            <w:tcW w:w="1842" w:type="dxa"/>
          </w:tcPr>
          <w:p w14:paraId="3236545A" w14:textId="284CBAA1" w:rsidR="0001715F" w:rsidRPr="001529A5" w:rsidRDefault="00DE17A0"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Actualización de las plataformas (sistemas operativos, productos y base de datos)</w:t>
            </w:r>
          </w:p>
        </w:tc>
      </w:tr>
      <w:tr w:rsidR="006D0E08" w:rsidRPr="00C249DF" w14:paraId="45D352CF" w14:textId="77777777" w:rsidTr="00990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tcPr>
          <w:p w14:paraId="768853A8" w14:textId="571C9C00" w:rsidR="0001715F" w:rsidRPr="00C249DF" w:rsidRDefault="0001715F" w:rsidP="0001715F">
            <w:pPr>
              <w:jc w:val="left"/>
              <w:rPr>
                <w:szCs w:val="22"/>
              </w:rPr>
            </w:pPr>
            <w:r w:rsidRPr="00C249DF">
              <w:rPr>
                <w:szCs w:val="22"/>
              </w:rPr>
              <w:t>PA_06</w:t>
            </w:r>
          </w:p>
        </w:tc>
        <w:tc>
          <w:tcPr>
            <w:tcW w:w="1677" w:type="dxa"/>
          </w:tcPr>
          <w:p w14:paraId="66FE404D" w14:textId="7F998CCE" w:rsidR="0001715F" w:rsidRPr="001529A5" w:rsidRDefault="0001715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Proceso de gestión contractual</w:t>
            </w:r>
          </w:p>
        </w:tc>
        <w:tc>
          <w:tcPr>
            <w:tcW w:w="1252" w:type="dxa"/>
          </w:tcPr>
          <w:p w14:paraId="42F5B5F2" w14:textId="500F33E8" w:rsidR="0001715F" w:rsidRPr="001529A5" w:rsidRDefault="0001715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Apoyo</w:t>
            </w:r>
          </w:p>
        </w:tc>
        <w:tc>
          <w:tcPr>
            <w:tcW w:w="2261" w:type="dxa"/>
          </w:tcPr>
          <w:p w14:paraId="6751D4EF" w14:textId="14A08162" w:rsidR="0001715F" w:rsidRPr="001529A5" w:rsidRDefault="00B37B7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Sisco</w:t>
            </w:r>
          </w:p>
        </w:tc>
        <w:tc>
          <w:tcPr>
            <w:tcW w:w="1381" w:type="dxa"/>
          </w:tcPr>
          <w:p w14:paraId="4962D4BA" w14:textId="2DA27AF8" w:rsidR="0001715F" w:rsidRPr="001529A5" w:rsidRDefault="00F763EB"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Completo</w:t>
            </w:r>
          </w:p>
        </w:tc>
        <w:tc>
          <w:tcPr>
            <w:tcW w:w="1842" w:type="dxa"/>
          </w:tcPr>
          <w:p w14:paraId="6F87BFBB" w14:textId="22A08B0E" w:rsidR="0001715F" w:rsidRPr="001529A5" w:rsidRDefault="00DE17A0"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Actualización de las plataformas (sistemas operativos, productos y base de datos)</w:t>
            </w:r>
          </w:p>
        </w:tc>
      </w:tr>
      <w:tr w:rsidR="006D0E08" w:rsidRPr="00C249DF" w14:paraId="61B23E1F" w14:textId="77777777" w:rsidTr="00990D77">
        <w:tc>
          <w:tcPr>
            <w:cnfStyle w:val="001000000000" w:firstRow="0" w:lastRow="0" w:firstColumn="1" w:lastColumn="0" w:oddVBand="0" w:evenVBand="0" w:oddHBand="0" w:evenHBand="0" w:firstRowFirstColumn="0" w:firstRowLastColumn="0" w:lastRowFirstColumn="0" w:lastRowLastColumn="0"/>
            <w:tcW w:w="937" w:type="dxa"/>
          </w:tcPr>
          <w:p w14:paraId="617C00B2" w14:textId="3F513C73" w:rsidR="0001715F" w:rsidRPr="00C249DF" w:rsidRDefault="0001715F" w:rsidP="0001715F">
            <w:pPr>
              <w:jc w:val="left"/>
              <w:rPr>
                <w:szCs w:val="22"/>
              </w:rPr>
            </w:pPr>
            <w:r w:rsidRPr="00C249DF">
              <w:rPr>
                <w:szCs w:val="22"/>
              </w:rPr>
              <w:t>PA_07</w:t>
            </w:r>
          </w:p>
        </w:tc>
        <w:tc>
          <w:tcPr>
            <w:tcW w:w="1677" w:type="dxa"/>
          </w:tcPr>
          <w:p w14:paraId="6D33A140" w14:textId="731D44AF" w:rsidR="0001715F" w:rsidRPr="00C249DF" w:rsidRDefault="0001715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C249DF">
              <w:rPr>
                <w:rFonts w:cs="Calibri"/>
                <w:color w:val="000000"/>
                <w:szCs w:val="22"/>
              </w:rPr>
              <w:t>Proceso de gestión jurídica</w:t>
            </w:r>
          </w:p>
        </w:tc>
        <w:tc>
          <w:tcPr>
            <w:tcW w:w="1252" w:type="dxa"/>
          </w:tcPr>
          <w:p w14:paraId="70BE065D" w14:textId="724725B8" w:rsidR="0001715F" w:rsidRPr="001529A5" w:rsidRDefault="0001715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Apoyo</w:t>
            </w:r>
          </w:p>
        </w:tc>
        <w:tc>
          <w:tcPr>
            <w:tcW w:w="2261" w:type="dxa"/>
          </w:tcPr>
          <w:p w14:paraId="45071033" w14:textId="0753512A" w:rsidR="0001715F" w:rsidRPr="001529A5" w:rsidRDefault="00B37B7F"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Ninguno</w:t>
            </w:r>
          </w:p>
        </w:tc>
        <w:tc>
          <w:tcPr>
            <w:tcW w:w="1381" w:type="dxa"/>
          </w:tcPr>
          <w:p w14:paraId="3B055C74" w14:textId="37D5113A" w:rsidR="0001715F" w:rsidRPr="001529A5" w:rsidRDefault="00F763EB"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Ninguno</w:t>
            </w:r>
          </w:p>
        </w:tc>
        <w:tc>
          <w:tcPr>
            <w:tcW w:w="1842" w:type="dxa"/>
          </w:tcPr>
          <w:p w14:paraId="57B8A582" w14:textId="21AE5E01" w:rsidR="0001715F" w:rsidRPr="001529A5" w:rsidRDefault="00DE17A0" w:rsidP="001529A5">
            <w:pPr>
              <w:spacing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1529A5">
              <w:rPr>
                <w:rFonts w:cs="Calibri"/>
                <w:color w:val="000000"/>
                <w:szCs w:val="22"/>
              </w:rPr>
              <w:t>Levantamiento de requerimientos y priorización de necesidades.</w:t>
            </w:r>
          </w:p>
        </w:tc>
      </w:tr>
      <w:tr w:rsidR="006D0E08" w:rsidRPr="00C249DF" w14:paraId="368ECF6B" w14:textId="77777777" w:rsidTr="00990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tcPr>
          <w:p w14:paraId="1185564D" w14:textId="414DEB20" w:rsidR="0001715F" w:rsidRPr="00C249DF" w:rsidRDefault="0001715F" w:rsidP="0001715F">
            <w:pPr>
              <w:jc w:val="left"/>
              <w:rPr>
                <w:szCs w:val="22"/>
              </w:rPr>
            </w:pPr>
            <w:r w:rsidRPr="00C249DF">
              <w:rPr>
                <w:szCs w:val="22"/>
              </w:rPr>
              <w:t>PEC_01</w:t>
            </w:r>
          </w:p>
        </w:tc>
        <w:tc>
          <w:tcPr>
            <w:tcW w:w="1677" w:type="dxa"/>
          </w:tcPr>
          <w:p w14:paraId="434C7F7F" w14:textId="6542018A" w:rsidR="0001715F" w:rsidRPr="001529A5" w:rsidRDefault="0001715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Proceso de control interno</w:t>
            </w:r>
          </w:p>
        </w:tc>
        <w:tc>
          <w:tcPr>
            <w:tcW w:w="1252" w:type="dxa"/>
          </w:tcPr>
          <w:p w14:paraId="68C3F577" w14:textId="3ED1AD7D" w:rsidR="0001715F" w:rsidRPr="001529A5" w:rsidRDefault="0001715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Evaluación y control</w:t>
            </w:r>
          </w:p>
        </w:tc>
        <w:tc>
          <w:tcPr>
            <w:tcW w:w="2261" w:type="dxa"/>
          </w:tcPr>
          <w:p w14:paraId="40ACB743" w14:textId="004894D8" w:rsidR="0001715F" w:rsidRPr="001529A5" w:rsidRDefault="00F106C3"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Software de Planes de Mejoramiento</w:t>
            </w:r>
          </w:p>
        </w:tc>
        <w:tc>
          <w:tcPr>
            <w:tcW w:w="1381" w:type="dxa"/>
          </w:tcPr>
          <w:p w14:paraId="3CFF67CC" w14:textId="28B7C220" w:rsidR="0001715F" w:rsidRPr="001529A5" w:rsidRDefault="00331D3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Parcial</w:t>
            </w:r>
          </w:p>
        </w:tc>
        <w:tc>
          <w:tcPr>
            <w:tcW w:w="1842" w:type="dxa"/>
          </w:tcPr>
          <w:p w14:paraId="2D3DCA83" w14:textId="311C5BB9" w:rsidR="0001715F" w:rsidRPr="001529A5" w:rsidRDefault="00331D3F" w:rsidP="001529A5">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2"/>
                <w:lang w:eastAsia="es-CO"/>
              </w:rPr>
            </w:pPr>
            <w:r w:rsidRPr="001529A5">
              <w:rPr>
                <w:rFonts w:eastAsia="Times New Roman" w:cs="Calibri"/>
                <w:color w:val="000000"/>
                <w:szCs w:val="22"/>
                <w:lang w:eastAsia="es-CO"/>
              </w:rPr>
              <w:t>Activar</w:t>
            </w:r>
            <w:r w:rsidR="000E5B04" w:rsidRPr="001529A5">
              <w:rPr>
                <w:rFonts w:eastAsia="Times New Roman" w:cs="Calibri"/>
                <w:color w:val="000000"/>
                <w:szCs w:val="22"/>
                <w:lang w:eastAsia="es-CO"/>
              </w:rPr>
              <w:t xml:space="preserve"> el aplicativo y darle soporte.</w:t>
            </w:r>
          </w:p>
        </w:tc>
      </w:tr>
    </w:tbl>
    <w:p w14:paraId="7E541145" w14:textId="3688EA84" w:rsidR="00D15425" w:rsidRPr="00C249DF" w:rsidRDefault="00D15425" w:rsidP="00FB3BF4">
      <w:pPr>
        <w:pStyle w:val="Ttulo3"/>
        <w:rPr>
          <w:sz w:val="22"/>
          <w:szCs w:val="22"/>
        </w:rPr>
      </w:pPr>
      <w:bookmarkStart w:id="32" w:name="_Toc53469342"/>
      <w:bookmarkStart w:id="33" w:name="_Toc54980075"/>
    </w:p>
    <w:p w14:paraId="3D999A47" w14:textId="48C064D8" w:rsidR="00D15425" w:rsidRDefault="00D15425" w:rsidP="00D15425"/>
    <w:p w14:paraId="41F07F6A" w14:textId="3CAFA2A2" w:rsidR="00FB3BF4" w:rsidRPr="00A85263" w:rsidRDefault="00620633" w:rsidP="00FB3BF4">
      <w:pPr>
        <w:pStyle w:val="Ttulo3"/>
        <w:rPr>
          <w:sz w:val="24"/>
        </w:rPr>
      </w:pPr>
      <w:bookmarkStart w:id="34" w:name="_Toc92905357"/>
      <w:r w:rsidRPr="00A85263">
        <w:rPr>
          <w:sz w:val="24"/>
        </w:rPr>
        <w:t>3.1.6</w:t>
      </w:r>
      <w:r w:rsidR="006C7C8E">
        <w:rPr>
          <w:sz w:val="24"/>
        </w:rPr>
        <w:t xml:space="preserve"> </w:t>
      </w:r>
      <w:r w:rsidRPr="00A85263">
        <w:rPr>
          <w:sz w:val="24"/>
        </w:rPr>
        <w:t xml:space="preserve"> </w:t>
      </w:r>
      <w:r w:rsidR="00E91F45" w:rsidRPr="00A85263">
        <w:rPr>
          <w:sz w:val="24"/>
        </w:rPr>
        <w:t>Servicios Institucionales</w:t>
      </w:r>
      <w:bookmarkEnd w:id="32"/>
      <w:bookmarkEnd w:id="33"/>
      <w:bookmarkEnd w:id="34"/>
    </w:p>
    <w:p w14:paraId="4254EFE8" w14:textId="2C77A3A5" w:rsidR="00FB3BF4" w:rsidRPr="00A85263" w:rsidRDefault="00FB3BF4" w:rsidP="00FB3BF4">
      <w:pPr>
        <w:rPr>
          <w:sz w:val="24"/>
        </w:rPr>
      </w:pPr>
    </w:p>
    <w:tbl>
      <w:tblPr>
        <w:tblW w:w="9025" w:type="dxa"/>
        <w:tblCellMar>
          <w:left w:w="70" w:type="dxa"/>
          <w:right w:w="70" w:type="dxa"/>
        </w:tblCellMar>
        <w:tblLook w:val="04A0" w:firstRow="1" w:lastRow="0" w:firstColumn="1" w:lastColumn="0" w:noHBand="0" w:noVBand="1"/>
      </w:tblPr>
      <w:tblGrid>
        <w:gridCol w:w="1508"/>
        <w:gridCol w:w="1603"/>
        <w:gridCol w:w="5946"/>
      </w:tblGrid>
      <w:tr w:rsidR="00861895" w:rsidRPr="00EC7790" w14:paraId="1F5FEF18" w14:textId="77777777" w:rsidTr="00591812">
        <w:trPr>
          <w:trHeight w:val="885"/>
          <w:tblHeader/>
        </w:trPr>
        <w:tc>
          <w:tcPr>
            <w:tcW w:w="9025" w:type="dxa"/>
            <w:gridSpan w:val="3"/>
            <w:tcBorders>
              <w:top w:val="single" w:sz="4" w:space="0" w:color="auto"/>
              <w:left w:val="single" w:sz="4" w:space="0" w:color="auto"/>
              <w:bottom w:val="single" w:sz="4" w:space="0" w:color="auto"/>
              <w:right w:val="single" w:sz="4" w:space="0" w:color="auto"/>
            </w:tcBorders>
            <w:shd w:val="clear" w:color="auto" w:fill="4EA6DC" w:themeFill="accent3"/>
            <w:vAlign w:val="center"/>
            <w:hideMark/>
          </w:tcPr>
          <w:p w14:paraId="187A1AB9" w14:textId="7378FFFF" w:rsidR="00861895" w:rsidRPr="00EC7790" w:rsidRDefault="00861895" w:rsidP="00861895">
            <w:pPr>
              <w:spacing w:line="240" w:lineRule="auto"/>
              <w:jc w:val="center"/>
              <w:rPr>
                <w:rFonts w:eastAsia="Times New Roman" w:cs="Calibri"/>
                <w:b/>
                <w:bCs/>
                <w:color w:val="FFFFFF" w:themeColor="background1"/>
                <w:sz w:val="20"/>
                <w:szCs w:val="20"/>
                <w:lang w:val="es-CO" w:eastAsia="es-CO"/>
              </w:rPr>
            </w:pPr>
            <w:r w:rsidRPr="00EC7790">
              <w:rPr>
                <w:rFonts w:eastAsia="Times New Roman" w:cs="Calibri"/>
                <w:b/>
                <w:bCs/>
                <w:color w:val="FFFFFF" w:themeColor="background1"/>
                <w:sz w:val="20"/>
                <w:szCs w:val="20"/>
                <w:lang w:val="es-CO" w:eastAsia="es-CO"/>
              </w:rPr>
              <w:t xml:space="preserve">PORTAFOLIO DE SERVICIOS SECRETARÍA </w:t>
            </w:r>
            <w:r w:rsidR="006B6DE2">
              <w:rPr>
                <w:rFonts w:eastAsia="Times New Roman" w:cs="Calibri"/>
                <w:b/>
                <w:bCs/>
                <w:color w:val="FFFFFF" w:themeColor="background1"/>
                <w:sz w:val="20"/>
                <w:szCs w:val="20"/>
                <w:lang w:val="es-CO" w:eastAsia="es-CO"/>
              </w:rPr>
              <w:t xml:space="preserve">DISTRITAL </w:t>
            </w:r>
            <w:r w:rsidRPr="00EC7790">
              <w:rPr>
                <w:rFonts w:eastAsia="Times New Roman" w:cs="Calibri"/>
                <w:b/>
                <w:bCs/>
                <w:color w:val="FFFFFF" w:themeColor="background1"/>
                <w:sz w:val="20"/>
                <w:szCs w:val="20"/>
                <w:lang w:val="es-CO" w:eastAsia="es-CO"/>
              </w:rPr>
              <w:t>DE DESARROLLO ECONÓMICO</w:t>
            </w:r>
          </w:p>
        </w:tc>
      </w:tr>
      <w:tr w:rsidR="00424192" w:rsidRPr="00EC7790" w14:paraId="1129C262" w14:textId="77777777" w:rsidTr="00591812">
        <w:trPr>
          <w:trHeight w:val="885"/>
          <w:tblHeader/>
        </w:trPr>
        <w:tc>
          <w:tcPr>
            <w:tcW w:w="1476" w:type="dxa"/>
            <w:tcBorders>
              <w:top w:val="nil"/>
              <w:left w:val="single" w:sz="4" w:space="0" w:color="auto"/>
              <w:bottom w:val="single" w:sz="4" w:space="0" w:color="auto"/>
              <w:right w:val="single" w:sz="4" w:space="0" w:color="auto"/>
            </w:tcBorders>
            <w:shd w:val="clear" w:color="auto" w:fill="4EA6DC" w:themeFill="accent3"/>
            <w:vAlign w:val="center"/>
            <w:hideMark/>
          </w:tcPr>
          <w:p w14:paraId="3E6434ED" w14:textId="77777777" w:rsidR="00861895" w:rsidRPr="00EC7790" w:rsidRDefault="00861895" w:rsidP="00861895">
            <w:pPr>
              <w:spacing w:line="240" w:lineRule="auto"/>
              <w:jc w:val="center"/>
              <w:rPr>
                <w:rFonts w:eastAsia="Times New Roman" w:cs="Calibri"/>
                <w:b/>
                <w:bCs/>
                <w:color w:val="FFFFFF" w:themeColor="background1"/>
                <w:sz w:val="20"/>
                <w:szCs w:val="20"/>
                <w:lang w:val="es-CO" w:eastAsia="es-CO"/>
              </w:rPr>
            </w:pPr>
            <w:r w:rsidRPr="00EC7790">
              <w:rPr>
                <w:rFonts w:eastAsia="Times New Roman" w:cs="Calibri"/>
                <w:b/>
                <w:bCs/>
                <w:color w:val="FFFFFF" w:themeColor="background1"/>
                <w:sz w:val="20"/>
                <w:szCs w:val="20"/>
                <w:lang w:val="es-CO" w:eastAsia="es-CO"/>
              </w:rPr>
              <w:t>PROGRAMAS</w:t>
            </w:r>
          </w:p>
        </w:tc>
        <w:tc>
          <w:tcPr>
            <w:tcW w:w="1603" w:type="dxa"/>
            <w:tcBorders>
              <w:top w:val="nil"/>
              <w:left w:val="nil"/>
              <w:bottom w:val="single" w:sz="4" w:space="0" w:color="auto"/>
              <w:right w:val="single" w:sz="4" w:space="0" w:color="auto"/>
            </w:tcBorders>
            <w:shd w:val="clear" w:color="auto" w:fill="4EA6DC" w:themeFill="accent3"/>
            <w:vAlign w:val="center"/>
            <w:hideMark/>
          </w:tcPr>
          <w:p w14:paraId="254F2D55" w14:textId="77777777" w:rsidR="00861895" w:rsidRPr="00EC7790" w:rsidRDefault="00861895" w:rsidP="00861895">
            <w:pPr>
              <w:spacing w:line="240" w:lineRule="auto"/>
              <w:jc w:val="center"/>
              <w:rPr>
                <w:rFonts w:eastAsia="Times New Roman" w:cs="Calibri"/>
                <w:b/>
                <w:bCs/>
                <w:color w:val="FFFFFF" w:themeColor="background1"/>
                <w:sz w:val="20"/>
                <w:szCs w:val="20"/>
                <w:lang w:val="es-CO" w:eastAsia="es-CO"/>
              </w:rPr>
            </w:pPr>
            <w:r w:rsidRPr="00EC7790">
              <w:rPr>
                <w:rFonts w:eastAsia="Times New Roman" w:cs="Calibri"/>
                <w:b/>
                <w:bCs/>
                <w:color w:val="FFFFFF" w:themeColor="background1"/>
                <w:sz w:val="20"/>
                <w:szCs w:val="20"/>
                <w:lang w:val="es-CO" w:eastAsia="es-CO"/>
              </w:rPr>
              <w:t>SERVICIOS</w:t>
            </w:r>
          </w:p>
        </w:tc>
        <w:tc>
          <w:tcPr>
            <w:tcW w:w="5946" w:type="dxa"/>
            <w:tcBorders>
              <w:top w:val="nil"/>
              <w:left w:val="nil"/>
              <w:bottom w:val="single" w:sz="4" w:space="0" w:color="auto"/>
              <w:right w:val="single" w:sz="4" w:space="0" w:color="auto"/>
            </w:tcBorders>
            <w:shd w:val="clear" w:color="auto" w:fill="4EA6DC" w:themeFill="accent3"/>
            <w:vAlign w:val="center"/>
            <w:hideMark/>
          </w:tcPr>
          <w:p w14:paraId="698AE96C" w14:textId="77777777" w:rsidR="00861895" w:rsidRPr="00EC7790" w:rsidRDefault="00861895" w:rsidP="00861895">
            <w:pPr>
              <w:spacing w:line="240" w:lineRule="auto"/>
              <w:jc w:val="center"/>
              <w:rPr>
                <w:rFonts w:eastAsia="Times New Roman" w:cs="Calibri"/>
                <w:b/>
                <w:bCs/>
                <w:color w:val="FFFFFF" w:themeColor="background1"/>
                <w:sz w:val="20"/>
                <w:szCs w:val="20"/>
                <w:lang w:val="es-CO" w:eastAsia="es-CO"/>
              </w:rPr>
            </w:pPr>
            <w:r w:rsidRPr="00EC7790">
              <w:rPr>
                <w:rFonts w:eastAsia="Times New Roman" w:cs="Calibri"/>
                <w:b/>
                <w:bCs/>
                <w:color w:val="FFFFFF" w:themeColor="background1"/>
                <w:sz w:val="20"/>
                <w:szCs w:val="20"/>
                <w:lang w:val="es-CO" w:eastAsia="es-CO"/>
              </w:rPr>
              <w:t>Objetivo del Servicio</w:t>
            </w:r>
          </w:p>
        </w:tc>
      </w:tr>
      <w:tr w:rsidR="00861895" w:rsidRPr="00EC7790" w14:paraId="00890E36" w14:textId="77777777" w:rsidTr="00591812">
        <w:trPr>
          <w:trHeight w:val="1215"/>
        </w:trPr>
        <w:tc>
          <w:tcPr>
            <w:tcW w:w="1476" w:type="dxa"/>
            <w:vMerge w:val="restart"/>
            <w:tcBorders>
              <w:top w:val="nil"/>
              <w:left w:val="single" w:sz="4" w:space="0" w:color="auto"/>
              <w:bottom w:val="single" w:sz="4" w:space="0" w:color="auto"/>
              <w:right w:val="single" w:sz="4" w:space="0" w:color="auto"/>
            </w:tcBorders>
            <w:shd w:val="clear" w:color="auto" w:fill="auto"/>
            <w:vAlign w:val="center"/>
            <w:hideMark/>
          </w:tcPr>
          <w:p w14:paraId="0A12DD88" w14:textId="77777777" w:rsidR="00861895" w:rsidRPr="00EC7790" w:rsidRDefault="00861895" w:rsidP="00861895">
            <w:pPr>
              <w:spacing w:line="240" w:lineRule="auto"/>
              <w:jc w:val="center"/>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Programa de Desarrollo Empresarial</w:t>
            </w:r>
          </w:p>
        </w:tc>
        <w:tc>
          <w:tcPr>
            <w:tcW w:w="1603" w:type="dxa"/>
            <w:tcBorders>
              <w:top w:val="nil"/>
              <w:left w:val="nil"/>
              <w:bottom w:val="single" w:sz="4" w:space="0" w:color="auto"/>
              <w:right w:val="single" w:sz="4" w:space="0" w:color="auto"/>
            </w:tcBorders>
            <w:shd w:val="clear" w:color="auto" w:fill="auto"/>
            <w:vAlign w:val="bottom"/>
            <w:hideMark/>
          </w:tcPr>
          <w:p w14:paraId="10C9592A" w14:textId="77777777" w:rsidR="00861895" w:rsidRPr="00EC7790" w:rsidRDefault="00861895" w:rsidP="00861895">
            <w:pPr>
              <w:spacing w:line="240" w:lineRule="auto"/>
              <w:jc w:val="left"/>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Talleres de educación financiera</w:t>
            </w:r>
          </w:p>
        </w:tc>
        <w:tc>
          <w:tcPr>
            <w:tcW w:w="5946" w:type="dxa"/>
            <w:tcBorders>
              <w:top w:val="nil"/>
              <w:left w:val="nil"/>
              <w:bottom w:val="single" w:sz="4" w:space="0" w:color="auto"/>
              <w:right w:val="single" w:sz="4" w:space="0" w:color="auto"/>
            </w:tcBorders>
            <w:shd w:val="clear" w:color="auto" w:fill="auto"/>
            <w:vAlign w:val="bottom"/>
            <w:hideMark/>
          </w:tcPr>
          <w:p w14:paraId="176E60EC" w14:textId="5D38CD24"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Herramienta creada para fomentar la inclusión financiera en la población y en el tejido empresarial de Bogotá. A través de talleres que fortalecen competencias básicas sobre finanzas, contabilidad, acceso y uso de servicios financieros y tributarios con actividades pedagógicas y  práctica.</w:t>
            </w:r>
          </w:p>
        </w:tc>
      </w:tr>
      <w:tr w:rsidR="00861895" w:rsidRPr="00EC7790" w14:paraId="01CCC5BD" w14:textId="77777777" w:rsidTr="00591812">
        <w:trPr>
          <w:trHeight w:val="855"/>
        </w:trPr>
        <w:tc>
          <w:tcPr>
            <w:tcW w:w="1476" w:type="dxa"/>
            <w:vMerge/>
            <w:tcBorders>
              <w:top w:val="nil"/>
              <w:left w:val="single" w:sz="4" w:space="0" w:color="auto"/>
              <w:bottom w:val="single" w:sz="4" w:space="0" w:color="auto"/>
              <w:right w:val="single" w:sz="4" w:space="0" w:color="auto"/>
            </w:tcBorders>
            <w:vAlign w:val="center"/>
            <w:hideMark/>
          </w:tcPr>
          <w:p w14:paraId="24F2E43E" w14:textId="77777777" w:rsidR="00861895" w:rsidRPr="00EC7790" w:rsidRDefault="00861895" w:rsidP="00861895">
            <w:pPr>
              <w:spacing w:line="240" w:lineRule="auto"/>
              <w:jc w:val="left"/>
              <w:rPr>
                <w:rFonts w:eastAsia="Times New Roman" w:cs="Calibri"/>
                <w:b/>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noWrap/>
            <w:vAlign w:val="bottom"/>
            <w:hideMark/>
          </w:tcPr>
          <w:p w14:paraId="152AE1F7" w14:textId="77777777" w:rsidR="00861895" w:rsidRPr="00EC7790" w:rsidRDefault="00861895" w:rsidP="00861895">
            <w:pPr>
              <w:spacing w:line="240" w:lineRule="auto"/>
              <w:jc w:val="left"/>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Bogotá Emprende</w:t>
            </w:r>
          </w:p>
        </w:tc>
        <w:tc>
          <w:tcPr>
            <w:tcW w:w="5946" w:type="dxa"/>
            <w:tcBorders>
              <w:top w:val="nil"/>
              <w:left w:val="nil"/>
              <w:bottom w:val="single" w:sz="4" w:space="0" w:color="auto"/>
              <w:right w:val="single" w:sz="4" w:space="0" w:color="auto"/>
            </w:tcBorders>
            <w:shd w:val="clear" w:color="auto" w:fill="auto"/>
            <w:vAlign w:val="bottom"/>
            <w:hideMark/>
          </w:tcPr>
          <w:p w14:paraId="292B6BA1" w14:textId="77777777"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Programa que potencializa emprendimientos en fase de ideación y arranque, a través de formación en habilidades blandas y gerenciales, conexiones con actores del mercado y retos para los emprendedores.</w:t>
            </w:r>
          </w:p>
        </w:tc>
      </w:tr>
      <w:tr w:rsidR="00861895" w:rsidRPr="00EC7790" w14:paraId="76A90194" w14:textId="77777777" w:rsidTr="00591812">
        <w:trPr>
          <w:trHeight w:val="600"/>
        </w:trPr>
        <w:tc>
          <w:tcPr>
            <w:tcW w:w="1476" w:type="dxa"/>
            <w:vMerge/>
            <w:tcBorders>
              <w:top w:val="nil"/>
              <w:left w:val="single" w:sz="4" w:space="0" w:color="auto"/>
              <w:bottom w:val="single" w:sz="4" w:space="0" w:color="auto"/>
              <w:right w:val="single" w:sz="4" w:space="0" w:color="auto"/>
            </w:tcBorders>
            <w:vAlign w:val="center"/>
            <w:hideMark/>
          </w:tcPr>
          <w:p w14:paraId="27CA8F02" w14:textId="77777777" w:rsidR="00861895" w:rsidRPr="00EC7790" w:rsidRDefault="00861895" w:rsidP="00861895">
            <w:pPr>
              <w:spacing w:line="240" w:lineRule="auto"/>
              <w:jc w:val="left"/>
              <w:rPr>
                <w:rFonts w:eastAsia="Times New Roman" w:cs="Calibri"/>
                <w:b/>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noWrap/>
            <w:vAlign w:val="bottom"/>
            <w:hideMark/>
          </w:tcPr>
          <w:p w14:paraId="20DD096C" w14:textId="77777777" w:rsidR="00861895" w:rsidRPr="00EC7790" w:rsidRDefault="00861895" w:rsidP="00861895">
            <w:pPr>
              <w:spacing w:line="240" w:lineRule="auto"/>
              <w:jc w:val="left"/>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Bogotá Responde</w:t>
            </w:r>
          </w:p>
        </w:tc>
        <w:tc>
          <w:tcPr>
            <w:tcW w:w="5946" w:type="dxa"/>
            <w:tcBorders>
              <w:top w:val="nil"/>
              <w:left w:val="nil"/>
              <w:bottom w:val="single" w:sz="4" w:space="0" w:color="auto"/>
              <w:right w:val="single" w:sz="4" w:space="0" w:color="auto"/>
            </w:tcBorders>
            <w:shd w:val="clear" w:color="auto" w:fill="auto"/>
            <w:vAlign w:val="bottom"/>
            <w:hideMark/>
          </w:tcPr>
          <w:p w14:paraId="5ABF4438" w14:textId="609B9D43"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Línea de crédito para capital de trabajo - Bancóldex Línea de crédito inclusiva y eficiente, creada por la Alcaldía de Bogotá para apalancar la reactivación de MiPymes de la Capital afectadas por la pandemia delCovid-19.</w:t>
            </w:r>
          </w:p>
        </w:tc>
      </w:tr>
      <w:tr w:rsidR="00861895" w:rsidRPr="00EC7790" w14:paraId="2F62CE48" w14:textId="77777777" w:rsidTr="00591812">
        <w:trPr>
          <w:trHeight w:val="600"/>
        </w:trPr>
        <w:tc>
          <w:tcPr>
            <w:tcW w:w="1476" w:type="dxa"/>
            <w:vMerge/>
            <w:tcBorders>
              <w:top w:val="nil"/>
              <w:left w:val="single" w:sz="4" w:space="0" w:color="auto"/>
              <w:bottom w:val="single" w:sz="4" w:space="0" w:color="auto"/>
              <w:right w:val="single" w:sz="4" w:space="0" w:color="auto"/>
            </w:tcBorders>
            <w:vAlign w:val="center"/>
            <w:hideMark/>
          </w:tcPr>
          <w:p w14:paraId="4CAE7C35" w14:textId="77777777" w:rsidR="00861895" w:rsidRPr="00EC7790" w:rsidRDefault="00861895" w:rsidP="00861895">
            <w:pPr>
              <w:spacing w:line="240" w:lineRule="auto"/>
              <w:jc w:val="left"/>
              <w:rPr>
                <w:rFonts w:eastAsia="Times New Roman" w:cs="Calibri"/>
                <w:b/>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noWrap/>
            <w:vAlign w:val="bottom"/>
            <w:hideMark/>
          </w:tcPr>
          <w:p w14:paraId="5CDFD764" w14:textId="77777777" w:rsidR="00861895" w:rsidRPr="00EC7790" w:rsidRDefault="00861895" w:rsidP="00861895">
            <w:pPr>
              <w:spacing w:line="240" w:lineRule="auto"/>
              <w:jc w:val="left"/>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Entorno</w:t>
            </w:r>
          </w:p>
        </w:tc>
        <w:tc>
          <w:tcPr>
            <w:tcW w:w="5946" w:type="dxa"/>
            <w:tcBorders>
              <w:top w:val="nil"/>
              <w:left w:val="nil"/>
              <w:bottom w:val="single" w:sz="4" w:space="0" w:color="auto"/>
              <w:right w:val="single" w:sz="4" w:space="0" w:color="auto"/>
            </w:tcBorders>
            <w:shd w:val="clear" w:color="auto" w:fill="auto"/>
            <w:vAlign w:val="bottom"/>
            <w:hideMark/>
          </w:tcPr>
          <w:p w14:paraId="125704E0" w14:textId="77777777"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Programa para MiPymes de alto impacto para fortalecer y reconfigurar sus procesos, con asesoría especializada en desarrollo empresarial.</w:t>
            </w:r>
          </w:p>
        </w:tc>
      </w:tr>
      <w:tr w:rsidR="00861895" w:rsidRPr="00EC7790" w14:paraId="68406A13" w14:textId="77777777" w:rsidTr="00591812">
        <w:trPr>
          <w:trHeight w:val="1317"/>
        </w:trPr>
        <w:tc>
          <w:tcPr>
            <w:tcW w:w="1476" w:type="dxa"/>
            <w:vMerge/>
            <w:tcBorders>
              <w:top w:val="nil"/>
              <w:left w:val="single" w:sz="4" w:space="0" w:color="auto"/>
              <w:bottom w:val="single" w:sz="4" w:space="0" w:color="auto"/>
              <w:right w:val="single" w:sz="4" w:space="0" w:color="auto"/>
            </w:tcBorders>
            <w:vAlign w:val="center"/>
            <w:hideMark/>
          </w:tcPr>
          <w:p w14:paraId="7C906FE0" w14:textId="77777777" w:rsidR="00861895" w:rsidRPr="00EC7790" w:rsidRDefault="00861895" w:rsidP="00861895">
            <w:pPr>
              <w:spacing w:line="240" w:lineRule="auto"/>
              <w:jc w:val="left"/>
              <w:rPr>
                <w:rFonts w:eastAsia="Times New Roman" w:cs="Calibri"/>
                <w:b/>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noWrap/>
            <w:vAlign w:val="bottom"/>
            <w:hideMark/>
          </w:tcPr>
          <w:p w14:paraId="4C20EEC4" w14:textId="77777777" w:rsidR="00861895" w:rsidRPr="00EC7790" w:rsidRDefault="00861895" w:rsidP="00861895">
            <w:pPr>
              <w:spacing w:line="240" w:lineRule="auto"/>
              <w:jc w:val="left"/>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Negocios Inclusivos</w:t>
            </w:r>
          </w:p>
        </w:tc>
        <w:tc>
          <w:tcPr>
            <w:tcW w:w="5946" w:type="dxa"/>
            <w:tcBorders>
              <w:top w:val="nil"/>
              <w:left w:val="nil"/>
              <w:bottom w:val="single" w:sz="4" w:space="0" w:color="auto"/>
              <w:right w:val="single" w:sz="4" w:space="0" w:color="auto"/>
            </w:tcBorders>
            <w:shd w:val="clear" w:color="auto" w:fill="auto"/>
            <w:vAlign w:val="bottom"/>
            <w:hideMark/>
          </w:tcPr>
          <w:p w14:paraId="2674C1ED" w14:textId="39BB1F38"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Programa para el fortalecimiento empresarial de las micro y pequeñas empresas, que  busca incrementar la generación de empleo en población vulnerable, con énfasis especial en mujeres. También ofrece conexión con vehículos financieros para el capital de trabajo de las unidades productivas.</w:t>
            </w:r>
          </w:p>
        </w:tc>
      </w:tr>
      <w:tr w:rsidR="00861895" w:rsidRPr="00EC7790" w14:paraId="3111F29D" w14:textId="77777777" w:rsidTr="00591812">
        <w:trPr>
          <w:trHeight w:val="900"/>
        </w:trPr>
        <w:tc>
          <w:tcPr>
            <w:tcW w:w="1476" w:type="dxa"/>
            <w:vMerge w:val="restart"/>
            <w:tcBorders>
              <w:top w:val="nil"/>
              <w:left w:val="single" w:sz="4" w:space="0" w:color="auto"/>
              <w:bottom w:val="single" w:sz="4" w:space="0" w:color="auto"/>
              <w:right w:val="single" w:sz="4" w:space="0" w:color="auto"/>
            </w:tcBorders>
            <w:shd w:val="clear" w:color="auto" w:fill="auto"/>
            <w:vAlign w:val="center"/>
            <w:hideMark/>
          </w:tcPr>
          <w:p w14:paraId="0A3257F6" w14:textId="77777777" w:rsidR="00861895" w:rsidRPr="00EC7790" w:rsidRDefault="00861895" w:rsidP="00861895">
            <w:pPr>
              <w:spacing w:line="240" w:lineRule="auto"/>
              <w:jc w:val="left"/>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Programa de Gestión de Empleo</w:t>
            </w:r>
          </w:p>
        </w:tc>
        <w:tc>
          <w:tcPr>
            <w:tcW w:w="1603" w:type="dxa"/>
            <w:tcBorders>
              <w:top w:val="nil"/>
              <w:left w:val="nil"/>
              <w:bottom w:val="single" w:sz="4" w:space="0" w:color="auto"/>
              <w:right w:val="single" w:sz="4" w:space="0" w:color="auto"/>
            </w:tcBorders>
            <w:shd w:val="clear" w:color="auto" w:fill="auto"/>
            <w:noWrap/>
            <w:vAlign w:val="bottom"/>
            <w:hideMark/>
          </w:tcPr>
          <w:p w14:paraId="486531E9" w14:textId="77777777" w:rsidR="00861895" w:rsidRPr="00EC7790" w:rsidRDefault="00861895" w:rsidP="00861895">
            <w:pPr>
              <w:spacing w:line="240" w:lineRule="auto"/>
              <w:jc w:val="left"/>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Programa Fórmate</w:t>
            </w:r>
          </w:p>
        </w:tc>
        <w:tc>
          <w:tcPr>
            <w:tcW w:w="5946" w:type="dxa"/>
            <w:tcBorders>
              <w:top w:val="nil"/>
              <w:left w:val="nil"/>
              <w:bottom w:val="single" w:sz="4" w:space="0" w:color="auto"/>
              <w:right w:val="single" w:sz="4" w:space="0" w:color="auto"/>
            </w:tcBorders>
            <w:shd w:val="clear" w:color="auto" w:fill="auto"/>
            <w:vAlign w:val="bottom"/>
            <w:hideMark/>
          </w:tcPr>
          <w:p w14:paraId="6D38A4AA" w14:textId="3D339CCD"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 xml:space="preserve">El programa busca fortalecer y mejorar las competencias y habilidades laborales de las personas en proceso de búsqueda de empleo, a través capacitación para acceder a más y mejores oportunidades </w:t>
            </w:r>
            <w:r w:rsidR="00EC7790" w:rsidRPr="00EC7790">
              <w:rPr>
                <w:rFonts w:eastAsia="Times New Roman" w:cs="Calibri"/>
                <w:color w:val="000000"/>
                <w:sz w:val="20"/>
                <w:szCs w:val="20"/>
                <w:lang w:val="es-CO" w:eastAsia="es-CO"/>
              </w:rPr>
              <w:t>laborales en</w:t>
            </w:r>
            <w:r w:rsidRPr="00EC7790">
              <w:rPr>
                <w:rFonts w:eastAsia="Times New Roman" w:cs="Calibri"/>
                <w:color w:val="000000"/>
                <w:sz w:val="20"/>
                <w:szCs w:val="20"/>
                <w:lang w:val="es-CO" w:eastAsia="es-CO"/>
              </w:rPr>
              <w:t xml:space="preserve"> Bogotá.</w:t>
            </w:r>
          </w:p>
        </w:tc>
      </w:tr>
      <w:tr w:rsidR="00861895" w:rsidRPr="00EC7790" w14:paraId="50B53D41" w14:textId="77777777" w:rsidTr="00591812">
        <w:trPr>
          <w:trHeight w:val="1200"/>
        </w:trPr>
        <w:tc>
          <w:tcPr>
            <w:tcW w:w="1476" w:type="dxa"/>
            <w:vMerge/>
            <w:tcBorders>
              <w:top w:val="nil"/>
              <w:left w:val="single" w:sz="4" w:space="0" w:color="auto"/>
              <w:bottom w:val="single" w:sz="4" w:space="0" w:color="auto"/>
              <w:right w:val="single" w:sz="4" w:space="0" w:color="auto"/>
            </w:tcBorders>
            <w:vAlign w:val="center"/>
            <w:hideMark/>
          </w:tcPr>
          <w:p w14:paraId="18953765" w14:textId="77777777" w:rsidR="00861895" w:rsidRPr="00EC7790" w:rsidRDefault="00861895" w:rsidP="00861895">
            <w:pPr>
              <w:spacing w:line="240" w:lineRule="auto"/>
              <w:jc w:val="left"/>
              <w:rPr>
                <w:rFonts w:eastAsia="Times New Roman" w:cs="Calibri"/>
                <w:b/>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noWrap/>
            <w:vAlign w:val="bottom"/>
            <w:hideMark/>
          </w:tcPr>
          <w:p w14:paraId="2F7AE6AC" w14:textId="29B3650C" w:rsidR="00861895" w:rsidRPr="00EC7790" w:rsidRDefault="00861895" w:rsidP="00861895">
            <w:pPr>
              <w:spacing w:line="240" w:lineRule="auto"/>
              <w:jc w:val="left"/>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Programa de Bilingüismo</w:t>
            </w:r>
          </w:p>
        </w:tc>
        <w:tc>
          <w:tcPr>
            <w:tcW w:w="5946" w:type="dxa"/>
            <w:tcBorders>
              <w:top w:val="nil"/>
              <w:left w:val="nil"/>
              <w:bottom w:val="single" w:sz="4" w:space="0" w:color="auto"/>
              <w:right w:val="single" w:sz="4" w:space="0" w:color="auto"/>
            </w:tcBorders>
            <w:shd w:val="clear" w:color="auto" w:fill="auto"/>
            <w:vAlign w:val="bottom"/>
            <w:hideMark/>
          </w:tcPr>
          <w:p w14:paraId="18F02B2E" w14:textId="5AA97053"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Piloto liderado por la Secretaría Distrital de Desarrollo Económico en alianzaentidadespúblicas,privadaseinstitucionesdeformaciónquebusca potenciar principalmente a jóvenes de 18 a 28 años en condiciones de vulnerabilidadenelfortalecimientodesuscapacidadesycompetenciasen el segundo idioma (inglés). Se desarrollará en el marco de la Agencia Pública de Empleo</w:t>
            </w:r>
          </w:p>
        </w:tc>
      </w:tr>
      <w:tr w:rsidR="00861895" w:rsidRPr="00EC7790" w14:paraId="045ED1DA" w14:textId="77777777" w:rsidTr="00591812">
        <w:trPr>
          <w:trHeight w:val="900"/>
        </w:trPr>
        <w:tc>
          <w:tcPr>
            <w:tcW w:w="1476" w:type="dxa"/>
            <w:vMerge/>
            <w:tcBorders>
              <w:top w:val="nil"/>
              <w:left w:val="single" w:sz="4" w:space="0" w:color="auto"/>
              <w:bottom w:val="single" w:sz="4" w:space="0" w:color="auto"/>
              <w:right w:val="single" w:sz="4" w:space="0" w:color="auto"/>
            </w:tcBorders>
            <w:vAlign w:val="center"/>
            <w:hideMark/>
          </w:tcPr>
          <w:p w14:paraId="53FBD3A2" w14:textId="77777777" w:rsidR="00861895" w:rsidRPr="00EC7790" w:rsidRDefault="00861895" w:rsidP="00861895">
            <w:pPr>
              <w:spacing w:line="240" w:lineRule="auto"/>
              <w:jc w:val="left"/>
              <w:rPr>
                <w:rFonts w:eastAsia="Times New Roman" w:cs="Calibri"/>
                <w:b/>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noWrap/>
            <w:vAlign w:val="bottom"/>
            <w:hideMark/>
          </w:tcPr>
          <w:p w14:paraId="7EF2D2B4" w14:textId="77777777" w:rsidR="00861895" w:rsidRPr="00EC7790" w:rsidRDefault="00861895" w:rsidP="00861895">
            <w:pPr>
              <w:spacing w:line="240" w:lineRule="auto"/>
              <w:jc w:val="left"/>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Feria de Empleo Bogotá te conecta</w:t>
            </w:r>
          </w:p>
        </w:tc>
        <w:tc>
          <w:tcPr>
            <w:tcW w:w="5946" w:type="dxa"/>
            <w:tcBorders>
              <w:top w:val="nil"/>
              <w:left w:val="nil"/>
              <w:bottom w:val="single" w:sz="4" w:space="0" w:color="auto"/>
              <w:right w:val="single" w:sz="4" w:space="0" w:color="auto"/>
            </w:tcBorders>
            <w:shd w:val="clear" w:color="auto" w:fill="auto"/>
            <w:vAlign w:val="bottom"/>
            <w:hideMark/>
          </w:tcPr>
          <w:p w14:paraId="448A2FF6" w14:textId="77777777"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Brinda oportunidades laborales a través de feria virtual de empleo que visibilizan las vacantes de los diferentes sectores, generando espacios de conexión con empleadores y contenidos técnicos para fortalecer competencias profesionales</w:t>
            </w:r>
          </w:p>
        </w:tc>
      </w:tr>
      <w:tr w:rsidR="00861895" w:rsidRPr="00EC7790" w14:paraId="5248869B" w14:textId="77777777" w:rsidTr="00591812">
        <w:trPr>
          <w:trHeight w:val="510"/>
        </w:trPr>
        <w:tc>
          <w:tcPr>
            <w:tcW w:w="1476" w:type="dxa"/>
            <w:vMerge/>
            <w:tcBorders>
              <w:top w:val="nil"/>
              <w:left w:val="single" w:sz="4" w:space="0" w:color="auto"/>
              <w:bottom w:val="single" w:sz="4" w:space="0" w:color="auto"/>
              <w:right w:val="single" w:sz="4" w:space="0" w:color="auto"/>
            </w:tcBorders>
            <w:vAlign w:val="center"/>
            <w:hideMark/>
          </w:tcPr>
          <w:p w14:paraId="44A557BC" w14:textId="77777777" w:rsidR="00861895" w:rsidRPr="00EC7790" w:rsidRDefault="00861895" w:rsidP="00861895">
            <w:pPr>
              <w:spacing w:line="240" w:lineRule="auto"/>
              <w:jc w:val="left"/>
              <w:rPr>
                <w:rFonts w:eastAsia="Times New Roman" w:cs="Calibri"/>
                <w:b/>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noWrap/>
            <w:vAlign w:val="bottom"/>
            <w:hideMark/>
          </w:tcPr>
          <w:p w14:paraId="1623A256" w14:textId="77777777" w:rsidR="00861895" w:rsidRPr="00EC7790" w:rsidRDefault="00861895" w:rsidP="00861895">
            <w:pPr>
              <w:spacing w:line="240" w:lineRule="auto"/>
              <w:jc w:val="left"/>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Agencia Distrital de Empleo</w:t>
            </w:r>
          </w:p>
        </w:tc>
        <w:tc>
          <w:tcPr>
            <w:tcW w:w="5946" w:type="dxa"/>
            <w:tcBorders>
              <w:top w:val="nil"/>
              <w:left w:val="nil"/>
              <w:bottom w:val="single" w:sz="4" w:space="0" w:color="auto"/>
              <w:right w:val="single" w:sz="4" w:space="0" w:color="auto"/>
            </w:tcBorders>
            <w:shd w:val="clear" w:color="auto" w:fill="auto"/>
            <w:vAlign w:val="bottom"/>
            <w:hideMark/>
          </w:tcPr>
          <w:p w14:paraId="70178B51" w14:textId="77777777"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Promueve la generación de empleo en la ciudad y las fortalece las competencias y habilidades para el trabajo.</w:t>
            </w:r>
          </w:p>
        </w:tc>
      </w:tr>
      <w:tr w:rsidR="00861895" w:rsidRPr="00EC7790" w14:paraId="1801876A" w14:textId="77777777" w:rsidTr="00591812">
        <w:trPr>
          <w:trHeight w:val="900"/>
        </w:trPr>
        <w:tc>
          <w:tcPr>
            <w:tcW w:w="1476" w:type="dxa"/>
            <w:vMerge w:val="restart"/>
            <w:tcBorders>
              <w:top w:val="nil"/>
              <w:left w:val="single" w:sz="4" w:space="0" w:color="auto"/>
              <w:bottom w:val="single" w:sz="4" w:space="0" w:color="auto"/>
              <w:right w:val="single" w:sz="4" w:space="0" w:color="auto"/>
            </w:tcBorders>
            <w:shd w:val="clear" w:color="auto" w:fill="auto"/>
            <w:vAlign w:val="center"/>
            <w:hideMark/>
          </w:tcPr>
          <w:p w14:paraId="4360BC9A" w14:textId="77777777" w:rsidR="00861895" w:rsidRPr="00EC7790" w:rsidRDefault="00861895" w:rsidP="00861895">
            <w:pPr>
              <w:spacing w:line="240" w:lineRule="auto"/>
              <w:jc w:val="left"/>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Programa de Gestión de Competitividad</w:t>
            </w:r>
          </w:p>
        </w:tc>
        <w:tc>
          <w:tcPr>
            <w:tcW w:w="1603" w:type="dxa"/>
            <w:tcBorders>
              <w:top w:val="nil"/>
              <w:left w:val="nil"/>
              <w:bottom w:val="single" w:sz="4" w:space="0" w:color="auto"/>
              <w:right w:val="single" w:sz="4" w:space="0" w:color="auto"/>
            </w:tcBorders>
            <w:shd w:val="clear" w:color="auto" w:fill="auto"/>
            <w:vAlign w:val="bottom"/>
            <w:hideMark/>
          </w:tcPr>
          <w:p w14:paraId="7130470B" w14:textId="77777777" w:rsidR="00861895" w:rsidRPr="00EC7790" w:rsidRDefault="00861895" w:rsidP="00861895">
            <w:pPr>
              <w:spacing w:line="240" w:lineRule="auto"/>
              <w:jc w:val="left"/>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Fondo de Innovación, Tecnologías e Industrias creativas</w:t>
            </w:r>
          </w:p>
        </w:tc>
        <w:tc>
          <w:tcPr>
            <w:tcW w:w="5946" w:type="dxa"/>
            <w:tcBorders>
              <w:top w:val="nil"/>
              <w:left w:val="nil"/>
              <w:bottom w:val="single" w:sz="4" w:space="0" w:color="auto"/>
              <w:right w:val="single" w:sz="4" w:space="0" w:color="auto"/>
            </w:tcBorders>
            <w:shd w:val="clear" w:color="auto" w:fill="auto"/>
            <w:vAlign w:val="bottom"/>
            <w:hideMark/>
          </w:tcPr>
          <w:p w14:paraId="64226ECC" w14:textId="5013FBE5"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Iniciativa que promueve el desarrollo de la innovación, las nuevas tecnologías e industrias creativas de la ciudad, a través de programas empresariales que ofrecen financiación y/o acompañamiento para creación de nuevos servicios/productos, aumento la productividad y aprovechamiento de nuevas tecnologías.</w:t>
            </w:r>
          </w:p>
        </w:tc>
      </w:tr>
      <w:tr w:rsidR="00861895" w:rsidRPr="00EC7790" w14:paraId="39E2AF95" w14:textId="77777777" w:rsidTr="00591812">
        <w:trPr>
          <w:trHeight w:val="600"/>
        </w:trPr>
        <w:tc>
          <w:tcPr>
            <w:tcW w:w="1476" w:type="dxa"/>
            <w:vMerge/>
            <w:tcBorders>
              <w:top w:val="nil"/>
              <w:left w:val="single" w:sz="4" w:space="0" w:color="auto"/>
              <w:bottom w:val="single" w:sz="4" w:space="0" w:color="auto"/>
              <w:right w:val="single" w:sz="4" w:space="0" w:color="auto"/>
            </w:tcBorders>
            <w:vAlign w:val="center"/>
            <w:hideMark/>
          </w:tcPr>
          <w:p w14:paraId="0DB4B84A" w14:textId="77777777" w:rsidR="00861895" w:rsidRPr="00EC7790" w:rsidRDefault="00861895" w:rsidP="00861895">
            <w:pPr>
              <w:spacing w:line="240" w:lineRule="auto"/>
              <w:jc w:val="left"/>
              <w:rPr>
                <w:rFonts w:eastAsia="Times New Roman" w:cs="Calibri"/>
                <w:b/>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noWrap/>
            <w:vAlign w:val="bottom"/>
            <w:hideMark/>
          </w:tcPr>
          <w:p w14:paraId="690EACFF" w14:textId="77777777" w:rsidR="00861895" w:rsidRPr="00C249DF" w:rsidRDefault="00861895" w:rsidP="00861895">
            <w:pPr>
              <w:spacing w:line="240" w:lineRule="auto"/>
              <w:jc w:val="left"/>
              <w:rPr>
                <w:rFonts w:eastAsia="Times New Roman" w:cs="Calibri"/>
                <w:b/>
                <w:bCs/>
                <w:color w:val="000000"/>
                <w:sz w:val="20"/>
                <w:szCs w:val="20"/>
                <w:lang w:val="es-CO" w:eastAsia="es-CO"/>
              </w:rPr>
            </w:pPr>
            <w:r w:rsidRPr="00C249DF">
              <w:rPr>
                <w:rFonts w:eastAsia="Times New Roman" w:cs="Calibri"/>
                <w:b/>
                <w:bCs/>
                <w:color w:val="000000"/>
                <w:sz w:val="20"/>
                <w:szCs w:val="20"/>
                <w:lang w:val="es-CO" w:eastAsia="es-CO"/>
              </w:rPr>
              <w:t>Aldea Naranja</w:t>
            </w:r>
          </w:p>
        </w:tc>
        <w:tc>
          <w:tcPr>
            <w:tcW w:w="5946" w:type="dxa"/>
            <w:tcBorders>
              <w:top w:val="nil"/>
              <w:left w:val="nil"/>
              <w:bottom w:val="single" w:sz="4" w:space="0" w:color="auto"/>
              <w:right w:val="single" w:sz="4" w:space="0" w:color="auto"/>
            </w:tcBorders>
            <w:shd w:val="clear" w:color="auto" w:fill="auto"/>
            <w:vAlign w:val="bottom"/>
            <w:hideMark/>
          </w:tcPr>
          <w:p w14:paraId="730FA2BA" w14:textId="2384F316"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Acelera el crecimiento de emprendimientos de alto impacto, mediante el acompañamiento y la asesoría especializada en innovación, estrategias de mercadeo y temas financieros</w:t>
            </w:r>
          </w:p>
        </w:tc>
      </w:tr>
      <w:tr w:rsidR="00861895" w:rsidRPr="00EC7790" w14:paraId="44C6895E" w14:textId="77777777" w:rsidTr="00591812">
        <w:trPr>
          <w:trHeight w:val="600"/>
        </w:trPr>
        <w:tc>
          <w:tcPr>
            <w:tcW w:w="1476" w:type="dxa"/>
            <w:vMerge/>
            <w:tcBorders>
              <w:top w:val="nil"/>
              <w:left w:val="single" w:sz="4" w:space="0" w:color="auto"/>
              <w:bottom w:val="single" w:sz="4" w:space="0" w:color="auto"/>
              <w:right w:val="single" w:sz="4" w:space="0" w:color="auto"/>
            </w:tcBorders>
            <w:vAlign w:val="center"/>
            <w:hideMark/>
          </w:tcPr>
          <w:p w14:paraId="4876C444" w14:textId="77777777" w:rsidR="00861895" w:rsidRPr="00EC7790" w:rsidRDefault="00861895" w:rsidP="00861895">
            <w:pPr>
              <w:spacing w:line="240" w:lineRule="auto"/>
              <w:jc w:val="left"/>
              <w:rPr>
                <w:rFonts w:eastAsia="Times New Roman" w:cs="Calibri"/>
                <w:b/>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noWrap/>
            <w:vAlign w:val="bottom"/>
            <w:hideMark/>
          </w:tcPr>
          <w:p w14:paraId="0F543614" w14:textId="77777777" w:rsidR="00861895" w:rsidRPr="00C249DF" w:rsidRDefault="00861895" w:rsidP="00861895">
            <w:pPr>
              <w:spacing w:line="240" w:lineRule="auto"/>
              <w:jc w:val="left"/>
              <w:rPr>
                <w:rFonts w:eastAsia="Times New Roman" w:cs="Calibri"/>
                <w:b/>
                <w:bCs/>
                <w:color w:val="000000"/>
                <w:sz w:val="20"/>
                <w:szCs w:val="20"/>
                <w:lang w:val="es-CO" w:eastAsia="es-CO"/>
              </w:rPr>
            </w:pPr>
            <w:r w:rsidRPr="00C249DF">
              <w:rPr>
                <w:rFonts w:eastAsia="Times New Roman" w:cs="Calibri"/>
                <w:b/>
                <w:bCs/>
                <w:color w:val="000000"/>
                <w:sz w:val="20"/>
                <w:szCs w:val="20"/>
                <w:lang w:val="es-CO" w:eastAsia="es-CO"/>
              </w:rPr>
              <w:t>Biciinova</w:t>
            </w:r>
          </w:p>
        </w:tc>
        <w:tc>
          <w:tcPr>
            <w:tcW w:w="5946" w:type="dxa"/>
            <w:tcBorders>
              <w:top w:val="nil"/>
              <w:left w:val="nil"/>
              <w:bottom w:val="single" w:sz="4" w:space="0" w:color="auto"/>
              <w:right w:val="single" w:sz="4" w:space="0" w:color="auto"/>
            </w:tcBorders>
            <w:shd w:val="clear" w:color="auto" w:fill="auto"/>
            <w:vAlign w:val="bottom"/>
            <w:hideMark/>
          </w:tcPr>
          <w:p w14:paraId="2CAB5AC9" w14:textId="3E6E4B90"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Formación virtual en innovación, transformación digital y bioseguridad, para empresas de los sectores conexos al uso de la bicicleta como medio de transporte en Bogotá.</w:t>
            </w:r>
          </w:p>
        </w:tc>
      </w:tr>
      <w:tr w:rsidR="00861895" w:rsidRPr="00EC7790" w14:paraId="4F6CB028" w14:textId="77777777" w:rsidTr="00591812">
        <w:trPr>
          <w:trHeight w:val="600"/>
        </w:trPr>
        <w:tc>
          <w:tcPr>
            <w:tcW w:w="1476" w:type="dxa"/>
            <w:vMerge/>
            <w:tcBorders>
              <w:top w:val="nil"/>
              <w:left w:val="single" w:sz="4" w:space="0" w:color="auto"/>
              <w:bottom w:val="single" w:sz="4" w:space="0" w:color="auto"/>
              <w:right w:val="single" w:sz="4" w:space="0" w:color="auto"/>
            </w:tcBorders>
            <w:vAlign w:val="center"/>
            <w:hideMark/>
          </w:tcPr>
          <w:p w14:paraId="01BADF80" w14:textId="77777777" w:rsidR="00861895" w:rsidRPr="00EC7790" w:rsidRDefault="00861895" w:rsidP="00861895">
            <w:pPr>
              <w:spacing w:line="240" w:lineRule="auto"/>
              <w:jc w:val="left"/>
              <w:rPr>
                <w:rFonts w:eastAsia="Times New Roman" w:cs="Calibri"/>
                <w:b/>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noWrap/>
            <w:vAlign w:val="bottom"/>
            <w:hideMark/>
          </w:tcPr>
          <w:p w14:paraId="791CF2AF" w14:textId="28781D5C" w:rsidR="00861895" w:rsidRPr="00EC7790" w:rsidRDefault="00861895" w:rsidP="00861895">
            <w:pPr>
              <w:spacing w:line="240" w:lineRule="auto"/>
              <w:jc w:val="left"/>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 xml:space="preserve">Crea </w:t>
            </w:r>
            <w:r w:rsidR="00424192" w:rsidRPr="00EC7790">
              <w:rPr>
                <w:rFonts w:eastAsia="Times New Roman" w:cs="Calibri"/>
                <w:b/>
                <w:bCs/>
                <w:color w:val="000000"/>
                <w:sz w:val="20"/>
                <w:szCs w:val="20"/>
                <w:lang w:val="es-CO" w:eastAsia="es-CO"/>
              </w:rPr>
              <w:t>Bogotá</w:t>
            </w:r>
            <w:r w:rsidRPr="00EC7790">
              <w:rPr>
                <w:rFonts w:eastAsia="Times New Roman" w:cs="Calibri"/>
                <w:b/>
                <w:bCs/>
                <w:color w:val="000000"/>
                <w:sz w:val="20"/>
                <w:szCs w:val="20"/>
                <w:lang w:val="es-CO" w:eastAsia="es-CO"/>
              </w:rPr>
              <w:t xml:space="preserve"> Crece</w:t>
            </w:r>
          </w:p>
        </w:tc>
        <w:tc>
          <w:tcPr>
            <w:tcW w:w="5946" w:type="dxa"/>
            <w:tcBorders>
              <w:top w:val="nil"/>
              <w:left w:val="nil"/>
              <w:bottom w:val="single" w:sz="4" w:space="0" w:color="auto"/>
              <w:right w:val="single" w:sz="4" w:space="0" w:color="auto"/>
            </w:tcBorders>
            <w:shd w:val="clear" w:color="auto" w:fill="auto"/>
            <w:vAlign w:val="bottom"/>
            <w:hideMark/>
          </w:tcPr>
          <w:p w14:paraId="669724D3" w14:textId="4A8FA9BB"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Línea de crédito que brinda alternativas de financiación con la banca comercial a proyectos de innovación, transformación digital, productividad y adaptación.</w:t>
            </w:r>
          </w:p>
        </w:tc>
      </w:tr>
      <w:tr w:rsidR="00861895" w:rsidRPr="00EC7790" w14:paraId="164A2736" w14:textId="77777777" w:rsidTr="00591812">
        <w:trPr>
          <w:trHeight w:val="600"/>
        </w:trPr>
        <w:tc>
          <w:tcPr>
            <w:tcW w:w="1476" w:type="dxa"/>
            <w:vMerge/>
            <w:tcBorders>
              <w:top w:val="nil"/>
              <w:left w:val="single" w:sz="4" w:space="0" w:color="auto"/>
              <w:bottom w:val="single" w:sz="4" w:space="0" w:color="auto"/>
              <w:right w:val="single" w:sz="4" w:space="0" w:color="auto"/>
            </w:tcBorders>
            <w:vAlign w:val="center"/>
            <w:hideMark/>
          </w:tcPr>
          <w:p w14:paraId="17AED1E4" w14:textId="77777777" w:rsidR="00861895" w:rsidRPr="00EC7790" w:rsidRDefault="00861895" w:rsidP="00861895">
            <w:pPr>
              <w:spacing w:line="240" w:lineRule="auto"/>
              <w:jc w:val="left"/>
              <w:rPr>
                <w:rFonts w:eastAsia="Times New Roman" w:cs="Calibri"/>
                <w:b/>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noWrap/>
            <w:vAlign w:val="bottom"/>
            <w:hideMark/>
          </w:tcPr>
          <w:p w14:paraId="28B6C5C3" w14:textId="77777777" w:rsidR="00861895" w:rsidRPr="00EC7790" w:rsidRDefault="00861895" w:rsidP="00861895">
            <w:pPr>
              <w:spacing w:line="240" w:lineRule="auto"/>
              <w:jc w:val="left"/>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Despega Bogotá</w:t>
            </w:r>
          </w:p>
        </w:tc>
        <w:tc>
          <w:tcPr>
            <w:tcW w:w="5946" w:type="dxa"/>
            <w:tcBorders>
              <w:top w:val="nil"/>
              <w:left w:val="nil"/>
              <w:bottom w:val="single" w:sz="4" w:space="0" w:color="auto"/>
              <w:right w:val="single" w:sz="4" w:space="0" w:color="auto"/>
            </w:tcBorders>
            <w:shd w:val="clear" w:color="auto" w:fill="auto"/>
            <w:vAlign w:val="bottom"/>
            <w:hideMark/>
          </w:tcPr>
          <w:p w14:paraId="06CD8A95" w14:textId="77777777"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Estrategia de inclusión financiera y digitalización que impulsa la competitividad de pequeños negocios, locales de barrio y comercios MiPymes en alianza con Cívico Negocios.</w:t>
            </w:r>
          </w:p>
        </w:tc>
      </w:tr>
      <w:tr w:rsidR="00861895" w:rsidRPr="00EC7790" w14:paraId="5E62B76E" w14:textId="77777777" w:rsidTr="00591812">
        <w:trPr>
          <w:trHeight w:val="600"/>
        </w:trPr>
        <w:tc>
          <w:tcPr>
            <w:tcW w:w="1476" w:type="dxa"/>
            <w:vMerge/>
            <w:tcBorders>
              <w:top w:val="nil"/>
              <w:left w:val="single" w:sz="4" w:space="0" w:color="auto"/>
              <w:bottom w:val="single" w:sz="4" w:space="0" w:color="auto"/>
              <w:right w:val="single" w:sz="4" w:space="0" w:color="auto"/>
            </w:tcBorders>
            <w:vAlign w:val="center"/>
            <w:hideMark/>
          </w:tcPr>
          <w:p w14:paraId="35CEF51F" w14:textId="77777777" w:rsidR="00861895" w:rsidRPr="00EC7790" w:rsidRDefault="00861895" w:rsidP="00861895">
            <w:pPr>
              <w:spacing w:line="240" w:lineRule="auto"/>
              <w:jc w:val="left"/>
              <w:rPr>
                <w:rFonts w:eastAsia="Times New Roman" w:cs="Calibri"/>
                <w:b/>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noWrap/>
            <w:vAlign w:val="bottom"/>
            <w:hideMark/>
          </w:tcPr>
          <w:p w14:paraId="5F9E6A12" w14:textId="77777777" w:rsidR="00861895" w:rsidRPr="00EC7790" w:rsidRDefault="00861895" w:rsidP="00861895">
            <w:pPr>
              <w:spacing w:line="240" w:lineRule="auto"/>
              <w:jc w:val="left"/>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Ruta Transforma Tech</w:t>
            </w:r>
          </w:p>
        </w:tc>
        <w:tc>
          <w:tcPr>
            <w:tcW w:w="5946" w:type="dxa"/>
            <w:tcBorders>
              <w:top w:val="nil"/>
              <w:left w:val="nil"/>
              <w:bottom w:val="single" w:sz="4" w:space="0" w:color="auto"/>
              <w:right w:val="single" w:sz="4" w:space="0" w:color="auto"/>
            </w:tcBorders>
            <w:shd w:val="clear" w:color="auto" w:fill="auto"/>
            <w:vAlign w:val="bottom"/>
            <w:hideMark/>
          </w:tcPr>
          <w:p w14:paraId="5B581D23" w14:textId="046F53C3"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Fortalece la productividad y competitividad del sector empresarial de la ciudad a través de procesos de transformación digital con la adopción de las Tecnologías de la Información y  las Comunicaciones-TIC-</w:t>
            </w:r>
          </w:p>
        </w:tc>
      </w:tr>
      <w:tr w:rsidR="00861895" w:rsidRPr="00EC7790" w14:paraId="360FFD60" w14:textId="77777777" w:rsidTr="00591812">
        <w:trPr>
          <w:trHeight w:val="300"/>
        </w:trPr>
        <w:tc>
          <w:tcPr>
            <w:tcW w:w="1476" w:type="dxa"/>
            <w:vMerge/>
            <w:tcBorders>
              <w:top w:val="nil"/>
              <w:left w:val="single" w:sz="4" w:space="0" w:color="auto"/>
              <w:bottom w:val="single" w:sz="4" w:space="0" w:color="auto"/>
              <w:right w:val="single" w:sz="4" w:space="0" w:color="auto"/>
            </w:tcBorders>
            <w:vAlign w:val="center"/>
            <w:hideMark/>
          </w:tcPr>
          <w:p w14:paraId="0C23F080" w14:textId="77777777" w:rsidR="00861895" w:rsidRPr="00EC7790" w:rsidRDefault="00861895" w:rsidP="00861895">
            <w:pPr>
              <w:spacing w:line="240" w:lineRule="auto"/>
              <w:jc w:val="left"/>
              <w:rPr>
                <w:rFonts w:eastAsia="Times New Roman" w:cs="Calibri"/>
                <w:b/>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noWrap/>
            <w:vAlign w:val="bottom"/>
            <w:hideMark/>
          </w:tcPr>
          <w:p w14:paraId="59CE0370" w14:textId="77777777" w:rsidR="00861895" w:rsidRPr="00EC7790" w:rsidRDefault="00861895" w:rsidP="00861895">
            <w:pPr>
              <w:spacing w:line="240" w:lineRule="auto"/>
              <w:jc w:val="left"/>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BogoTech Abierta</w:t>
            </w:r>
          </w:p>
        </w:tc>
        <w:tc>
          <w:tcPr>
            <w:tcW w:w="5946" w:type="dxa"/>
            <w:tcBorders>
              <w:top w:val="nil"/>
              <w:left w:val="nil"/>
              <w:bottom w:val="single" w:sz="4" w:space="0" w:color="auto"/>
              <w:right w:val="single" w:sz="4" w:space="0" w:color="auto"/>
            </w:tcBorders>
            <w:shd w:val="clear" w:color="auto" w:fill="auto"/>
            <w:vAlign w:val="bottom"/>
            <w:hideMark/>
          </w:tcPr>
          <w:p w14:paraId="4F66CE95" w14:textId="77777777"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Plataforma digital que facilita la interacción entre actores del ecosistema de innovación de Bogotá Región.</w:t>
            </w:r>
          </w:p>
        </w:tc>
      </w:tr>
      <w:tr w:rsidR="00861895" w:rsidRPr="00EC7790" w14:paraId="28B64BB3" w14:textId="77777777" w:rsidTr="00591812">
        <w:trPr>
          <w:trHeight w:val="900"/>
        </w:trPr>
        <w:tc>
          <w:tcPr>
            <w:tcW w:w="1476" w:type="dxa"/>
            <w:vMerge/>
            <w:tcBorders>
              <w:top w:val="nil"/>
              <w:left w:val="single" w:sz="4" w:space="0" w:color="auto"/>
              <w:bottom w:val="single" w:sz="4" w:space="0" w:color="auto"/>
              <w:right w:val="single" w:sz="4" w:space="0" w:color="auto"/>
            </w:tcBorders>
            <w:vAlign w:val="center"/>
            <w:hideMark/>
          </w:tcPr>
          <w:p w14:paraId="1E781E26" w14:textId="77777777" w:rsidR="00861895" w:rsidRPr="00EC7790" w:rsidRDefault="00861895" w:rsidP="00861895">
            <w:pPr>
              <w:spacing w:line="240" w:lineRule="auto"/>
              <w:jc w:val="left"/>
              <w:rPr>
                <w:rFonts w:eastAsia="Times New Roman" w:cs="Calibri"/>
                <w:b/>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noWrap/>
            <w:vAlign w:val="bottom"/>
            <w:hideMark/>
          </w:tcPr>
          <w:p w14:paraId="01295C38" w14:textId="77777777" w:rsidR="00861895" w:rsidRPr="00EC7790" w:rsidRDefault="00861895" w:rsidP="00861895">
            <w:pPr>
              <w:spacing w:line="240" w:lineRule="auto"/>
              <w:jc w:val="left"/>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Mi Bogotá Week</w:t>
            </w:r>
          </w:p>
        </w:tc>
        <w:tc>
          <w:tcPr>
            <w:tcW w:w="5946" w:type="dxa"/>
            <w:tcBorders>
              <w:top w:val="nil"/>
              <w:left w:val="nil"/>
              <w:bottom w:val="single" w:sz="4" w:space="0" w:color="auto"/>
              <w:right w:val="single" w:sz="4" w:space="0" w:color="auto"/>
            </w:tcBorders>
            <w:shd w:val="clear" w:color="auto" w:fill="auto"/>
            <w:vAlign w:val="bottom"/>
            <w:hideMark/>
          </w:tcPr>
          <w:p w14:paraId="2AC37D9A" w14:textId="3DED17BD"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Impulsa a micro y pequeños comerciantes de la base de la pirámide de la ciudad, para incursionar en procesos de transformación digital y llegar a nuevos mercados virtuales que dinamicen su economía a través de ferias virtuales.</w:t>
            </w:r>
          </w:p>
        </w:tc>
      </w:tr>
      <w:tr w:rsidR="00861895" w:rsidRPr="00EC7790" w14:paraId="3505EC1E" w14:textId="77777777" w:rsidTr="00591812">
        <w:trPr>
          <w:trHeight w:val="600"/>
        </w:trPr>
        <w:tc>
          <w:tcPr>
            <w:tcW w:w="1476" w:type="dxa"/>
            <w:vMerge/>
            <w:tcBorders>
              <w:top w:val="nil"/>
              <w:left w:val="single" w:sz="4" w:space="0" w:color="auto"/>
              <w:bottom w:val="single" w:sz="4" w:space="0" w:color="auto"/>
              <w:right w:val="single" w:sz="4" w:space="0" w:color="auto"/>
            </w:tcBorders>
            <w:vAlign w:val="center"/>
            <w:hideMark/>
          </w:tcPr>
          <w:p w14:paraId="7482CD55" w14:textId="77777777" w:rsidR="00861895" w:rsidRPr="00EC7790" w:rsidRDefault="00861895" w:rsidP="00861895">
            <w:pPr>
              <w:spacing w:line="240" w:lineRule="auto"/>
              <w:jc w:val="left"/>
              <w:rPr>
                <w:rFonts w:eastAsia="Times New Roman" w:cs="Calibri"/>
                <w:b/>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vAlign w:val="center"/>
            <w:hideMark/>
          </w:tcPr>
          <w:p w14:paraId="590C1A05" w14:textId="77777777" w:rsidR="00861895" w:rsidRPr="00EC7790" w:rsidRDefault="00861895" w:rsidP="00861895">
            <w:pPr>
              <w:spacing w:line="240" w:lineRule="auto"/>
              <w:jc w:val="left"/>
              <w:rPr>
                <w:rFonts w:eastAsia="Times New Roman" w:cs="Calibri"/>
                <w:b/>
                <w:bCs/>
                <w:color w:val="000000"/>
                <w:sz w:val="20"/>
                <w:szCs w:val="20"/>
                <w:lang w:val="es-CO" w:eastAsia="es-CO"/>
              </w:rPr>
            </w:pPr>
            <w:r w:rsidRPr="00EC7790">
              <w:rPr>
                <w:rFonts w:eastAsia="Times New Roman" w:cs="Calibri"/>
                <w:b/>
                <w:bCs/>
                <w:color w:val="000000"/>
                <w:sz w:val="20"/>
                <w:szCs w:val="20"/>
                <w:lang w:val="es-CO" w:eastAsia="es-CO"/>
              </w:rPr>
              <w:t>Innovación más País Bogotá</w:t>
            </w:r>
          </w:p>
        </w:tc>
        <w:tc>
          <w:tcPr>
            <w:tcW w:w="5946" w:type="dxa"/>
            <w:tcBorders>
              <w:top w:val="nil"/>
              <w:left w:val="nil"/>
              <w:bottom w:val="single" w:sz="4" w:space="0" w:color="auto"/>
              <w:right w:val="single" w:sz="4" w:space="0" w:color="auto"/>
            </w:tcBorders>
            <w:shd w:val="clear" w:color="auto" w:fill="auto"/>
            <w:vAlign w:val="bottom"/>
            <w:hideMark/>
          </w:tcPr>
          <w:p w14:paraId="404F15D9" w14:textId="77777777"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Acompañamiento a 20 empresas de alto nivel para diseñar una estrategia clara y  sostenible alineada al modelo de negocio. Las empresas adoptarán la innovación como herramienta para crecer y crear nuevo valor.</w:t>
            </w:r>
          </w:p>
        </w:tc>
      </w:tr>
      <w:tr w:rsidR="00861895" w:rsidRPr="00EC7790" w14:paraId="7D9CAACF" w14:textId="77777777" w:rsidTr="00591812">
        <w:trPr>
          <w:trHeight w:val="1500"/>
        </w:trPr>
        <w:tc>
          <w:tcPr>
            <w:tcW w:w="1476" w:type="dxa"/>
            <w:vMerge w:val="restart"/>
            <w:tcBorders>
              <w:top w:val="nil"/>
              <w:left w:val="single" w:sz="4" w:space="0" w:color="auto"/>
              <w:bottom w:val="single" w:sz="4" w:space="0" w:color="auto"/>
              <w:right w:val="single" w:sz="4" w:space="0" w:color="auto"/>
            </w:tcBorders>
            <w:shd w:val="clear" w:color="auto" w:fill="auto"/>
            <w:vAlign w:val="center"/>
            <w:hideMark/>
          </w:tcPr>
          <w:p w14:paraId="3F3FFCE9" w14:textId="61F5E5C1" w:rsidR="00861895" w:rsidRPr="00591812" w:rsidRDefault="00591812" w:rsidP="00861895">
            <w:pPr>
              <w:spacing w:line="240" w:lineRule="auto"/>
              <w:jc w:val="left"/>
              <w:rPr>
                <w:rFonts w:eastAsia="Times New Roman" w:cs="Calibri"/>
                <w:b/>
                <w:bCs/>
                <w:color w:val="000000"/>
                <w:sz w:val="20"/>
                <w:szCs w:val="20"/>
                <w:lang w:val="es-CO" w:eastAsia="es-CO"/>
              </w:rPr>
            </w:pPr>
            <w:r>
              <w:rPr>
                <w:rFonts w:eastAsia="Times New Roman" w:cs="Calibri"/>
                <w:b/>
                <w:bCs/>
                <w:color w:val="000000"/>
                <w:sz w:val="20"/>
                <w:szCs w:val="20"/>
                <w:lang w:val="es-CO" w:eastAsia="es-CO"/>
              </w:rPr>
              <w:t>P</w:t>
            </w:r>
            <w:r w:rsidR="00861895" w:rsidRPr="00591812">
              <w:rPr>
                <w:rFonts w:eastAsia="Times New Roman" w:cs="Calibri"/>
                <w:b/>
                <w:bCs/>
                <w:color w:val="000000"/>
                <w:sz w:val="20"/>
                <w:szCs w:val="20"/>
                <w:lang w:val="es-CO" w:eastAsia="es-CO"/>
              </w:rPr>
              <w:t xml:space="preserve">rograma de Desarrollo Rural y Abastecimiento Alimentario </w:t>
            </w:r>
          </w:p>
        </w:tc>
        <w:tc>
          <w:tcPr>
            <w:tcW w:w="1603" w:type="dxa"/>
            <w:tcBorders>
              <w:top w:val="nil"/>
              <w:left w:val="nil"/>
              <w:bottom w:val="single" w:sz="4" w:space="0" w:color="auto"/>
              <w:right w:val="single" w:sz="4" w:space="0" w:color="auto"/>
            </w:tcBorders>
            <w:shd w:val="clear" w:color="auto" w:fill="auto"/>
            <w:noWrap/>
            <w:vAlign w:val="bottom"/>
            <w:hideMark/>
          </w:tcPr>
          <w:p w14:paraId="14D65176" w14:textId="77777777" w:rsidR="00861895" w:rsidRPr="00591812" w:rsidRDefault="00861895" w:rsidP="00861895">
            <w:pPr>
              <w:spacing w:line="240" w:lineRule="auto"/>
              <w:jc w:val="left"/>
              <w:rPr>
                <w:rFonts w:eastAsia="Times New Roman" w:cs="Calibri"/>
                <w:b/>
                <w:bCs/>
                <w:color w:val="000000"/>
                <w:sz w:val="20"/>
                <w:szCs w:val="20"/>
                <w:lang w:val="es-CO" w:eastAsia="es-CO"/>
              </w:rPr>
            </w:pPr>
            <w:r w:rsidRPr="00591812">
              <w:rPr>
                <w:rFonts w:eastAsia="Times New Roman" w:cs="Calibri"/>
                <w:b/>
                <w:bCs/>
                <w:color w:val="000000"/>
                <w:sz w:val="20"/>
                <w:szCs w:val="20"/>
                <w:lang w:val="es-CO" w:eastAsia="es-CO"/>
              </w:rPr>
              <w:t>Producción sostenible y sustentable</w:t>
            </w:r>
          </w:p>
        </w:tc>
        <w:tc>
          <w:tcPr>
            <w:tcW w:w="5946" w:type="dxa"/>
            <w:tcBorders>
              <w:top w:val="nil"/>
              <w:left w:val="nil"/>
              <w:bottom w:val="single" w:sz="4" w:space="0" w:color="auto"/>
              <w:right w:val="single" w:sz="4" w:space="0" w:color="auto"/>
            </w:tcBorders>
            <w:shd w:val="clear" w:color="auto" w:fill="auto"/>
            <w:vAlign w:val="bottom"/>
            <w:hideMark/>
          </w:tcPr>
          <w:p w14:paraId="7CFFD509" w14:textId="54EF9E1D"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 xml:space="preserve">Armoniza sistemas innovadores de producción agrícolas y pecuarios con los esquemas tradicionales, teniendo en cuenta las características del territorio, para avanzar en los procesos de reconversión productiva sostenible.          El programa promoverá sistemas productivos como alternativa de negocio y </w:t>
            </w:r>
            <w:r w:rsidR="00424192" w:rsidRPr="00EC7790">
              <w:rPr>
                <w:rFonts w:eastAsia="Times New Roman" w:cs="Calibri"/>
                <w:color w:val="000000"/>
                <w:sz w:val="20"/>
                <w:szCs w:val="20"/>
                <w:lang w:val="es-CO" w:eastAsia="es-CO"/>
              </w:rPr>
              <w:t>autoconsumo, con</w:t>
            </w:r>
            <w:r w:rsidRPr="00EC7790">
              <w:rPr>
                <w:rFonts w:eastAsia="Times New Roman" w:cs="Calibri"/>
                <w:color w:val="000000"/>
                <w:sz w:val="20"/>
                <w:szCs w:val="20"/>
                <w:lang w:val="es-CO" w:eastAsia="es-CO"/>
              </w:rPr>
              <w:t xml:space="preserve"> el fin de generar seguridad alimentaria y diversificarla oferta de productos y servicios de la ruralidad de Bogotá.</w:t>
            </w:r>
          </w:p>
        </w:tc>
      </w:tr>
      <w:tr w:rsidR="00861895" w:rsidRPr="00EC7790" w14:paraId="2B815088" w14:textId="77777777" w:rsidTr="00591812">
        <w:trPr>
          <w:trHeight w:val="1200"/>
        </w:trPr>
        <w:tc>
          <w:tcPr>
            <w:tcW w:w="1476" w:type="dxa"/>
            <w:vMerge/>
            <w:tcBorders>
              <w:top w:val="nil"/>
              <w:left w:val="single" w:sz="4" w:space="0" w:color="auto"/>
              <w:bottom w:val="single" w:sz="4" w:space="0" w:color="auto"/>
              <w:right w:val="single" w:sz="4" w:space="0" w:color="auto"/>
            </w:tcBorders>
            <w:vAlign w:val="center"/>
            <w:hideMark/>
          </w:tcPr>
          <w:p w14:paraId="7E51C0CE" w14:textId="77777777" w:rsidR="00861895" w:rsidRPr="00C249DF" w:rsidRDefault="00861895" w:rsidP="00861895">
            <w:pPr>
              <w:spacing w:line="240" w:lineRule="auto"/>
              <w:jc w:val="left"/>
              <w:rPr>
                <w:rFonts w:eastAsia="Times New Roman" w:cs="Calibri"/>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noWrap/>
            <w:vAlign w:val="bottom"/>
            <w:hideMark/>
          </w:tcPr>
          <w:p w14:paraId="215E978C" w14:textId="77777777" w:rsidR="00861895" w:rsidRPr="00591812" w:rsidRDefault="00861895" w:rsidP="00861895">
            <w:pPr>
              <w:spacing w:line="240" w:lineRule="auto"/>
              <w:jc w:val="left"/>
              <w:rPr>
                <w:rFonts w:eastAsia="Times New Roman" w:cs="Calibri"/>
                <w:b/>
                <w:bCs/>
                <w:color w:val="000000"/>
                <w:sz w:val="20"/>
                <w:szCs w:val="20"/>
                <w:lang w:val="es-CO" w:eastAsia="es-CO"/>
              </w:rPr>
            </w:pPr>
            <w:r w:rsidRPr="00591812">
              <w:rPr>
                <w:rFonts w:eastAsia="Times New Roman" w:cs="Calibri"/>
                <w:b/>
                <w:bCs/>
                <w:color w:val="000000"/>
                <w:sz w:val="20"/>
                <w:szCs w:val="20"/>
                <w:lang w:val="es-CO" w:eastAsia="es-CO"/>
              </w:rPr>
              <w:t>Fomento de agro negocios</w:t>
            </w:r>
          </w:p>
        </w:tc>
        <w:tc>
          <w:tcPr>
            <w:tcW w:w="5946" w:type="dxa"/>
            <w:tcBorders>
              <w:top w:val="nil"/>
              <w:left w:val="nil"/>
              <w:bottom w:val="single" w:sz="4" w:space="0" w:color="auto"/>
              <w:right w:val="single" w:sz="4" w:space="0" w:color="auto"/>
            </w:tcBorders>
            <w:shd w:val="clear" w:color="auto" w:fill="auto"/>
            <w:vAlign w:val="bottom"/>
            <w:hideMark/>
          </w:tcPr>
          <w:p w14:paraId="44E8A150" w14:textId="29FFEF07"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 xml:space="preserve">Desarrollo de capacidad </w:t>
            </w:r>
            <w:r w:rsidR="00424192" w:rsidRPr="00EC7790">
              <w:rPr>
                <w:rFonts w:eastAsia="Times New Roman" w:cs="Calibri"/>
                <w:color w:val="000000"/>
                <w:sz w:val="20"/>
                <w:szCs w:val="20"/>
                <w:lang w:val="es-CO" w:eastAsia="es-CO"/>
              </w:rPr>
              <w:t>capacidades para</w:t>
            </w:r>
            <w:r w:rsidRPr="00EC7790">
              <w:rPr>
                <w:rFonts w:eastAsia="Times New Roman" w:cs="Calibri"/>
                <w:color w:val="000000"/>
                <w:sz w:val="20"/>
                <w:szCs w:val="20"/>
                <w:lang w:val="es-CO" w:eastAsia="es-CO"/>
              </w:rPr>
              <w:t xml:space="preserve"> a productores campesinos </w:t>
            </w:r>
            <w:r w:rsidR="00424192" w:rsidRPr="00EC7790">
              <w:rPr>
                <w:rFonts w:eastAsia="Times New Roman" w:cs="Calibri"/>
                <w:color w:val="000000"/>
                <w:sz w:val="20"/>
                <w:szCs w:val="20"/>
                <w:lang w:val="es-CO" w:eastAsia="es-CO"/>
              </w:rPr>
              <w:t>a través</w:t>
            </w:r>
            <w:r w:rsidRPr="00EC7790">
              <w:rPr>
                <w:rFonts w:eastAsia="Times New Roman" w:cs="Calibri"/>
                <w:color w:val="000000"/>
                <w:sz w:val="20"/>
                <w:szCs w:val="20"/>
                <w:lang w:val="es-CO" w:eastAsia="es-CO"/>
              </w:rPr>
              <w:t xml:space="preserve"> de estrategias de </w:t>
            </w:r>
            <w:r w:rsidR="00424192" w:rsidRPr="00EC7790">
              <w:rPr>
                <w:rFonts w:eastAsia="Times New Roman" w:cs="Calibri"/>
                <w:color w:val="000000"/>
                <w:sz w:val="20"/>
                <w:szCs w:val="20"/>
                <w:lang w:val="es-CO" w:eastAsia="es-CO"/>
              </w:rPr>
              <w:t>producción</w:t>
            </w:r>
            <w:r w:rsidRPr="00EC7790">
              <w:rPr>
                <w:rFonts w:eastAsia="Times New Roman" w:cs="Calibri"/>
                <w:color w:val="000000"/>
                <w:sz w:val="20"/>
                <w:szCs w:val="20"/>
                <w:lang w:val="es-CO" w:eastAsia="es-CO"/>
              </w:rPr>
              <w:t xml:space="preserve">, </w:t>
            </w:r>
            <w:r w:rsidR="00424192" w:rsidRPr="00EC7790">
              <w:rPr>
                <w:rFonts w:eastAsia="Times New Roman" w:cs="Calibri"/>
                <w:color w:val="000000"/>
                <w:sz w:val="20"/>
                <w:szCs w:val="20"/>
                <w:lang w:val="es-CO" w:eastAsia="es-CO"/>
              </w:rPr>
              <w:t>transformación</w:t>
            </w:r>
            <w:r w:rsidRPr="00EC7790">
              <w:rPr>
                <w:rFonts w:eastAsia="Times New Roman" w:cs="Calibri"/>
                <w:color w:val="000000"/>
                <w:sz w:val="20"/>
                <w:szCs w:val="20"/>
                <w:lang w:val="es-CO" w:eastAsia="es-CO"/>
              </w:rPr>
              <w:t xml:space="preserve">,  valor </w:t>
            </w:r>
            <w:r w:rsidR="00424192" w:rsidRPr="00EC7790">
              <w:rPr>
                <w:rFonts w:eastAsia="Times New Roman" w:cs="Calibri"/>
                <w:color w:val="000000"/>
                <w:sz w:val="20"/>
                <w:szCs w:val="20"/>
                <w:lang w:val="es-CO" w:eastAsia="es-CO"/>
              </w:rPr>
              <w:t>agregado, logística</w:t>
            </w:r>
            <w:r w:rsidRPr="00EC7790">
              <w:rPr>
                <w:rFonts w:eastAsia="Times New Roman" w:cs="Calibri"/>
                <w:color w:val="000000"/>
                <w:sz w:val="20"/>
                <w:szCs w:val="20"/>
                <w:lang w:val="es-CO" w:eastAsia="es-CO"/>
              </w:rPr>
              <w:t xml:space="preserve"> y comercialización de productos y servicios de la ruralidad de Bogotá. El programa genera oportunidades de negocio dirigidas a mercados tradicionales y especializados a partir de alianzas estratégicas públicas y/o privadas.</w:t>
            </w:r>
          </w:p>
        </w:tc>
      </w:tr>
      <w:tr w:rsidR="00861895" w:rsidRPr="00EC7790" w14:paraId="1BC5E3AF" w14:textId="77777777" w:rsidTr="00591812">
        <w:trPr>
          <w:trHeight w:val="1200"/>
        </w:trPr>
        <w:tc>
          <w:tcPr>
            <w:tcW w:w="1476" w:type="dxa"/>
            <w:vMerge/>
            <w:tcBorders>
              <w:top w:val="nil"/>
              <w:left w:val="single" w:sz="4" w:space="0" w:color="auto"/>
              <w:bottom w:val="single" w:sz="4" w:space="0" w:color="auto"/>
              <w:right w:val="single" w:sz="4" w:space="0" w:color="auto"/>
            </w:tcBorders>
            <w:vAlign w:val="center"/>
            <w:hideMark/>
          </w:tcPr>
          <w:p w14:paraId="1AFB3C69" w14:textId="77777777" w:rsidR="00861895" w:rsidRPr="00C249DF" w:rsidRDefault="00861895" w:rsidP="00861895">
            <w:pPr>
              <w:spacing w:line="240" w:lineRule="auto"/>
              <w:jc w:val="left"/>
              <w:rPr>
                <w:rFonts w:eastAsia="Times New Roman" w:cs="Calibri"/>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vAlign w:val="bottom"/>
            <w:hideMark/>
          </w:tcPr>
          <w:p w14:paraId="33495B2B" w14:textId="77777777" w:rsidR="00861895" w:rsidRPr="00E83599" w:rsidRDefault="00861895" w:rsidP="00861895">
            <w:pPr>
              <w:spacing w:line="240" w:lineRule="auto"/>
              <w:jc w:val="left"/>
              <w:rPr>
                <w:rFonts w:eastAsia="Times New Roman" w:cs="Calibri"/>
                <w:b/>
                <w:bCs/>
                <w:color w:val="000000"/>
                <w:sz w:val="20"/>
                <w:szCs w:val="20"/>
                <w:lang w:val="es-CO" w:eastAsia="es-CO"/>
              </w:rPr>
            </w:pPr>
            <w:r w:rsidRPr="00E83599">
              <w:rPr>
                <w:rFonts w:eastAsia="Times New Roman" w:cs="Calibri"/>
                <w:b/>
                <w:bCs/>
                <w:color w:val="000000"/>
                <w:sz w:val="20"/>
                <w:szCs w:val="20"/>
                <w:lang w:val="es-CO" w:eastAsia="es-CO"/>
              </w:rPr>
              <w:t>Mercados campesinos en sus diferentes  modalidades</w:t>
            </w:r>
          </w:p>
        </w:tc>
        <w:tc>
          <w:tcPr>
            <w:tcW w:w="5946" w:type="dxa"/>
            <w:tcBorders>
              <w:top w:val="nil"/>
              <w:left w:val="nil"/>
              <w:bottom w:val="single" w:sz="4" w:space="0" w:color="auto"/>
              <w:right w:val="single" w:sz="4" w:space="0" w:color="auto"/>
            </w:tcBorders>
            <w:shd w:val="clear" w:color="auto" w:fill="auto"/>
            <w:vAlign w:val="bottom"/>
            <w:hideMark/>
          </w:tcPr>
          <w:p w14:paraId="203B3DFD" w14:textId="56543733"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 xml:space="preserve">Estrategia que permite la consolidación de canales de comercialización para pequeños productores y transformadores de alimentos de Bogotá y la región central. Potencial a producción agroecológica, la economía </w:t>
            </w:r>
            <w:r w:rsidR="00424192" w:rsidRPr="00EC7790">
              <w:rPr>
                <w:rFonts w:eastAsia="Times New Roman" w:cs="Calibri"/>
                <w:color w:val="000000"/>
                <w:sz w:val="20"/>
                <w:szCs w:val="20"/>
                <w:lang w:val="es-CO" w:eastAsia="es-CO"/>
              </w:rPr>
              <w:t>campesina, los</w:t>
            </w:r>
            <w:r w:rsidRPr="00EC7790">
              <w:rPr>
                <w:rFonts w:eastAsia="Times New Roman" w:cs="Calibri"/>
                <w:color w:val="000000"/>
                <w:sz w:val="20"/>
                <w:szCs w:val="20"/>
                <w:lang w:val="es-CO" w:eastAsia="es-CO"/>
              </w:rPr>
              <w:t xml:space="preserve"> encadenamientos productivos y promueve la integración regional, la asociatividad y el intercambio de saberes culturales y ancestrales.</w:t>
            </w:r>
          </w:p>
        </w:tc>
      </w:tr>
      <w:tr w:rsidR="00861895" w:rsidRPr="00EC7790" w14:paraId="45260BCD" w14:textId="77777777" w:rsidTr="00591812">
        <w:trPr>
          <w:trHeight w:val="900"/>
        </w:trPr>
        <w:tc>
          <w:tcPr>
            <w:tcW w:w="1476" w:type="dxa"/>
            <w:vMerge/>
            <w:tcBorders>
              <w:top w:val="nil"/>
              <w:left w:val="single" w:sz="4" w:space="0" w:color="auto"/>
              <w:bottom w:val="single" w:sz="4" w:space="0" w:color="auto"/>
              <w:right w:val="single" w:sz="4" w:space="0" w:color="auto"/>
            </w:tcBorders>
            <w:vAlign w:val="center"/>
            <w:hideMark/>
          </w:tcPr>
          <w:p w14:paraId="11BC8313" w14:textId="77777777" w:rsidR="00861895" w:rsidRPr="00C249DF" w:rsidRDefault="00861895" w:rsidP="00861895">
            <w:pPr>
              <w:spacing w:line="240" w:lineRule="auto"/>
              <w:jc w:val="left"/>
              <w:rPr>
                <w:rFonts w:eastAsia="Times New Roman" w:cs="Calibri"/>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vAlign w:val="center"/>
            <w:hideMark/>
          </w:tcPr>
          <w:p w14:paraId="07FD22DB" w14:textId="77777777" w:rsidR="00861895" w:rsidRPr="00E83599" w:rsidRDefault="00861895" w:rsidP="00861895">
            <w:pPr>
              <w:spacing w:line="240" w:lineRule="auto"/>
              <w:jc w:val="left"/>
              <w:rPr>
                <w:rFonts w:eastAsia="Times New Roman" w:cs="Calibri"/>
                <w:b/>
                <w:bCs/>
                <w:color w:val="000000"/>
                <w:sz w:val="20"/>
                <w:szCs w:val="20"/>
                <w:lang w:val="es-CO" w:eastAsia="es-CO"/>
              </w:rPr>
            </w:pPr>
            <w:r w:rsidRPr="00E83599">
              <w:rPr>
                <w:rFonts w:eastAsia="Times New Roman" w:cs="Calibri"/>
                <w:b/>
                <w:bCs/>
                <w:color w:val="000000"/>
                <w:sz w:val="20"/>
                <w:szCs w:val="20"/>
                <w:lang w:val="es-CO" w:eastAsia="es-CO"/>
              </w:rPr>
              <w:t>Fortalecimiento de actores del sistema de abastecimiento y distribución de alimentos-Sada</w:t>
            </w:r>
          </w:p>
        </w:tc>
        <w:tc>
          <w:tcPr>
            <w:tcW w:w="5946" w:type="dxa"/>
            <w:tcBorders>
              <w:top w:val="nil"/>
              <w:left w:val="nil"/>
              <w:bottom w:val="single" w:sz="4" w:space="0" w:color="auto"/>
              <w:right w:val="single" w:sz="4" w:space="0" w:color="auto"/>
            </w:tcBorders>
            <w:shd w:val="clear" w:color="auto" w:fill="auto"/>
            <w:vAlign w:val="bottom"/>
            <w:hideMark/>
          </w:tcPr>
          <w:p w14:paraId="152EF2D1" w14:textId="3D204498"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Iniciativa que mejora las capacidades de articulación,</w:t>
            </w:r>
            <w:r w:rsidR="00424192">
              <w:rPr>
                <w:rFonts w:eastAsia="Times New Roman" w:cs="Calibri"/>
                <w:color w:val="000000"/>
                <w:sz w:val="20"/>
                <w:szCs w:val="20"/>
                <w:lang w:val="es-CO" w:eastAsia="es-CO"/>
              </w:rPr>
              <w:t xml:space="preserve"> </w:t>
            </w:r>
            <w:r w:rsidRPr="00EC7790">
              <w:rPr>
                <w:rFonts w:eastAsia="Times New Roman" w:cs="Calibri"/>
                <w:color w:val="000000"/>
                <w:sz w:val="20"/>
                <w:szCs w:val="20"/>
                <w:lang w:val="es-CO" w:eastAsia="es-CO"/>
              </w:rPr>
              <w:t>tecnificación,</w:t>
            </w:r>
            <w:r w:rsidR="00424192">
              <w:rPr>
                <w:rFonts w:eastAsia="Times New Roman" w:cs="Calibri"/>
                <w:color w:val="000000"/>
                <w:sz w:val="20"/>
                <w:szCs w:val="20"/>
                <w:lang w:val="es-CO" w:eastAsia="es-CO"/>
              </w:rPr>
              <w:t xml:space="preserve"> </w:t>
            </w:r>
            <w:r w:rsidRPr="00EC7790">
              <w:rPr>
                <w:rFonts w:eastAsia="Times New Roman" w:cs="Calibri"/>
                <w:color w:val="000000"/>
                <w:sz w:val="20"/>
                <w:szCs w:val="20"/>
                <w:lang w:val="es-CO" w:eastAsia="es-CO"/>
              </w:rPr>
              <w:t>buenas prácticas, planificación, reducción de pérdidas y desperdicios y formalización de actores del sistema de abastecimiento y distribución</w:t>
            </w:r>
            <w:r w:rsidR="00424192">
              <w:rPr>
                <w:rFonts w:eastAsia="Times New Roman" w:cs="Calibri"/>
                <w:color w:val="000000"/>
                <w:sz w:val="20"/>
                <w:szCs w:val="20"/>
                <w:lang w:val="es-CO" w:eastAsia="es-CO"/>
              </w:rPr>
              <w:t xml:space="preserve"> </w:t>
            </w:r>
            <w:r w:rsidRPr="00EC7790">
              <w:rPr>
                <w:rFonts w:eastAsia="Times New Roman" w:cs="Calibri"/>
                <w:color w:val="000000"/>
                <w:sz w:val="20"/>
                <w:szCs w:val="20"/>
                <w:lang w:val="es-CO" w:eastAsia="es-CO"/>
              </w:rPr>
              <w:t>de alimentos, logrando la inclusión productiva de los campesinos en un sistema organizado y articulado</w:t>
            </w:r>
          </w:p>
        </w:tc>
      </w:tr>
      <w:tr w:rsidR="00861895" w:rsidRPr="00EC7790" w14:paraId="701E0BA2" w14:textId="77777777" w:rsidTr="00591812">
        <w:trPr>
          <w:trHeight w:val="1200"/>
        </w:trPr>
        <w:tc>
          <w:tcPr>
            <w:tcW w:w="1476" w:type="dxa"/>
            <w:vMerge/>
            <w:tcBorders>
              <w:top w:val="nil"/>
              <w:left w:val="single" w:sz="4" w:space="0" w:color="auto"/>
              <w:bottom w:val="single" w:sz="4" w:space="0" w:color="auto"/>
              <w:right w:val="single" w:sz="4" w:space="0" w:color="auto"/>
            </w:tcBorders>
            <w:vAlign w:val="center"/>
            <w:hideMark/>
          </w:tcPr>
          <w:p w14:paraId="5F9F8313" w14:textId="77777777" w:rsidR="00861895" w:rsidRPr="00C249DF" w:rsidRDefault="00861895" w:rsidP="00861895">
            <w:pPr>
              <w:spacing w:line="240" w:lineRule="auto"/>
              <w:jc w:val="left"/>
              <w:rPr>
                <w:rFonts w:eastAsia="Times New Roman" w:cs="Calibri"/>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noWrap/>
            <w:vAlign w:val="bottom"/>
            <w:hideMark/>
          </w:tcPr>
          <w:p w14:paraId="0574544F" w14:textId="77777777" w:rsidR="00861895" w:rsidRPr="00E83599" w:rsidRDefault="00861895" w:rsidP="00861895">
            <w:pPr>
              <w:spacing w:line="240" w:lineRule="auto"/>
              <w:jc w:val="left"/>
              <w:rPr>
                <w:rFonts w:eastAsia="Times New Roman" w:cs="Calibri"/>
                <w:b/>
                <w:bCs/>
                <w:color w:val="000000"/>
                <w:sz w:val="20"/>
                <w:szCs w:val="20"/>
                <w:lang w:val="es-CO" w:eastAsia="es-CO"/>
              </w:rPr>
            </w:pPr>
            <w:r w:rsidRPr="00E83599">
              <w:rPr>
                <w:rFonts w:eastAsia="Times New Roman" w:cs="Calibri"/>
                <w:b/>
                <w:bCs/>
                <w:color w:val="000000"/>
                <w:sz w:val="20"/>
                <w:szCs w:val="20"/>
                <w:lang w:val="es-CO" w:eastAsia="es-CO"/>
              </w:rPr>
              <w:t>Circuitos de comercialización inclusivos</w:t>
            </w:r>
          </w:p>
        </w:tc>
        <w:tc>
          <w:tcPr>
            <w:tcW w:w="5946" w:type="dxa"/>
            <w:tcBorders>
              <w:top w:val="nil"/>
              <w:left w:val="nil"/>
              <w:bottom w:val="single" w:sz="4" w:space="0" w:color="auto"/>
              <w:right w:val="single" w:sz="4" w:space="0" w:color="auto"/>
            </w:tcBorders>
            <w:shd w:val="clear" w:color="auto" w:fill="auto"/>
            <w:vAlign w:val="bottom"/>
            <w:hideMark/>
          </w:tcPr>
          <w:p w14:paraId="5AD31D76" w14:textId="4F24DE77"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Desarrollo de procesos de gestión comercial y acompañamiento para la generación de encadenamientos efectivos para productores del sector agropecuario</w:t>
            </w:r>
            <w:r w:rsidR="00424192">
              <w:rPr>
                <w:rFonts w:eastAsia="Times New Roman" w:cs="Calibri"/>
                <w:color w:val="000000"/>
                <w:sz w:val="20"/>
                <w:szCs w:val="20"/>
                <w:lang w:val="es-CO" w:eastAsia="es-CO"/>
              </w:rPr>
              <w:t xml:space="preserve"> </w:t>
            </w:r>
            <w:r w:rsidRPr="00EC7790">
              <w:rPr>
                <w:rFonts w:eastAsia="Times New Roman" w:cs="Calibri"/>
                <w:color w:val="000000"/>
                <w:sz w:val="20"/>
                <w:szCs w:val="20"/>
                <w:lang w:val="es-CO" w:eastAsia="es-CO"/>
              </w:rPr>
              <w:t>y emprendimientos locales de transformación de alimentos, que permite acercar la oferta</w:t>
            </w:r>
            <w:r w:rsidR="00424192">
              <w:rPr>
                <w:rFonts w:eastAsia="Times New Roman" w:cs="Calibri"/>
                <w:color w:val="000000"/>
                <w:sz w:val="20"/>
                <w:szCs w:val="20"/>
                <w:lang w:val="es-CO" w:eastAsia="es-CO"/>
              </w:rPr>
              <w:t xml:space="preserve"> </w:t>
            </w:r>
            <w:r w:rsidRPr="00EC7790">
              <w:rPr>
                <w:rFonts w:eastAsia="Times New Roman" w:cs="Calibri"/>
                <w:color w:val="000000"/>
                <w:sz w:val="20"/>
                <w:szCs w:val="20"/>
                <w:lang w:val="es-CO" w:eastAsia="es-CO"/>
              </w:rPr>
              <w:t>y la demanda contribuyendo al desarrollo y fortalecimiento de la economía campesina</w:t>
            </w:r>
          </w:p>
        </w:tc>
      </w:tr>
      <w:tr w:rsidR="00861895" w:rsidRPr="00EC7790" w14:paraId="2082DB79" w14:textId="77777777" w:rsidTr="00591812">
        <w:trPr>
          <w:trHeight w:val="900"/>
        </w:trPr>
        <w:tc>
          <w:tcPr>
            <w:tcW w:w="1476" w:type="dxa"/>
            <w:vMerge/>
            <w:tcBorders>
              <w:top w:val="nil"/>
              <w:left w:val="single" w:sz="4" w:space="0" w:color="auto"/>
              <w:bottom w:val="single" w:sz="4" w:space="0" w:color="auto"/>
              <w:right w:val="single" w:sz="4" w:space="0" w:color="auto"/>
            </w:tcBorders>
            <w:vAlign w:val="center"/>
            <w:hideMark/>
          </w:tcPr>
          <w:p w14:paraId="4BB148E7" w14:textId="77777777" w:rsidR="00861895" w:rsidRPr="00C249DF" w:rsidRDefault="00861895" w:rsidP="00861895">
            <w:pPr>
              <w:spacing w:line="240" w:lineRule="auto"/>
              <w:jc w:val="left"/>
              <w:rPr>
                <w:rFonts w:eastAsia="Times New Roman" w:cs="Calibri"/>
                <w:bCs/>
                <w:color w:val="000000"/>
                <w:sz w:val="20"/>
                <w:szCs w:val="20"/>
                <w:lang w:val="es-CO" w:eastAsia="es-CO"/>
              </w:rPr>
            </w:pPr>
          </w:p>
        </w:tc>
        <w:tc>
          <w:tcPr>
            <w:tcW w:w="1603" w:type="dxa"/>
            <w:tcBorders>
              <w:top w:val="nil"/>
              <w:left w:val="nil"/>
              <w:bottom w:val="single" w:sz="4" w:space="0" w:color="auto"/>
              <w:right w:val="single" w:sz="4" w:space="0" w:color="auto"/>
            </w:tcBorders>
            <w:shd w:val="clear" w:color="auto" w:fill="auto"/>
            <w:noWrap/>
            <w:vAlign w:val="bottom"/>
            <w:hideMark/>
          </w:tcPr>
          <w:p w14:paraId="6B4693EA" w14:textId="77777777" w:rsidR="00861895" w:rsidRPr="00E83599" w:rsidRDefault="00861895" w:rsidP="00861895">
            <w:pPr>
              <w:spacing w:line="240" w:lineRule="auto"/>
              <w:jc w:val="left"/>
              <w:rPr>
                <w:rFonts w:eastAsia="Times New Roman" w:cs="Calibri"/>
                <w:b/>
                <w:bCs/>
                <w:color w:val="000000"/>
                <w:sz w:val="20"/>
                <w:szCs w:val="20"/>
                <w:lang w:val="es-CO" w:eastAsia="es-CO"/>
              </w:rPr>
            </w:pPr>
            <w:r w:rsidRPr="00E83599">
              <w:rPr>
                <w:rFonts w:eastAsia="Times New Roman" w:cs="Calibri"/>
                <w:b/>
                <w:bCs/>
                <w:color w:val="000000"/>
                <w:sz w:val="20"/>
                <w:szCs w:val="20"/>
                <w:lang w:val="es-CO" w:eastAsia="es-CO"/>
              </w:rPr>
              <w:t>Estrategia de ciudadanía alimentaria</w:t>
            </w:r>
          </w:p>
        </w:tc>
        <w:tc>
          <w:tcPr>
            <w:tcW w:w="5946" w:type="dxa"/>
            <w:tcBorders>
              <w:top w:val="nil"/>
              <w:left w:val="nil"/>
              <w:bottom w:val="single" w:sz="4" w:space="0" w:color="auto"/>
              <w:right w:val="single" w:sz="4" w:space="0" w:color="auto"/>
            </w:tcBorders>
            <w:shd w:val="clear" w:color="auto" w:fill="auto"/>
            <w:vAlign w:val="bottom"/>
            <w:hideMark/>
          </w:tcPr>
          <w:p w14:paraId="0DA57B96" w14:textId="72EB7E0E"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Programa para generar cambios socio culturales en la práctica de consumo sostenible y saludable para construir una nueva ciudadanía alimentaria responsable</w:t>
            </w:r>
            <w:r w:rsidR="00424192">
              <w:rPr>
                <w:rFonts w:eastAsia="Times New Roman" w:cs="Calibri"/>
                <w:color w:val="000000"/>
                <w:sz w:val="20"/>
                <w:szCs w:val="20"/>
                <w:lang w:val="es-CO" w:eastAsia="es-CO"/>
              </w:rPr>
              <w:t xml:space="preserve"> </w:t>
            </w:r>
            <w:r w:rsidRPr="00EC7790">
              <w:rPr>
                <w:rFonts w:eastAsia="Times New Roman" w:cs="Calibri"/>
                <w:color w:val="000000"/>
                <w:sz w:val="20"/>
                <w:szCs w:val="20"/>
                <w:lang w:val="es-CO" w:eastAsia="es-CO"/>
              </w:rPr>
              <w:t>y</w:t>
            </w:r>
            <w:r w:rsidR="00424192">
              <w:rPr>
                <w:rFonts w:eastAsia="Times New Roman" w:cs="Calibri"/>
                <w:color w:val="000000"/>
                <w:sz w:val="20"/>
                <w:szCs w:val="20"/>
                <w:lang w:val="es-CO" w:eastAsia="es-CO"/>
              </w:rPr>
              <w:t xml:space="preserve"> </w:t>
            </w:r>
            <w:r w:rsidRPr="00EC7790">
              <w:rPr>
                <w:rFonts w:eastAsia="Times New Roman" w:cs="Calibri"/>
                <w:color w:val="000000"/>
                <w:sz w:val="20"/>
                <w:szCs w:val="20"/>
                <w:lang w:val="es-CO" w:eastAsia="es-CO"/>
              </w:rPr>
              <w:t>consciente,</w:t>
            </w:r>
            <w:r w:rsidR="00424192">
              <w:rPr>
                <w:rFonts w:eastAsia="Times New Roman" w:cs="Calibri"/>
                <w:color w:val="000000"/>
                <w:sz w:val="20"/>
                <w:szCs w:val="20"/>
                <w:lang w:val="es-CO" w:eastAsia="es-CO"/>
              </w:rPr>
              <w:t xml:space="preserve"> </w:t>
            </w:r>
            <w:r w:rsidRPr="00EC7790">
              <w:rPr>
                <w:rFonts w:eastAsia="Times New Roman" w:cs="Calibri"/>
                <w:color w:val="000000"/>
                <w:sz w:val="20"/>
                <w:szCs w:val="20"/>
                <w:lang w:val="es-CO" w:eastAsia="es-CO"/>
              </w:rPr>
              <w:t>que valore el patrimonio ambiental,</w:t>
            </w:r>
            <w:r w:rsidR="00424192">
              <w:rPr>
                <w:rFonts w:eastAsia="Times New Roman" w:cs="Calibri"/>
                <w:color w:val="000000"/>
                <w:sz w:val="20"/>
                <w:szCs w:val="20"/>
                <w:lang w:val="es-CO" w:eastAsia="es-CO"/>
              </w:rPr>
              <w:t xml:space="preserve"> </w:t>
            </w:r>
            <w:r w:rsidRPr="00EC7790">
              <w:rPr>
                <w:rFonts w:eastAsia="Times New Roman" w:cs="Calibri"/>
                <w:color w:val="000000"/>
                <w:sz w:val="20"/>
                <w:szCs w:val="20"/>
                <w:lang w:val="es-CO" w:eastAsia="es-CO"/>
              </w:rPr>
              <w:t>la equidad y justicia de los actores que participan</w:t>
            </w:r>
            <w:r w:rsidR="00424192">
              <w:rPr>
                <w:rFonts w:eastAsia="Times New Roman" w:cs="Calibri"/>
                <w:color w:val="000000"/>
                <w:sz w:val="20"/>
                <w:szCs w:val="20"/>
                <w:lang w:val="es-CO" w:eastAsia="es-CO"/>
              </w:rPr>
              <w:t xml:space="preserve"> </w:t>
            </w:r>
            <w:r w:rsidRPr="00EC7790">
              <w:rPr>
                <w:rFonts w:eastAsia="Times New Roman" w:cs="Calibri"/>
                <w:color w:val="000000"/>
                <w:sz w:val="20"/>
                <w:szCs w:val="20"/>
                <w:lang w:val="es-CO" w:eastAsia="es-CO"/>
              </w:rPr>
              <w:t>en la cadena de suministro.</w:t>
            </w:r>
          </w:p>
        </w:tc>
      </w:tr>
      <w:tr w:rsidR="00861895" w:rsidRPr="00EC7790" w14:paraId="2881A9CA" w14:textId="77777777" w:rsidTr="00591812">
        <w:trPr>
          <w:trHeight w:val="1200"/>
        </w:trPr>
        <w:tc>
          <w:tcPr>
            <w:tcW w:w="1476" w:type="dxa"/>
            <w:tcBorders>
              <w:top w:val="nil"/>
              <w:left w:val="single" w:sz="4" w:space="0" w:color="auto"/>
              <w:bottom w:val="single" w:sz="4" w:space="0" w:color="auto"/>
              <w:right w:val="single" w:sz="4" w:space="0" w:color="auto"/>
            </w:tcBorders>
            <w:shd w:val="clear" w:color="auto" w:fill="auto"/>
            <w:vAlign w:val="center"/>
            <w:hideMark/>
          </w:tcPr>
          <w:p w14:paraId="572A6A5A" w14:textId="77777777" w:rsidR="00861895" w:rsidRPr="00E83599" w:rsidRDefault="00861895" w:rsidP="00861895">
            <w:pPr>
              <w:spacing w:line="240" w:lineRule="auto"/>
              <w:jc w:val="left"/>
              <w:rPr>
                <w:rFonts w:eastAsia="Times New Roman" w:cs="Calibri"/>
                <w:b/>
                <w:bCs/>
                <w:color w:val="000000"/>
                <w:sz w:val="20"/>
                <w:szCs w:val="20"/>
                <w:lang w:val="es-CO" w:eastAsia="es-CO"/>
              </w:rPr>
            </w:pPr>
            <w:r w:rsidRPr="00E83599">
              <w:rPr>
                <w:rFonts w:eastAsia="Times New Roman" w:cs="Calibri"/>
                <w:b/>
                <w:bCs/>
                <w:color w:val="000000"/>
                <w:sz w:val="20"/>
                <w:szCs w:val="20"/>
                <w:lang w:val="es-CO" w:eastAsia="es-CO"/>
              </w:rPr>
              <w:t>Programa de Desarrollo Rural y Abastecimiento Alimentario</w:t>
            </w:r>
          </w:p>
        </w:tc>
        <w:tc>
          <w:tcPr>
            <w:tcW w:w="1603" w:type="dxa"/>
            <w:tcBorders>
              <w:top w:val="nil"/>
              <w:left w:val="nil"/>
              <w:bottom w:val="single" w:sz="4" w:space="0" w:color="auto"/>
              <w:right w:val="single" w:sz="4" w:space="0" w:color="auto"/>
            </w:tcBorders>
            <w:shd w:val="clear" w:color="auto" w:fill="auto"/>
            <w:noWrap/>
            <w:vAlign w:val="center"/>
            <w:hideMark/>
          </w:tcPr>
          <w:p w14:paraId="113EDDC8" w14:textId="77777777" w:rsidR="00861895" w:rsidRPr="00E83599" w:rsidRDefault="00861895" w:rsidP="00861895">
            <w:pPr>
              <w:spacing w:line="240" w:lineRule="auto"/>
              <w:jc w:val="left"/>
              <w:rPr>
                <w:rFonts w:eastAsia="Times New Roman" w:cs="Calibri"/>
                <w:b/>
                <w:bCs/>
                <w:color w:val="000000"/>
                <w:sz w:val="20"/>
                <w:szCs w:val="20"/>
                <w:lang w:val="es-CO" w:eastAsia="es-CO"/>
              </w:rPr>
            </w:pPr>
            <w:r w:rsidRPr="00E83599">
              <w:rPr>
                <w:rFonts w:eastAsia="Times New Roman" w:cs="Calibri"/>
                <w:b/>
                <w:bCs/>
                <w:color w:val="000000"/>
                <w:sz w:val="20"/>
                <w:szCs w:val="20"/>
                <w:lang w:val="es-CO" w:eastAsia="es-CO"/>
              </w:rPr>
              <w:t>Observatorio de Desarrollo económico</w:t>
            </w:r>
          </w:p>
        </w:tc>
        <w:tc>
          <w:tcPr>
            <w:tcW w:w="5946" w:type="dxa"/>
            <w:tcBorders>
              <w:top w:val="nil"/>
              <w:left w:val="nil"/>
              <w:bottom w:val="single" w:sz="4" w:space="0" w:color="auto"/>
              <w:right w:val="single" w:sz="4" w:space="0" w:color="auto"/>
            </w:tcBorders>
            <w:shd w:val="clear" w:color="auto" w:fill="auto"/>
            <w:vAlign w:val="bottom"/>
            <w:hideMark/>
          </w:tcPr>
          <w:p w14:paraId="33CF0864" w14:textId="77777777" w:rsidR="00861895" w:rsidRPr="00EC7790" w:rsidRDefault="00861895" w:rsidP="00861895">
            <w:pPr>
              <w:spacing w:line="240" w:lineRule="auto"/>
              <w:jc w:val="left"/>
              <w:rPr>
                <w:rFonts w:eastAsia="Times New Roman" w:cs="Calibri"/>
                <w:color w:val="000000"/>
                <w:sz w:val="20"/>
                <w:szCs w:val="20"/>
                <w:lang w:val="es-CO" w:eastAsia="es-CO"/>
              </w:rPr>
            </w:pPr>
            <w:r w:rsidRPr="00EC7790">
              <w:rPr>
                <w:rFonts w:eastAsia="Times New Roman" w:cs="Calibri"/>
                <w:color w:val="000000"/>
                <w:sz w:val="20"/>
                <w:szCs w:val="20"/>
                <w:lang w:val="es-CO" w:eastAsia="es-CO"/>
              </w:rPr>
              <w:t>Plataforma digital gratuita de consulta ciudadana para la investigación y toma de  decisiones sobre los principales indicadores económicos de la ciudad. Esta herramienta cuenta con información estadística ,georreferenciación, boletines de coyuntura económica, notas editoriales, estudios e investigaciones, sobre sectores y variables asociados con el desarrollo económico y social de la ciudad.</w:t>
            </w:r>
          </w:p>
        </w:tc>
      </w:tr>
    </w:tbl>
    <w:p w14:paraId="07E5F430" w14:textId="77777777" w:rsidR="00251CA6" w:rsidRDefault="00251CA6" w:rsidP="00FB3BF4">
      <w:pPr>
        <w:rPr>
          <w:sz w:val="24"/>
        </w:rPr>
      </w:pPr>
    </w:p>
    <w:p w14:paraId="1F8A8C86" w14:textId="4AC6DAE5" w:rsidR="004D0346" w:rsidRPr="00A85263" w:rsidRDefault="00D15425" w:rsidP="004D0346">
      <w:pPr>
        <w:pStyle w:val="Ttulo2"/>
        <w:rPr>
          <w:sz w:val="24"/>
          <w:szCs w:val="24"/>
        </w:rPr>
      </w:pPr>
      <w:bookmarkStart w:id="35" w:name="_Toc54980077"/>
      <w:bookmarkStart w:id="36" w:name="_Toc92905358"/>
      <w:r>
        <w:rPr>
          <w:sz w:val="24"/>
          <w:szCs w:val="24"/>
        </w:rPr>
        <w:t>4</w:t>
      </w:r>
      <w:r w:rsidR="002E3434" w:rsidRPr="00A85263">
        <w:rPr>
          <w:sz w:val="24"/>
          <w:szCs w:val="24"/>
        </w:rPr>
        <w:t xml:space="preserve">. </w:t>
      </w:r>
      <w:r w:rsidR="004D0346" w:rsidRPr="00A85263">
        <w:rPr>
          <w:sz w:val="24"/>
          <w:szCs w:val="24"/>
        </w:rPr>
        <w:t>Situación Actual</w:t>
      </w:r>
      <w:bookmarkEnd w:id="35"/>
      <w:bookmarkEnd w:id="36"/>
    </w:p>
    <w:p w14:paraId="4E543132" w14:textId="25486227" w:rsidR="00E167E5" w:rsidRPr="00A85263" w:rsidRDefault="00F330A4" w:rsidP="00E167E5">
      <w:pPr>
        <w:pStyle w:val="Ttulo3"/>
        <w:rPr>
          <w:sz w:val="24"/>
        </w:rPr>
      </w:pPr>
      <w:bookmarkStart w:id="37" w:name="_Toc54980078"/>
      <w:bookmarkStart w:id="38" w:name="_Toc92905359"/>
      <w:r w:rsidRPr="00A85263">
        <w:rPr>
          <w:sz w:val="24"/>
        </w:rPr>
        <w:t xml:space="preserve">4.1 </w:t>
      </w:r>
      <w:r w:rsidR="00A34052" w:rsidRPr="00A85263">
        <w:rPr>
          <w:sz w:val="24"/>
        </w:rPr>
        <w:t xml:space="preserve">Estrategia de </w:t>
      </w:r>
      <w:bookmarkEnd w:id="37"/>
      <w:r w:rsidR="00E167E5" w:rsidRPr="00A85263">
        <w:rPr>
          <w:sz w:val="24"/>
        </w:rPr>
        <w:t>la Subdirección de Informática y Sistemas</w:t>
      </w:r>
      <w:bookmarkEnd w:id="38"/>
    </w:p>
    <w:p w14:paraId="7F9A7BCE" w14:textId="2BFF5967" w:rsidR="00E167E5" w:rsidRPr="00A85263" w:rsidRDefault="00E167E5" w:rsidP="00E167E5">
      <w:pPr>
        <w:pStyle w:val="Ttulo3"/>
        <w:rPr>
          <w:sz w:val="24"/>
        </w:rPr>
      </w:pPr>
      <w:bookmarkStart w:id="39" w:name="_Toc92905360"/>
      <w:r w:rsidRPr="00A85263">
        <w:rPr>
          <w:sz w:val="24"/>
        </w:rPr>
        <w:t xml:space="preserve">4.1.1 </w:t>
      </w:r>
      <w:r w:rsidRPr="00A85263">
        <w:rPr>
          <w:sz w:val="24"/>
        </w:rPr>
        <w:tab/>
        <w:t>Misión TI</w:t>
      </w:r>
      <w:bookmarkEnd w:id="39"/>
    </w:p>
    <w:p w14:paraId="09FB3E42" w14:textId="77777777" w:rsidR="00E167E5" w:rsidRPr="00A85263" w:rsidRDefault="00E167E5" w:rsidP="00E167E5">
      <w:pPr>
        <w:rPr>
          <w:sz w:val="24"/>
        </w:rPr>
      </w:pPr>
    </w:p>
    <w:p w14:paraId="59360EA9" w14:textId="76E6A956" w:rsidR="00E167E5" w:rsidRPr="00A85263" w:rsidRDefault="00E167E5" w:rsidP="00E167E5">
      <w:pPr>
        <w:rPr>
          <w:sz w:val="24"/>
        </w:rPr>
      </w:pPr>
      <w:r w:rsidRPr="00A85263">
        <w:rPr>
          <w:sz w:val="24"/>
        </w:rPr>
        <w:t>Liderar la implementación de Servicios de Tecnologías de Información innovadores, que contribuyan a la transformación de los procesos misionales de la Entidad. Mantener una infraestructura tecnológica adecuada para garantizar la disponibilidad, seguridad y desempeño de los servicios TIC de la Secretaría.</w:t>
      </w:r>
    </w:p>
    <w:p w14:paraId="01E0F0DD" w14:textId="14608425" w:rsidR="00E167E5" w:rsidRPr="00A85263" w:rsidRDefault="00E167E5" w:rsidP="00E167E5">
      <w:pPr>
        <w:rPr>
          <w:sz w:val="24"/>
        </w:rPr>
      </w:pPr>
    </w:p>
    <w:p w14:paraId="63FB0AA3" w14:textId="19500DCC" w:rsidR="00E167E5" w:rsidRPr="00A85263" w:rsidRDefault="00E167E5" w:rsidP="00E167E5">
      <w:pPr>
        <w:pStyle w:val="Ttulo3"/>
        <w:rPr>
          <w:sz w:val="24"/>
        </w:rPr>
      </w:pPr>
      <w:bookmarkStart w:id="40" w:name="_Toc92905361"/>
      <w:r w:rsidRPr="00A85263">
        <w:rPr>
          <w:sz w:val="24"/>
        </w:rPr>
        <w:t xml:space="preserve">4.1.2 </w:t>
      </w:r>
      <w:r w:rsidRPr="00A85263">
        <w:rPr>
          <w:sz w:val="24"/>
        </w:rPr>
        <w:tab/>
        <w:t>Visión TI</w:t>
      </w:r>
      <w:bookmarkEnd w:id="40"/>
    </w:p>
    <w:p w14:paraId="731F5266" w14:textId="77777777" w:rsidR="00E167E5" w:rsidRPr="00A85263" w:rsidRDefault="00E167E5" w:rsidP="00E167E5">
      <w:pPr>
        <w:rPr>
          <w:sz w:val="24"/>
        </w:rPr>
      </w:pPr>
    </w:p>
    <w:p w14:paraId="64D3763D" w14:textId="4BE6DFAA" w:rsidR="00E167E5" w:rsidRPr="00A85263" w:rsidRDefault="00E167E5" w:rsidP="00E167E5">
      <w:pPr>
        <w:rPr>
          <w:sz w:val="24"/>
        </w:rPr>
      </w:pPr>
      <w:r w:rsidRPr="00A85263">
        <w:rPr>
          <w:sz w:val="24"/>
        </w:rPr>
        <w:t>Ser una dependencia reconocida a nivel del sector de Desarrollo Económico, Industria y Turismo por su contribución al uso innovador de las Tecnologías de Información y Comunicaciones (Tics). Así mismo, ser una dependencia reconocida institucionalmente por la calidad de los servicios prestados y que cumplan con las mejores prácticas y políticas alineadas con en el Plan Estratégico de la Entidad y el Plan de Desarrollo Distrital 2020-2024.</w:t>
      </w:r>
    </w:p>
    <w:p w14:paraId="0D923C3D" w14:textId="77777777" w:rsidR="00E167E5" w:rsidRPr="00A85263" w:rsidRDefault="00E167E5" w:rsidP="00E167E5">
      <w:pPr>
        <w:rPr>
          <w:sz w:val="24"/>
        </w:rPr>
      </w:pPr>
    </w:p>
    <w:p w14:paraId="64E0A8F9" w14:textId="29CD867E" w:rsidR="00E167E5" w:rsidRPr="00A85263" w:rsidRDefault="00E167E5" w:rsidP="00E167E5">
      <w:pPr>
        <w:pStyle w:val="Ttulo3"/>
        <w:rPr>
          <w:sz w:val="24"/>
        </w:rPr>
      </w:pPr>
      <w:bookmarkStart w:id="41" w:name="_Toc92905362"/>
      <w:r w:rsidRPr="00A85263">
        <w:rPr>
          <w:sz w:val="24"/>
        </w:rPr>
        <w:t xml:space="preserve">4.1.3 </w:t>
      </w:r>
      <w:r w:rsidRPr="00A85263">
        <w:rPr>
          <w:sz w:val="24"/>
        </w:rPr>
        <w:tab/>
        <w:t>Objetivos Estratégicos TI</w:t>
      </w:r>
      <w:bookmarkEnd w:id="41"/>
    </w:p>
    <w:p w14:paraId="55BA37C9" w14:textId="3546A50D" w:rsidR="00E167E5" w:rsidRPr="00A85263" w:rsidRDefault="00E167E5" w:rsidP="00E167E5">
      <w:pPr>
        <w:rPr>
          <w:sz w:val="24"/>
        </w:rPr>
      </w:pPr>
    </w:p>
    <w:p w14:paraId="4C761698" w14:textId="77777777" w:rsidR="00E167E5" w:rsidRPr="00A85263" w:rsidRDefault="00E167E5" w:rsidP="00E167E5">
      <w:pPr>
        <w:rPr>
          <w:sz w:val="24"/>
        </w:rPr>
      </w:pPr>
      <w:r w:rsidRPr="00A85263">
        <w:rPr>
          <w:sz w:val="24"/>
        </w:rPr>
        <w:t xml:space="preserve">La definición de la misión y la visión de la Subdirección de Informática y Sistemas permite orientar la estrategia de TI en la SDDE de acuerdo con los siguientes objetivos estratégicos de TI: </w:t>
      </w:r>
    </w:p>
    <w:p w14:paraId="4C46BC5D" w14:textId="77777777" w:rsidR="00E167E5" w:rsidRPr="00A85263" w:rsidRDefault="00E167E5" w:rsidP="00E167E5">
      <w:pPr>
        <w:rPr>
          <w:sz w:val="24"/>
        </w:rPr>
      </w:pPr>
    </w:p>
    <w:p w14:paraId="694D9730" w14:textId="202BD2E7" w:rsidR="00E167E5" w:rsidRPr="00A85263" w:rsidRDefault="00E167E5" w:rsidP="00936278">
      <w:pPr>
        <w:pStyle w:val="Prrafodelista"/>
        <w:numPr>
          <w:ilvl w:val="0"/>
          <w:numId w:val="11"/>
        </w:numPr>
        <w:rPr>
          <w:sz w:val="24"/>
        </w:rPr>
      </w:pPr>
      <w:r w:rsidRPr="00A85263">
        <w:rPr>
          <w:sz w:val="24"/>
        </w:rPr>
        <w:t xml:space="preserve">Dotar a la institución de infraestructura tecnológica para fortalecer su gestión de operación. </w:t>
      </w:r>
    </w:p>
    <w:p w14:paraId="60AE01B3" w14:textId="78128365" w:rsidR="00E167E5" w:rsidRPr="00A85263" w:rsidRDefault="00E167E5" w:rsidP="00936278">
      <w:pPr>
        <w:pStyle w:val="Prrafodelista"/>
        <w:numPr>
          <w:ilvl w:val="0"/>
          <w:numId w:val="11"/>
        </w:numPr>
        <w:rPr>
          <w:sz w:val="24"/>
        </w:rPr>
      </w:pPr>
      <w:r w:rsidRPr="00A85263">
        <w:rPr>
          <w:sz w:val="24"/>
        </w:rPr>
        <w:t xml:space="preserve">Mantener la infraestructura tecnológica de la Secretaría Distrital de </w:t>
      </w:r>
      <w:r w:rsidR="006B6DE2">
        <w:rPr>
          <w:sz w:val="24"/>
        </w:rPr>
        <w:t>Desarrollo Económico</w:t>
      </w:r>
      <w:r w:rsidR="004B6079">
        <w:rPr>
          <w:sz w:val="24"/>
        </w:rPr>
        <w:t xml:space="preserve"> </w:t>
      </w:r>
      <w:r w:rsidRPr="00A85263">
        <w:rPr>
          <w:sz w:val="24"/>
        </w:rPr>
        <w:t xml:space="preserve">a través de los servicios tecnológicos que lo soportan. </w:t>
      </w:r>
    </w:p>
    <w:p w14:paraId="0E841423" w14:textId="4FC6FEDA" w:rsidR="00E167E5" w:rsidRPr="00A85263" w:rsidRDefault="00E167E5" w:rsidP="00936278">
      <w:pPr>
        <w:pStyle w:val="Prrafodelista"/>
        <w:numPr>
          <w:ilvl w:val="0"/>
          <w:numId w:val="11"/>
        </w:numPr>
        <w:rPr>
          <w:sz w:val="24"/>
        </w:rPr>
      </w:pPr>
      <w:r w:rsidRPr="00A85263">
        <w:rPr>
          <w:sz w:val="24"/>
        </w:rPr>
        <w:t xml:space="preserve">Implementar soluciones de sistemas de información que contribuyan al cumplimiento de los objetivos estratégicos de la entidad. </w:t>
      </w:r>
    </w:p>
    <w:p w14:paraId="6D19DD32" w14:textId="77777777" w:rsidR="00E167E5" w:rsidRPr="00A85263" w:rsidRDefault="00E167E5" w:rsidP="00936278">
      <w:pPr>
        <w:pStyle w:val="Prrafodelista"/>
        <w:numPr>
          <w:ilvl w:val="0"/>
          <w:numId w:val="11"/>
        </w:numPr>
        <w:rPr>
          <w:sz w:val="24"/>
          <w:lang w:val="es-CO"/>
        </w:rPr>
      </w:pPr>
      <w:r w:rsidRPr="00A85263">
        <w:rPr>
          <w:sz w:val="24"/>
          <w:lang w:val="es-CO"/>
        </w:rPr>
        <w:t xml:space="preserve">Adoptar un modelo de seguridad y privacidad de la información alineado con las políticas y estándares establecidos para el sector. </w:t>
      </w:r>
    </w:p>
    <w:p w14:paraId="1447C8DE" w14:textId="3304F1AB" w:rsidR="00E167E5" w:rsidRPr="00A85263" w:rsidRDefault="00E167E5" w:rsidP="00936278">
      <w:pPr>
        <w:pStyle w:val="Prrafodelista"/>
        <w:numPr>
          <w:ilvl w:val="0"/>
          <w:numId w:val="11"/>
        </w:numPr>
        <w:rPr>
          <w:sz w:val="24"/>
          <w:lang w:val="es-CO"/>
        </w:rPr>
      </w:pPr>
      <w:r w:rsidRPr="00A85263">
        <w:rPr>
          <w:sz w:val="24"/>
          <w:lang w:val="es-CO"/>
        </w:rPr>
        <w:t xml:space="preserve">Desarrollar los ejercicios de arquitectura de manera continua y sostenible que articule el negocio y TI. </w:t>
      </w:r>
    </w:p>
    <w:p w14:paraId="20F1B050" w14:textId="2E88E43A" w:rsidR="00E167E5" w:rsidRPr="00A85263" w:rsidRDefault="00E167E5" w:rsidP="00936278">
      <w:pPr>
        <w:pStyle w:val="Prrafodelista"/>
        <w:numPr>
          <w:ilvl w:val="0"/>
          <w:numId w:val="11"/>
        </w:numPr>
        <w:rPr>
          <w:sz w:val="24"/>
          <w:lang w:val="es-CO"/>
        </w:rPr>
      </w:pPr>
      <w:r w:rsidRPr="00A85263">
        <w:rPr>
          <w:sz w:val="24"/>
          <w:lang w:val="es-CO"/>
        </w:rPr>
        <w:t xml:space="preserve">Establecer políticas y lineamientos que direccionen la toma de decisiones en cuanto a infraestructura tecnológica, tecnologías, arquitecturas de referencia, gobierno de TI, seguridad, AE, desarrollo y mantenimiento de aplicaciones, servicios de TI, mejores prácticas, métodos, uso y apropiación de TI. </w:t>
      </w:r>
    </w:p>
    <w:p w14:paraId="7305A15C" w14:textId="5D86936D" w:rsidR="00E167E5" w:rsidRPr="00A85263" w:rsidRDefault="00E167E5" w:rsidP="00936278">
      <w:pPr>
        <w:pStyle w:val="Prrafodelista"/>
        <w:numPr>
          <w:ilvl w:val="0"/>
          <w:numId w:val="11"/>
        </w:numPr>
        <w:rPr>
          <w:sz w:val="24"/>
          <w:lang w:val="es-CO"/>
        </w:rPr>
      </w:pPr>
      <w:r w:rsidRPr="00A85263">
        <w:rPr>
          <w:sz w:val="24"/>
          <w:lang w:val="es-CO"/>
        </w:rPr>
        <w:t xml:space="preserve">Administrar, en términos de seguridad y eficacia, los sistemas de información y de comunicación internos y externos, de datos y voz, que permitan el cumplimiento de la misión institucional. </w:t>
      </w:r>
    </w:p>
    <w:p w14:paraId="0ED2983D" w14:textId="021F2063" w:rsidR="002C0328" w:rsidRPr="00A85263" w:rsidRDefault="002C0328" w:rsidP="002C0328">
      <w:pPr>
        <w:rPr>
          <w:sz w:val="24"/>
          <w:lang w:val="es-CO"/>
        </w:rPr>
      </w:pPr>
    </w:p>
    <w:p w14:paraId="11F189CB" w14:textId="29A1CF4A" w:rsidR="002C0328" w:rsidRPr="00A85263" w:rsidRDefault="002C0328" w:rsidP="002C0328">
      <w:pPr>
        <w:pStyle w:val="Ttulo3"/>
        <w:rPr>
          <w:sz w:val="24"/>
        </w:rPr>
      </w:pPr>
      <w:bookmarkStart w:id="42" w:name="_Toc92905363"/>
      <w:r w:rsidRPr="00A85263">
        <w:rPr>
          <w:sz w:val="24"/>
        </w:rPr>
        <w:t xml:space="preserve">4.1.4 </w:t>
      </w:r>
      <w:r w:rsidRPr="00A85263">
        <w:rPr>
          <w:sz w:val="24"/>
        </w:rPr>
        <w:tab/>
        <w:t>Metas Estratégicas TI</w:t>
      </w:r>
      <w:bookmarkEnd w:id="42"/>
    </w:p>
    <w:p w14:paraId="7F2A399F" w14:textId="77777777" w:rsidR="002C0328" w:rsidRPr="00A85263" w:rsidRDefault="002C0328" w:rsidP="002C0328">
      <w:pPr>
        <w:rPr>
          <w:sz w:val="24"/>
          <w:lang w:val="es-CO"/>
        </w:rPr>
      </w:pPr>
    </w:p>
    <w:p w14:paraId="301F269E" w14:textId="77777777" w:rsidR="002C0328" w:rsidRPr="00A85263" w:rsidRDefault="002C0328" w:rsidP="002C0328">
      <w:pPr>
        <w:rPr>
          <w:sz w:val="24"/>
        </w:rPr>
      </w:pPr>
      <w:r w:rsidRPr="00A85263">
        <w:rPr>
          <w:sz w:val="24"/>
        </w:rPr>
        <w:t xml:space="preserve">PROYECTO DE INVERSIÓN 7849 </w:t>
      </w:r>
    </w:p>
    <w:p w14:paraId="5EB428FE" w14:textId="77777777" w:rsidR="002C0328" w:rsidRPr="00A85263" w:rsidRDefault="002C0328" w:rsidP="002C0328">
      <w:pPr>
        <w:rPr>
          <w:sz w:val="24"/>
        </w:rPr>
      </w:pPr>
    </w:p>
    <w:p w14:paraId="36193A7D" w14:textId="4095854B" w:rsidR="002C0328" w:rsidRPr="00A85263" w:rsidRDefault="002C0328" w:rsidP="002C0328">
      <w:pPr>
        <w:rPr>
          <w:sz w:val="24"/>
        </w:rPr>
      </w:pPr>
      <w:r w:rsidRPr="00A85263">
        <w:rPr>
          <w:b/>
          <w:bCs/>
          <w:sz w:val="24"/>
        </w:rPr>
        <w:t>META 1. Mantener en funcionamiento el 100% de la infraestructura tecnológica</w:t>
      </w:r>
      <w:r w:rsidRPr="00A85263">
        <w:rPr>
          <w:sz w:val="24"/>
        </w:rPr>
        <w:t xml:space="preserve">. </w:t>
      </w:r>
    </w:p>
    <w:p w14:paraId="00E5A501" w14:textId="77777777" w:rsidR="002C0328" w:rsidRPr="00A85263" w:rsidRDefault="002C0328" w:rsidP="002C0328">
      <w:pPr>
        <w:rPr>
          <w:sz w:val="24"/>
        </w:rPr>
      </w:pPr>
      <w:r w:rsidRPr="00A85263">
        <w:rPr>
          <w:sz w:val="24"/>
        </w:rPr>
        <w:t xml:space="preserve">La Subdirección de Informática y Sistemas tiene la responsabilidad de garantizar el normal funcionamiento de toda la infraestructura tecnológica (elementos informáticos, sistemas de información, páginas web, sistemas de comunicación internos y externos, voz, datos, etc.), que apoyan todos los procesos para dar cumplimiento a la misión institucional </w:t>
      </w:r>
    </w:p>
    <w:p w14:paraId="5B7772A7" w14:textId="77777777" w:rsidR="002C0328" w:rsidRPr="00A85263" w:rsidRDefault="002C0328" w:rsidP="002C0328">
      <w:pPr>
        <w:rPr>
          <w:sz w:val="24"/>
        </w:rPr>
      </w:pPr>
    </w:p>
    <w:p w14:paraId="04F7D7CE" w14:textId="4327731A" w:rsidR="002C0328" w:rsidRPr="00A85263" w:rsidRDefault="002C0328" w:rsidP="002C0328">
      <w:pPr>
        <w:rPr>
          <w:b/>
          <w:bCs/>
          <w:sz w:val="24"/>
        </w:rPr>
      </w:pPr>
      <w:r w:rsidRPr="00A85263">
        <w:rPr>
          <w:b/>
          <w:bCs/>
          <w:sz w:val="24"/>
        </w:rPr>
        <w:t xml:space="preserve">META 2. Renovar el 50% de la infraestructura tecnológica existente. </w:t>
      </w:r>
    </w:p>
    <w:p w14:paraId="331EB568" w14:textId="7947A6DC" w:rsidR="002C0328" w:rsidRPr="00A85263" w:rsidRDefault="002C0328" w:rsidP="002C0328">
      <w:pPr>
        <w:rPr>
          <w:sz w:val="24"/>
        </w:rPr>
      </w:pPr>
      <w:r w:rsidRPr="00A85263">
        <w:rPr>
          <w:sz w:val="24"/>
        </w:rPr>
        <w:t>Es importante tener en cuenta que la gran mayoría de la infraestructura de TI que tiene la Secretaría es propia y muchos de esos elementos y</w:t>
      </w:r>
      <w:r w:rsidR="006B6DE2">
        <w:rPr>
          <w:sz w:val="24"/>
        </w:rPr>
        <w:t>a</w:t>
      </w:r>
      <w:r w:rsidRPr="00A85263">
        <w:rPr>
          <w:sz w:val="24"/>
        </w:rPr>
        <w:t xml:space="preserve"> cumplieron su vida útil y han sufrido el deterioro normal por </w:t>
      </w:r>
      <w:r w:rsidR="006B6DE2">
        <w:rPr>
          <w:sz w:val="24"/>
        </w:rPr>
        <w:t>el</w:t>
      </w:r>
      <w:r w:rsidR="006B6DE2" w:rsidRPr="00A85263">
        <w:rPr>
          <w:sz w:val="24"/>
        </w:rPr>
        <w:t xml:space="preserve"> </w:t>
      </w:r>
      <w:r w:rsidRPr="00A85263">
        <w:rPr>
          <w:sz w:val="24"/>
        </w:rPr>
        <w:t xml:space="preserve">uso. La infraestructura tercerizada, corresponde a la plataforma de Telefonía IP (Servidor, media Gateway, botoneras, aparatos telefónicos, etc). En consecuencia, y con el fin de dar cumplimiento a ésta, meta es fundamental renovar la infraestructura tecnológica de la SDDE, como equipos de cómputo, portátiles, impresoras, escáner, todo con su debido licenciamiento. </w:t>
      </w:r>
    </w:p>
    <w:p w14:paraId="263781D7" w14:textId="77777777" w:rsidR="002C0328" w:rsidRPr="00A85263" w:rsidRDefault="002C0328" w:rsidP="002C0328">
      <w:pPr>
        <w:rPr>
          <w:sz w:val="24"/>
        </w:rPr>
      </w:pPr>
    </w:p>
    <w:p w14:paraId="3C222544" w14:textId="3A7CCDE7" w:rsidR="002C0328" w:rsidRPr="00A85263" w:rsidRDefault="002C0328" w:rsidP="002C0328">
      <w:pPr>
        <w:rPr>
          <w:sz w:val="24"/>
        </w:rPr>
      </w:pPr>
      <w:r w:rsidRPr="00A85263">
        <w:rPr>
          <w:b/>
          <w:bCs/>
          <w:sz w:val="24"/>
        </w:rPr>
        <w:t>META 3. Mantener en operación los  sistemas de información</w:t>
      </w:r>
      <w:r w:rsidRPr="00A85263">
        <w:rPr>
          <w:sz w:val="24"/>
        </w:rPr>
        <w:t xml:space="preserve"> PERNO, SISCO, CORDIS, LIMAY, SAI, SAE, SUIM, ALFRESCO y APP para móviles. </w:t>
      </w:r>
    </w:p>
    <w:p w14:paraId="3F1B4AC0" w14:textId="0B47B2A8" w:rsidR="002C0328" w:rsidRPr="00A85263" w:rsidRDefault="002C0328" w:rsidP="002C0328">
      <w:pPr>
        <w:rPr>
          <w:sz w:val="24"/>
        </w:rPr>
      </w:pPr>
      <w:r w:rsidRPr="00A85263">
        <w:rPr>
          <w:sz w:val="24"/>
        </w:rPr>
        <w:t>La Secretaría Distrital de Desarrollo Económico tiene implementado y en operación el Sistema de Información SI CAPITAL, el cual está compuesto por los módulos administrativos, financieros</w:t>
      </w:r>
      <w:r w:rsidR="00DD21F9">
        <w:rPr>
          <w:sz w:val="24"/>
        </w:rPr>
        <w:t xml:space="preserve"> y</w:t>
      </w:r>
      <w:r w:rsidRPr="00A85263">
        <w:rPr>
          <w:sz w:val="24"/>
        </w:rPr>
        <w:t xml:space="preserve"> tributarios Perno, Sisco, Cordis, Limay, Sai, Sae, Suim. </w:t>
      </w:r>
      <w:r w:rsidR="00FF0609">
        <w:rPr>
          <w:sz w:val="24"/>
        </w:rPr>
        <w:t xml:space="preserve"> </w:t>
      </w:r>
      <w:r w:rsidR="00DD21F9">
        <w:rPr>
          <w:sz w:val="24"/>
        </w:rPr>
        <w:t>Así mismo,  aplicativos misionales</w:t>
      </w:r>
      <w:r w:rsidR="00DD21F9" w:rsidRPr="00A85263">
        <w:rPr>
          <w:sz w:val="24"/>
        </w:rPr>
        <w:t xml:space="preserve"> </w:t>
      </w:r>
      <w:r w:rsidR="00DD21F9">
        <w:rPr>
          <w:sz w:val="24"/>
        </w:rPr>
        <w:t>como el SUIM, ESUIM Y SUIME</w:t>
      </w:r>
      <w:r w:rsidR="003F7AD1">
        <w:rPr>
          <w:sz w:val="24"/>
        </w:rPr>
        <w:t xml:space="preserve">, al igual que al  aplicativo </w:t>
      </w:r>
      <w:r w:rsidR="003F7AD1" w:rsidRPr="00A85263">
        <w:rPr>
          <w:sz w:val="24"/>
        </w:rPr>
        <w:t>Alfresco</w:t>
      </w:r>
      <w:r w:rsidR="00C729E2">
        <w:rPr>
          <w:sz w:val="24"/>
        </w:rPr>
        <w:t xml:space="preserve"> desarrollado con </w:t>
      </w:r>
      <w:r w:rsidR="00C729E2">
        <w:rPr>
          <w:rFonts w:ascii="Arial" w:hAnsi="Arial" w:cs="Arial"/>
          <w:color w:val="222222"/>
          <w:shd w:val="clear" w:color="auto" w:fill="FFFFFF"/>
        </w:rPr>
        <w:t>software libre </w:t>
      </w:r>
      <w:r w:rsidR="00DD21F9">
        <w:rPr>
          <w:sz w:val="24"/>
        </w:rPr>
        <w:t xml:space="preserve">. </w:t>
      </w:r>
      <w:r w:rsidR="00F95E9A">
        <w:rPr>
          <w:sz w:val="24"/>
        </w:rPr>
        <w:t xml:space="preserve"> Aplicativos a los cuales</w:t>
      </w:r>
      <w:r w:rsidRPr="00A85263">
        <w:rPr>
          <w:sz w:val="24"/>
        </w:rPr>
        <w:t xml:space="preserve"> la Subdirección de Informática y Sistemas debe realizar el mantenimiento y ajustes técnicos necesarios para garantizar su normal funcionamiento.</w:t>
      </w:r>
    </w:p>
    <w:p w14:paraId="67BCFD5F" w14:textId="77777777" w:rsidR="004D6ED0" w:rsidRPr="00A85263" w:rsidRDefault="004D6ED0" w:rsidP="005A0515">
      <w:pPr>
        <w:spacing w:line="240" w:lineRule="auto"/>
        <w:rPr>
          <w:color w:val="BFBFBF" w:themeColor="background1" w:themeShade="BF"/>
          <w:sz w:val="24"/>
        </w:rPr>
      </w:pPr>
    </w:p>
    <w:p w14:paraId="1EF89420" w14:textId="1609BB95" w:rsidR="005A0515" w:rsidRPr="00A85263" w:rsidRDefault="005A0515" w:rsidP="005A0515">
      <w:pPr>
        <w:pStyle w:val="Ttulo3"/>
        <w:rPr>
          <w:sz w:val="24"/>
        </w:rPr>
      </w:pPr>
      <w:bookmarkStart w:id="43" w:name="_Toc54980081"/>
      <w:bookmarkStart w:id="44" w:name="_Toc92905364"/>
      <w:r w:rsidRPr="00A85263">
        <w:rPr>
          <w:sz w:val="24"/>
        </w:rPr>
        <w:t>4.1.</w:t>
      </w:r>
      <w:r w:rsidR="00620633" w:rsidRPr="00A85263">
        <w:rPr>
          <w:sz w:val="24"/>
        </w:rPr>
        <w:t>5</w:t>
      </w:r>
      <w:r w:rsidRPr="00A85263">
        <w:rPr>
          <w:sz w:val="24"/>
        </w:rPr>
        <w:t xml:space="preserve"> </w:t>
      </w:r>
      <w:r w:rsidRPr="00A85263">
        <w:rPr>
          <w:sz w:val="24"/>
        </w:rPr>
        <w:tab/>
        <w:t>Servicios de TI</w:t>
      </w:r>
      <w:bookmarkEnd w:id="43"/>
      <w:bookmarkEnd w:id="44"/>
    </w:p>
    <w:p w14:paraId="393D421E" w14:textId="77777777" w:rsidR="00A0408D" w:rsidRPr="00A85263" w:rsidRDefault="00A0408D" w:rsidP="00A0408D">
      <w:pPr>
        <w:spacing w:line="240" w:lineRule="auto"/>
        <w:rPr>
          <w:sz w:val="24"/>
        </w:rPr>
      </w:pPr>
    </w:p>
    <w:p w14:paraId="734204E0" w14:textId="04795759" w:rsidR="00BF3FC4" w:rsidRDefault="002225CB" w:rsidP="005C6CCD">
      <w:pPr>
        <w:rPr>
          <w:sz w:val="24"/>
          <w:lang w:val="es-CO"/>
        </w:rPr>
      </w:pPr>
      <w:r w:rsidRPr="005C6CCD">
        <w:rPr>
          <w:sz w:val="24"/>
          <w:lang w:val="es-CO"/>
        </w:rPr>
        <w:t xml:space="preserve">Los servicios de TI, son </w:t>
      </w:r>
      <w:r w:rsidR="00FF0609">
        <w:rPr>
          <w:sz w:val="24"/>
          <w:lang w:val="es-CO"/>
        </w:rPr>
        <w:t>herramientas</w:t>
      </w:r>
      <w:r w:rsidRPr="005C6CCD">
        <w:rPr>
          <w:sz w:val="24"/>
          <w:lang w:val="es-CO"/>
        </w:rPr>
        <w:t xml:space="preserve"> disponibles para los usuarios de TIC, que les permiten </w:t>
      </w:r>
      <w:r w:rsidR="00FF0609">
        <w:rPr>
          <w:sz w:val="24"/>
          <w:lang w:val="es-CO"/>
        </w:rPr>
        <w:t>y fac</w:t>
      </w:r>
      <w:r w:rsidR="00FE4884">
        <w:rPr>
          <w:sz w:val="24"/>
          <w:lang w:val="es-CO"/>
        </w:rPr>
        <w:t>i</w:t>
      </w:r>
      <w:r w:rsidR="00FF0609">
        <w:rPr>
          <w:sz w:val="24"/>
          <w:lang w:val="es-CO"/>
        </w:rPr>
        <w:t xml:space="preserve">litan la ejecución de sus labores.  </w:t>
      </w:r>
      <w:r w:rsidR="005C6CCD" w:rsidRPr="005C6CCD">
        <w:rPr>
          <w:sz w:val="24"/>
          <w:lang w:val="es-CO"/>
        </w:rPr>
        <w:t>Los servicios de TI se consolidan en un catálogo o portafolio, en el que se relacionan los servicios, sus descripciones y propósitos, para que los usuarios los consulten y puedan identificar las características y alcance del servicio y el tiempo en el cual lo pueden recibir.</w:t>
      </w:r>
    </w:p>
    <w:p w14:paraId="35D02AA7" w14:textId="77777777" w:rsidR="005C6CCD" w:rsidRPr="005C6CCD" w:rsidRDefault="005C6CCD" w:rsidP="005C6CCD">
      <w:pPr>
        <w:rPr>
          <w:sz w:val="24"/>
          <w:lang w:val="es-CO"/>
        </w:rPr>
      </w:pPr>
    </w:p>
    <w:p w14:paraId="633F0A4B" w14:textId="1394B358" w:rsidR="00BF3FC4" w:rsidRPr="00A85263" w:rsidRDefault="00BF3FC4" w:rsidP="00BF3FC4">
      <w:pPr>
        <w:pStyle w:val="Ttulo3"/>
        <w:rPr>
          <w:sz w:val="24"/>
        </w:rPr>
      </w:pPr>
      <w:bookmarkStart w:id="45" w:name="_Toc54980083"/>
      <w:bookmarkStart w:id="46" w:name="_Toc92905365"/>
      <w:r w:rsidRPr="00A85263">
        <w:rPr>
          <w:sz w:val="24"/>
        </w:rPr>
        <w:t>4.1.</w:t>
      </w:r>
      <w:r w:rsidR="00620633" w:rsidRPr="00A85263">
        <w:rPr>
          <w:sz w:val="24"/>
        </w:rPr>
        <w:t>6</w:t>
      </w:r>
      <w:r w:rsidRPr="00A85263">
        <w:rPr>
          <w:sz w:val="24"/>
        </w:rPr>
        <w:t xml:space="preserve"> </w:t>
      </w:r>
      <w:r w:rsidRPr="00A85263">
        <w:rPr>
          <w:sz w:val="24"/>
        </w:rPr>
        <w:tab/>
        <w:t xml:space="preserve">Capacidades de </w:t>
      </w:r>
      <w:r w:rsidR="009605F5" w:rsidRPr="00A85263">
        <w:rPr>
          <w:sz w:val="24"/>
        </w:rPr>
        <w:t>TI</w:t>
      </w:r>
      <w:bookmarkEnd w:id="45"/>
      <w:bookmarkEnd w:id="46"/>
    </w:p>
    <w:p w14:paraId="147DFE3B" w14:textId="77777777" w:rsidR="00334015" w:rsidRPr="00A85263" w:rsidRDefault="00334015">
      <w:pPr>
        <w:spacing w:line="240" w:lineRule="auto"/>
        <w:jc w:val="left"/>
        <w:rPr>
          <w:sz w:val="24"/>
        </w:rPr>
      </w:pPr>
    </w:p>
    <w:p w14:paraId="408EDE19" w14:textId="77777777" w:rsidR="00334015" w:rsidRPr="00A85263" w:rsidRDefault="00334015" w:rsidP="00334015">
      <w:pPr>
        <w:rPr>
          <w:sz w:val="24"/>
          <w:lang w:val="es-CO"/>
        </w:rPr>
      </w:pPr>
      <w:r w:rsidRPr="00A85263">
        <w:rPr>
          <w:sz w:val="24"/>
          <w:lang w:val="es-CO"/>
        </w:rPr>
        <w:t xml:space="preserve">La capacidad de TI será evaluada en el marco del modelo de Gobierno y Gestión de TI - MGGTI propuesto por MinTIC, con el que busca generar en las Entidades del Estado capacidades institucionales de TI que se requieren para prestar servicios de TI a los usuarios mediante el uso adecuado de las tecnologías de la información y las comunicaciones. El MGGTI busca que la tecnología contribuya al mejoramiento de la gestión, apoyando los procesos para alcanzar una mayor eficiencia y transparencia en su ejecución, para que facilite la administración y el control de los recursos y brinde información objetiva y oportuna para la toma de decisiones en todos los niveles. Permite la alineación de la gestión de TI con los objetivos estratégicos de la Entidad, aumentar la eficiencia de la organización y mejorar la forma como se prestan los servicios misionales. </w:t>
      </w:r>
    </w:p>
    <w:p w14:paraId="43EB358E" w14:textId="77777777" w:rsidR="00334015" w:rsidRPr="00A85263" w:rsidRDefault="00334015" w:rsidP="00334015">
      <w:pPr>
        <w:rPr>
          <w:sz w:val="24"/>
          <w:lang w:val="es-CO"/>
        </w:rPr>
      </w:pPr>
    </w:p>
    <w:p w14:paraId="31726593" w14:textId="77777777" w:rsidR="00334015" w:rsidRPr="00A85263" w:rsidRDefault="00334015" w:rsidP="00334015">
      <w:pPr>
        <w:rPr>
          <w:sz w:val="24"/>
          <w:lang w:val="es-CO"/>
        </w:rPr>
      </w:pPr>
      <w:r w:rsidRPr="00A85263">
        <w:rPr>
          <w:sz w:val="24"/>
          <w:lang w:val="es-CO"/>
        </w:rPr>
        <w:t>El MGGTI está compuesto por seis dominios o componentes: Estrategia TI, Gobierno TI, Información, Sistemas de Información, Infraestructura de TI y Uso y Apropiación.</w:t>
      </w:r>
    </w:p>
    <w:p w14:paraId="30EE2AA9" w14:textId="757B0A3A" w:rsidR="0074238F" w:rsidRPr="00A85263" w:rsidRDefault="0074238F">
      <w:pPr>
        <w:spacing w:line="240" w:lineRule="auto"/>
        <w:jc w:val="left"/>
        <w:rPr>
          <w:sz w:val="24"/>
        </w:rPr>
      </w:pPr>
    </w:p>
    <w:p w14:paraId="27BF0B31" w14:textId="2307F008" w:rsidR="00334015" w:rsidRPr="00A85263" w:rsidRDefault="00334015" w:rsidP="00334015">
      <w:pPr>
        <w:spacing w:line="240" w:lineRule="auto"/>
        <w:jc w:val="center"/>
        <w:rPr>
          <w:sz w:val="24"/>
        </w:rPr>
      </w:pPr>
      <w:r w:rsidRPr="00A85263">
        <w:rPr>
          <w:noProof/>
          <w:sz w:val="24"/>
          <w:lang w:val="es-CO" w:eastAsia="es-CO"/>
        </w:rPr>
        <w:drawing>
          <wp:inline distT="0" distB="0" distL="0" distR="0" wp14:anchorId="64A68358" wp14:editId="6309BB8E">
            <wp:extent cx="3508759" cy="3006437"/>
            <wp:effectExtent l="0" t="0" r="0" b="3810"/>
            <wp:docPr id="17" name="Imagen 1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a:blip r:embed="rId22"/>
                    <a:stretch>
                      <a:fillRect/>
                    </a:stretch>
                  </pic:blipFill>
                  <pic:spPr>
                    <a:xfrm>
                      <a:off x="0" y="0"/>
                      <a:ext cx="3516662" cy="3013209"/>
                    </a:xfrm>
                    <a:prstGeom prst="rect">
                      <a:avLst/>
                    </a:prstGeom>
                  </pic:spPr>
                </pic:pic>
              </a:graphicData>
            </a:graphic>
          </wp:inline>
        </w:drawing>
      </w:r>
    </w:p>
    <w:p w14:paraId="026B53EC" w14:textId="77777777" w:rsidR="00334015" w:rsidRPr="00A85263" w:rsidRDefault="00334015" w:rsidP="00334015">
      <w:pPr>
        <w:spacing w:line="240" w:lineRule="auto"/>
        <w:jc w:val="center"/>
        <w:rPr>
          <w:rFonts w:cs="Arial"/>
          <w:sz w:val="24"/>
          <w:lang w:val="es-CO"/>
        </w:rPr>
      </w:pPr>
      <w:r w:rsidRPr="00A85263">
        <w:rPr>
          <w:rFonts w:cs="Arial"/>
          <w:i/>
          <w:iCs/>
          <w:color w:val="000000"/>
          <w:sz w:val="24"/>
          <w:lang w:val="es-CO"/>
        </w:rPr>
        <w:t>Fuente: Documento Maestro del Modelo de Gestión y Gobierno de TI MinTIC</w:t>
      </w:r>
    </w:p>
    <w:p w14:paraId="0290376F" w14:textId="4141AAFB" w:rsidR="00334015" w:rsidRPr="00A85263" w:rsidRDefault="00334015" w:rsidP="00334015">
      <w:pPr>
        <w:spacing w:line="240" w:lineRule="auto"/>
        <w:jc w:val="center"/>
        <w:rPr>
          <w:sz w:val="24"/>
          <w:lang w:val="es-CO"/>
        </w:rPr>
      </w:pPr>
    </w:p>
    <w:p w14:paraId="6CBA5AFD" w14:textId="2FA10D01" w:rsidR="00334015" w:rsidRPr="0035375D" w:rsidRDefault="00334015" w:rsidP="005330AB">
      <w:pPr>
        <w:rPr>
          <w:sz w:val="24"/>
        </w:rPr>
      </w:pPr>
      <w:r w:rsidRPr="0035375D">
        <w:rPr>
          <w:b/>
          <w:bCs/>
          <w:sz w:val="24"/>
          <w:lang w:val="es-CO"/>
        </w:rPr>
        <w:t>Estrategia TI.</w:t>
      </w:r>
      <w:r w:rsidRPr="0035375D">
        <w:rPr>
          <w:sz w:val="24"/>
          <w:lang w:val="es-CO"/>
        </w:rPr>
        <w:t xml:space="preserve"> </w:t>
      </w:r>
      <w:r w:rsidR="0035375D" w:rsidRPr="0035375D">
        <w:rPr>
          <w:sz w:val="24"/>
        </w:rPr>
        <w:t>El modelo de gestión debe permitir el despliegue de una estrategia de TIC que garantice la generación de valor estratégico de la capacidad y la inversión en tecnología realizada en la entidad. Al componente de Estrategia de TI le llegan como insumo la estrategia organizacional y las necesidades del negocio.</w:t>
      </w:r>
      <w:r w:rsidR="0035375D">
        <w:rPr>
          <w:sz w:val="24"/>
        </w:rPr>
        <w:t xml:space="preserve"> </w:t>
      </w:r>
      <w:r w:rsidR="0035375D" w:rsidRPr="0035375D">
        <w:rPr>
          <w:sz w:val="24"/>
        </w:rPr>
        <w:t>El modelo de gestión debe permitir el despliegue de una estrategia de TIC que garantice la generación de valor estratégico de la capacidad y la inversión en tecnología realizada en la entidad. Al componente de Estrategia de TI le llegan como insumo la estrategia organizacional y las necesidades del negocio</w:t>
      </w:r>
      <w:r w:rsidR="0035375D">
        <w:rPr>
          <w:sz w:val="24"/>
        </w:rPr>
        <w:t>.</w:t>
      </w:r>
      <w:r w:rsidR="0035375D">
        <w:rPr>
          <w:rStyle w:val="Refdenotaalpie"/>
          <w:sz w:val="24"/>
        </w:rPr>
        <w:footnoteReference w:id="7"/>
      </w:r>
    </w:p>
    <w:p w14:paraId="1AF73D2F" w14:textId="77777777" w:rsidR="0035375D" w:rsidRPr="00A85263" w:rsidRDefault="0035375D" w:rsidP="005330AB">
      <w:pPr>
        <w:rPr>
          <w:sz w:val="24"/>
          <w:lang w:val="es-CO"/>
        </w:rPr>
      </w:pPr>
    </w:p>
    <w:p w14:paraId="1F26AEE0" w14:textId="17552AD8" w:rsidR="00334015" w:rsidRDefault="00334015" w:rsidP="005330AB">
      <w:r w:rsidRPr="00D90CD9">
        <w:rPr>
          <w:b/>
          <w:bCs/>
          <w:sz w:val="24"/>
          <w:lang w:val="es-CO"/>
        </w:rPr>
        <w:t>Gobierno de TI</w:t>
      </w:r>
      <w:r w:rsidRPr="00D90CD9">
        <w:rPr>
          <w:sz w:val="24"/>
          <w:lang w:val="es-CO"/>
        </w:rPr>
        <w:t xml:space="preserve">. </w:t>
      </w:r>
      <w:r w:rsidR="0035375D" w:rsidRPr="00D90CD9">
        <w:rPr>
          <w:sz w:val="24"/>
        </w:rPr>
        <w:t>La estrategia de tecnología debe estar estrechamente ligada a las estrategias y políticas organizacionales. Las entradas fundamentales de este componente son el marco normativo y legal, las políticas organizacionales, los procesos de la entidad, el modelo de gobierno de la entidad y los mecanismos de compras y contratación</w:t>
      </w:r>
      <w:r w:rsidRPr="00D90CD9">
        <w:rPr>
          <w:sz w:val="24"/>
          <w:lang w:val="es-CO"/>
        </w:rPr>
        <w:t>.</w:t>
      </w:r>
      <w:r w:rsidR="000C7665" w:rsidRPr="00D90CD9">
        <w:rPr>
          <w:sz w:val="24"/>
          <w:lang w:val="es-CO"/>
        </w:rPr>
        <w:t xml:space="preserve"> </w:t>
      </w:r>
      <w:r w:rsidRPr="00D90CD9">
        <w:rPr>
          <w:sz w:val="24"/>
          <w:lang w:val="es-CO"/>
        </w:rPr>
        <w:t xml:space="preserve"> </w:t>
      </w:r>
      <w:r w:rsidR="000C7665" w:rsidRPr="00D90CD9">
        <w:rPr>
          <w:sz w:val="24"/>
        </w:rPr>
        <w:t>Como producto del componente de Gobierno de TI se hace la formalización de políticas, estándares y lineamientos de TI, la definición de la forma de relacionarse con las áreas funcionales, la definición de acuerdos de desarrollo y de servicio y los mecanismos de toma de decisión para la gestión de TI</w:t>
      </w:r>
      <w:r w:rsidR="000C7665">
        <w:rPr>
          <w:rStyle w:val="Refdenotaalpie"/>
        </w:rPr>
        <w:footnoteReference w:id="8"/>
      </w:r>
      <w:r w:rsidR="000C7665">
        <w:t>.</w:t>
      </w:r>
    </w:p>
    <w:p w14:paraId="2A86FAED" w14:textId="77777777" w:rsidR="000C7665" w:rsidRPr="00A85263" w:rsidRDefault="000C7665" w:rsidP="005330AB">
      <w:pPr>
        <w:rPr>
          <w:sz w:val="24"/>
          <w:lang w:val="es-CO"/>
        </w:rPr>
      </w:pPr>
    </w:p>
    <w:p w14:paraId="2A0F862B" w14:textId="6AE8FF99" w:rsidR="00334015" w:rsidRPr="00D90CD9" w:rsidRDefault="00334015" w:rsidP="005330AB">
      <w:pPr>
        <w:rPr>
          <w:sz w:val="24"/>
        </w:rPr>
      </w:pPr>
      <w:r w:rsidRPr="00D90CD9">
        <w:rPr>
          <w:b/>
          <w:bCs/>
          <w:sz w:val="24"/>
          <w:lang w:val="es-CO"/>
        </w:rPr>
        <w:t>Gestión de la Información</w:t>
      </w:r>
      <w:r w:rsidRPr="00D90CD9">
        <w:rPr>
          <w:sz w:val="24"/>
          <w:lang w:val="es-CO"/>
        </w:rPr>
        <w:t>.</w:t>
      </w:r>
      <w:r w:rsidR="00D90CD9" w:rsidRPr="00D90CD9">
        <w:rPr>
          <w:sz w:val="24"/>
        </w:rPr>
        <w:t xml:space="preserve"> Para apoyar el proceso de toma de decisiones basado en la información que se extrae desde las fuentes de información habilitadas, es necesario fomentar el desarrollo de la capacidad de análisis en lo</w:t>
      </w:r>
      <w:r w:rsidR="00D178EA">
        <w:rPr>
          <w:sz w:val="24"/>
        </w:rPr>
        <w:t>s</w:t>
      </w:r>
      <w:r w:rsidR="00D90CD9" w:rsidRPr="00D90CD9">
        <w:rPr>
          <w:sz w:val="24"/>
        </w:rPr>
        <w:t xml:space="preserve"> definidores de política, de estrategia, y de mecanismos de seguimiento, evaluación y control. Para ello se hace necesario contar con herramientas orientadas al seguimiento, análisis y a la presentación y publicación según los ciclos de vida de la información y los diferentes públicos o audiencias de análisis</w:t>
      </w:r>
      <w:r w:rsidRPr="00D90CD9">
        <w:rPr>
          <w:sz w:val="24"/>
          <w:lang w:val="es-CO"/>
        </w:rPr>
        <w:t xml:space="preserve">. </w:t>
      </w:r>
      <w:r w:rsidR="00D90CD9" w:rsidRPr="00D90CD9">
        <w:rPr>
          <w:sz w:val="24"/>
        </w:rPr>
        <w:t>Como resultado de la gestión de información se obtiene la información publicada, mecanismos de uso y acceso disponibles, información de calidad, generación de valor a partir de la información, apoyo a la toma de decisiones e instrumentos de análisis de la información disponible a los usuarios especializados.</w:t>
      </w:r>
      <w:r w:rsidR="00D90CD9">
        <w:rPr>
          <w:rStyle w:val="Refdenotaalpie"/>
          <w:sz w:val="24"/>
        </w:rPr>
        <w:footnoteReference w:id="9"/>
      </w:r>
    </w:p>
    <w:p w14:paraId="21C7D5E1" w14:textId="77777777" w:rsidR="00D90CD9" w:rsidRDefault="00D90CD9" w:rsidP="005330AB">
      <w:pPr>
        <w:rPr>
          <w:sz w:val="24"/>
          <w:lang w:val="es-CO"/>
        </w:rPr>
      </w:pPr>
    </w:p>
    <w:p w14:paraId="3FDD6987" w14:textId="5115AF2D" w:rsidR="00334015" w:rsidRPr="00A85263" w:rsidRDefault="00334015" w:rsidP="005330AB">
      <w:pPr>
        <w:rPr>
          <w:sz w:val="24"/>
          <w:lang w:val="es-CO"/>
        </w:rPr>
      </w:pPr>
      <w:r w:rsidRPr="00D90CD9">
        <w:rPr>
          <w:b/>
          <w:bCs/>
          <w:sz w:val="24"/>
          <w:lang w:val="es-CO"/>
        </w:rPr>
        <w:t>Gestión de Sistemas de Información</w:t>
      </w:r>
      <w:r w:rsidRPr="005330AB">
        <w:rPr>
          <w:sz w:val="24"/>
          <w:lang w:val="es-CO"/>
        </w:rPr>
        <w:t xml:space="preserve">. </w:t>
      </w:r>
      <w:r w:rsidRPr="00A85263">
        <w:rPr>
          <w:sz w:val="24"/>
          <w:lang w:val="es-CO"/>
        </w:rPr>
        <w:t>Para soportar los procesos misionales y de apoyo en una organización, es importante contar con sistemas de información que se conviertan en fuente única de datos útiles para la toma de decisiones corporativas. Los sistemas de información deben garantizar la calidad de la información, disponer de recursos de consulta a los públicos de interés, permitir la generación de transacciones desde los procesos que generan la información, ser mantenibles, escalables, interoperables, seguros, funcionales y sostenibles financiera y técnicamente. Como entrada se reciben las necesidades de sistematización en términos de necesidades de información, necesidades de los procesos y necesidades de la estrategia organizacional. La estrategia de Sistemas de Información implica el desarrollo de la arquitectura de sistemas de información, el desarrollo y mantenimiento, la implantación y servicios de soporte técnico funcional. Como resultado de la gestión de sistemas de información se obtienen los sistemas de información de apoyo, sistemas de información misionales, servicios informativos digitales y sistemas de información de direccionamiento estratégico.</w:t>
      </w:r>
      <w:r w:rsidR="00D90CD9">
        <w:rPr>
          <w:sz w:val="24"/>
          <w:lang w:val="es-CO"/>
        </w:rPr>
        <w:t xml:space="preserve"> </w:t>
      </w:r>
      <w:r w:rsidR="00D90CD9">
        <w:rPr>
          <w:rStyle w:val="Refdenotaalpie"/>
          <w:sz w:val="24"/>
          <w:lang w:val="es-CO"/>
        </w:rPr>
        <w:footnoteReference w:id="10"/>
      </w:r>
    </w:p>
    <w:p w14:paraId="2C26407A" w14:textId="77777777" w:rsidR="00334015" w:rsidRPr="00A85263" w:rsidRDefault="00334015" w:rsidP="005330AB">
      <w:pPr>
        <w:rPr>
          <w:sz w:val="24"/>
          <w:lang w:val="es-CO"/>
        </w:rPr>
      </w:pPr>
    </w:p>
    <w:p w14:paraId="52845964" w14:textId="7F292269" w:rsidR="00334015" w:rsidRPr="00A85263" w:rsidRDefault="00334015" w:rsidP="005330AB">
      <w:pPr>
        <w:rPr>
          <w:sz w:val="24"/>
          <w:lang w:val="es-CO"/>
        </w:rPr>
      </w:pPr>
      <w:r w:rsidRPr="00D90CD9">
        <w:rPr>
          <w:b/>
          <w:bCs/>
          <w:sz w:val="24"/>
          <w:lang w:val="es-CO"/>
        </w:rPr>
        <w:t>Infraestructura Tecnológica</w:t>
      </w:r>
      <w:r w:rsidRPr="005330AB">
        <w:rPr>
          <w:sz w:val="24"/>
          <w:lang w:val="es-CO"/>
        </w:rPr>
        <w:t>.</w:t>
      </w:r>
      <w:r w:rsidRPr="00A85263">
        <w:rPr>
          <w:sz w:val="24"/>
          <w:lang w:val="es-CO"/>
        </w:rPr>
        <w:t xml:space="preserve"> Para disponer a los usuarios los sistemas de información es necesario desarrollar una estrategia de servicios tecnológicos que garantice su disponibilidad y operación. La gestión de tecnología debe ser un servicio permanente que beneficie a todos los usuarios, tanto internos como externos. Los componentes orientados hacia la prestación de servicios tecnológicos incluyen los servicios de suministro, de administración y operación de infraestructura tecnológica y de sistemas de información, la alta disponibilidad para garantizar operación continúa y los servicios de soporte técnico a los usuarios. Los insumos principales de este componente son las necesidades de operación que se componen de las necesidades de operación de los sistemas de información, necesidades de acceso a los servicios, atención y soporte a usuarios, necesidades de infraestructura tecnológica y los acuerdos de niveles de servicio definidos con el negocio. La estrategia de servicios tecnológicos contempla el desarrollo de la arquitectura de infraestructura tecnológica, de los procesos de gestión, los servicios de conectividad, de administración y operación, de técnico y mesa de ayuda y el seguimiento e interventorías Los principales productos de este componente son el suministro de infraestructura y servicios, la operación continua de los sistemas y servicios tecnológicos, la seguridad, los servicios de soporte y acuerdos de niveles de servicio ajustados y pactados</w:t>
      </w:r>
      <w:r w:rsidR="00FE1AE2">
        <w:rPr>
          <w:rStyle w:val="Refdenotaalpie"/>
          <w:sz w:val="24"/>
          <w:lang w:val="es-CO"/>
        </w:rPr>
        <w:footnoteReference w:id="11"/>
      </w:r>
      <w:r w:rsidRPr="00A85263">
        <w:rPr>
          <w:sz w:val="24"/>
          <w:lang w:val="es-CO"/>
        </w:rPr>
        <w:t>.</w:t>
      </w:r>
    </w:p>
    <w:p w14:paraId="3A663FB3" w14:textId="77777777" w:rsidR="00334015" w:rsidRPr="00A85263" w:rsidRDefault="00334015" w:rsidP="005330AB">
      <w:pPr>
        <w:rPr>
          <w:sz w:val="24"/>
          <w:lang w:val="es-CO"/>
        </w:rPr>
      </w:pPr>
    </w:p>
    <w:p w14:paraId="7FA67EDB" w14:textId="44D8B25E" w:rsidR="00334015" w:rsidRPr="00A85263" w:rsidRDefault="00334015" w:rsidP="005330AB">
      <w:pPr>
        <w:rPr>
          <w:sz w:val="24"/>
          <w:lang w:val="es-CO"/>
        </w:rPr>
      </w:pPr>
      <w:r w:rsidRPr="00FE1AE2">
        <w:rPr>
          <w:b/>
          <w:bCs/>
          <w:sz w:val="24"/>
          <w:lang w:val="es-CO"/>
        </w:rPr>
        <w:t>Uso y Apropiación</w:t>
      </w:r>
      <w:r w:rsidRPr="005330AB">
        <w:rPr>
          <w:sz w:val="24"/>
          <w:lang w:val="es-CO"/>
        </w:rPr>
        <w:t>.</w:t>
      </w:r>
      <w:r w:rsidRPr="00A85263">
        <w:rPr>
          <w:sz w:val="24"/>
          <w:lang w:val="es-CO"/>
        </w:rPr>
        <w:t xml:space="preserve"> Vincular a las personas y desarrollar cultura que facilite la adopción de tecnología es esencial para que las inversiones en TI sean productivas; para ello se requiere realizar actividades de fomento que logren un mayor nivel de uso y apropiación. Para fomentar el uso y apropiación de la tecnología es necesario garantizar el acceso a todos los públicos, la usabilidad, la independencia del dispositivo y de la ubicación y el acceso a la red. Las premisas que soportan el componente de uso y apropiación buscan que entre los actores (funcionarios, ciudadanos, decisores, proveedores de TI, entre otros) se genere una cultura digital personal; que les permita interiorizar el MGGTI y sus componentes, como parte de su visión frente a la tecnología y la información. De igual manera, propicia de forma continua la adopción de diferentes elementos para lograr el uso y la apropiación de los productos y beneficios que brindan los demás componentes: Gobierno de TI, Estrategia de TI, Gestión de Información, Sistemas de Información y Servicios Tecnológicos, los cuales se integran a los procesos de gestión de tecnología de cada entidad.</w:t>
      </w:r>
      <w:r w:rsidR="00FE1AE2">
        <w:rPr>
          <w:rStyle w:val="Refdenotaalpie"/>
          <w:sz w:val="24"/>
          <w:lang w:val="es-CO"/>
        </w:rPr>
        <w:footnoteReference w:id="12"/>
      </w:r>
    </w:p>
    <w:p w14:paraId="0F492A57" w14:textId="5C5EFAFF" w:rsidR="00334015" w:rsidRPr="00A85263" w:rsidRDefault="00334015" w:rsidP="00334015">
      <w:pPr>
        <w:spacing w:line="240" w:lineRule="auto"/>
        <w:jc w:val="center"/>
        <w:rPr>
          <w:sz w:val="24"/>
          <w:lang w:val="es-CO"/>
        </w:rPr>
      </w:pPr>
    </w:p>
    <w:p w14:paraId="04C44905" w14:textId="4A0D741C" w:rsidR="00F3145F" w:rsidRPr="00A85263" w:rsidRDefault="00F3145F" w:rsidP="00F3145F">
      <w:pPr>
        <w:pStyle w:val="Ttulo3"/>
        <w:rPr>
          <w:sz w:val="24"/>
        </w:rPr>
      </w:pPr>
      <w:bookmarkStart w:id="47" w:name="_Toc92905366"/>
      <w:r w:rsidRPr="00A85263">
        <w:rPr>
          <w:sz w:val="24"/>
        </w:rPr>
        <w:t>4.1.</w:t>
      </w:r>
      <w:r w:rsidR="00620633" w:rsidRPr="00A85263">
        <w:rPr>
          <w:sz w:val="24"/>
        </w:rPr>
        <w:t>6</w:t>
      </w:r>
      <w:r w:rsidRPr="00A85263">
        <w:rPr>
          <w:sz w:val="24"/>
        </w:rPr>
        <w:t>.1  Evaluación capacidades TI</w:t>
      </w:r>
      <w:bookmarkEnd w:id="47"/>
    </w:p>
    <w:p w14:paraId="2C3A7D58" w14:textId="5AE769F7" w:rsidR="00F3145F" w:rsidRPr="00A85263" w:rsidRDefault="00F3145F" w:rsidP="00F3145F">
      <w:pPr>
        <w:rPr>
          <w:sz w:val="24"/>
        </w:rPr>
      </w:pPr>
    </w:p>
    <w:p w14:paraId="4BD8A2A3" w14:textId="1B062FDE" w:rsidR="00F3145F" w:rsidRPr="00A85263" w:rsidRDefault="00F3145F" w:rsidP="00F3145F">
      <w:pPr>
        <w:rPr>
          <w:sz w:val="24"/>
          <w:lang w:val="es-CO"/>
        </w:rPr>
      </w:pPr>
      <w:r w:rsidRPr="00A85263">
        <w:rPr>
          <w:sz w:val="24"/>
          <w:lang w:val="es-MX"/>
        </w:rPr>
        <w:t xml:space="preserve">Como se mencionó en el apartado anterior las capacidades de TI se evalúan de acuerdo a la gestión qué TI realiza sobre estos componentes y elementos definidos dentro de este modelo. </w:t>
      </w:r>
    </w:p>
    <w:p w14:paraId="5D3EEBF4" w14:textId="45A076DC" w:rsidR="00F3145F" w:rsidRPr="00A85263" w:rsidRDefault="00F3145F" w:rsidP="00F3145F">
      <w:pPr>
        <w:rPr>
          <w:sz w:val="24"/>
          <w:lang w:val="es-CO"/>
        </w:rPr>
      </w:pPr>
    </w:p>
    <w:p w14:paraId="1437C8CB" w14:textId="06020288" w:rsidR="00F3145F" w:rsidRPr="00A85263" w:rsidRDefault="00F3145F" w:rsidP="00F3145F">
      <w:pPr>
        <w:rPr>
          <w:sz w:val="24"/>
          <w:lang w:val="es-CO"/>
        </w:rPr>
      </w:pPr>
      <w:r w:rsidRPr="00A85263">
        <w:rPr>
          <w:sz w:val="24"/>
          <w:lang w:val="es-MX"/>
        </w:rPr>
        <w:t xml:space="preserve">En este sentido cada capacidad de tecnología, se representa por el nivel de madurez de gestión TI en cada elemento. Con este fin se utiliza una herramienta que mide los niveles de madurez de gestión de </w:t>
      </w:r>
      <w:r w:rsidR="00FF624B" w:rsidRPr="00A85263">
        <w:rPr>
          <w:sz w:val="24"/>
          <w:lang w:val="es-MX"/>
        </w:rPr>
        <w:t>TI</w:t>
      </w:r>
      <w:r w:rsidRPr="00A85263">
        <w:rPr>
          <w:sz w:val="24"/>
          <w:lang w:val="es-MX"/>
        </w:rPr>
        <w:t xml:space="preserve"> y sus correspondientes capacidades.  Esta </w:t>
      </w:r>
      <w:r w:rsidRPr="00A85263">
        <w:rPr>
          <w:sz w:val="24"/>
          <w:lang w:val="es-CO"/>
        </w:rPr>
        <w:t>herramienta busca identifica</w:t>
      </w:r>
      <w:r w:rsidR="00FF624B" w:rsidRPr="00A85263">
        <w:rPr>
          <w:sz w:val="24"/>
          <w:lang w:val="es-CO"/>
        </w:rPr>
        <w:t>r</w:t>
      </w:r>
      <w:r w:rsidRPr="00A85263">
        <w:rPr>
          <w:sz w:val="24"/>
          <w:lang w:val="es-CO"/>
        </w:rPr>
        <w:t xml:space="preserve"> el apoyo de TI a la gestión de la Secretaria de </w:t>
      </w:r>
      <w:r w:rsidR="00BF1A94" w:rsidRPr="00A85263">
        <w:rPr>
          <w:sz w:val="24"/>
          <w:lang w:val="es-CO"/>
        </w:rPr>
        <w:t>Desarrollo Económico, tenien</w:t>
      </w:r>
      <w:r w:rsidRPr="00A85263">
        <w:rPr>
          <w:sz w:val="24"/>
          <w:lang w:val="es-CO"/>
        </w:rPr>
        <w:t xml:space="preserve">do en cuenta </w:t>
      </w:r>
      <w:r w:rsidR="00BF1A94" w:rsidRPr="00A85263">
        <w:rPr>
          <w:sz w:val="24"/>
          <w:lang w:val="es-CO"/>
        </w:rPr>
        <w:t xml:space="preserve">los niveles de </w:t>
      </w:r>
      <w:r w:rsidRPr="00A85263">
        <w:rPr>
          <w:sz w:val="24"/>
          <w:lang w:val="es-CO"/>
        </w:rPr>
        <w:t>madurez de</w:t>
      </w:r>
      <w:r w:rsidR="00BF1A94" w:rsidRPr="00A85263">
        <w:rPr>
          <w:sz w:val="24"/>
          <w:lang w:val="es-CO"/>
        </w:rPr>
        <w:t xml:space="preserve">finidos por </w:t>
      </w:r>
      <w:r w:rsidRPr="00A85263">
        <w:rPr>
          <w:sz w:val="24"/>
          <w:lang w:val="es-CO"/>
        </w:rPr>
        <w:t>Gartner: funcional, habilitador, contributivo, diferenciador y transformador, teniendo como referente los componentes del Modelo de Gestión y Gobierno de TI</w:t>
      </w:r>
      <w:r w:rsidRPr="00A85263">
        <w:rPr>
          <w:rStyle w:val="Refdenotaalpie"/>
          <w:sz w:val="24"/>
          <w:lang w:val="es-CO"/>
        </w:rPr>
        <w:footnoteReference w:id="13"/>
      </w:r>
      <w:r w:rsidRPr="00A85263">
        <w:rPr>
          <w:sz w:val="24"/>
          <w:lang w:val="es-CO"/>
        </w:rPr>
        <w:t>.</w:t>
      </w:r>
    </w:p>
    <w:p w14:paraId="0F1912B6" w14:textId="77777777" w:rsidR="00FF624B" w:rsidRPr="00A85263" w:rsidRDefault="00FF624B" w:rsidP="00F3145F">
      <w:pPr>
        <w:rPr>
          <w:sz w:val="24"/>
          <w:lang w:val="es-CO"/>
        </w:rPr>
      </w:pPr>
    </w:p>
    <w:p w14:paraId="3B1EC221" w14:textId="3E18A482" w:rsidR="00F3145F" w:rsidRPr="00A85263" w:rsidRDefault="0043634C" w:rsidP="00F3145F">
      <w:pPr>
        <w:rPr>
          <w:sz w:val="24"/>
          <w:lang w:val="es-CO"/>
        </w:rPr>
      </w:pPr>
      <w:r w:rsidRPr="00A85263">
        <w:rPr>
          <w:sz w:val="24"/>
          <w:lang w:val="es-CO"/>
        </w:rPr>
        <w:t>El modelo madurez de Gartner</w:t>
      </w:r>
      <w:r w:rsidRPr="00A85263">
        <w:rPr>
          <w:rStyle w:val="Refdenotaalpie"/>
          <w:sz w:val="24"/>
          <w:lang w:val="es-CO"/>
        </w:rPr>
        <w:footnoteReference w:id="14"/>
      </w:r>
      <w:r w:rsidRPr="00A85263">
        <w:rPr>
          <w:sz w:val="24"/>
          <w:lang w:val="es-CO"/>
        </w:rPr>
        <w:t xml:space="preserve">, es aplicado a diferentes propósitos y alcances. Para el caso de la evaluaciones de capacidades de TI, este modelo </w:t>
      </w:r>
      <w:r w:rsidR="00D178EA">
        <w:rPr>
          <w:sz w:val="24"/>
          <w:lang w:val="es-CO"/>
        </w:rPr>
        <w:t>s</w:t>
      </w:r>
      <w:r w:rsidR="00D178EA" w:rsidRPr="00A85263">
        <w:rPr>
          <w:sz w:val="24"/>
          <w:lang w:val="es-CO"/>
        </w:rPr>
        <w:t xml:space="preserve">e </w:t>
      </w:r>
      <w:r w:rsidRPr="00A85263">
        <w:rPr>
          <w:sz w:val="24"/>
          <w:lang w:val="es-CO"/>
        </w:rPr>
        <w:t xml:space="preserve">adaptó en los instrumentos de Mintic y anteriormente de IT4+. </w:t>
      </w:r>
      <w:r w:rsidR="00FF624B" w:rsidRPr="00A85263">
        <w:rPr>
          <w:sz w:val="24"/>
          <w:lang w:val="es-CO"/>
        </w:rPr>
        <w:t>Los niveles de madurez definidos por Gartner son los siguientes</w:t>
      </w:r>
      <w:r w:rsidR="00F3145F" w:rsidRPr="00A85263">
        <w:rPr>
          <w:sz w:val="24"/>
          <w:lang w:val="es-CO"/>
        </w:rPr>
        <w:t>:</w:t>
      </w:r>
    </w:p>
    <w:p w14:paraId="7AD91021" w14:textId="77777777" w:rsidR="00F3145F" w:rsidRPr="00A85263" w:rsidRDefault="00F3145F" w:rsidP="00F3145F">
      <w:pPr>
        <w:rPr>
          <w:sz w:val="24"/>
          <w:lang w:val="es-CO"/>
        </w:rPr>
      </w:pPr>
    </w:p>
    <w:p w14:paraId="31A86246" w14:textId="5FB00D2E" w:rsidR="00334015" w:rsidRPr="00A85263" w:rsidRDefault="00BF1A94" w:rsidP="00334015">
      <w:pPr>
        <w:spacing w:line="240" w:lineRule="auto"/>
        <w:jc w:val="center"/>
        <w:rPr>
          <w:sz w:val="24"/>
        </w:rPr>
      </w:pPr>
      <w:r w:rsidRPr="00A85263">
        <w:rPr>
          <w:rFonts w:eastAsia="Century Gothic" w:cs="Century Gothic"/>
          <w:noProof/>
          <w:sz w:val="24"/>
          <w:lang w:val="es-CO" w:eastAsia="es-CO"/>
        </w:rPr>
        <w:drawing>
          <wp:inline distT="0" distB="0" distL="0" distR="0" wp14:anchorId="3977C3C1" wp14:editId="294E272B">
            <wp:extent cx="6071287" cy="2949146"/>
            <wp:effectExtent l="0" t="0" r="5715" b="3810"/>
            <wp:docPr id="262" name="image6.png" descr="Gráfico, Histo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262" name="image6.png" descr="Gráfico, Histograma&#10;&#10;Descripción generada automáticamente"/>
                    <pic:cNvPicPr preferRelativeResize="0"/>
                  </pic:nvPicPr>
                  <pic:blipFill>
                    <a:blip r:embed="rId23"/>
                    <a:srcRect/>
                    <a:stretch>
                      <a:fillRect/>
                    </a:stretch>
                  </pic:blipFill>
                  <pic:spPr>
                    <a:xfrm>
                      <a:off x="0" y="0"/>
                      <a:ext cx="6108467" cy="2967206"/>
                    </a:xfrm>
                    <a:prstGeom prst="rect">
                      <a:avLst/>
                    </a:prstGeom>
                    <a:ln/>
                  </pic:spPr>
                </pic:pic>
              </a:graphicData>
            </a:graphic>
          </wp:inline>
        </w:drawing>
      </w:r>
    </w:p>
    <w:p w14:paraId="7FF68B54" w14:textId="304C0BC1" w:rsidR="00BF1A94" w:rsidRPr="00A85263" w:rsidRDefault="00BF1A94" w:rsidP="00334015">
      <w:pPr>
        <w:spacing w:line="240" w:lineRule="auto"/>
        <w:jc w:val="center"/>
        <w:rPr>
          <w:sz w:val="24"/>
        </w:rPr>
      </w:pPr>
    </w:p>
    <w:p w14:paraId="706BB6DD" w14:textId="7DAF677A" w:rsidR="00BF1A94" w:rsidRPr="00A85263" w:rsidRDefault="0043634C" w:rsidP="00334015">
      <w:pPr>
        <w:spacing w:line="240" w:lineRule="auto"/>
        <w:jc w:val="center"/>
        <w:rPr>
          <w:i/>
          <w:iCs/>
          <w:sz w:val="24"/>
        </w:rPr>
      </w:pPr>
      <w:r w:rsidRPr="00A85263">
        <w:rPr>
          <w:i/>
          <w:iCs/>
          <w:sz w:val="24"/>
        </w:rPr>
        <w:t>Niveles de madurez gestión TI</w:t>
      </w:r>
    </w:p>
    <w:p w14:paraId="4D21AC41" w14:textId="1FDA1A0C" w:rsidR="0043634C" w:rsidRPr="00A85263" w:rsidRDefault="0043634C" w:rsidP="00334015">
      <w:pPr>
        <w:spacing w:line="240" w:lineRule="auto"/>
        <w:jc w:val="center"/>
        <w:rPr>
          <w:i/>
          <w:iCs/>
          <w:sz w:val="24"/>
        </w:rPr>
      </w:pPr>
    </w:p>
    <w:p w14:paraId="0D260F6F" w14:textId="082ADD56" w:rsidR="0043634C" w:rsidRPr="00A85263" w:rsidRDefault="0043634C" w:rsidP="00334015">
      <w:pPr>
        <w:spacing w:line="240" w:lineRule="auto"/>
        <w:jc w:val="center"/>
        <w:rPr>
          <w:i/>
          <w:iCs/>
          <w:sz w:val="24"/>
        </w:rPr>
      </w:pPr>
    </w:p>
    <w:p w14:paraId="57050FF0" w14:textId="654D8103" w:rsidR="0043634C" w:rsidRPr="00A85263" w:rsidRDefault="00D178EA" w:rsidP="0043634C">
      <w:pPr>
        <w:spacing w:line="240" w:lineRule="auto"/>
        <w:rPr>
          <w:sz w:val="24"/>
          <w:lang w:val="es-MX"/>
        </w:rPr>
      </w:pPr>
      <w:r>
        <w:rPr>
          <w:sz w:val="24"/>
          <w:lang w:val="es-MX"/>
        </w:rPr>
        <w:t>A</w:t>
      </w:r>
      <w:r w:rsidRPr="00A85263">
        <w:rPr>
          <w:sz w:val="24"/>
          <w:lang w:val="es-MX"/>
        </w:rPr>
        <w:t xml:space="preserve"> continuación se presenta</w:t>
      </w:r>
      <w:r>
        <w:rPr>
          <w:sz w:val="24"/>
          <w:lang w:val="es-MX"/>
        </w:rPr>
        <w:t xml:space="preserve"> el resultado de la medición del  nivel de madurez p</w:t>
      </w:r>
      <w:r w:rsidR="0043634C" w:rsidRPr="00A85263">
        <w:rPr>
          <w:sz w:val="24"/>
          <w:lang w:val="es-MX"/>
        </w:rPr>
        <w:t xml:space="preserve">ara la Secretaría </w:t>
      </w:r>
      <w:r w:rsidR="006B6DE2">
        <w:rPr>
          <w:sz w:val="24"/>
          <w:lang w:val="es-MX"/>
        </w:rPr>
        <w:t xml:space="preserve">Distrital </w:t>
      </w:r>
      <w:r w:rsidR="0043634C" w:rsidRPr="00A85263">
        <w:rPr>
          <w:sz w:val="24"/>
          <w:lang w:val="es-MX"/>
        </w:rPr>
        <w:t>de Desarrollo Económico</w:t>
      </w:r>
      <w:r>
        <w:rPr>
          <w:sz w:val="24"/>
          <w:lang w:val="es-MX"/>
        </w:rPr>
        <w:t>.</w:t>
      </w:r>
      <w:r w:rsidR="0043634C" w:rsidRPr="00A85263">
        <w:rPr>
          <w:sz w:val="24"/>
          <w:lang w:val="es-MX"/>
        </w:rPr>
        <w:t xml:space="preserve"> </w:t>
      </w:r>
    </w:p>
    <w:p w14:paraId="7BA7A908" w14:textId="77777777" w:rsidR="0043634C" w:rsidRPr="00A85263" w:rsidRDefault="0043634C" w:rsidP="0043634C">
      <w:pPr>
        <w:spacing w:line="240" w:lineRule="auto"/>
        <w:rPr>
          <w:sz w:val="24"/>
          <w:lang w:val="es-MX"/>
        </w:rPr>
      </w:pPr>
    </w:p>
    <w:p w14:paraId="7C8B2613" w14:textId="77777777" w:rsidR="0043634C" w:rsidRPr="00A85263" w:rsidRDefault="0043634C" w:rsidP="0043634C">
      <w:pPr>
        <w:spacing w:line="240" w:lineRule="auto"/>
        <w:rPr>
          <w:sz w:val="24"/>
          <w:lang w:val="es-MX"/>
        </w:rPr>
      </w:pPr>
    </w:p>
    <w:p w14:paraId="6F79CEB5" w14:textId="7CA627B1" w:rsidR="0043634C" w:rsidRPr="00A85263" w:rsidRDefault="00A6661E" w:rsidP="00A6661E">
      <w:pPr>
        <w:spacing w:line="240" w:lineRule="auto"/>
        <w:jc w:val="center"/>
        <w:rPr>
          <w:sz w:val="24"/>
        </w:rPr>
      </w:pPr>
      <w:r w:rsidRPr="00A85263">
        <w:rPr>
          <w:noProof/>
          <w:sz w:val="24"/>
          <w:lang w:val="es-CO" w:eastAsia="es-CO"/>
        </w:rPr>
        <w:drawing>
          <wp:inline distT="0" distB="0" distL="0" distR="0" wp14:anchorId="69606206" wp14:editId="2B6C8139">
            <wp:extent cx="4120988" cy="295585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40989" cy="2970197"/>
                    </a:xfrm>
                    <a:prstGeom prst="rect">
                      <a:avLst/>
                    </a:prstGeom>
                  </pic:spPr>
                </pic:pic>
              </a:graphicData>
            </a:graphic>
          </wp:inline>
        </w:drawing>
      </w:r>
    </w:p>
    <w:p w14:paraId="4D30AD40" w14:textId="358C89A4" w:rsidR="00A6661E" w:rsidRPr="00A85263" w:rsidRDefault="00A6661E" w:rsidP="00A6661E">
      <w:pPr>
        <w:spacing w:line="240" w:lineRule="auto"/>
        <w:jc w:val="center"/>
        <w:rPr>
          <w:i/>
          <w:iCs/>
          <w:sz w:val="24"/>
        </w:rPr>
      </w:pPr>
      <w:r w:rsidRPr="00A85263">
        <w:rPr>
          <w:i/>
          <w:iCs/>
          <w:sz w:val="24"/>
        </w:rPr>
        <w:t>Evaluación Niveles de madurez gestión TI para la SDDE</w:t>
      </w:r>
    </w:p>
    <w:p w14:paraId="6B891E56" w14:textId="065DA735" w:rsidR="00A6661E" w:rsidRPr="00A85263" w:rsidRDefault="00A6661E" w:rsidP="00A6661E">
      <w:pPr>
        <w:spacing w:line="240" w:lineRule="auto"/>
        <w:jc w:val="center"/>
        <w:rPr>
          <w:i/>
          <w:iCs/>
          <w:sz w:val="24"/>
        </w:rPr>
      </w:pPr>
    </w:p>
    <w:p w14:paraId="51E44756" w14:textId="3D919917" w:rsidR="00A6661E" w:rsidRPr="00A85263" w:rsidRDefault="00A6661E" w:rsidP="00A6661E">
      <w:pPr>
        <w:spacing w:line="240" w:lineRule="auto"/>
        <w:jc w:val="center"/>
        <w:rPr>
          <w:i/>
          <w:iCs/>
          <w:sz w:val="24"/>
        </w:rPr>
      </w:pPr>
    </w:p>
    <w:p w14:paraId="65309128" w14:textId="133D8E11" w:rsidR="00BF1A94" w:rsidRPr="00A85263" w:rsidRDefault="00BF1A94" w:rsidP="00FF624B">
      <w:pPr>
        <w:spacing w:line="240" w:lineRule="auto"/>
        <w:rPr>
          <w:sz w:val="24"/>
        </w:rPr>
      </w:pPr>
    </w:p>
    <w:p w14:paraId="56465F3F" w14:textId="5D1456CD" w:rsidR="00A6661E" w:rsidRDefault="00A6661E" w:rsidP="00DD2F2F">
      <w:pPr>
        <w:rPr>
          <w:sz w:val="24"/>
          <w:lang w:val="es-MX"/>
        </w:rPr>
      </w:pPr>
      <w:r w:rsidRPr="00A85263">
        <w:rPr>
          <w:sz w:val="24"/>
          <w:lang w:val="es-MX"/>
        </w:rPr>
        <w:t xml:space="preserve">De acuerdo a esta evaluación </w:t>
      </w:r>
      <w:r w:rsidR="007541CF">
        <w:rPr>
          <w:sz w:val="24"/>
          <w:lang w:val="es-MX"/>
        </w:rPr>
        <w:t>de</w:t>
      </w:r>
      <w:r w:rsidRPr="00A85263">
        <w:rPr>
          <w:sz w:val="24"/>
          <w:lang w:val="es-MX"/>
        </w:rPr>
        <w:t xml:space="preserve"> las capacidades de </w:t>
      </w:r>
      <w:r w:rsidR="00A57BDD">
        <w:rPr>
          <w:sz w:val="24"/>
          <w:lang w:val="es-MX"/>
        </w:rPr>
        <w:t xml:space="preserve">TI </w:t>
      </w:r>
      <w:r w:rsidRPr="00A85263">
        <w:rPr>
          <w:sz w:val="24"/>
          <w:lang w:val="es-MX"/>
        </w:rPr>
        <w:t xml:space="preserve">ofrecidas, </w:t>
      </w:r>
      <w:r w:rsidR="007541CF">
        <w:rPr>
          <w:sz w:val="24"/>
          <w:lang w:val="es-MX"/>
        </w:rPr>
        <w:t xml:space="preserve">se concluye que el aprovechamiento de </w:t>
      </w:r>
      <w:r w:rsidRPr="00A85263">
        <w:rPr>
          <w:sz w:val="24"/>
          <w:lang w:val="es-MX"/>
        </w:rPr>
        <w:t>estas capacidades genera</w:t>
      </w:r>
      <w:r w:rsidR="007541CF">
        <w:rPr>
          <w:sz w:val="24"/>
          <w:lang w:val="es-MX"/>
        </w:rPr>
        <w:t>n</w:t>
      </w:r>
      <w:r w:rsidRPr="00A85263">
        <w:rPr>
          <w:sz w:val="24"/>
          <w:lang w:val="es-MX"/>
        </w:rPr>
        <w:t xml:space="preserve"> valor a la SDDE</w:t>
      </w:r>
      <w:r w:rsidR="007541CF">
        <w:rPr>
          <w:sz w:val="24"/>
          <w:lang w:val="es-MX"/>
        </w:rPr>
        <w:t xml:space="preserve"> y por lo tanto permiten cumplir los objetivos estratégicos</w:t>
      </w:r>
      <w:r w:rsidR="00381251">
        <w:rPr>
          <w:sz w:val="24"/>
          <w:lang w:val="es-MX"/>
        </w:rPr>
        <w:t xml:space="preserve"> y mejorar los procesos. En consecuencia</w:t>
      </w:r>
      <w:r w:rsidRPr="00A85263">
        <w:rPr>
          <w:sz w:val="24"/>
          <w:lang w:val="es-MX"/>
        </w:rPr>
        <w:t>, estas capacidades pasarían a ser institucionales. De lo anterior cabe resaltar que la gestión de la información debe ser una capacidad institucional</w:t>
      </w:r>
      <w:r w:rsidR="002548EB">
        <w:rPr>
          <w:sz w:val="24"/>
          <w:lang w:val="es-MX"/>
        </w:rPr>
        <w:t>,</w:t>
      </w:r>
      <w:r w:rsidRPr="00A85263">
        <w:rPr>
          <w:sz w:val="24"/>
          <w:lang w:val="es-MX"/>
        </w:rPr>
        <w:t xml:space="preserve"> en el sentido que esto permitirá a la entidad habilitar la capacidad de toma de decisiones basadas en datos, contemplada en los CONPES de transformación digital y en MIPG. Por otro lado</w:t>
      </w:r>
      <w:r w:rsidR="002548EB">
        <w:rPr>
          <w:sz w:val="24"/>
          <w:lang w:val="es-MX"/>
        </w:rPr>
        <w:t>,</w:t>
      </w:r>
      <w:r w:rsidRPr="00A85263">
        <w:rPr>
          <w:sz w:val="24"/>
          <w:lang w:val="es-MX"/>
        </w:rPr>
        <w:t xml:space="preserve"> el lograr un mejor nivel de uso y apropiación de las tecnologías, a partir de una estrategia estructura, definida e implementada habilitará la capacidad institucional de adaptación al cambio.</w:t>
      </w:r>
    </w:p>
    <w:p w14:paraId="392AC0D3" w14:textId="77777777" w:rsidR="00334015" w:rsidRPr="00A85263" w:rsidRDefault="00334015" w:rsidP="00334015">
      <w:pPr>
        <w:spacing w:line="240" w:lineRule="auto"/>
        <w:jc w:val="center"/>
        <w:rPr>
          <w:sz w:val="24"/>
        </w:rPr>
      </w:pPr>
    </w:p>
    <w:p w14:paraId="7EECAA6D" w14:textId="02962756" w:rsidR="007176BF" w:rsidRPr="00A85263" w:rsidRDefault="00F330A4" w:rsidP="007176BF">
      <w:pPr>
        <w:pStyle w:val="Ttulo3"/>
        <w:rPr>
          <w:sz w:val="24"/>
        </w:rPr>
      </w:pPr>
      <w:bookmarkStart w:id="48" w:name="_Toc54980085"/>
      <w:bookmarkStart w:id="49" w:name="_Toc92905367"/>
      <w:r w:rsidRPr="00A85263">
        <w:rPr>
          <w:sz w:val="24"/>
        </w:rPr>
        <w:t xml:space="preserve">4.2 </w:t>
      </w:r>
      <w:r w:rsidR="007176BF" w:rsidRPr="00A85263">
        <w:rPr>
          <w:sz w:val="24"/>
        </w:rPr>
        <w:t>Gobierno de TI</w:t>
      </w:r>
      <w:bookmarkEnd w:id="48"/>
      <w:bookmarkEnd w:id="49"/>
    </w:p>
    <w:p w14:paraId="54D75A78" w14:textId="77777777" w:rsidR="00FE1AE2" w:rsidRDefault="00FE1AE2" w:rsidP="00C14877">
      <w:pPr>
        <w:rPr>
          <w:sz w:val="24"/>
          <w:lang w:val="es-MX"/>
        </w:rPr>
      </w:pPr>
    </w:p>
    <w:p w14:paraId="000D2E41" w14:textId="3794719D" w:rsidR="00C14877" w:rsidRPr="00A85263" w:rsidRDefault="00C14877" w:rsidP="00C14877">
      <w:pPr>
        <w:rPr>
          <w:sz w:val="24"/>
          <w:lang w:val="es-MX"/>
        </w:rPr>
      </w:pPr>
      <w:r w:rsidRPr="00A85263">
        <w:rPr>
          <w:sz w:val="24"/>
          <w:lang w:val="es-MX"/>
        </w:rPr>
        <w:t xml:space="preserve">La Subdirección de Informática y Sistemas depende de la Dirección de Gestión Corporativa y se enmarca como un proceso de apoyo transversal a toda la Secretaría. </w:t>
      </w:r>
    </w:p>
    <w:p w14:paraId="6917A4A9" w14:textId="77777777" w:rsidR="00C14877" w:rsidRPr="00A85263" w:rsidRDefault="00C14877" w:rsidP="00C14877">
      <w:pPr>
        <w:autoSpaceDE w:val="0"/>
        <w:autoSpaceDN w:val="0"/>
        <w:adjustRightInd w:val="0"/>
        <w:spacing w:line="240" w:lineRule="auto"/>
        <w:jc w:val="left"/>
        <w:rPr>
          <w:sz w:val="24"/>
          <w:lang w:val="es-MX"/>
        </w:rPr>
      </w:pPr>
    </w:p>
    <w:p w14:paraId="1C95F8A2" w14:textId="513F9A1E" w:rsidR="00C14877" w:rsidRPr="00A85263" w:rsidRDefault="00C14877" w:rsidP="00C14877">
      <w:pPr>
        <w:rPr>
          <w:sz w:val="24"/>
          <w:lang w:val="es-MX"/>
        </w:rPr>
      </w:pPr>
      <w:r w:rsidRPr="00A85263">
        <w:rPr>
          <w:sz w:val="24"/>
          <w:lang w:val="es-MX"/>
        </w:rPr>
        <w:t xml:space="preserve">La Secretaría Distrital de Desarrollo Económico ha definido los </w:t>
      </w:r>
      <w:r w:rsidR="008B3C60">
        <w:rPr>
          <w:sz w:val="24"/>
          <w:lang w:val="es-MX"/>
        </w:rPr>
        <w:t>o</w:t>
      </w:r>
      <w:r w:rsidRPr="00A85263">
        <w:rPr>
          <w:sz w:val="24"/>
          <w:lang w:val="es-MX"/>
        </w:rPr>
        <w:t>bjetivos y estrategias para el sector, las cuales se encuentran alineadas a su vez con el Plan de Desarrollo Distrital para la Vigencia 2020-2024.</w:t>
      </w:r>
    </w:p>
    <w:p w14:paraId="5634CF0F" w14:textId="77777777" w:rsidR="00C14877" w:rsidRPr="00A85263" w:rsidRDefault="00C14877" w:rsidP="00C14877">
      <w:pPr>
        <w:rPr>
          <w:sz w:val="24"/>
          <w:lang w:val="es-MX"/>
        </w:rPr>
      </w:pPr>
    </w:p>
    <w:p w14:paraId="4070267C" w14:textId="77777777" w:rsidR="00C14877" w:rsidRPr="00A85263" w:rsidRDefault="00C14877" w:rsidP="00C14877">
      <w:pPr>
        <w:rPr>
          <w:sz w:val="24"/>
          <w:lang w:val="es-MX"/>
        </w:rPr>
      </w:pPr>
      <w:r w:rsidRPr="00A85263">
        <w:rPr>
          <w:sz w:val="24"/>
          <w:lang w:val="es-MX"/>
        </w:rPr>
        <w:t xml:space="preserve">Mediante Acuerdo Distrital No. 761 del 11 de junio de 2020, el Concejo de Bogotá adoptó el Plan de Desarrollo Económico, Social, Ambiental y de Obras Públicas del Distrito Capital 2020-2024, “Un nuevo contrato social y ambiental para la Bogotá del siglo XXI”, el cual constituye el marco de acción de las políticas, programas, estrategias y proyectos de la administración distrital. El Programa 54. del Plan de Desarrollo establece: “Transformación digital y gestión de TIC para un territorio inteligente. Generar las capacidades necesarias para realizar la adecuada coordinación y articulación de los proyectos de transformación digital y gestión de TIC en el Distrito. Estas capacidades están centradas en talento humano especializado, esquemas de acompañamiento, campañas de comunicación y difusión, habilitación de tecnologías, laboratorios de innovación y demás elementos que permitan generar valor a las iniciativas TIC de los sectores. </w:t>
      </w:r>
    </w:p>
    <w:p w14:paraId="495D1286" w14:textId="77777777" w:rsidR="00C14877" w:rsidRPr="00A85263" w:rsidRDefault="00C14877" w:rsidP="00C14877">
      <w:pPr>
        <w:rPr>
          <w:sz w:val="24"/>
          <w:lang w:val="es-MX"/>
        </w:rPr>
      </w:pPr>
    </w:p>
    <w:p w14:paraId="29812F67" w14:textId="42F84432" w:rsidR="00C14877" w:rsidRPr="00A85263" w:rsidRDefault="00C14877" w:rsidP="00C14877">
      <w:pPr>
        <w:rPr>
          <w:sz w:val="24"/>
          <w:lang w:val="es-MX"/>
        </w:rPr>
      </w:pPr>
      <w:r w:rsidRPr="00A85263">
        <w:rPr>
          <w:sz w:val="24"/>
          <w:lang w:val="es-MX"/>
        </w:rPr>
        <w:t xml:space="preserve">La Transformación digital y gestión de TIC para un territorio inteligente, contempla dos ejes de acción: primero, el acompañamiento para la formulación e implementación de las agendas de transformación digital, en los sectores administrativos de la ciudad; segundo, la promoción del fortalecimiento de la gestión de tecnologías al interior de las entidades del Distrito. </w:t>
      </w:r>
    </w:p>
    <w:p w14:paraId="156CB326" w14:textId="77777777" w:rsidR="00C14877" w:rsidRPr="00A85263" w:rsidRDefault="00C14877" w:rsidP="00C14877">
      <w:pPr>
        <w:rPr>
          <w:sz w:val="24"/>
          <w:lang w:val="es-MX"/>
        </w:rPr>
      </w:pPr>
    </w:p>
    <w:p w14:paraId="6242FFBD" w14:textId="6EBF9229" w:rsidR="00C14877" w:rsidRDefault="00C14877" w:rsidP="00C14877">
      <w:pPr>
        <w:rPr>
          <w:sz w:val="24"/>
          <w:lang w:val="es-MX"/>
        </w:rPr>
      </w:pPr>
      <w:r w:rsidRPr="00A85263">
        <w:rPr>
          <w:sz w:val="24"/>
          <w:lang w:val="es-MX"/>
        </w:rPr>
        <w:t xml:space="preserve">El Acuerdo Distrital No. 761 de 2020, establece las directrices y lineamientos generales que las entidades Distritales deben tener en cuenta para el desarrollo y fortalecimiento institucional de las TIC.  </w:t>
      </w:r>
    </w:p>
    <w:p w14:paraId="18D66DEB" w14:textId="77777777" w:rsidR="00AE42F5" w:rsidRPr="00A85263" w:rsidRDefault="00AE42F5" w:rsidP="00AE42F5">
      <w:pPr>
        <w:rPr>
          <w:sz w:val="24"/>
          <w:lang w:val="es-MX"/>
        </w:rPr>
      </w:pPr>
      <w:r w:rsidRPr="00C578B5">
        <w:rPr>
          <w:sz w:val="24"/>
          <w:lang w:val="es-MX"/>
        </w:rPr>
        <w:t>A continuación, se relaciona la estructura actual de la Subdirección de Informática y Sistemas:</w:t>
      </w:r>
    </w:p>
    <w:p w14:paraId="13CC7D2B" w14:textId="26EA9B49" w:rsidR="00985D58" w:rsidRPr="00A85263" w:rsidRDefault="00985D58" w:rsidP="00C14877">
      <w:pPr>
        <w:rPr>
          <w:sz w:val="24"/>
          <w:lang w:val="es-MX"/>
        </w:rPr>
      </w:pPr>
    </w:p>
    <w:p w14:paraId="11540FFF" w14:textId="60F66042" w:rsidR="00985D58" w:rsidRPr="00A85263" w:rsidRDefault="00985D58" w:rsidP="00C14877">
      <w:pPr>
        <w:rPr>
          <w:sz w:val="24"/>
          <w:lang w:val="es-MX"/>
        </w:rPr>
      </w:pPr>
      <w:r w:rsidRPr="00A85263">
        <w:rPr>
          <w:noProof/>
          <w:sz w:val="24"/>
          <w:lang w:val="es-CO" w:eastAsia="es-CO"/>
        </w:rPr>
        <w:drawing>
          <wp:inline distT="0" distB="0" distL="0" distR="0" wp14:anchorId="66D7ADC6" wp14:editId="108890FC">
            <wp:extent cx="6005384" cy="2990335"/>
            <wp:effectExtent l="0" t="0" r="0" b="5778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836E0D2" w14:textId="388DDEAA" w:rsidR="0082178D" w:rsidRDefault="00E47A95" w:rsidP="00E47A95">
      <w:pPr>
        <w:jc w:val="center"/>
        <w:rPr>
          <w:i/>
          <w:iCs/>
          <w:sz w:val="24"/>
        </w:rPr>
      </w:pPr>
      <w:r w:rsidRPr="00A85263">
        <w:rPr>
          <w:i/>
          <w:iCs/>
          <w:sz w:val="24"/>
        </w:rPr>
        <w:t>Estructura Organizacional Subdirección Informática y Sistemas – Fuente SDDE</w:t>
      </w:r>
    </w:p>
    <w:p w14:paraId="35A404C3" w14:textId="77777777" w:rsidR="00C578B5" w:rsidRPr="00A85263" w:rsidRDefault="00C578B5" w:rsidP="00E133BC"/>
    <w:p w14:paraId="079060F6" w14:textId="77777777" w:rsidR="007408CF" w:rsidRPr="00A85263" w:rsidRDefault="007408CF" w:rsidP="007408CF">
      <w:pPr>
        <w:pStyle w:val="Ttulo3"/>
        <w:rPr>
          <w:sz w:val="24"/>
        </w:rPr>
      </w:pPr>
      <w:bookmarkStart w:id="50" w:name="_Toc54980087"/>
      <w:bookmarkStart w:id="51" w:name="_Toc92905368"/>
      <w:r w:rsidRPr="00A85263">
        <w:rPr>
          <w:sz w:val="24"/>
        </w:rPr>
        <w:t>4.2.</w:t>
      </w:r>
      <w:r w:rsidR="00473B16" w:rsidRPr="00A85263">
        <w:rPr>
          <w:sz w:val="24"/>
        </w:rPr>
        <w:t>1</w:t>
      </w:r>
      <w:r w:rsidRPr="00A85263">
        <w:rPr>
          <w:sz w:val="24"/>
        </w:rPr>
        <w:t xml:space="preserve"> Modelo de Gestión de TI</w:t>
      </w:r>
      <w:bookmarkEnd w:id="50"/>
      <w:bookmarkEnd w:id="51"/>
    </w:p>
    <w:p w14:paraId="6EB01C85" w14:textId="2B47984A" w:rsidR="00B26948" w:rsidRPr="00A85263" w:rsidRDefault="00B26948" w:rsidP="0069342C">
      <w:pPr>
        <w:rPr>
          <w:sz w:val="24"/>
        </w:rPr>
      </w:pPr>
    </w:p>
    <w:p w14:paraId="4A25935B" w14:textId="582F90F6" w:rsidR="00111987" w:rsidRPr="00A85263" w:rsidRDefault="00A46BCD" w:rsidP="0003365B">
      <w:pPr>
        <w:rPr>
          <w:sz w:val="24"/>
          <w:lang w:val="es-MX"/>
        </w:rPr>
      </w:pPr>
      <w:r w:rsidRPr="00A85263">
        <w:rPr>
          <w:sz w:val="24"/>
          <w:lang w:val="es-MX"/>
        </w:rPr>
        <w:t xml:space="preserve">La subdirección de informática y sistemas de la Secretaría </w:t>
      </w:r>
      <w:r w:rsidR="00474B79">
        <w:rPr>
          <w:sz w:val="24"/>
          <w:lang w:val="es-MX"/>
        </w:rPr>
        <w:t xml:space="preserve">Distrital </w:t>
      </w:r>
      <w:r w:rsidRPr="00A85263">
        <w:rPr>
          <w:sz w:val="24"/>
          <w:lang w:val="es-MX"/>
        </w:rPr>
        <w:t xml:space="preserve">de </w:t>
      </w:r>
      <w:r w:rsidR="00111987" w:rsidRPr="00A85263">
        <w:rPr>
          <w:sz w:val="24"/>
          <w:lang w:val="es-MX"/>
        </w:rPr>
        <w:t>D</w:t>
      </w:r>
      <w:r w:rsidRPr="00A85263">
        <w:rPr>
          <w:sz w:val="24"/>
          <w:lang w:val="es-MX"/>
        </w:rPr>
        <w:t xml:space="preserve">esarrollo </w:t>
      </w:r>
      <w:r w:rsidR="00111987" w:rsidRPr="00A85263">
        <w:rPr>
          <w:sz w:val="24"/>
          <w:lang w:val="es-MX"/>
        </w:rPr>
        <w:t>E</w:t>
      </w:r>
      <w:r w:rsidRPr="00A85263">
        <w:rPr>
          <w:sz w:val="24"/>
          <w:lang w:val="es-MX"/>
        </w:rPr>
        <w:t>conómico realiza la gestión de tecnología de la entidad</w:t>
      </w:r>
      <w:r w:rsidR="00111987" w:rsidRPr="00A85263">
        <w:rPr>
          <w:sz w:val="24"/>
          <w:lang w:val="es-MX"/>
        </w:rPr>
        <w:t>,</w:t>
      </w:r>
      <w:r w:rsidRPr="00A85263">
        <w:rPr>
          <w:sz w:val="24"/>
          <w:lang w:val="es-MX"/>
        </w:rPr>
        <w:t xml:space="preserve"> a partir de las necesidades </w:t>
      </w:r>
      <w:r w:rsidR="00111987" w:rsidRPr="00A85263">
        <w:rPr>
          <w:sz w:val="24"/>
          <w:lang w:val="es-MX"/>
        </w:rPr>
        <w:t>que se plantean desde las áreas en cuanto al uso de servicios tecnológicos y lo que esto conlleva.</w:t>
      </w:r>
    </w:p>
    <w:p w14:paraId="065FE7A9" w14:textId="77777777" w:rsidR="00111987" w:rsidRPr="00A85263" w:rsidRDefault="00111987" w:rsidP="0051740E">
      <w:pPr>
        <w:rPr>
          <w:sz w:val="24"/>
          <w:lang w:val="es-MX"/>
        </w:rPr>
      </w:pPr>
    </w:p>
    <w:p w14:paraId="6EF2D712" w14:textId="77777777" w:rsidR="0033560F" w:rsidRPr="00A85263" w:rsidRDefault="001D77B3">
      <w:pPr>
        <w:rPr>
          <w:sz w:val="24"/>
          <w:lang w:val="es-MX"/>
        </w:rPr>
      </w:pPr>
      <w:r w:rsidRPr="00A85263">
        <w:rPr>
          <w:sz w:val="24"/>
          <w:lang w:val="es-MX"/>
        </w:rPr>
        <w:t xml:space="preserve">Aunque la gestión de TI en la entidad se lleva a cabo, no existe un modelo de gestión que permita evolucionar la gestión de tecnología hacia un enfoque de servicio a las áreas ofreciendo un valor estratégico y apoyo a la misionalidad. </w:t>
      </w:r>
      <w:r w:rsidR="00B91ECD" w:rsidRPr="00A85263">
        <w:rPr>
          <w:sz w:val="24"/>
          <w:lang w:val="es-MX"/>
        </w:rPr>
        <w:t xml:space="preserve">En el plan estratégico de tecnologías para la situación futura o deseada se plantea un modelo de gestión. </w:t>
      </w:r>
    </w:p>
    <w:p w14:paraId="11FC8BCB" w14:textId="77777777" w:rsidR="0033560F" w:rsidRPr="00A85263" w:rsidRDefault="0033560F">
      <w:pPr>
        <w:rPr>
          <w:sz w:val="24"/>
          <w:lang w:val="es-MX"/>
        </w:rPr>
      </w:pPr>
    </w:p>
    <w:p w14:paraId="6B36E2CA" w14:textId="7531C918" w:rsidR="00B91ECD" w:rsidRPr="00A85263" w:rsidRDefault="00B91ECD">
      <w:pPr>
        <w:rPr>
          <w:sz w:val="24"/>
          <w:lang w:val="es-MX"/>
        </w:rPr>
      </w:pPr>
      <w:r w:rsidRPr="00A85263">
        <w:rPr>
          <w:sz w:val="24"/>
          <w:lang w:val="es-MX"/>
        </w:rPr>
        <w:t>Para este modelo y demás componentes de la estrategia se considerarán las siguientes rupturas estratégicas</w:t>
      </w:r>
      <w:r w:rsidR="00F22152" w:rsidRPr="00A85263">
        <w:rPr>
          <w:rStyle w:val="Refdenotaalpie"/>
          <w:sz w:val="24"/>
          <w:lang w:val="es-MX"/>
        </w:rPr>
        <w:footnoteReference w:id="15"/>
      </w:r>
      <w:r w:rsidRPr="00A85263">
        <w:rPr>
          <w:sz w:val="24"/>
          <w:lang w:val="es-MX"/>
        </w:rPr>
        <w:t>:</w:t>
      </w:r>
    </w:p>
    <w:p w14:paraId="32B26137" w14:textId="77777777" w:rsidR="00B91ECD" w:rsidRPr="00A85263" w:rsidRDefault="00B91ECD">
      <w:pPr>
        <w:rPr>
          <w:sz w:val="24"/>
          <w:lang w:val="es-MX"/>
        </w:rPr>
      </w:pPr>
    </w:p>
    <w:p w14:paraId="770ED403" w14:textId="5DBBD333" w:rsidR="00B91ECD" w:rsidRPr="00A85263" w:rsidRDefault="00B91ECD">
      <w:pPr>
        <w:rPr>
          <w:sz w:val="24"/>
          <w:lang w:val="es-MX"/>
        </w:rPr>
      </w:pPr>
      <w:r w:rsidRPr="00A85263">
        <w:rPr>
          <w:sz w:val="24"/>
          <w:lang w:val="es-MX"/>
        </w:rPr>
        <w:t>1. La tecnología será considerada un factor de valor estratégico.</w:t>
      </w:r>
      <w:r w:rsidR="0033560F" w:rsidRPr="00A85263">
        <w:rPr>
          <w:sz w:val="24"/>
          <w:lang w:val="es-MX"/>
        </w:rPr>
        <w:t xml:space="preserve"> </w:t>
      </w:r>
      <w:r w:rsidR="00D53CE9" w:rsidRPr="00A85263">
        <w:rPr>
          <w:sz w:val="24"/>
          <w:lang w:val="es-MX"/>
        </w:rPr>
        <w:t>L</w:t>
      </w:r>
      <w:r w:rsidRPr="00A85263">
        <w:rPr>
          <w:sz w:val="24"/>
          <w:lang w:val="es-MX"/>
        </w:rPr>
        <w:t>a información, los sistemas y la tecnología estarán alineados con el desarrollo del</w:t>
      </w:r>
      <w:r w:rsidR="00D53CE9" w:rsidRPr="00A85263">
        <w:rPr>
          <w:sz w:val="24"/>
          <w:lang w:val="es-MX"/>
        </w:rPr>
        <w:t xml:space="preserve"> </w:t>
      </w:r>
      <w:r w:rsidRPr="00A85263">
        <w:rPr>
          <w:sz w:val="24"/>
          <w:lang w:val="es-MX"/>
        </w:rPr>
        <w:t>sector, con el plan sectorial y con la adopción de una cultura digital en el país.</w:t>
      </w:r>
      <w:r w:rsidR="00D53CE9" w:rsidRPr="00A85263">
        <w:rPr>
          <w:sz w:val="24"/>
          <w:lang w:val="es-MX"/>
        </w:rPr>
        <w:t xml:space="preserve"> </w:t>
      </w:r>
      <w:r w:rsidRPr="00A85263">
        <w:rPr>
          <w:sz w:val="24"/>
          <w:lang w:val="es-MX"/>
        </w:rPr>
        <w:t>Apoyar la gestión de la entidad y a su vez del sector.</w:t>
      </w:r>
    </w:p>
    <w:p w14:paraId="40134A00" w14:textId="77777777" w:rsidR="00B91ECD" w:rsidRPr="00A85263" w:rsidRDefault="00B91ECD">
      <w:pPr>
        <w:rPr>
          <w:sz w:val="24"/>
          <w:lang w:val="es-MX"/>
        </w:rPr>
      </w:pPr>
    </w:p>
    <w:p w14:paraId="3A9DE629" w14:textId="331AD539" w:rsidR="00B91ECD" w:rsidRPr="00A85263" w:rsidRDefault="00B91ECD">
      <w:pPr>
        <w:rPr>
          <w:sz w:val="24"/>
          <w:lang w:val="es-MX"/>
        </w:rPr>
      </w:pPr>
      <w:r w:rsidRPr="00A85263">
        <w:rPr>
          <w:sz w:val="24"/>
          <w:lang w:val="es-MX"/>
        </w:rPr>
        <w:t>2. La gestión de TI requiere una gerencia integral que dé resultados.</w:t>
      </w:r>
      <w:r w:rsidR="00CC3BD7" w:rsidRPr="00A85263">
        <w:rPr>
          <w:sz w:val="24"/>
          <w:lang w:val="es-MX"/>
        </w:rPr>
        <w:t xml:space="preserve"> </w:t>
      </w:r>
      <w:r w:rsidRPr="00A85263">
        <w:rPr>
          <w:sz w:val="24"/>
          <w:lang w:val="es-MX"/>
        </w:rPr>
        <w:t>Contar con una oficina de TI, que haga parte del comité directivo, que gerencie las</w:t>
      </w:r>
      <w:r w:rsidR="00CC3BD7" w:rsidRPr="00A85263">
        <w:rPr>
          <w:sz w:val="24"/>
          <w:lang w:val="es-MX"/>
        </w:rPr>
        <w:t xml:space="preserve"> </w:t>
      </w:r>
      <w:r w:rsidRPr="00A85263">
        <w:rPr>
          <w:sz w:val="24"/>
          <w:lang w:val="es-MX"/>
        </w:rPr>
        <w:t>actividades, los recursos y que se enfoque hacia un servicio de la mejor calidad</w:t>
      </w:r>
      <w:r w:rsidR="00CC3BD7" w:rsidRPr="00A85263">
        <w:rPr>
          <w:sz w:val="24"/>
          <w:lang w:val="es-MX"/>
        </w:rPr>
        <w:t xml:space="preserve"> </w:t>
      </w:r>
      <w:r w:rsidRPr="00A85263">
        <w:rPr>
          <w:sz w:val="24"/>
          <w:lang w:val="es-MX"/>
        </w:rPr>
        <w:t>posible, para los clientes internos y externos.</w:t>
      </w:r>
    </w:p>
    <w:p w14:paraId="2772CC97" w14:textId="77777777" w:rsidR="00CC3BD7" w:rsidRPr="00A85263" w:rsidRDefault="00CC3BD7">
      <w:pPr>
        <w:rPr>
          <w:sz w:val="24"/>
          <w:lang w:val="es-MX"/>
        </w:rPr>
      </w:pPr>
    </w:p>
    <w:p w14:paraId="727FDD03" w14:textId="559FC656" w:rsidR="00B91ECD" w:rsidRPr="00A85263" w:rsidRDefault="00B91ECD">
      <w:pPr>
        <w:rPr>
          <w:sz w:val="24"/>
          <w:lang w:val="es-MX"/>
        </w:rPr>
      </w:pPr>
      <w:r w:rsidRPr="00A85263">
        <w:rPr>
          <w:sz w:val="24"/>
          <w:lang w:val="es-MX"/>
        </w:rPr>
        <w:t>Existe la necesidad de integrar las acciones, los presupuestos y los proyectos para</w:t>
      </w:r>
      <w:r w:rsidR="00CC3BD7" w:rsidRPr="00A85263">
        <w:rPr>
          <w:sz w:val="24"/>
          <w:lang w:val="es-MX"/>
        </w:rPr>
        <w:t xml:space="preserve"> </w:t>
      </w:r>
      <w:r w:rsidRPr="00A85263">
        <w:rPr>
          <w:sz w:val="24"/>
          <w:lang w:val="es-MX"/>
        </w:rPr>
        <w:t>generar economías de escala, crecimiento ordenado y especialización.</w:t>
      </w:r>
    </w:p>
    <w:p w14:paraId="199E5B3D" w14:textId="77777777" w:rsidR="00B91ECD" w:rsidRPr="00A85263" w:rsidRDefault="00B91ECD">
      <w:pPr>
        <w:rPr>
          <w:sz w:val="24"/>
          <w:lang w:val="es-MX"/>
        </w:rPr>
      </w:pPr>
    </w:p>
    <w:p w14:paraId="2E4EC01D" w14:textId="3F0ABA6A" w:rsidR="00B91ECD" w:rsidRPr="00A85263" w:rsidRDefault="00B91ECD">
      <w:pPr>
        <w:rPr>
          <w:sz w:val="24"/>
          <w:lang w:val="es-MX"/>
        </w:rPr>
      </w:pPr>
      <w:r w:rsidRPr="00A85263">
        <w:rPr>
          <w:sz w:val="24"/>
          <w:lang w:val="es-MX"/>
        </w:rPr>
        <w:t>3. La información será más oportuna, más confiable y con mayor detalle.</w:t>
      </w:r>
    </w:p>
    <w:p w14:paraId="1E2CF479" w14:textId="627C562E" w:rsidR="00B91ECD" w:rsidRPr="00A85263" w:rsidRDefault="00B91ECD">
      <w:pPr>
        <w:rPr>
          <w:sz w:val="24"/>
          <w:lang w:val="es-MX"/>
        </w:rPr>
      </w:pPr>
      <w:r w:rsidRPr="00A85263">
        <w:rPr>
          <w:sz w:val="24"/>
          <w:lang w:val="es-MX"/>
        </w:rPr>
        <w:t>Evaluar la necesidad de recolectar información con criterios:</w:t>
      </w:r>
    </w:p>
    <w:p w14:paraId="3DAB9AED" w14:textId="1A2E49D6" w:rsidR="00B91ECD" w:rsidRPr="00A85263" w:rsidRDefault="00B91ECD">
      <w:pPr>
        <w:pStyle w:val="Prrafodelista"/>
        <w:numPr>
          <w:ilvl w:val="0"/>
          <w:numId w:val="7"/>
        </w:numPr>
        <w:rPr>
          <w:sz w:val="24"/>
          <w:lang w:val="es-MX"/>
        </w:rPr>
      </w:pPr>
      <w:r w:rsidRPr="00A85263">
        <w:rPr>
          <w:sz w:val="24"/>
          <w:lang w:val="es-MX"/>
        </w:rPr>
        <w:t>Datos agregados.</w:t>
      </w:r>
    </w:p>
    <w:p w14:paraId="7B634F2F" w14:textId="7CD364BD" w:rsidR="00B91ECD" w:rsidRPr="00A85263" w:rsidRDefault="00B91ECD">
      <w:pPr>
        <w:pStyle w:val="Prrafodelista"/>
        <w:numPr>
          <w:ilvl w:val="0"/>
          <w:numId w:val="7"/>
        </w:numPr>
        <w:rPr>
          <w:sz w:val="24"/>
          <w:lang w:val="es-MX"/>
        </w:rPr>
      </w:pPr>
      <w:r w:rsidRPr="00A85263">
        <w:rPr>
          <w:sz w:val="24"/>
          <w:lang w:val="es-MX"/>
        </w:rPr>
        <w:t>Tiempo real.</w:t>
      </w:r>
    </w:p>
    <w:p w14:paraId="2BE1BD27" w14:textId="54CCAA3C" w:rsidR="00B91ECD" w:rsidRPr="00A85263" w:rsidRDefault="00B91ECD">
      <w:pPr>
        <w:pStyle w:val="Prrafodelista"/>
        <w:numPr>
          <w:ilvl w:val="0"/>
          <w:numId w:val="7"/>
        </w:numPr>
        <w:rPr>
          <w:sz w:val="24"/>
          <w:lang w:val="es-MX"/>
        </w:rPr>
      </w:pPr>
      <w:r w:rsidRPr="00A85263">
        <w:rPr>
          <w:sz w:val="24"/>
          <w:lang w:val="es-MX"/>
        </w:rPr>
        <w:t>Recolección.</w:t>
      </w:r>
    </w:p>
    <w:p w14:paraId="0E225D68" w14:textId="3AF3E7DC" w:rsidR="00B91ECD" w:rsidRPr="00A85263" w:rsidRDefault="00B91ECD">
      <w:pPr>
        <w:pStyle w:val="Prrafodelista"/>
        <w:numPr>
          <w:ilvl w:val="0"/>
          <w:numId w:val="7"/>
        </w:numPr>
        <w:rPr>
          <w:sz w:val="24"/>
          <w:lang w:val="es-MX"/>
        </w:rPr>
      </w:pPr>
      <w:r w:rsidRPr="00A85263">
        <w:rPr>
          <w:sz w:val="24"/>
          <w:lang w:val="es-MX"/>
        </w:rPr>
        <w:t>Evaluar la necesidad de hacer auditorías.</w:t>
      </w:r>
    </w:p>
    <w:p w14:paraId="57662942" w14:textId="3F64E053" w:rsidR="00B91ECD" w:rsidRPr="00A85263" w:rsidRDefault="00B91ECD">
      <w:pPr>
        <w:pStyle w:val="Prrafodelista"/>
        <w:numPr>
          <w:ilvl w:val="0"/>
          <w:numId w:val="7"/>
        </w:numPr>
        <w:rPr>
          <w:sz w:val="24"/>
          <w:lang w:val="es-MX"/>
        </w:rPr>
      </w:pPr>
      <w:r w:rsidRPr="00A85263">
        <w:rPr>
          <w:sz w:val="24"/>
          <w:lang w:val="es-MX"/>
        </w:rPr>
        <w:t xml:space="preserve">Definir </w:t>
      </w:r>
      <w:r w:rsidR="005A4798" w:rsidRPr="00A85263">
        <w:rPr>
          <w:sz w:val="24"/>
          <w:lang w:val="es-MX"/>
        </w:rPr>
        <w:t xml:space="preserve">la </w:t>
      </w:r>
      <w:r w:rsidRPr="00A85263">
        <w:rPr>
          <w:sz w:val="24"/>
          <w:lang w:val="es-MX"/>
        </w:rPr>
        <w:t>obten</w:t>
      </w:r>
      <w:r w:rsidR="005A4798" w:rsidRPr="00A85263">
        <w:rPr>
          <w:sz w:val="24"/>
          <w:lang w:val="es-MX"/>
        </w:rPr>
        <w:t>ción de</w:t>
      </w:r>
      <w:r w:rsidRPr="00A85263">
        <w:rPr>
          <w:sz w:val="24"/>
          <w:lang w:val="es-MX"/>
        </w:rPr>
        <w:t xml:space="preserve"> información de calidad.</w:t>
      </w:r>
    </w:p>
    <w:p w14:paraId="0549B7F3" w14:textId="00576360" w:rsidR="00B91ECD" w:rsidRPr="00A85263" w:rsidRDefault="00B91ECD">
      <w:pPr>
        <w:pStyle w:val="Prrafodelista"/>
        <w:numPr>
          <w:ilvl w:val="0"/>
          <w:numId w:val="7"/>
        </w:numPr>
        <w:rPr>
          <w:sz w:val="24"/>
          <w:lang w:val="es-MX"/>
        </w:rPr>
      </w:pPr>
      <w:r w:rsidRPr="00A85263">
        <w:rPr>
          <w:sz w:val="24"/>
          <w:lang w:val="es-MX"/>
        </w:rPr>
        <w:t>La información es un bien público.</w:t>
      </w:r>
    </w:p>
    <w:p w14:paraId="1BADEAF3" w14:textId="77777777" w:rsidR="00B91ECD" w:rsidRPr="00A85263" w:rsidRDefault="00B91ECD">
      <w:pPr>
        <w:rPr>
          <w:sz w:val="24"/>
          <w:lang w:val="es-MX"/>
        </w:rPr>
      </w:pPr>
    </w:p>
    <w:p w14:paraId="78229920" w14:textId="6B1EE7C2" w:rsidR="00B91ECD" w:rsidRPr="00A85263" w:rsidRDefault="00B91ECD">
      <w:pPr>
        <w:rPr>
          <w:sz w:val="24"/>
          <w:lang w:val="es-MX"/>
        </w:rPr>
      </w:pPr>
      <w:r w:rsidRPr="00A85263">
        <w:rPr>
          <w:sz w:val="24"/>
          <w:lang w:val="es-MX"/>
        </w:rPr>
        <w:t>4. Aumento en la capacidad de análisis de información.</w:t>
      </w:r>
    </w:p>
    <w:p w14:paraId="1DB2CFCF" w14:textId="77777777" w:rsidR="008D6540" w:rsidRPr="00A85263" w:rsidRDefault="008D6540">
      <w:pPr>
        <w:rPr>
          <w:sz w:val="24"/>
          <w:lang w:val="es-MX"/>
        </w:rPr>
      </w:pPr>
    </w:p>
    <w:p w14:paraId="74AA0F78" w14:textId="48CD87C6" w:rsidR="00A46BCD" w:rsidRPr="00A85263" w:rsidRDefault="00B91ECD">
      <w:pPr>
        <w:pStyle w:val="Prrafodelista"/>
        <w:numPr>
          <w:ilvl w:val="0"/>
          <w:numId w:val="14"/>
        </w:numPr>
        <w:rPr>
          <w:sz w:val="24"/>
        </w:rPr>
      </w:pPr>
      <w:r w:rsidRPr="00A85263">
        <w:rPr>
          <w:sz w:val="24"/>
          <w:lang w:val="es-MX"/>
        </w:rPr>
        <w:t>Impulsar el desarrollo de las capacidades analíticas en cuanto a: herramientas,</w:t>
      </w:r>
      <w:r w:rsidR="008D6540" w:rsidRPr="00A85263">
        <w:rPr>
          <w:sz w:val="24"/>
          <w:lang w:val="es-MX"/>
        </w:rPr>
        <w:t xml:space="preserve"> personas</w:t>
      </w:r>
      <w:r w:rsidRPr="00A85263">
        <w:rPr>
          <w:sz w:val="24"/>
          <w:lang w:val="es-MX"/>
        </w:rPr>
        <w:t xml:space="preserve">, resultados y publicación. </w:t>
      </w:r>
      <w:r w:rsidR="001D77B3" w:rsidRPr="00A85263">
        <w:rPr>
          <w:sz w:val="24"/>
          <w:lang w:val="es-MX"/>
        </w:rPr>
        <w:t xml:space="preserve"> </w:t>
      </w:r>
      <w:r w:rsidR="00111987" w:rsidRPr="00A85263">
        <w:rPr>
          <w:sz w:val="24"/>
          <w:lang w:val="es-MX"/>
        </w:rPr>
        <w:t xml:space="preserve"> </w:t>
      </w:r>
    </w:p>
    <w:p w14:paraId="5229D52A" w14:textId="7A1B2E49" w:rsidR="00A46BCD" w:rsidRPr="00A85263" w:rsidRDefault="00A46BCD" w:rsidP="0069342C">
      <w:pPr>
        <w:rPr>
          <w:sz w:val="24"/>
        </w:rPr>
      </w:pPr>
    </w:p>
    <w:p w14:paraId="5E9D9010" w14:textId="77777777" w:rsidR="00B91ECD" w:rsidRPr="00A85263" w:rsidRDefault="00B91ECD" w:rsidP="0003365B">
      <w:pPr>
        <w:rPr>
          <w:sz w:val="24"/>
        </w:rPr>
      </w:pPr>
      <w:r w:rsidRPr="00A85263">
        <w:rPr>
          <w:sz w:val="24"/>
        </w:rPr>
        <w:t>5. Contar con el liderazgo al interior de la entidad para la gestión de sistemas de</w:t>
      </w:r>
    </w:p>
    <w:p w14:paraId="5DAC9B57" w14:textId="77777777" w:rsidR="00B91ECD" w:rsidRPr="00A85263" w:rsidRDefault="00B91ECD" w:rsidP="0051740E">
      <w:pPr>
        <w:rPr>
          <w:sz w:val="24"/>
        </w:rPr>
      </w:pPr>
      <w:r w:rsidRPr="00A85263">
        <w:rPr>
          <w:sz w:val="24"/>
        </w:rPr>
        <w:t>información.</w:t>
      </w:r>
    </w:p>
    <w:p w14:paraId="0A3E1BE5" w14:textId="77777777" w:rsidR="008D6540" w:rsidRPr="00A85263" w:rsidRDefault="008D6540">
      <w:pPr>
        <w:rPr>
          <w:sz w:val="24"/>
        </w:rPr>
      </w:pPr>
    </w:p>
    <w:p w14:paraId="0265049B" w14:textId="4D0387E4" w:rsidR="00B91ECD" w:rsidRPr="00A85263" w:rsidRDefault="00B91ECD">
      <w:pPr>
        <w:rPr>
          <w:sz w:val="24"/>
        </w:rPr>
      </w:pPr>
      <w:r w:rsidRPr="00A85263">
        <w:rPr>
          <w:sz w:val="24"/>
        </w:rPr>
        <w:t>Se requiere un líder que entienda el sector, con habilidades multidisciplinarias; con</w:t>
      </w:r>
      <w:r w:rsidR="0003365B">
        <w:rPr>
          <w:sz w:val="24"/>
        </w:rPr>
        <w:t xml:space="preserve"> </w:t>
      </w:r>
      <w:r w:rsidRPr="00A85263">
        <w:rPr>
          <w:sz w:val="24"/>
        </w:rPr>
        <w:t>pensamiento sistémico y sistemático; facilitador y potenciador de la eficiencia en los</w:t>
      </w:r>
      <w:r w:rsidR="0003365B">
        <w:rPr>
          <w:sz w:val="24"/>
        </w:rPr>
        <w:t xml:space="preserve"> </w:t>
      </w:r>
      <w:r w:rsidRPr="00A85263">
        <w:rPr>
          <w:sz w:val="24"/>
        </w:rPr>
        <w:t>procesos y de la transparencia en la gestión; practicidad / Orientación a resultados;</w:t>
      </w:r>
      <w:r w:rsidR="0003365B">
        <w:rPr>
          <w:sz w:val="24"/>
        </w:rPr>
        <w:t xml:space="preserve"> </w:t>
      </w:r>
      <w:r w:rsidRPr="00A85263">
        <w:rPr>
          <w:sz w:val="24"/>
        </w:rPr>
        <w:t>con experiencia en cargos de liderazgo y conocimiento del sector privado y público.</w:t>
      </w:r>
    </w:p>
    <w:p w14:paraId="493BFADC" w14:textId="77777777" w:rsidR="00B91ECD" w:rsidRPr="00A85263" w:rsidRDefault="00B91ECD">
      <w:pPr>
        <w:rPr>
          <w:sz w:val="24"/>
        </w:rPr>
      </w:pPr>
    </w:p>
    <w:p w14:paraId="786E5C03" w14:textId="64A39B11" w:rsidR="00B91ECD" w:rsidRPr="00A85263" w:rsidRDefault="00B91ECD">
      <w:pPr>
        <w:rPr>
          <w:sz w:val="24"/>
        </w:rPr>
      </w:pPr>
      <w:r w:rsidRPr="00A85263">
        <w:rPr>
          <w:sz w:val="24"/>
        </w:rPr>
        <w:t>6. Necesidad de definir estándares de integración e interoperabilidad.</w:t>
      </w:r>
    </w:p>
    <w:p w14:paraId="3CCCD7A7" w14:textId="5CE35667" w:rsidR="00B91ECD" w:rsidRPr="00A85263" w:rsidRDefault="00B91ECD">
      <w:pPr>
        <w:pStyle w:val="Prrafodelista"/>
        <w:numPr>
          <w:ilvl w:val="0"/>
          <w:numId w:val="14"/>
        </w:numPr>
        <w:rPr>
          <w:sz w:val="24"/>
        </w:rPr>
      </w:pPr>
      <w:r w:rsidRPr="00A85263">
        <w:rPr>
          <w:sz w:val="24"/>
        </w:rPr>
        <w:t>Integración entre las fuentes de datos y las herramientas de consolidación.</w:t>
      </w:r>
    </w:p>
    <w:p w14:paraId="76E38535" w14:textId="2CEF29F4" w:rsidR="00B91ECD" w:rsidRPr="00A85263" w:rsidRDefault="00B91ECD">
      <w:pPr>
        <w:pStyle w:val="Prrafodelista"/>
        <w:numPr>
          <w:ilvl w:val="0"/>
          <w:numId w:val="14"/>
        </w:numPr>
        <w:rPr>
          <w:sz w:val="24"/>
        </w:rPr>
      </w:pPr>
      <w:r w:rsidRPr="00A85263">
        <w:rPr>
          <w:sz w:val="24"/>
        </w:rPr>
        <w:t>Silos de información.</w:t>
      </w:r>
    </w:p>
    <w:p w14:paraId="16E59159" w14:textId="77777777" w:rsidR="00B91ECD" w:rsidRPr="00A85263" w:rsidRDefault="00B91ECD">
      <w:pPr>
        <w:rPr>
          <w:sz w:val="24"/>
        </w:rPr>
      </w:pPr>
    </w:p>
    <w:p w14:paraId="18BC269E" w14:textId="1B811C1C" w:rsidR="00B91ECD" w:rsidRPr="00A85263" w:rsidRDefault="00B91ECD">
      <w:pPr>
        <w:rPr>
          <w:sz w:val="24"/>
        </w:rPr>
      </w:pPr>
      <w:r w:rsidRPr="00A85263">
        <w:rPr>
          <w:sz w:val="24"/>
        </w:rPr>
        <w:t>7. Resolver el dilema entre «desarrollar en casa» vs. «Comprar software comercial»</w:t>
      </w:r>
      <w:r w:rsidR="0015460B" w:rsidRPr="00A85263">
        <w:rPr>
          <w:sz w:val="24"/>
        </w:rPr>
        <w:t>,</w:t>
      </w:r>
      <w:r w:rsidR="0003365B">
        <w:rPr>
          <w:sz w:val="24"/>
        </w:rPr>
        <w:t xml:space="preserve"> </w:t>
      </w:r>
      <w:r w:rsidR="0015460B" w:rsidRPr="00A85263">
        <w:rPr>
          <w:sz w:val="24"/>
        </w:rPr>
        <w:t>soluciones</w:t>
      </w:r>
      <w:r w:rsidRPr="00A85263">
        <w:rPr>
          <w:sz w:val="24"/>
        </w:rPr>
        <w:t>, ser integradores.</w:t>
      </w:r>
    </w:p>
    <w:p w14:paraId="05223F23" w14:textId="7AB26B8F" w:rsidR="00B91ECD" w:rsidRPr="00A85263" w:rsidRDefault="00B91ECD">
      <w:pPr>
        <w:pStyle w:val="Prrafodelista"/>
        <w:numPr>
          <w:ilvl w:val="0"/>
          <w:numId w:val="14"/>
        </w:numPr>
        <w:rPr>
          <w:sz w:val="24"/>
        </w:rPr>
      </w:pPr>
      <w:r w:rsidRPr="00A85263">
        <w:rPr>
          <w:sz w:val="24"/>
        </w:rPr>
        <w:t>Tomar lo mejor de ambos mundos.</w:t>
      </w:r>
    </w:p>
    <w:p w14:paraId="0DDCDCFD" w14:textId="05D0A8C7" w:rsidR="00B91ECD" w:rsidRPr="00A85263" w:rsidRDefault="00B91ECD">
      <w:pPr>
        <w:pStyle w:val="Prrafodelista"/>
        <w:numPr>
          <w:ilvl w:val="0"/>
          <w:numId w:val="14"/>
        </w:numPr>
        <w:rPr>
          <w:sz w:val="24"/>
        </w:rPr>
      </w:pPr>
      <w:r w:rsidRPr="00A85263">
        <w:rPr>
          <w:sz w:val="24"/>
        </w:rPr>
        <w:t>Reducir la dependencia de terceros y mitigar este riesgo.</w:t>
      </w:r>
    </w:p>
    <w:p w14:paraId="6D167D05" w14:textId="5923234A" w:rsidR="00B91ECD" w:rsidRPr="00A85263" w:rsidRDefault="00B91ECD">
      <w:pPr>
        <w:pStyle w:val="Prrafodelista"/>
        <w:numPr>
          <w:ilvl w:val="0"/>
          <w:numId w:val="14"/>
        </w:numPr>
        <w:rPr>
          <w:sz w:val="24"/>
        </w:rPr>
      </w:pPr>
      <w:r w:rsidRPr="00A85263">
        <w:rPr>
          <w:sz w:val="24"/>
        </w:rPr>
        <w:t>Sí apoyo – Más inclinación a software comercial.</w:t>
      </w:r>
    </w:p>
    <w:p w14:paraId="12C721FB" w14:textId="3573314B" w:rsidR="00B91ECD" w:rsidRPr="00A85263" w:rsidRDefault="00B91ECD">
      <w:pPr>
        <w:pStyle w:val="Prrafodelista"/>
        <w:numPr>
          <w:ilvl w:val="0"/>
          <w:numId w:val="14"/>
        </w:numPr>
        <w:rPr>
          <w:sz w:val="24"/>
        </w:rPr>
      </w:pPr>
      <w:r w:rsidRPr="00A85263">
        <w:rPr>
          <w:sz w:val="24"/>
        </w:rPr>
        <w:t>Sí misionales – Más inclinación a software a la medida.</w:t>
      </w:r>
    </w:p>
    <w:p w14:paraId="7C6F42B7" w14:textId="6729E11A" w:rsidR="00B91ECD" w:rsidRPr="00A85263" w:rsidRDefault="00B91ECD">
      <w:pPr>
        <w:pStyle w:val="Prrafodelista"/>
        <w:numPr>
          <w:ilvl w:val="0"/>
          <w:numId w:val="14"/>
        </w:numPr>
        <w:rPr>
          <w:sz w:val="24"/>
        </w:rPr>
      </w:pPr>
      <w:r w:rsidRPr="00A85263">
        <w:rPr>
          <w:sz w:val="24"/>
        </w:rPr>
        <w:t xml:space="preserve">Presencia Web pensada en el </w:t>
      </w:r>
      <w:r w:rsidR="0015460B" w:rsidRPr="00A85263">
        <w:rPr>
          <w:sz w:val="24"/>
        </w:rPr>
        <w:t>usuario final</w:t>
      </w:r>
      <w:r w:rsidRPr="00A85263">
        <w:rPr>
          <w:sz w:val="24"/>
        </w:rPr>
        <w:t>.</w:t>
      </w:r>
    </w:p>
    <w:p w14:paraId="0F7CE788" w14:textId="2687F9A7" w:rsidR="00B91ECD" w:rsidRPr="00A85263" w:rsidRDefault="00B91ECD">
      <w:pPr>
        <w:pStyle w:val="Prrafodelista"/>
        <w:numPr>
          <w:ilvl w:val="0"/>
          <w:numId w:val="14"/>
        </w:numPr>
        <w:rPr>
          <w:sz w:val="24"/>
        </w:rPr>
      </w:pPr>
      <w:r w:rsidRPr="00A85263">
        <w:rPr>
          <w:sz w:val="24"/>
        </w:rPr>
        <w:t>Tener capacidad mínima para integrar: ningún sistema se adquiere como se</w:t>
      </w:r>
      <w:r w:rsidR="0015460B" w:rsidRPr="00A85263">
        <w:rPr>
          <w:sz w:val="24"/>
        </w:rPr>
        <w:t xml:space="preserve"> </w:t>
      </w:r>
      <w:r w:rsidRPr="00A85263">
        <w:rPr>
          <w:sz w:val="24"/>
        </w:rPr>
        <w:t>necesita.</w:t>
      </w:r>
    </w:p>
    <w:p w14:paraId="45CB0A4C" w14:textId="76794BA5" w:rsidR="00B91ECD" w:rsidRPr="00A85263" w:rsidRDefault="00B91ECD">
      <w:pPr>
        <w:pStyle w:val="Prrafodelista"/>
        <w:numPr>
          <w:ilvl w:val="0"/>
          <w:numId w:val="14"/>
        </w:numPr>
        <w:rPr>
          <w:sz w:val="24"/>
        </w:rPr>
      </w:pPr>
      <w:r w:rsidRPr="00A85263">
        <w:rPr>
          <w:sz w:val="24"/>
        </w:rPr>
        <w:t>Desarrollar el know-how del «negocio».</w:t>
      </w:r>
    </w:p>
    <w:p w14:paraId="1956E0CD" w14:textId="7790FFC5" w:rsidR="00B91ECD" w:rsidRPr="00A85263" w:rsidRDefault="00B91ECD">
      <w:pPr>
        <w:pStyle w:val="Prrafodelista"/>
        <w:numPr>
          <w:ilvl w:val="0"/>
          <w:numId w:val="14"/>
        </w:numPr>
        <w:rPr>
          <w:sz w:val="24"/>
        </w:rPr>
      </w:pPr>
      <w:r w:rsidRPr="00A85263">
        <w:rPr>
          <w:sz w:val="24"/>
        </w:rPr>
        <w:t>Integrar software libre con propietario.</w:t>
      </w:r>
    </w:p>
    <w:p w14:paraId="34FACE1F" w14:textId="72E31F58" w:rsidR="00B91ECD" w:rsidRPr="00A85263" w:rsidRDefault="00B91ECD">
      <w:pPr>
        <w:pStyle w:val="Prrafodelista"/>
        <w:numPr>
          <w:ilvl w:val="0"/>
          <w:numId w:val="14"/>
        </w:numPr>
        <w:rPr>
          <w:sz w:val="24"/>
        </w:rPr>
      </w:pPr>
      <w:r w:rsidRPr="00A85263">
        <w:rPr>
          <w:sz w:val="24"/>
        </w:rPr>
        <w:t>Diferenciar software y sistema de información.</w:t>
      </w:r>
    </w:p>
    <w:p w14:paraId="7FCBA7B1" w14:textId="43200F53" w:rsidR="00B91ECD" w:rsidRPr="0003365B" w:rsidRDefault="00B91ECD" w:rsidP="00C249DF">
      <w:pPr>
        <w:pStyle w:val="Prrafodelista"/>
        <w:numPr>
          <w:ilvl w:val="0"/>
          <w:numId w:val="0"/>
        </w:numPr>
        <w:ind w:left="360"/>
        <w:rPr>
          <w:sz w:val="24"/>
        </w:rPr>
      </w:pPr>
      <w:r w:rsidRPr="0003365B">
        <w:rPr>
          <w:sz w:val="24"/>
        </w:rPr>
        <w:t>Hacer énfasis en gerencia de proyectos de ingeniería y no en adquisición o</w:t>
      </w:r>
      <w:r w:rsidR="0003365B" w:rsidRPr="0003365B">
        <w:rPr>
          <w:sz w:val="24"/>
        </w:rPr>
        <w:t xml:space="preserve"> </w:t>
      </w:r>
      <w:r w:rsidRPr="0003365B">
        <w:rPr>
          <w:sz w:val="24"/>
        </w:rPr>
        <w:t>desarrollo.</w:t>
      </w:r>
    </w:p>
    <w:p w14:paraId="7E7E5324" w14:textId="77777777" w:rsidR="0015460B" w:rsidRPr="00A85263" w:rsidRDefault="0015460B" w:rsidP="0015460B">
      <w:pPr>
        <w:pStyle w:val="Prrafodelista"/>
        <w:numPr>
          <w:ilvl w:val="0"/>
          <w:numId w:val="0"/>
        </w:numPr>
        <w:ind w:left="360"/>
        <w:rPr>
          <w:sz w:val="24"/>
        </w:rPr>
      </w:pPr>
    </w:p>
    <w:p w14:paraId="42345CD7" w14:textId="3FF8C2FC" w:rsidR="00B91ECD" w:rsidRPr="00A85263" w:rsidRDefault="00B91ECD" w:rsidP="00B91ECD">
      <w:pPr>
        <w:rPr>
          <w:sz w:val="24"/>
        </w:rPr>
      </w:pPr>
      <w:r w:rsidRPr="00A85263">
        <w:rPr>
          <w:sz w:val="24"/>
        </w:rPr>
        <w:t>8. Alinear las soluciones con los procesos, aprovechando las oportunidades de la</w:t>
      </w:r>
      <w:r w:rsidR="0003365B">
        <w:rPr>
          <w:sz w:val="24"/>
        </w:rPr>
        <w:t xml:space="preserve"> </w:t>
      </w:r>
      <w:r w:rsidRPr="00A85263">
        <w:rPr>
          <w:sz w:val="24"/>
        </w:rPr>
        <w:t>tecnología, según el costo/beneficio.</w:t>
      </w:r>
    </w:p>
    <w:p w14:paraId="6DDA7074" w14:textId="7F6C25A8" w:rsidR="00B91ECD" w:rsidRPr="00A85263" w:rsidRDefault="00B91ECD" w:rsidP="0003365B">
      <w:pPr>
        <w:pStyle w:val="Prrafodelista"/>
        <w:numPr>
          <w:ilvl w:val="0"/>
          <w:numId w:val="15"/>
        </w:numPr>
        <w:rPr>
          <w:sz w:val="24"/>
        </w:rPr>
      </w:pPr>
      <w:r w:rsidRPr="00A85263">
        <w:rPr>
          <w:sz w:val="24"/>
        </w:rPr>
        <w:t>Apoyar todos los procesos clave, estableciendo prioridades estratégicas.</w:t>
      </w:r>
    </w:p>
    <w:p w14:paraId="0D68A5B7" w14:textId="455D2399" w:rsidR="00B91ECD" w:rsidRPr="0003365B" w:rsidRDefault="00B91ECD" w:rsidP="0003365B">
      <w:pPr>
        <w:pStyle w:val="Prrafodelista"/>
        <w:numPr>
          <w:ilvl w:val="0"/>
          <w:numId w:val="0"/>
        </w:numPr>
        <w:ind w:left="360"/>
        <w:rPr>
          <w:sz w:val="24"/>
        </w:rPr>
      </w:pPr>
      <w:r w:rsidRPr="0003365B">
        <w:rPr>
          <w:sz w:val="24"/>
        </w:rPr>
        <w:t>Evaluar la oportunidad de implantar una herramienta de flujo de trabajo o</w:t>
      </w:r>
      <w:r w:rsidR="0003365B" w:rsidRPr="0003365B">
        <w:rPr>
          <w:sz w:val="24"/>
        </w:rPr>
        <w:t xml:space="preserve"> </w:t>
      </w:r>
      <w:r w:rsidRPr="0003365B">
        <w:rPr>
          <w:sz w:val="24"/>
        </w:rPr>
        <w:t>workflow.</w:t>
      </w:r>
    </w:p>
    <w:p w14:paraId="5319C480" w14:textId="212B8D8F" w:rsidR="00B91ECD" w:rsidRPr="0003365B" w:rsidRDefault="00B91ECD" w:rsidP="0003365B">
      <w:pPr>
        <w:pStyle w:val="Prrafodelista"/>
        <w:numPr>
          <w:ilvl w:val="0"/>
          <w:numId w:val="0"/>
        </w:numPr>
        <w:ind w:left="360"/>
        <w:rPr>
          <w:sz w:val="24"/>
        </w:rPr>
      </w:pPr>
      <w:r w:rsidRPr="0003365B">
        <w:rPr>
          <w:sz w:val="24"/>
        </w:rPr>
        <w:t>Construir un modelo de desarrollo organizacional en el tiempo con el apoyo de</w:t>
      </w:r>
      <w:r w:rsidR="0003365B" w:rsidRPr="0003365B">
        <w:rPr>
          <w:sz w:val="24"/>
        </w:rPr>
        <w:t xml:space="preserve"> </w:t>
      </w:r>
      <w:r w:rsidRPr="0003365B">
        <w:rPr>
          <w:sz w:val="24"/>
        </w:rPr>
        <w:t>TI.</w:t>
      </w:r>
    </w:p>
    <w:p w14:paraId="1E94452F" w14:textId="0D1EBDC5" w:rsidR="00B91ECD" w:rsidRPr="00A85263" w:rsidRDefault="00B91ECD" w:rsidP="0051740E">
      <w:pPr>
        <w:pStyle w:val="Prrafodelista"/>
        <w:numPr>
          <w:ilvl w:val="0"/>
          <w:numId w:val="15"/>
        </w:numPr>
        <w:rPr>
          <w:sz w:val="24"/>
        </w:rPr>
      </w:pPr>
      <w:r w:rsidRPr="00A85263">
        <w:rPr>
          <w:sz w:val="24"/>
        </w:rPr>
        <w:t>Alcanzar «victorias tempranas» («quick wins») como agente de cambio.</w:t>
      </w:r>
    </w:p>
    <w:p w14:paraId="6F62D680" w14:textId="77777777" w:rsidR="0015460B" w:rsidRPr="00A85263" w:rsidRDefault="0015460B" w:rsidP="00C249DF">
      <w:pPr>
        <w:pStyle w:val="Prrafodelista"/>
        <w:numPr>
          <w:ilvl w:val="0"/>
          <w:numId w:val="0"/>
        </w:numPr>
        <w:ind w:left="360"/>
        <w:rPr>
          <w:sz w:val="24"/>
        </w:rPr>
      </w:pPr>
    </w:p>
    <w:p w14:paraId="3564CF0F" w14:textId="1EE26CC9" w:rsidR="00A46BCD" w:rsidRPr="00A85263" w:rsidRDefault="00B91ECD">
      <w:pPr>
        <w:rPr>
          <w:sz w:val="24"/>
        </w:rPr>
      </w:pPr>
      <w:r w:rsidRPr="00A85263">
        <w:rPr>
          <w:sz w:val="24"/>
        </w:rPr>
        <w:t>9. La gestión de los servicios tecnológicos debe ser: tercerizada – especializada –</w:t>
      </w:r>
      <w:r w:rsidR="0003365B">
        <w:rPr>
          <w:sz w:val="24"/>
        </w:rPr>
        <w:t xml:space="preserve"> </w:t>
      </w:r>
      <w:r w:rsidRPr="00A85263">
        <w:rPr>
          <w:sz w:val="24"/>
        </w:rPr>
        <w:t>gerenciada – con tecnología de punta – sostenible – escalable.</w:t>
      </w:r>
    </w:p>
    <w:p w14:paraId="10AFB7DB" w14:textId="77777777" w:rsidR="00DD10DD" w:rsidRPr="00A85263" w:rsidRDefault="00DD10DD">
      <w:pPr>
        <w:rPr>
          <w:sz w:val="24"/>
        </w:rPr>
      </w:pPr>
    </w:p>
    <w:p w14:paraId="71BEB985" w14:textId="1ADCFE97" w:rsidR="00DD10DD" w:rsidRPr="00A85263" w:rsidRDefault="00DD10DD">
      <w:pPr>
        <w:pStyle w:val="Prrafodelista"/>
        <w:numPr>
          <w:ilvl w:val="0"/>
          <w:numId w:val="15"/>
        </w:numPr>
        <w:rPr>
          <w:sz w:val="24"/>
        </w:rPr>
      </w:pPr>
      <w:r w:rsidRPr="00A85263">
        <w:rPr>
          <w:sz w:val="24"/>
        </w:rPr>
        <w:t>Evaluar compra de TI vs. arriendo de TI.</w:t>
      </w:r>
    </w:p>
    <w:p w14:paraId="3CE01941" w14:textId="5563A4B9" w:rsidR="00DD10DD" w:rsidRPr="00A85263" w:rsidRDefault="00DD10DD">
      <w:pPr>
        <w:pStyle w:val="Prrafodelista"/>
        <w:numPr>
          <w:ilvl w:val="0"/>
          <w:numId w:val="15"/>
        </w:numPr>
        <w:rPr>
          <w:sz w:val="24"/>
        </w:rPr>
      </w:pPr>
      <w:r w:rsidRPr="00A85263">
        <w:rPr>
          <w:sz w:val="24"/>
        </w:rPr>
        <w:t>Fortalecer la capacidad de gerencia de proyectos de servicios.</w:t>
      </w:r>
    </w:p>
    <w:p w14:paraId="7C35A8DA" w14:textId="28E3612B" w:rsidR="00DD10DD" w:rsidRPr="00A85263" w:rsidRDefault="00DD10DD">
      <w:pPr>
        <w:pStyle w:val="Prrafodelista"/>
        <w:numPr>
          <w:ilvl w:val="0"/>
          <w:numId w:val="15"/>
        </w:numPr>
        <w:rPr>
          <w:sz w:val="24"/>
        </w:rPr>
      </w:pPr>
      <w:r w:rsidRPr="00A85263">
        <w:rPr>
          <w:sz w:val="24"/>
        </w:rPr>
        <w:t>Definir ANS medibles y razonables; para el servicio interno y tercerizado.</w:t>
      </w:r>
    </w:p>
    <w:p w14:paraId="319BB605" w14:textId="155147E1" w:rsidR="00DD10DD" w:rsidRPr="00A85263" w:rsidRDefault="00DD10DD">
      <w:pPr>
        <w:pStyle w:val="Prrafodelista"/>
        <w:numPr>
          <w:ilvl w:val="0"/>
          <w:numId w:val="15"/>
        </w:numPr>
        <w:rPr>
          <w:sz w:val="24"/>
        </w:rPr>
      </w:pPr>
      <w:r w:rsidRPr="00A85263">
        <w:rPr>
          <w:sz w:val="24"/>
        </w:rPr>
        <w:t>Orientación hacia la alta disponibilidad.</w:t>
      </w:r>
    </w:p>
    <w:p w14:paraId="3DA2BD5A" w14:textId="3ABD6659" w:rsidR="00DD10DD" w:rsidRPr="00A85263" w:rsidRDefault="00DD10DD">
      <w:pPr>
        <w:pStyle w:val="Prrafodelista"/>
        <w:numPr>
          <w:ilvl w:val="0"/>
          <w:numId w:val="15"/>
        </w:numPr>
        <w:rPr>
          <w:sz w:val="24"/>
        </w:rPr>
      </w:pPr>
      <w:r w:rsidRPr="00A85263">
        <w:rPr>
          <w:sz w:val="24"/>
        </w:rPr>
        <w:t>TIC como un bien básico en el puesto de trabajo.</w:t>
      </w:r>
    </w:p>
    <w:p w14:paraId="2746EFE0" w14:textId="5B650248" w:rsidR="00DD10DD" w:rsidRPr="00A85263" w:rsidRDefault="00DD10DD">
      <w:pPr>
        <w:pStyle w:val="Prrafodelista"/>
        <w:numPr>
          <w:ilvl w:val="0"/>
          <w:numId w:val="15"/>
        </w:numPr>
        <w:rPr>
          <w:sz w:val="24"/>
        </w:rPr>
      </w:pPr>
      <w:r w:rsidRPr="00A85263">
        <w:rPr>
          <w:sz w:val="24"/>
        </w:rPr>
        <w:t>Foco en la calidad de la experiencia en el servicio que recibe el cliente.</w:t>
      </w:r>
    </w:p>
    <w:p w14:paraId="4D156CD5" w14:textId="77777777" w:rsidR="0015460B" w:rsidRPr="00A85263" w:rsidRDefault="0015460B" w:rsidP="00C249DF">
      <w:pPr>
        <w:pStyle w:val="Prrafodelista"/>
        <w:numPr>
          <w:ilvl w:val="0"/>
          <w:numId w:val="0"/>
        </w:numPr>
        <w:ind w:left="360"/>
        <w:rPr>
          <w:sz w:val="24"/>
        </w:rPr>
      </w:pPr>
    </w:p>
    <w:p w14:paraId="63F5E14A" w14:textId="6F741995" w:rsidR="00DD10DD" w:rsidRPr="00A85263" w:rsidRDefault="00DD10DD">
      <w:pPr>
        <w:rPr>
          <w:sz w:val="24"/>
        </w:rPr>
      </w:pPr>
      <w:r w:rsidRPr="00A85263">
        <w:rPr>
          <w:sz w:val="24"/>
        </w:rPr>
        <w:t>10. Fortalecer el equipo humano y desarrollar sus capacidades de Uso y Apropiación</w:t>
      </w:r>
      <w:r w:rsidR="0003365B">
        <w:rPr>
          <w:sz w:val="24"/>
        </w:rPr>
        <w:t xml:space="preserve"> </w:t>
      </w:r>
      <w:r w:rsidRPr="00A85263">
        <w:rPr>
          <w:sz w:val="24"/>
        </w:rPr>
        <w:t>de TIC.</w:t>
      </w:r>
    </w:p>
    <w:p w14:paraId="08B78372" w14:textId="77777777" w:rsidR="0015460B" w:rsidRPr="00A85263" w:rsidRDefault="0015460B">
      <w:pPr>
        <w:rPr>
          <w:sz w:val="24"/>
        </w:rPr>
      </w:pPr>
    </w:p>
    <w:p w14:paraId="6AD0C6E5" w14:textId="2CC7AB44" w:rsidR="00DD10DD" w:rsidRPr="00A85263" w:rsidRDefault="00DD10DD">
      <w:pPr>
        <w:pStyle w:val="Prrafodelista"/>
        <w:numPr>
          <w:ilvl w:val="0"/>
          <w:numId w:val="16"/>
        </w:numPr>
        <w:rPr>
          <w:sz w:val="24"/>
        </w:rPr>
      </w:pPr>
      <w:r w:rsidRPr="00A85263">
        <w:rPr>
          <w:sz w:val="24"/>
        </w:rPr>
        <w:t>Contar con especialistas de TIC.</w:t>
      </w:r>
    </w:p>
    <w:p w14:paraId="3A60838B" w14:textId="54065CAB" w:rsidR="00DD10DD" w:rsidRPr="0003365B" w:rsidRDefault="00DD10DD" w:rsidP="00C249DF">
      <w:pPr>
        <w:pStyle w:val="Prrafodelista"/>
        <w:numPr>
          <w:ilvl w:val="0"/>
          <w:numId w:val="0"/>
        </w:numPr>
        <w:ind w:left="360"/>
        <w:rPr>
          <w:sz w:val="24"/>
        </w:rPr>
      </w:pPr>
      <w:r w:rsidRPr="0003365B">
        <w:rPr>
          <w:sz w:val="24"/>
        </w:rPr>
        <w:t>Aumentar la cantidad y las competencias tanto de personal de planta y de</w:t>
      </w:r>
      <w:r w:rsidR="0003365B" w:rsidRPr="0003365B">
        <w:rPr>
          <w:sz w:val="24"/>
        </w:rPr>
        <w:t xml:space="preserve"> </w:t>
      </w:r>
      <w:r w:rsidRPr="0003365B">
        <w:rPr>
          <w:sz w:val="24"/>
        </w:rPr>
        <w:t>contratistas.</w:t>
      </w:r>
    </w:p>
    <w:p w14:paraId="23A32C16" w14:textId="1203C390" w:rsidR="00DD10DD" w:rsidRPr="00A85263" w:rsidRDefault="00DD10DD" w:rsidP="00936278">
      <w:pPr>
        <w:pStyle w:val="Prrafodelista"/>
        <w:numPr>
          <w:ilvl w:val="0"/>
          <w:numId w:val="16"/>
        </w:numPr>
        <w:rPr>
          <w:sz w:val="24"/>
        </w:rPr>
      </w:pPr>
      <w:r w:rsidRPr="00A85263">
        <w:rPr>
          <w:sz w:val="24"/>
        </w:rPr>
        <w:t>Integrar a los proveedores en la generación de valor.</w:t>
      </w:r>
    </w:p>
    <w:p w14:paraId="45DF117F" w14:textId="17823562" w:rsidR="00DD10DD" w:rsidRPr="00A85263" w:rsidRDefault="00DD10DD" w:rsidP="00936278">
      <w:pPr>
        <w:pStyle w:val="Prrafodelista"/>
        <w:numPr>
          <w:ilvl w:val="0"/>
          <w:numId w:val="16"/>
        </w:numPr>
        <w:rPr>
          <w:sz w:val="24"/>
        </w:rPr>
      </w:pPr>
      <w:r w:rsidRPr="00A85263">
        <w:rPr>
          <w:sz w:val="24"/>
        </w:rPr>
        <w:t>Desarrollar una cultura digital al interior de la entidad.</w:t>
      </w:r>
    </w:p>
    <w:p w14:paraId="19AF163F" w14:textId="36810515" w:rsidR="00DD10DD" w:rsidRPr="00A85263" w:rsidRDefault="00DD10DD" w:rsidP="00936278">
      <w:pPr>
        <w:pStyle w:val="Prrafodelista"/>
        <w:numPr>
          <w:ilvl w:val="0"/>
          <w:numId w:val="16"/>
        </w:numPr>
        <w:rPr>
          <w:sz w:val="24"/>
        </w:rPr>
      </w:pPr>
      <w:r w:rsidRPr="00A85263">
        <w:rPr>
          <w:sz w:val="24"/>
        </w:rPr>
        <w:t>Realizar una comunicación interna intensa y creativa sobre la adopción de TIC</w:t>
      </w:r>
    </w:p>
    <w:p w14:paraId="6CF531F2" w14:textId="77777777" w:rsidR="00DD10DD" w:rsidRPr="00A85263" w:rsidRDefault="00DD10DD" w:rsidP="0015460B">
      <w:pPr>
        <w:pStyle w:val="Prrafodelista"/>
        <w:numPr>
          <w:ilvl w:val="0"/>
          <w:numId w:val="0"/>
        </w:numPr>
        <w:ind w:left="360"/>
        <w:rPr>
          <w:sz w:val="24"/>
        </w:rPr>
      </w:pPr>
      <w:r w:rsidRPr="00A85263">
        <w:rPr>
          <w:sz w:val="24"/>
        </w:rPr>
        <w:t>en la gestión.</w:t>
      </w:r>
    </w:p>
    <w:p w14:paraId="1483FE4D" w14:textId="687E7DF5" w:rsidR="00DD10DD" w:rsidRPr="00A85263" w:rsidRDefault="00DD10DD" w:rsidP="00936278">
      <w:pPr>
        <w:pStyle w:val="Prrafodelista"/>
        <w:numPr>
          <w:ilvl w:val="0"/>
          <w:numId w:val="16"/>
        </w:numPr>
        <w:rPr>
          <w:sz w:val="24"/>
        </w:rPr>
      </w:pPr>
      <w:r w:rsidRPr="00A85263">
        <w:rPr>
          <w:sz w:val="24"/>
        </w:rPr>
        <w:t>Adelantar una estrategia de Uso y Apropiación sectorial hacia la comunidad.</w:t>
      </w:r>
    </w:p>
    <w:p w14:paraId="567D7955" w14:textId="26A49828" w:rsidR="00DD10DD" w:rsidRPr="00A85263" w:rsidRDefault="00DD10DD" w:rsidP="00DD10DD">
      <w:pPr>
        <w:rPr>
          <w:sz w:val="24"/>
        </w:rPr>
      </w:pPr>
    </w:p>
    <w:p w14:paraId="35923F6C" w14:textId="3E66ACC0" w:rsidR="0015460B" w:rsidRPr="00A85263" w:rsidRDefault="00B53C7E" w:rsidP="00F93239">
      <w:pPr>
        <w:pStyle w:val="Ttulo3"/>
        <w:rPr>
          <w:sz w:val="24"/>
        </w:rPr>
      </w:pPr>
      <w:bookmarkStart w:id="52" w:name="_Toc54980089"/>
      <w:bookmarkStart w:id="53" w:name="_Toc92905369"/>
      <w:r w:rsidRPr="00A85263">
        <w:rPr>
          <w:sz w:val="24"/>
        </w:rPr>
        <w:t>4.2.</w:t>
      </w:r>
      <w:r w:rsidR="00473B16" w:rsidRPr="00A85263">
        <w:rPr>
          <w:sz w:val="24"/>
        </w:rPr>
        <w:t>2</w:t>
      </w:r>
      <w:r w:rsidRPr="00A85263">
        <w:rPr>
          <w:sz w:val="24"/>
        </w:rPr>
        <w:t xml:space="preserve"> Gestión de Proyectos</w:t>
      </w:r>
      <w:bookmarkStart w:id="54" w:name="_Toc54980090"/>
      <w:bookmarkEnd w:id="52"/>
      <w:bookmarkEnd w:id="53"/>
    </w:p>
    <w:p w14:paraId="5E1EF773" w14:textId="7E4CE5ED" w:rsidR="00C0506B" w:rsidRPr="00A85263" w:rsidRDefault="00C0506B" w:rsidP="00C0506B">
      <w:pPr>
        <w:rPr>
          <w:sz w:val="24"/>
        </w:rPr>
      </w:pPr>
    </w:p>
    <w:p w14:paraId="272944A2" w14:textId="4EAAB36F" w:rsidR="00C0506B" w:rsidRPr="00A85263" w:rsidRDefault="00C0506B" w:rsidP="00C0506B">
      <w:pPr>
        <w:rPr>
          <w:sz w:val="24"/>
        </w:rPr>
      </w:pPr>
      <w:r w:rsidRPr="00A85263">
        <w:rPr>
          <w:sz w:val="24"/>
        </w:rPr>
        <w:t>La gestión de proyectos de la entidad se viene realizando de acuerdo a los lineamientos establecidos por la entidad, en los cuales se consideran de manera general los diferentes elementos contemplados en la gestión de proyectos. Sin embargo se requiere incorporar guías, mejores prácticas, definiciones y metodologías ágiles en la gestión de proyectos.</w:t>
      </w:r>
    </w:p>
    <w:p w14:paraId="22722340" w14:textId="0FBF0C12" w:rsidR="00C0506B" w:rsidRPr="00A85263" w:rsidRDefault="00C0506B" w:rsidP="00C0506B">
      <w:pPr>
        <w:rPr>
          <w:sz w:val="24"/>
        </w:rPr>
      </w:pPr>
    </w:p>
    <w:p w14:paraId="2F3EBC66" w14:textId="4118BF4B" w:rsidR="00C0506B" w:rsidRPr="00A85263" w:rsidRDefault="00C0506B" w:rsidP="00C0506B">
      <w:pPr>
        <w:rPr>
          <w:sz w:val="24"/>
        </w:rPr>
      </w:pPr>
      <w:r w:rsidRPr="00A85263">
        <w:rPr>
          <w:sz w:val="24"/>
        </w:rPr>
        <w:t xml:space="preserve">El plan estratégico de tecnología (PETI) </w:t>
      </w:r>
      <w:r w:rsidR="00D01542" w:rsidRPr="00A85263">
        <w:rPr>
          <w:sz w:val="24"/>
        </w:rPr>
        <w:t xml:space="preserve">considera y propone en su situación objetivo la incorporación del modelo de gestión de proyectos recomendando por Mintic u otro que la entidad pueda apropiar. </w:t>
      </w:r>
      <w:r w:rsidRPr="00A85263">
        <w:rPr>
          <w:sz w:val="24"/>
        </w:rPr>
        <w:t xml:space="preserve"> </w:t>
      </w:r>
    </w:p>
    <w:p w14:paraId="0C53DBA9" w14:textId="77777777" w:rsidR="0015460B" w:rsidRPr="00A85263" w:rsidRDefault="0015460B" w:rsidP="00F93239">
      <w:pPr>
        <w:pStyle w:val="Ttulo3"/>
        <w:rPr>
          <w:sz w:val="24"/>
        </w:rPr>
      </w:pPr>
    </w:p>
    <w:p w14:paraId="7A9C5CAE" w14:textId="7EF37A45" w:rsidR="00895E8A" w:rsidRPr="00A85263" w:rsidRDefault="00F330A4" w:rsidP="00F93239">
      <w:pPr>
        <w:pStyle w:val="Ttulo3"/>
        <w:rPr>
          <w:sz w:val="24"/>
        </w:rPr>
      </w:pPr>
      <w:bookmarkStart w:id="55" w:name="_Toc92905370"/>
      <w:r w:rsidRPr="00A85263">
        <w:rPr>
          <w:sz w:val="24"/>
        </w:rPr>
        <w:t xml:space="preserve">4.3 </w:t>
      </w:r>
      <w:r w:rsidR="007176BF" w:rsidRPr="00A85263">
        <w:rPr>
          <w:sz w:val="24"/>
        </w:rPr>
        <w:t>Gestión de Información</w:t>
      </w:r>
      <w:bookmarkEnd w:id="54"/>
      <w:bookmarkEnd w:id="55"/>
    </w:p>
    <w:p w14:paraId="0F7C841D" w14:textId="590BFB41" w:rsidR="00D77C80" w:rsidRPr="00A85263" w:rsidRDefault="00D77C80" w:rsidP="00973BE4">
      <w:pPr>
        <w:rPr>
          <w:sz w:val="24"/>
        </w:rPr>
      </w:pPr>
    </w:p>
    <w:p w14:paraId="2B823F6F" w14:textId="77777777" w:rsidR="006558C1" w:rsidRPr="00A85263" w:rsidRDefault="006558C1" w:rsidP="006558C1">
      <w:pPr>
        <w:rPr>
          <w:sz w:val="24"/>
        </w:rPr>
      </w:pPr>
      <w:r w:rsidRPr="00A85263">
        <w:rPr>
          <w:sz w:val="24"/>
        </w:rPr>
        <w:t>La Subdirección de Informática y Sistemas se encuentra adelantando las actividades necesarias para estructurar, definir e implementar progresivamente los diferentes aspectos exigidos por el dominio de Información, así:</w:t>
      </w:r>
    </w:p>
    <w:p w14:paraId="03AF5C08" w14:textId="77777777" w:rsidR="006558C1" w:rsidRPr="00A85263" w:rsidRDefault="006558C1" w:rsidP="006558C1">
      <w:pPr>
        <w:rPr>
          <w:sz w:val="24"/>
        </w:rPr>
      </w:pPr>
    </w:p>
    <w:p w14:paraId="25A77A93" w14:textId="5ADB1EC6" w:rsidR="006558C1" w:rsidRPr="00A85263" w:rsidRDefault="006558C1" w:rsidP="006558C1">
      <w:pPr>
        <w:rPr>
          <w:sz w:val="24"/>
        </w:rPr>
      </w:pPr>
      <w:r w:rsidRPr="00A85263">
        <w:rPr>
          <w:sz w:val="24"/>
        </w:rPr>
        <w:t>Con relación a la gestión y planeación de los componentes de información, la entidad</w:t>
      </w:r>
      <w:r w:rsidR="0003365B">
        <w:rPr>
          <w:sz w:val="24"/>
        </w:rPr>
        <w:t xml:space="preserve"> ,s</w:t>
      </w:r>
      <w:r w:rsidRPr="00A85263">
        <w:rPr>
          <w:sz w:val="24"/>
        </w:rPr>
        <w:t>e encuentra ejecutando las actividades: Documentar el catálogo de componentes de información e implementar exitosamente un esquema para el gobierno de los componentes de información</w:t>
      </w:r>
      <w:r w:rsidR="0003365B">
        <w:rPr>
          <w:sz w:val="24"/>
        </w:rPr>
        <w:t>. S</w:t>
      </w:r>
      <w:r w:rsidRPr="00A85263">
        <w:rPr>
          <w:sz w:val="24"/>
        </w:rPr>
        <w:t xml:space="preserve">e encuentra pendiente: Definir un esquema de gobierno de los componentes de información y </w:t>
      </w:r>
      <w:r w:rsidR="0003365B">
        <w:rPr>
          <w:sz w:val="24"/>
        </w:rPr>
        <w:t>d</w:t>
      </w:r>
      <w:r w:rsidRPr="00A85263">
        <w:rPr>
          <w:sz w:val="24"/>
        </w:rPr>
        <w:t>efinir un esquema de roles y responsabilidades sobre los componentes de información.</w:t>
      </w:r>
    </w:p>
    <w:p w14:paraId="3ACAB13B" w14:textId="77777777" w:rsidR="006558C1" w:rsidRPr="00A85263" w:rsidRDefault="006558C1" w:rsidP="006558C1">
      <w:pPr>
        <w:rPr>
          <w:sz w:val="24"/>
        </w:rPr>
      </w:pPr>
    </w:p>
    <w:p w14:paraId="3BB2C747" w14:textId="19043C1C" w:rsidR="005C4CD5" w:rsidRPr="00A85263" w:rsidRDefault="006558C1" w:rsidP="006558C1">
      <w:pPr>
        <w:rPr>
          <w:sz w:val="24"/>
        </w:rPr>
      </w:pPr>
      <w:r w:rsidRPr="00A85263">
        <w:rPr>
          <w:sz w:val="24"/>
        </w:rPr>
        <w:t>Frente a la calidad de los componentes de información, la entidad se encuentra ejecutando las actividades: Definir y documentar un plan de calidad de la información, realizar seguimiento e implement</w:t>
      </w:r>
      <w:r w:rsidR="0003365B">
        <w:rPr>
          <w:sz w:val="24"/>
        </w:rPr>
        <w:t>ar</w:t>
      </w:r>
      <w:r w:rsidRPr="00A85263">
        <w:rPr>
          <w:sz w:val="24"/>
        </w:rPr>
        <w:t xml:space="preserve"> los controles de calidad o acciones de mejora sobre los componentes de información y fomentar el uso y aprovechamiento de los componentes de información por parte de los grupos de interés</w:t>
      </w:r>
      <w:r w:rsidR="0003365B">
        <w:rPr>
          <w:sz w:val="24"/>
        </w:rPr>
        <w:t>.  S</w:t>
      </w:r>
      <w:r w:rsidRPr="00A85263">
        <w:rPr>
          <w:sz w:val="24"/>
        </w:rPr>
        <w:t>e encuentra pendiente: hacer la medición de la calidad de la información, implementar exitosamente un plan de calidad de la información y definir mecanismos o canales para el uso y aprovechamiento de la información por parte de los grupos de interés.</w:t>
      </w:r>
    </w:p>
    <w:p w14:paraId="0B3323A4" w14:textId="77777777" w:rsidR="006558C1" w:rsidRPr="00A85263" w:rsidRDefault="006558C1" w:rsidP="006558C1">
      <w:pPr>
        <w:rPr>
          <w:sz w:val="24"/>
        </w:rPr>
      </w:pPr>
    </w:p>
    <w:p w14:paraId="7E8BBA47" w14:textId="5AFFC920" w:rsidR="00DE663A" w:rsidRDefault="00804F9D" w:rsidP="00DE663A">
      <w:pPr>
        <w:pStyle w:val="Ttulo3"/>
        <w:rPr>
          <w:sz w:val="24"/>
        </w:rPr>
      </w:pPr>
      <w:bookmarkStart w:id="56" w:name="_Toc54980096"/>
      <w:bookmarkStart w:id="57" w:name="_Toc92905371"/>
      <w:r w:rsidRPr="00A85263">
        <w:rPr>
          <w:sz w:val="24"/>
        </w:rPr>
        <w:t>4.4</w:t>
      </w:r>
      <w:r w:rsidRPr="00A85263">
        <w:rPr>
          <w:sz w:val="24"/>
        </w:rPr>
        <w:tab/>
      </w:r>
      <w:r w:rsidR="007F40E5" w:rsidRPr="00A85263">
        <w:rPr>
          <w:sz w:val="24"/>
        </w:rPr>
        <w:t>Sistemas de Información</w:t>
      </w:r>
      <w:bookmarkEnd w:id="56"/>
      <w:bookmarkEnd w:id="57"/>
    </w:p>
    <w:p w14:paraId="21D3A4FF" w14:textId="4F6D9258" w:rsidR="008060E8" w:rsidRDefault="008060E8" w:rsidP="008060E8"/>
    <w:tbl>
      <w:tblPr>
        <w:tblW w:w="9400" w:type="dxa"/>
        <w:tblInd w:w="-5" w:type="dxa"/>
        <w:tblCellMar>
          <w:left w:w="70" w:type="dxa"/>
          <w:right w:w="70" w:type="dxa"/>
        </w:tblCellMar>
        <w:tblLook w:val="04A0" w:firstRow="1" w:lastRow="0" w:firstColumn="1" w:lastColumn="0" w:noHBand="0" w:noVBand="1"/>
      </w:tblPr>
      <w:tblGrid>
        <w:gridCol w:w="560"/>
        <w:gridCol w:w="1080"/>
        <w:gridCol w:w="2140"/>
        <w:gridCol w:w="5620"/>
      </w:tblGrid>
      <w:tr w:rsidR="008060E8" w:rsidRPr="008060E8" w14:paraId="4937C743" w14:textId="77777777" w:rsidTr="008060E8">
        <w:trPr>
          <w:trHeight w:val="85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21459" w14:textId="77777777" w:rsidR="008060E8" w:rsidRPr="008060E8" w:rsidRDefault="008060E8" w:rsidP="008060E8">
            <w:pPr>
              <w:spacing w:line="240" w:lineRule="auto"/>
              <w:jc w:val="center"/>
              <w:rPr>
                <w:rFonts w:ascii="Times New Roman" w:eastAsia="Times New Roman" w:hAnsi="Times New Roman" w:cs="Times New Roman"/>
                <w:b/>
                <w:bCs/>
                <w:color w:val="000000"/>
                <w:sz w:val="20"/>
                <w:szCs w:val="20"/>
                <w:lang w:val="es-CO" w:eastAsia="es-CO"/>
              </w:rPr>
            </w:pPr>
            <w:r w:rsidRPr="008060E8">
              <w:rPr>
                <w:rFonts w:ascii="Times New Roman" w:eastAsia="Times New Roman" w:hAnsi="Times New Roman" w:cs="Times New Roman"/>
                <w:b/>
                <w:bCs/>
                <w:color w:val="000000"/>
                <w:sz w:val="20"/>
                <w:szCs w:val="20"/>
                <w:lang w:val="es-CO" w:eastAsia="es-CO"/>
              </w:rPr>
              <w:t>No.</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153591F" w14:textId="77777777" w:rsidR="008060E8" w:rsidRPr="008060E8" w:rsidRDefault="008060E8" w:rsidP="008060E8">
            <w:pPr>
              <w:spacing w:line="240" w:lineRule="auto"/>
              <w:jc w:val="center"/>
              <w:rPr>
                <w:rFonts w:ascii="Times New Roman" w:eastAsia="Times New Roman" w:hAnsi="Times New Roman" w:cs="Times New Roman"/>
                <w:b/>
                <w:bCs/>
                <w:color w:val="000000"/>
                <w:szCs w:val="22"/>
                <w:lang w:val="es-CO" w:eastAsia="es-CO"/>
              </w:rPr>
            </w:pPr>
            <w:r w:rsidRPr="008060E8">
              <w:rPr>
                <w:rFonts w:ascii="Times New Roman" w:eastAsia="Times New Roman" w:hAnsi="Times New Roman" w:cs="Times New Roman"/>
                <w:b/>
                <w:bCs/>
                <w:color w:val="000000"/>
                <w:szCs w:val="22"/>
                <w:lang w:val="es-CO" w:eastAsia="es-CO"/>
              </w:rPr>
              <w:t>TEMA</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14:paraId="058EDC59" w14:textId="77777777" w:rsidR="008060E8" w:rsidRPr="008060E8" w:rsidRDefault="008060E8" w:rsidP="008060E8">
            <w:pPr>
              <w:spacing w:line="240" w:lineRule="auto"/>
              <w:jc w:val="center"/>
              <w:rPr>
                <w:rFonts w:ascii="Times New Roman" w:eastAsia="Times New Roman" w:hAnsi="Times New Roman" w:cs="Times New Roman"/>
                <w:b/>
                <w:bCs/>
                <w:color w:val="000000"/>
                <w:szCs w:val="22"/>
                <w:lang w:val="es-CO" w:eastAsia="es-CO"/>
              </w:rPr>
            </w:pPr>
            <w:r w:rsidRPr="008060E8">
              <w:rPr>
                <w:rFonts w:ascii="Times New Roman" w:eastAsia="Times New Roman" w:hAnsi="Times New Roman" w:cs="Times New Roman"/>
                <w:b/>
                <w:bCs/>
                <w:color w:val="000000"/>
                <w:szCs w:val="22"/>
                <w:lang w:val="es-CO" w:eastAsia="es-CO"/>
              </w:rPr>
              <w:t>NOMBRE DEL SISTEMA DE INFORMACIÓN</w:t>
            </w:r>
          </w:p>
        </w:tc>
        <w:tc>
          <w:tcPr>
            <w:tcW w:w="5620" w:type="dxa"/>
            <w:tcBorders>
              <w:top w:val="single" w:sz="4" w:space="0" w:color="auto"/>
              <w:left w:val="nil"/>
              <w:bottom w:val="single" w:sz="4" w:space="0" w:color="auto"/>
              <w:right w:val="single" w:sz="4" w:space="0" w:color="auto"/>
            </w:tcBorders>
            <w:shd w:val="clear" w:color="auto" w:fill="auto"/>
            <w:vAlign w:val="center"/>
            <w:hideMark/>
          </w:tcPr>
          <w:p w14:paraId="54A7ECE4" w14:textId="77777777" w:rsidR="008060E8" w:rsidRPr="008060E8" w:rsidRDefault="008060E8" w:rsidP="008060E8">
            <w:pPr>
              <w:spacing w:line="240" w:lineRule="auto"/>
              <w:jc w:val="center"/>
              <w:rPr>
                <w:rFonts w:ascii="Calibri" w:eastAsia="Times New Roman" w:hAnsi="Calibri" w:cs="Calibri"/>
                <w:b/>
                <w:bCs/>
                <w:color w:val="000000"/>
                <w:szCs w:val="22"/>
                <w:lang w:val="es-CO" w:eastAsia="es-CO"/>
              </w:rPr>
            </w:pPr>
            <w:r w:rsidRPr="008060E8">
              <w:rPr>
                <w:rFonts w:ascii="Calibri" w:eastAsia="Times New Roman" w:hAnsi="Calibri" w:cs="Calibri"/>
                <w:b/>
                <w:bCs/>
                <w:color w:val="000000"/>
                <w:szCs w:val="22"/>
                <w:lang w:val="es-CO" w:eastAsia="es-CO"/>
              </w:rPr>
              <w:t>DESCRIPCIÓN</w:t>
            </w:r>
          </w:p>
        </w:tc>
      </w:tr>
      <w:tr w:rsidR="008060E8" w:rsidRPr="008060E8" w14:paraId="482130D7" w14:textId="77777777" w:rsidTr="008060E8">
        <w:trPr>
          <w:trHeight w:val="780"/>
        </w:trPr>
        <w:tc>
          <w:tcPr>
            <w:tcW w:w="560" w:type="dxa"/>
            <w:vMerge w:val="restart"/>
            <w:tcBorders>
              <w:top w:val="nil"/>
              <w:left w:val="single" w:sz="4" w:space="0" w:color="auto"/>
              <w:bottom w:val="single" w:sz="4" w:space="0" w:color="000000"/>
              <w:right w:val="single" w:sz="4" w:space="0" w:color="auto"/>
            </w:tcBorders>
            <w:shd w:val="clear" w:color="auto" w:fill="auto"/>
            <w:vAlign w:val="center"/>
            <w:hideMark/>
          </w:tcPr>
          <w:p w14:paraId="7BE42669"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1</w:t>
            </w:r>
          </w:p>
        </w:tc>
        <w:tc>
          <w:tcPr>
            <w:tcW w:w="108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AA27883"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SI CAPITAL</w:t>
            </w:r>
            <w:r w:rsidRPr="008060E8">
              <w:rPr>
                <w:rFonts w:ascii="Times New Roman" w:eastAsia="Times New Roman" w:hAnsi="Times New Roman" w:cs="Times New Roman"/>
                <w:color w:val="000000"/>
                <w:szCs w:val="22"/>
                <w:lang w:val="es-CO" w:eastAsia="es-CO"/>
              </w:rPr>
              <w:br/>
              <w:t>MODULOS ADMINISTRATIVOS</w:t>
            </w:r>
          </w:p>
        </w:tc>
        <w:tc>
          <w:tcPr>
            <w:tcW w:w="2140" w:type="dxa"/>
            <w:tcBorders>
              <w:top w:val="nil"/>
              <w:left w:val="nil"/>
              <w:bottom w:val="single" w:sz="4" w:space="0" w:color="auto"/>
              <w:right w:val="single" w:sz="4" w:space="0" w:color="auto"/>
            </w:tcBorders>
            <w:shd w:val="clear" w:color="auto" w:fill="auto"/>
            <w:vAlign w:val="center"/>
            <w:hideMark/>
          </w:tcPr>
          <w:p w14:paraId="45F628DC"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SISCO</w:t>
            </w:r>
          </w:p>
        </w:tc>
        <w:tc>
          <w:tcPr>
            <w:tcW w:w="5620" w:type="dxa"/>
            <w:tcBorders>
              <w:top w:val="nil"/>
              <w:left w:val="nil"/>
              <w:bottom w:val="single" w:sz="4" w:space="0" w:color="auto"/>
              <w:right w:val="single" w:sz="4" w:space="0" w:color="auto"/>
            </w:tcBorders>
            <w:shd w:val="clear" w:color="auto" w:fill="auto"/>
            <w:vAlign w:val="bottom"/>
            <w:hideMark/>
          </w:tcPr>
          <w:p w14:paraId="0F8A4FB9"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 xml:space="preserve">El Sistema de Contratación permite controlar y gestionar procesos de adquisición de bienes y servicios, controlando el plan de contratación, la etapa precontractual y la etapa contractual. </w:t>
            </w:r>
          </w:p>
        </w:tc>
      </w:tr>
      <w:tr w:rsidR="008060E8" w:rsidRPr="008060E8" w14:paraId="32B6A798" w14:textId="77777777" w:rsidTr="008060E8">
        <w:trPr>
          <w:trHeight w:val="780"/>
        </w:trPr>
        <w:tc>
          <w:tcPr>
            <w:tcW w:w="560" w:type="dxa"/>
            <w:vMerge/>
            <w:tcBorders>
              <w:top w:val="nil"/>
              <w:left w:val="single" w:sz="4" w:space="0" w:color="auto"/>
              <w:bottom w:val="single" w:sz="4" w:space="0" w:color="000000"/>
              <w:right w:val="single" w:sz="4" w:space="0" w:color="auto"/>
            </w:tcBorders>
            <w:vAlign w:val="center"/>
            <w:hideMark/>
          </w:tcPr>
          <w:p w14:paraId="3C5B90A2" w14:textId="77777777" w:rsidR="008060E8" w:rsidRPr="008060E8" w:rsidRDefault="008060E8" w:rsidP="008060E8">
            <w:pPr>
              <w:spacing w:line="240" w:lineRule="auto"/>
              <w:jc w:val="left"/>
              <w:rPr>
                <w:rFonts w:ascii="Times New Roman" w:eastAsia="Times New Roman" w:hAnsi="Times New Roman" w:cs="Times New Roman"/>
                <w:color w:val="000000"/>
                <w:szCs w:val="22"/>
                <w:lang w:val="es-CO" w:eastAsia="es-CO"/>
              </w:rPr>
            </w:pPr>
          </w:p>
        </w:tc>
        <w:tc>
          <w:tcPr>
            <w:tcW w:w="1080" w:type="dxa"/>
            <w:vMerge/>
            <w:tcBorders>
              <w:top w:val="nil"/>
              <w:left w:val="single" w:sz="4" w:space="0" w:color="auto"/>
              <w:bottom w:val="single" w:sz="4" w:space="0" w:color="000000"/>
              <w:right w:val="single" w:sz="4" w:space="0" w:color="auto"/>
            </w:tcBorders>
            <w:vAlign w:val="center"/>
            <w:hideMark/>
          </w:tcPr>
          <w:p w14:paraId="1FC8593E" w14:textId="77777777" w:rsidR="008060E8" w:rsidRPr="008060E8" w:rsidRDefault="008060E8" w:rsidP="008060E8">
            <w:pPr>
              <w:spacing w:line="240" w:lineRule="auto"/>
              <w:jc w:val="left"/>
              <w:rPr>
                <w:rFonts w:ascii="Times New Roman" w:eastAsia="Times New Roman" w:hAnsi="Times New Roman" w:cs="Times New Roman"/>
                <w:color w:val="000000"/>
                <w:szCs w:val="22"/>
                <w:lang w:val="es-CO" w:eastAsia="es-CO"/>
              </w:rPr>
            </w:pPr>
          </w:p>
        </w:tc>
        <w:tc>
          <w:tcPr>
            <w:tcW w:w="2140" w:type="dxa"/>
            <w:tcBorders>
              <w:top w:val="nil"/>
              <w:left w:val="nil"/>
              <w:bottom w:val="single" w:sz="4" w:space="0" w:color="auto"/>
              <w:right w:val="single" w:sz="4" w:space="0" w:color="auto"/>
            </w:tcBorders>
            <w:shd w:val="clear" w:color="auto" w:fill="auto"/>
            <w:vAlign w:val="center"/>
            <w:hideMark/>
          </w:tcPr>
          <w:p w14:paraId="64145073"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PERNO</w:t>
            </w:r>
          </w:p>
        </w:tc>
        <w:tc>
          <w:tcPr>
            <w:tcW w:w="5620" w:type="dxa"/>
            <w:tcBorders>
              <w:top w:val="nil"/>
              <w:left w:val="nil"/>
              <w:bottom w:val="single" w:sz="4" w:space="0" w:color="auto"/>
              <w:right w:val="single" w:sz="4" w:space="0" w:color="auto"/>
            </w:tcBorders>
            <w:shd w:val="clear" w:color="auto" w:fill="auto"/>
            <w:vAlign w:val="bottom"/>
            <w:hideMark/>
          </w:tcPr>
          <w:p w14:paraId="7A5F3D11"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 xml:space="preserve">El Sistema de Personal y Nomina Permite apoyar el procesamiento y control del pago de los salarios del personal de planta y supernumerarios. </w:t>
            </w:r>
          </w:p>
        </w:tc>
      </w:tr>
      <w:tr w:rsidR="008060E8" w:rsidRPr="008060E8" w14:paraId="63C3E7E4" w14:textId="77777777" w:rsidTr="008060E8">
        <w:trPr>
          <w:trHeight w:val="780"/>
        </w:trPr>
        <w:tc>
          <w:tcPr>
            <w:tcW w:w="560" w:type="dxa"/>
            <w:vMerge/>
            <w:tcBorders>
              <w:top w:val="nil"/>
              <w:left w:val="single" w:sz="4" w:space="0" w:color="auto"/>
              <w:bottom w:val="single" w:sz="4" w:space="0" w:color="000000"/>
              <w:right w:val="single" w:sz="4" w:space="0" w:color="auto"/>
            </w:tcBorders>
            <w:vAlign w:val="center"/>
            <w:hideMark/>
          </w:tcPr>
          <w:p w14:paraId="244833C8" w14:textId="77777777" w:rsidR="008060E8" w:rsidRPr="008060E8" w:rsidRDefault="008060E8" w:rsidP="008060E8">
            <w:pPr>
              <w:spacing w:line="240" w:lineRule="auto"/>
              <w:jc w:val="left"/>
              <w:rPr>
                <w:rFonts w:ascii="Times New Roman" w:eastAsia="Times New Roman" w:hAnsi="Times New Roman" w:cs="Times New Roman"/>
                <w:color w:val="000000"/>
                <w:szCs w:val="22"/>
                <w:lang w:val="es-CO" w:eastAsia="es-CO"/>
              </w:rPr>
            </w:pPr>
          </w:p>
        </w:tc>
        <w:tc>
          <w:tcPr>
            <w:tcW w:w="1080" w:type="dxa"/>
            <w:vMerge/>
            <w:tcBorders>
              <w:top w:val="nil"/>
              <w:left w:val="single" w:sz="4" w:space="0" w:color="auto"/>
              <w:bottom w:val="single" w:sz="4" w:space="0" w:color="000000"/>
              <w:right w:val="single" w:sz="4" w:space="0" w:color="auto"/>
            </w:tcBorders>
            <w:vAlign w:val="center"/>
            <w:hideMark/>
          </w:tcPr>
          <w:p w14:paraId="00F75707" w14:textId="77777777" w:rsidR="008060E8" w:rsidRPr="008060E8" w:rsidRDefault="008060E8" w:rsidP="008060E8">
            <w:pPr>
              <w:spacing w:line="240" w:lineRule="auto"/>
              <w:jc w:val="left"/>
              <w:rPr>
                <w:rFonts w:ascii="Times New Roman" w:eastAsia="Times New Roman" w:hAnsi="Times New Roman" w:cs="Times New Roman"/>
                <w:color w:val="000000"/>
                <w:szCs w:val="22"/>
                <w:lang w:val="es-CO" w:eastAsia="es-CO"/>
              </w:rPr>
            </w:pPr>
          </w:p>
        </w:tc>
        <w:tc>
          <w:tcPr>
            <w:tcW w:w="2140" w:type="dxa"/>
            <w:tcBorders>
              <w:top w:val="nil"/>
              <w:left w:val="nil"/>
              <w:bottom w:val="single" w:sz="4" w:space="0" w:color="auto"/>
              <w:right w:val="single" w:sz="4" w:space="0" w:color="auto"/>
            </w:tcBorders>
            <w:shd w:val="clear" w:color="auto" w:fill="auto"/>
            <w:vAlign w:val="center"/>
            <w:hideMark/>
          </w:tcPr>
          <w:p w14:paraId="2BD25314"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SAE</w:t>
            </w:r>
          </w:p>
        </w:tc>
        <w:tc>
          <w:tcPr>
            <w:tcW w:w="5620" w:type="dxa"/>
            <w:tcBorders>
              <w:top w:val="nil"/>
              <w:left w:val="nil"/>
              <w:bottom w:val="single" w:sz="4" w:space="0" w:color="auto"/>
              <w:right w:val="single" w:sz="4" w:space="0" w:color="auto"/>
            </w:tcBorders>
            <w:shd w:val="clear" w:color="auto" w:fill="auto"/>
            <w:vAlign w:val="bottom"/>
            <w:hideMark/>
          </w:tcPr>
          <w:p w14:paraId="3EC9EE33"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Sistema de Administración de elementos "SAE" registra todos los ingresos de consumo y devolutivos, y genera la identificación o placa de inventario de los bienes devolutivos.</w:t>
            </w:r>
          </w:p>
        </w:tc>
      </w:tr>
      <w:tr w:rsidR="008060E8" w:rsidRPr="008060E8" w14:paraId="723289AE" w14:textId="77777777" w:rsidTr="008060E8">
        <w:trPr>
          <w:trHeight w:val="855"/>
        </w:trPr>
        <w:tc>
          <w:tcPr>
            <w:tcW w:w="560" w:type="dxa"/>
            <w:vMerge/>
            <w:tcBorders>
              <w:top w:val="nil"/>
              <w:left w:val="single" w:sz="4" w:space="0" w:color="auto"/>
              <w:bottom w:val="single" w:sz="4" w:space="0" w:color="000000"/>
              <w:right w:val="single" w:sz="4" w:space="0" w:color="auto"/>
            </w:tcBorders>
            <w:vAlign w:val="center"/>
            <w:hideMark/>
          </w:tcPr>
          <w:p w14:paraId="6DA3F163" w14:textId="77777777" w:rsidR="008060E8" w:rsidRPr="008060E8" w:rsidRDefault="008060E8" w:rsidP="008060E8">
            <w:pPr>
              <w:spacing w:line="240" w:lineRule="auto"/>
              <w:jc w:val="left"/>
              <w:rPr>
                <w:rFonts w:ascii="Times New Roman" w:eastAsia="Times New Roman" w:hAnsi="Times New Roman" w:cs="Times New Roman"/>
                <w:color w:val="000000"/>
                <w:szCs w:val="22"/>
                <w:lang w:val="es-CO" w:eastAsia="es-CO"/>
              </w:rPr>
            </w:pPr>
          </w:p>
        </w:tc>
        <w:tc>
          <w:tcPr>
            <w:tcW w:w="1080" w:type="dxa"/>
            <w:vMerge/>
            <w:tcBorders>
              <w:top w:val="nil"/>
              <w:left w:val="single" w:sz="4" w:space="0" w:color="auto"/>
              <w:bottom w:val="single" w:sz="4" w:space="0" w:color="000000"/>
              <w:right w:val="single" w:sz="4" w:space="0" w:color="auto"/>
            </w:tcBorders>
            <w:vAlign w:val="center"/>
            <w:hideMark/>
          </w:tcPr>
          <w:p w14:paraId="457061D2" w14:textId="77777777" w:rsidR="008060E8" w:rsidRPr="008060E8" w:rsidRDefault="008060E8" w:rsidP="008060E8">
            <w:pPr>
              <w:spacing w:line="240" w:lineRule="auto"/>
              <w:jc w:val="left"/>
              <w:rPr>
                <w:rFonts w:ascii="Times New Roman" w:eastAsia="Times New Roman" w:hAnsi="Times New Roman" w:cs="Times New Roman"/>
                <w:color w:val="000000"/>
                <w:szCs w:val="22"/>
                <w:lang w:val="es-CO" w:eastAsia="es-CO"/>
              </w:rPr>
            </w:pPr>
          </w:p>
        </w:tc>
        <w:tc>
          <w:tcPr>
            <w:tcW w:w="2140" w:type="dxa"/>
            <w:tcBorders>
              <w:top w:val="nil"/>
              <w:left w:val="nil"/>
              <w:bottom w:val="single" w:sz="4" w:space="0" w:color="auto"/>
              <w:right w:val="single" w:sz="4" w:space="0" w:color="auto"/>
            </w:tcBorders>
            <w:shd w:val="clear" w:color="auto" w:fill="auto"/>
            <w:vAlign w:val="center"/>
            <w:hideMark/>
          </w:tcPr>
          <w:p w14:paraId="03657CB3"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SAI</w:t>
            </w:r>
          </w:p>
        </w:tc>
        <w:tc>
          <w:tcPr>
            <w:tcW w:w="5620" w:type="dxa"/>
            <w:tcBorders>
              <w:top w:val="nil"/>
              <w:left w:val="nil"/>
              <w:bottom w:val="single" w:sz="4" w:space="0" w:color="auto"/>
              <w:right w:val="single" w:sz="4" w:space="0" w:color="auto"/>
            </w:tcBorders>
            <w:shd w:val="clear" w:color="auto" w:fill="auto"/>
            <w:vAlign w:val="bottom"/>
            <w:hideMark/>
          </w:tcPr>
          <w:p w14:paraId="676D9679"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 xml:space="preserve">Administrar el catálogo de elementos, registrar y controlar los procesos de Ingreso, Egreso y traslado de elementos, Administrar y controlar el Kárdex, bodegas y el Inventario de elementos. </w:t>
            </w:r>
          </w:p>
        </w:tc>
      </w:tr>
      <w:tr w:rsidR="008060E8" w:rsidRPr="008060E8" w14:paraId="377E4F2D" w14:textId="77777777" w:rsidTr="008060E8">
        <w:trPr>
          <w:trHeight w:val="780"/>
        </w:trPr>
        <w:tc>
          <w:tcPr>
            <w:tcW w:w="560" w:type="dxa"/>
            <w:vMerge/>
            <w:tcBorders>
              <w:top w:val="nil"/>
              <w:left w:val="single" w:sz="4" w:space="0" w:color="auto"/>
              <w:bottom w:val="single" w:sz="4" w:space="0" w:color="000000"/>
              <w:right w:val="single" w:sz="4" w:space="0" w:color="auto"/>
            </w:tcBorders>
            <w:vAlign w:val="center"/>
            <w:hideMark/>
          </w:tcPr>
          <w:p w14:paraId="17D8BD5E" w14:textId="77777777" w:rsidR="008060E8" w:rsidRPr="008060E8" w:rsidRDefault="008060E8" w:rsidP="008060E8">
            <w:pPr>
              <w:spacing w:line="240" w:lineRule="auto"/>
              <w:jc w:val="left"/>
              <w:rPr>
                <w:rFonts w:ascii="Times New Roman" w:eastAsia="Times New Roman" w:hAnsi="Times New Roman" w:cs="Times New Roman"/>
                <w:color w:val="000000"/>
                <w:szCs w:val="22"/>
                <w:lang w:val="es-CO" w:eastAsia="es-CO"/>
              </w:rPr>
            </w:pPr>
          </w:p>
        </w:tc>
        <w:tc>
          <w:tcPr>
            <w:tcW w:w="1080" w:type="dxa"/>
            <w:vMerge/>
            <w:tcBorders>
              <w:top w:val="nil"/>
              <w:left w:val="single" w:sz="4" w:space="0" w:color="auto"/>
              <w:bottom w:val="single" w:sz="4" w:space="0" w:color="000000"/>
              <w:right w:val="single" w:sz="4" w:space="0" w:color="auto"/>
            </w:tcBorders>
            <w:vAlign w:val="center"/>
            <w:hideMark/>
          </w:tcPr>
          <w:p w14:paraId="70E57B03" w14:textId="77777777" w:rsidR="008060E8" w:rsidRPr="008060E8" w:rsidRDefault="008060E8" w:rsidP="008060E8">
            <w:pPr>
              <w:spacing w:line="240" w:lineRule="auto"/>
              <w:jc w:val="left"/>
              <w:rPr>
                <w:rFonts w:ascii="Times New Roman" w:eastAsia="Times New Roman" w:hAnsi="Times New Roman" w:cs="Times New Roman"/>
                <w:color w:val="000000"/>
                <w:szCs w:val="22"/>
                <w:lang w:val="es-CO" w:eastAsia="es-CO"/>
              </w:rPr>
            </w:pPr>
          </w:p>
        </w:tc>
        <w:tc>
          <w:tcPr>
            <w:tcW w:w="2140" w:type="dxa"/>
            <w:tcBorders>
              <w:top w:val="nil"/>
              <w:left w:val="nil"/>
              <w:bottom w:val="single" w:sz="4" w:space="0" w:color="auto"/>
              <w:right w:val="single" w:sz="4" w:space="0" w:color="auto"/>
            </w:tcBorders>
            <w:shd w:val="clear" w:color="auto" w:fill="auto"/>
            <w:vAlign w:val="center"/>
            <w:hideMark/>
          </w:tcPr>
          <w:p w14:paraId="2EAD2750"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TERCEROS</w:t>
            </w:r>
          </w:p>
        </w:tc>
        <w:tc>
          <w:tcPr>
            <w:tcW w:w="5620" w:type="dxa"/>
            <w:tcBorders>
              <w:top w:val="nil"/>
              <w:left w:val="nil"/>
              <w:bottom w:val="single" w:sz="4" w:space="0" w:color="auto"/>
              <w:right w:val="single" w:sz="4" w:space="0" w:color="auto"/>
            </w:tcBorders>
            <w:shd w:val="clear" w:color="auto" w:fill="auto"/>
            <w:vAlign w:val="bottom"/>
            <w:hideMark/>
          </w:tcPr>
          <w:p w14:paraId="43CA0067"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Permite almacenar y centralizar la información de todas las personas naturales y jurídicas que es procesada por el Sistema de Información SICAPIT@L.</w:t>
            </w:r>
          </w:p>
        </w:tc>
      </w:tr>
      <w:tr w:rsidR="008060E8" w:rsidRPr="008060E8" w14:paraId="5F7CE4B7" w14:textId="77777777" w:rsidTr="008060E8">
        <w:trPr>
          <w:trHeight w:val="765"/>
        </w:trPr>
        <w:tc>
          <w:tcPr>
            <w:tcW w:w="560" w:type="dxa"/>
            <w:vMerge/>
            <w:tcBorders>
              <w:top w:val="nil"/>
              <w:left w:val="single" w:sz="4" w:space="0" w:color="auto"/>
              <w:bottom w:val="single" w:sz="4" w:space="0" w:color="000000"/>
              <w:right w:val="single" w:sz="4" w:space="0" w:color="auto"/>
            </w:tcBorders>
            <w:vAlign w:val="center"/>
            <w:hideMark/>
          </w:tcPr>
          <w:p w14:paraId="03B05070" w14:textId="77777777" w:rsidR="008060E8" w:rsidRPr="008060E8" w:rsidRDefault="008060E8" w:rsidP="008060E8">
            <w:pPr>
              <w:spacing w:line="240" w:lineRule="auto"/>
              <w:jc w:val="left"/>
              <w:rPr>
                <w:rFonts w:ascii="Times New Roman" w:eastAsia="Times New Roman" w:hAnsi="Times New Roman" w:cs="Times New Roman"/>
                <w:color w:val="000000"/>
                <w:szCs w:val="22"/>
                <w:lang w:val="es-CO" w:eastAsia="es-CO"/>
              </w:rPr>
            </w:pPr>
          </w:p>
        </w:tc>
        <w:tc>
          <w:tcPr>
            <w:tcW w:w="1080" w:type="dxa"/>
            <w:vMerge/>
            <w:tcBorders>
              <w:top w:val="nil"/>
              <w:left w:val="single" w:sz="4" w:space="0" w:color="auto"/>
              <w:bottom w:val="single" w:sz="4" w:space="0" w:color="000000"/>
              <w:right w:val="single" w:sz="4" w:space="0" w:color="auto"/>
            </w:tcBorders>
            <w:vAlign w:val="center"/>
            <w:hideMark/>
          </w:tcPr>
          <w:p w14:paraId="1E0A790F" w14:textId="77777777" w:rsidR="008060E8" w:rsidRPr="008060E8" w:rsidRDefault="008060E8" w:rsidP="008060E8">
            <w:pPr>
              <w:spacing w:line="240" w:lineRule="auto"/>
              <w:jc w:val="left"/>
              <w:rPr>
                <w:rFonts w:ascii="Times New Roman" w:eastAsia="Times New Roman" w:hAnsi="Times New Roman" w:cs="Times New Roman"/>
                <w:color w:val="000000"/>
                <w:szCs w:val="22"/>
                <w:lang w:val="es-CO" w:eastAsia="es-CO"/>
              </w:rPr>
            </w:pPr>
          </w:p>
        </w:tc>
        <w:tc>
          <w:tcPr>
            <w:tcW w:w="2140" w:type="dxa"/>
            <w:tcBorders>
              <w:top w:val="nil"/>
              <w:left w:val="nil"/>
              <w:bottom w:val="single" w:sz="4" w:space="0" w:color="auto"/>
              <w:right w:val="single" w:sz="4" w:space="0" w:color="auto"/>
            </w:tcBorders>
            <w:shd w:val="clear" w:color="auto" w:fill="auto"/>
            <w:vAlign w:val="center"/>
            <w:hideMark/>
          </w:tcPr>
          <w:p w14:paraId="12D2F9E9"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CORDIS</w:t>
            </w:r>
          </w:p>
        </w:tc>
        <w:tc>
          <w:tcPr>
            <w:tcW w:w="5620" w:type="dxa"/>
            <w:tcBorders>
              <w:top w:val="nil"/>
              <w:left w:val="nil"/>
              <w:bottom w:val="single" w:sz="4" w:space="0" w:color="auto"/>
              <w:right w:val="single" w:sz="4" w:space="0" w:color="auto"/>
            </w:tcBorders>
            <w:shd w:val="clear" w:color="auto" w:fill="auto"/>
            <w:hideMark/>
          </w:tcPr>
          <w:p w14:paraId="42CA21BB"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 xml:space="preserve">Aplicación desarrollada para la administración, manejo y control de documentos, permite la interconexión de los usuarios a través de una red Internet - Intranet. </w:t>
            </w:r>
          </w:p>
        </w:tc>
      </w:tr>
      <w:tr w:rsidR="008060E8" w:rsidRPr="008060E8" w14:paraId="45017464" w14:textId="77777777" w:rsidTr="008060E8">
        <w:trPr>
          <w:trHeight w:val="630"/>
        </w:trPr>
        <w:tc>
          <w:tcPr>
            <w:tcW w:w="560" w:type="dxa"/>
            <w:vMerge w:val="restart"/>
            <w:tcBorders>
              <w:top w:val="nil"/>
              <w:left w:val="single" w:sz="4" w:space="0" w:color="auto"/>
              <w:bottom w:val="nil"/>
              <w:right w:val="single" w:sz="4" w:space="0" w:color="auto"/>
            </w:tcBorders>
            <w:shd w:val="clear" w:color="auto" w:fill="auto"/>
            <w:vAlign w:val="center"/>
            <w:hideMark/>
          </w:tcPr>
          <w:p w14:paraId="555F1BE4"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2</w:t>
            </w:r>
          </w:p>
        </w:tc>
        <w:tc>
          <w:tcPr>
            <w:tcW w:w="108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CBDEABF" w14:textId="77777777" w:rsidR="008060E8" w:rsidRPr="008060E8" w:rsidRDefault="008060E8" w:rsidP="008060E8">
            <w:pPr>
              <w:spacing w:line="240" w:lineRule="auto"/>
              <w:jc w:val="center"/>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SI CAPITAL MODULOS FINANCIEROS</w:t>
            </w:r>
          </w:p>
        </w:tc>
        <w:tc>
          <w:tcPr>
            <w:tcW w:w="2140" w:type="dxa"/>
            <w:tcBorders>
              <w:top w:val="nil"/>
              <w:left w:val="nil"/>
              <w:bottom w:val="single" w:sz="4" w:space="0" w:color="auto"/>
              <w:right w:val="single" w:sz="4" w:space="0" w:color="auto"/>
            </w:tcBorders>
            <w:shd w:val="clear" w:color="auto" w:fill="auto"/>
            <w:vAlign w:val="center"/>
            <w:hideMark/>
          </w:tcPr>
          <w:p w14:paraId="5CE370F6"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LIMAY</w:t>
            </w:r>
          </w:p>
        </w:tc>
        <w:tc>
          <w:tcPr>
            <w:tcW w:w="5620" w:type="dxa"/>
            <w:tcBorders>
              <w:top w:val="nil"/>
              <w:left w:val="nil"/>
              <w:bottom w:val="single" w:sz="4" w:space="0" w:color="auto"/>
              <w:right w:val="single" w:sz="4" w:space="0" w:color="auto"/>
            </w:tcBorders>
            <w:shd w:val="clear" w:color="auto" w:fill="auto"/>
            <w:hideMark/>
          </w:tcPr>
          <w:p w14:paraId="1C716376"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El Sistema Libro Mayor permite la generación y control de la contabilidad.</w:t>
            </w:r>
          </w:p>
        </w:tc>
      </w:tr>
      <w:tr w:rsidR="008060E8" w:rsidRPr="008060E8" w14:paraId="673CA4B2" w14:textId="77777777" w:rsidTr="008060E8">
        <w:trPr>
          <w:trHeight w:val="870"/>
        </w:trPr>
        <w:tc>
          <w:tcPr>
            <w:tcW w:w="560" w:type="dxa"/>
            <w:vMerge/>
            <w:tcBorders>
              <w:top w:val="nil"/>
              <w:left w:val="single" w:sz="4" w:space="0" w:color="auto"/>
              <w:bottom w:val="nil"/>
              <w:right w:val="single" w:sz="4" w:space="0" w:color="auto"/>
            </w:tcBorders>
            <w:vAlign w:val="center"/>
            <w:hideMark/>
          </w:tcPr>
          <w:p w14:paraId="63DB07F4" w14:textId="77777777" w:rsidR="008060E8" w:rsidRPr="008060E8" w:rsidRDefault="008060E8" w:rsidP="008060E8">
            <w:pPr>
              <w:spacing w:line="240" w:lineRule="auto"/>
              <w:jc w:val="left"/>
              <w:rPr>
                <w:rFonts w:ascii="Times New Roman" w:eastAsia="Times New Roman" w:hAnsi="Times New Roman" w:cs="Times New Roman"/>
                <w:color w:val="000000"/>
                <w:szCs w:val="22"/>
                <w:lang w:val="es-CO" w:eastAsia="es-CO"/>
              </w:rPr>
            </w:pPr>
          </w:p>
        </w:tc>
        <w:tc>
          <w:tcPr>
            <w:tcW w:w="1080" w:type="dxa"/>
            <w:vMerge/>
            <w:tcBorders>
              <w:top w:val="nil"/>
              <w:left w:val="single" w:sz="4" w:space="0" w:color="auto"/>
              <w:bottom w:val="single" w:sz="4" w:space="0" w:color="000000"/>
              <w:right w:val="single" w:sz="4" w:space="0" w:color="auto"/>
            </w:tcBorders>
            <w:vAlign w:val="center"/>
            <w:hideMark/>
          </w:tcPr>
          <w:p w14:paraId="64CCFD7F"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p>
        </w:tc>
        <w:tc>
          <w:tcPr>
            <w:tcW w:w="2140" w:type="dxa"/>
            <w:tcBorders>
              <w:top w:val="nil"/>
              <w:left w:val="nil"/>
              <w:bottom w:val="single" w:sz="4" w:space="0" w:color="auto"/>
              <w:right w:val="single" w:sz="4" w:space="0" w:color="auto"/>
            </w:tcBorders>
            <w:shd w:val="clear" w:color="auto" w:fill="auto"/>
            <w:vAlign w:val="center"/>
            <w:hideMark/>
          </w:tcPr>
          <w:p w14:paraId="2725D385"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PREDIS</w:t>
            </w:r>
          </w:p>
        </w:tc>
        <w:tc>
          <w:tcPr>
            <w:tcW w:w="5620" w:type="dxa"/>
            <w:tcBorders>
              <w:top w:val="nil"/>
              <w:left w:val="nil"/>
              <w:bottom w:val="single" w:sz="4" w:space="0" w:color="auto"/>
              <w:right w:val="single" w:sz="4" w:space="0" w:color="auto"/>
            </w:tcBorders>
            <w:shd w:val="clear" w:color="auto" w:fill="auto"/>
            <w:hideMark/>
          </w:tcPr>
          <w:p w14:paraId="71305BBF"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br/>
              <w:t>Modulo que sirve para cargar información en el Sistema de Presupuesto Distrital.</w:t>
            </w:r>
          </w:p>
        </w:tc>
      </w:tr>
      <w:tr w:rsidR="008060E8" w:rsidRPr="008060E8" w14:paraId="3448D284" w14:textId="77777777" w:rsidTr="008060E8">
        <w:trPr>
          <w:trHeight w:val="106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739AD"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3</w:t>
            </w:r>
          </w:p>
        </w:tc>
        <w:tc>
          <w:tcPr>
            <w:tcW w:w="108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ABC62BD" w14:textId="77777777" w:rsidR="008060E8" w:rsidRPr="008060E8" w:rsidRDefault="008060E8" w:rsidP="008060E8">
            <w:pPr>
              <w:spacing w:line="240" w:lineRule="auto"/>
              <w:jc w:val="center"/>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Sistemas</w:t>
            </w:r>
            <w:r w:rsidRPr="008060E8">
              <w:rPr>
                <w:rFonts w:ascii="Times New Roman" w:eastAsia="Times New Roman" w:hAnsi="Times New Roman" w:cs="Times New Roman"/>
                <w:color w:val="000000"/>
                <w:sz w:val="20"/>
                <w:szCs w:val="20"/>
                <w:lang w:val="es-CO" w:eastAsia="es-CO"/>
              </w:rPr>
              <w:br/>
              <w:t xml:space="preserve"> de Información</w:t>
            </w:r>
            <w:r w:rsidRPr="008060E8">
              <w:rPr>
                <w:rFonts w:ascii="Times New Roman" w:eastAsia="Times New Roman" w:hAnsi="Times New Roman" w:cs="Times New Roman"/>
                <w:color w:val="000000"/>
                <w:sz w:val="20"/>
                <w:szCs w:val="20"/>
                <w:lang w:val="es-CO" w:eastAsia="es-CO"/>
              </w:rPr>
              <w:br/>
              <w:t xml:space="preserve"> Misional</w:t>
            </w:r>
          </w:p>
        </w:tc>
        <w:tc>
          <w:tcPr>
            <w:tcW w:w="2140" w:type="dxa"/>
            <w:tcBorders>
              <w:top w:val="nil"/>
              <w:left w:val="nil"/>
              <w:bottom w:val="single" w:sz="4" w:space="0" w:color="auto"/>
              <w:right w:val="single" w:sz="4" w:space="0" w:color="auto"/>
            </w:tcBorders>
            <w:shd w:val="clear" w:color="auto" w:fill="auto"/>
            <w:vAlign w:val="center"/>
            <w:hideMark/>
          </w:tcPr>
          <w:p w14:paraId="7824ABAC"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SUIM</w:t>
            </w:r>
          </w:p>
        </w:tc>
        <w:tc>
          <w:tcPr>
            <w:tcW w:w="5620" w:type="dxa"/>
            <w:tcBorders>
              <w:top w:val="nil"/>
              <w:left w:val="nil"/>
              <w:bottom w:val="single" w:sz="4" w:space="0" w:color="auto"/>
              <w:right w:val="single" w:sz="4" w:space="0" w:color="auto"/>
            </w:tcBorders>
            <w:shd w:val="clear" w:color="auto" w:fill="auto"/>
            <w:hideMark/>
          </w:tcPr>
          <w:p w14:paraId="31DADC79"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Sistema Unificado de Información Misional SUIM es una herramienta desarrollada en motor de bases de datos relacionales  para registrar beneficiarios y su diseño modular permite parametrizarla hacia diferentes áreas misionales como emprendimiento, empleo y desarrollo tecnológico</w:t>
            </w:r>
          </w:p>
        </w:tc>
      </w:tr>
      <w:tr w:rsidR="008060E8" w:rsidRPr="008060E8" w14:paraId="564A236F" w14:textId="77777777" w:rsidTr="008060E8">
        <w:trPr>
          <w:trHeight w:val="1275"/>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8C0F382"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4</w:t>
            </w:r>
          </w:p>
        </w:tc>
        <w:tc>
          <w:tcPr>
            <w:tcW w:w="1080" w:type="dxa"/>
            <w:vMerge/>
            <w:tcBorders>
              <w:top w:val="nil"/>
              <w:left w:val="single" w:sz="4" w:space="0" w:color="auto"/>
              <w:bottom w:val="single" w:sz="4" w:space="0" w:color="000000"/>
              <w:right w:val="single" w:sz="4" w:space="0" w:color="auto"/>
            </w:tcBorders>
            <w:vAlign w:val="center"/>
            <w:hideMark/>
          </w:tcPr>
          <w:p w14:paraId="4D4AAF19"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p>
        </w:tc>
        <w:tc>
          <w:tcPr>
            <w:tcW w:w="2140" w:type="dxa"/>
            <w:tcBorders>
              <w:top w:val="nil"/>
              <w:left w:val="nil"/>
              <w:bottom w:val="single" w:sz="4" w:space="0" w:color="auto"/>
              <w:right w:val="single" w:sz="4" w:space="0" w:color="auto"/>
            </w:tcBorders>
            <w:shd w:val="clear" w:color="auto" w:fill="auto"/>
            <w:vAlign w:val="center"/>
            <w:hideMark/>
          </w:tcPr>
          <w:p w14:paraId="452C2900"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SUIME</w:t>
            </w:r>
          </w:p>
        </w:tc>
        <w:tc>
          <w:tcPr>
            <w:tcW w:w="5620" w:type="dxa"/>
            <w:tcBorders>
              <w:top w:val="nil"/>
              <w:left w:val="nil"/>
              <w:bottom w:val="single" w:sz="4" w:space="0" w:color="auto"/>
              <w:right w:val="single" w:sz="4" w:space="0" w:color="auto"/>
            </w:tcBorders>
            <w:shd w:val="clear" w:color="auto" w:fill="auto"/>
            <w:hideMark/>
          </w:tcPr>
          <w:p w14:paraId="4A2DB373" w14:textId="2929C54D"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 xml:space="preserve">Sistema de Información Misional de </w:t>
            </w:r>
            <w:r w:rsidRPr="008060E8">
              <w:rPr>
                <w:rFonts w:ascii="Times New Roman" w:eastAsia="Times New Roman" w:hAnsi="Times New Roman" w:cs="Times New Roman"/>
                <w:color w:val="auto"/>
                <w:sz w:val="20"/>
                <w:szCs w:val="20"/>
                <w:lang w:val="es-CO" w:eastAsia="es-CO"/>
              </w:rPr>
              <w:t xml:space="preserve">Emprendimiento, sirve </w:t>
            </w:r>
            <w:r w:rsidR="005348F8">
              <w:rPr>
                <w:rFonts w:ascii="Times New Roman" w:eastAsia="Times New Roman" w:hAnsi="Times New Roman" w:cs="Times New Roman"/>
                <w:color w:val="auto"/>
                <w:sz w:val="20"/>
                <w:szCs w:val="20"/>
                <w:lang w:val="es-CO" w:eastAsia="es-CO"/>
              </w:rPr>
              <w:t>para or</w:t>
            </w:r>
            <w:r w:rsidRPr="008060E8">
              <w:rPr>
                <w:rFonts w:ascii="Times New Roman" w:eastAsia="Times New Roman" w:hAnsi="Times New Roman" w:cs="Times New Roman"/>
                <w:color w:val="auto"/>
                <w:sz w:val="20"/>
                <w:szCs w:val="20"/>
                <w:lang w:val="es-CO" w:eastAsia="es-CO"/>
              </w:rPr>
              <w:t>ientar las ideas de negocio y fortalecer las que ya existen contempla la Ruta para  emprendedores  y empresarios. Está ligada al Sistema Misional SUIM lo cual permitirá identificar los diferentes tipos de población atendida por la Entidad.</w:t>
            </w:r>
          </w:p>
        </w:tc>
      </w:tr>
      <w:tr w:rsidR="008060E8" w:rsidRPr="008060E8" w14:paraId="7ABD23A2" w14:textId="77777777" w:rsidTr="00660060">
        <w:trPr>
          <w:trHeight w:val="102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53E3F4C"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5</w:t>
            </w:r>
          </w:p>
        </w:tc>
        <w:tc>
          <w:tcPr>
            <w:tcW w:w="1080" w:type="dxa"/>
            <w:vMerge/>
            <w:tcBorders>
              <w:top w:val="nil"/>
              <w:left w:val="single" w:sz="4" w:space="0" w:color="auto"/>
              <w:bottom w:val="single" w:sz="4" w:space="0" w:color="000000"/>
              <w:right w:val="single" w:sz="4" w:space="0" w:color="auto"/>
            </w:tcBorders>
            <w:vAlign w:val="center"/>
            <w:hideMark/>
          </w:tcPr>
          <w:p w14:paraId="700F4EFA"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p>
        </w:tc>
        <w:tc>
          <w:tcPr>
            <w:tcW w:w="2140" w:type="dxa"/>
            <w:tcBorders>
              <w:top w:val="nil"/>
              <w:left w:val="nil"/>
              <w:bottom w:val="single" w:sz="4" w:space="0" w:color="auto"/>
              <w:right w:val="single" w:sz="4" w:space="0" w:color="auto"/>
            </w:tcBorders>
            <w:shd w:val="clear" w:color="auto" w:fill="auto"/>
            <w:vAlign w:val="center"/>
            <w:hideMark/>
          </w:tcPr>
          <w:p w14:paraId="1655BD24"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ESUIM</w:t>
            </w:r>
          </w:p>
        </w:tc>
        <w:tc>
          <w:tcPr>
            <w:tcW w:w="5620" w:type="dxa"/>
            <w:tcBorders>
              <w:top w:val="nil"/>
              <w:left w:val="nil"/>
              <w:bottom w:val="single" w:sz="4" w:space="0" w:color="auto"/>
              <w:right w:val="single" w:sz="4" w:space="0" w:color="auto"/>
            </w:tcBorders>
            <w:shd w:val="clear" w:color="auto" w:fill="auto"/>
            <w:hideMark/>
          </w:tcPr>
          <w:p w14:paraId="7245CC57"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ESUIM.  Es una aplicación que permite el registro, caracterización, formación, intermediación de los ciudadanos. Adicionalmente permite hacer seguimiento y control a los usuarios que registran por la APP de empleo.</w:t>
            </w:r>
          </w:p>
        </w:tc>
      </w:tr>
      <w:tr w:rsidR="008060E8" w:rsidRPr="008060E8" w14:paraId="04E6644D" w14:textId="77777777" w:rsidTr="00660060">
        <w:trPr>
          <w:trHeight w:val="1116"/>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50CEBC5"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6</w:t>
            </w:r>
          </w:p>
        </w:tc>
        <w:tc>
          <w:tcPr>
            <w:tcW w:w="1080" w:type="dxa"/>
            <w:tcBorders>
              <w:top w:val="nil"/>
              <w:left w:val="nil"/>
              <w:bottom w:val="single" w:sz="4" w:space="0" w:color="auto"/>
              <w:right w:val="single" w:sz="4" w:space="0" w:color="auto"/>
            </w:tcBorders>
            <w:shd w:val="clear" w:color="auto" w:fill="auto"/>
            <w:textDirection w:val="btLr"/>
            <w:vAlign w:val="center"/>
            <w:hideMark/>
          </w:tcPr>
          <w:p w14:paraId="03ADAB09" w14:textId="77777777" w:rsidR="00660060" w:rsidRDefault="008060E8" w:rsidP="008060E8">
            <w:pPr>
              <w:spacing w:line="240" w:lineRule="auto"/>
              <w:jc w:val="center"/>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 xml:space="preserve">Sistema de </w:t>
            </w:r>
          </w:p>
          <w:p w14:paraId="1BBDD064" w14:textId="03202810" w:rsidR="008060E8" w:rsidRPr="008060E8" w:rsidRDefault="008060E8" w:rsidP="008060E8">
            <w:pPr>
              <w:spacing w:line="240" w:lineRule="auto"/>
              <w:jc w:val="center"/>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gestión de contenidos</w:t>
            </w:r>
          </w:p>
        </w:tc>
        <w:tc>
          <w:tcPr>
            <w:tcW w:w="2140" w:type="dxa"/>
            <w:tcBorders>
              <w:top w:val="nil"/>
              <w:left w:val="nil"/>
              <w:bottom w:val="single" w:sz="4" w:space="0" w:color="auto"/>
              <w:right w:val="single" w:sz="4" w:space="0" w:color="auto"/>
            </w:tcBorders>
            <w:shd w:val="clear" w:color="auto" w:fill="auto"/>
            <w:vAlign w:val="center"/>
            <w:hideMark/>
          </w:tcPr>
          <w:p w14:paraId="5BF04E6A"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ALFRESCO</w:t>
            </w:r>
          </w:p>
        </w:tc>
        <w:tc>
          <w:tcPr>
            <w:tcW w:w="5620" w:type="dxa"/>
            <w:tcBorders>
              <w:top w:val="nil"/>
              <w:left w:val="nil"/>
              <w:bottom w:val="single" w:sz="4" w:space="0" w:color="auto"/>
              <w:right w:val="single" w:sz="4" w:space="0" w:color="auto"/>
            </w:tcBorders>
            <w:shd w:val="clear" w:color="auto" w:fill="auto"/>
            <w:hideMark/>
          </w:tcPr>
          <w:p w14:paraId="2CFD1A4A"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 xml:space="preserve">Es un sistema de gestión de contenidos que permite a la SDDE capturar, almacenar, buscar y colaborar en distintos tipos de documentos. </w:t>
            </w:r>
          </w:p>
        </w:tc>
      </w:tr>
      <w:tr w:rsidR="008060E8" w:rsidRPr="008060E8" w14:paraId="1A46B350" w14:textId="77777777" w:rsidTr="008060E8">
        <w:trPr>
          <w:trHeight w:val="84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5A2822A"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7</w:t>
            </w:r>
          </w:p>
        </w:tc>
        <w:tc>
          <w:tcPr>
            <w:tcW w:w="1080" w:type="dxa"/>
            <w:tcBorders>
              <w:top w:val="nil"/>
              <w:left w:val="nil"/>
              <w:bottom w:val="single" w:sz="4" w:space="0" w:color="auto"/>
              <w:right w:val="single" w:sz="4" w:space="0" w:color="auto"/>
            </w:tcBorders>
            <w:shd w:val="clear" w:color="auto" w:fill="auto"/>
            <w:textDirection w:val="btLr"/>
            <w:vAlign w:val="center"/>
            <w:hideMark/>
          </w:tcPr>
          <w:p w14:paraId="166854D6" w14:textId="77777777" w:rsidR="008060E8" w:rsidRPr="008060E8" w:rsidRDefault="008060E8" w:rsidP="008060E8">
            <w:pPr>
              <w:spacing w:line="240" w:lineRule="auto"/>
              <w:jc w:val="center"/>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Sistema de empleo</w:t>
            </w:r>
          </w:p>
        </w:tc>
        <w:tc>
          <w:tcPr>
            <w:tcW w:w="2140" w:type="dxa"/>
            <w:tcBorders>
              <w:top w:val="nil"/>
              <w:left w:val="nil"/>
              <w:bottom w:val="single" w:sz="4" w:space="0" w:color="auto"/>
              <w:right w:val="single" w:sz="4" w:space="0" w:color="auto"/>
            </w:tcBorders>
            <w:shd w:val="clear" w:color="auto" w:fill="auto"/>
            <w:vAlign w:val="center"/>
            <w:hideMark/>
          </w:tcPr>
          <w:p w14:paraId="3B8B4579" w14:textId="77777777" w:rsidR="008060E8" w:rsidRPr="008060E8" w:rsidRDefault="008060E8" w:rsidP="008060E8">
            <w:pPr>
              <w:spacing w:line="240" w:lineRule="auto"/>
              <w:jc w:val="center"/>
              <w:rPr>
                <w:rFonts w:ascii="Times New Roman" w:eastAsia="Times New Roman" w:hAnsi="Times New Roman" w:cs="Times New Roman"/>
                <w:color w:val="000000"/>
                <w:szCs w:val="22"/>
                <w:lang w:val="es-CO" w:eastAsia="es-CO"/>
              </w:rPr>
            </w:pPr>
            <w:r w:rsidRPr="008060E8">
              <w:rPr>
                <w:rFonts w:ascii="Times New Roman" w:eastAsia="Times New Roman" w:hAnsi="Times New Roman" w:cs="Times New Roman"/>
                <w:color w:val="000000"/>
                <w:szCs w:val="22"/>
                <w:lang w:val="es-CO" w:eastAsia="es-CO"/>
              </w:rPr>
              <w:t>APPS EMPLEO</w:t>
            </w:r>
          </w:p>
        </w:tc>
        <w:tc>
          <w:tcPr>
            <w:tcW w:w="5620" w:type="dxa"/>
            <w:tcBorders>
              <w:top w:val="nil"/>
              <w:left w:val="nil"/>
              <w:bottom w:val="single" w:sz="4" w:space="0" w:color="auto"/>
              <w:right w:val="single" w:sz="4" w:space="0" w:color="auto"/>
            </w:tcBorders>
            <w:shd w:val="clear" w:color="auto" w:fill="auto"/>
            <w:vAlign w:val="bottom"/>
            <w:hideMark/>
          </w:tcPr>
          <w:p w14:paraId="68F5017B"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Aplicación móvil para manejar información de oferta y demanda laboral, administrada por la Subdirección de  Empleo  y Formación</w:t>
            </w:r>
          </w:p>
        </w:tc>
      </w:tr>
      <w:tr w:rsidR="008060E8" w:rsidRPr="008060E8" w14:paraId="22E5B0D9" w14:textId="77777777" w:rsidTr="008060E8">
        <w:trPr>
          <w:trHeight w:val="960"/>
        </w:trPr>
        <w:tc>
          <w:tcPr>
            <w:tcW w:w="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59BF8F" w14:textId="77777777" w:rsidR="008060E8" w:rsidRPr="008060E8" w:rsidRDefault="008060E8" w:rsidP="008060E8">
            <w:pPr>
              <w:spacing w:line="240" w:lineRule="auto"/>
              <w:jc w:val="center"/>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8</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7F168CF7" w14:textId="77777777" w:rsidR="008060E8" w:rsidRPr="008060E8" w:rsidRDefault="008060E8" w:rsidP="008060E8">
            <w:pPr>
              <w:spacing w:line="240" w:lineRule="auto"/>
              <w:jc w:val="center"/>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Sistema de Información de inventarios</w:t>
            </w:r>
          </w:p>
        </w:tc>
        <w:tc>
          <w:tcPr>
            <w:tcW w:w="21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2ACC87" w14:textId="77777777" w:rsidR="008060E8" w:rsidRPr="008060E8" w:rsidRDefault="008060E8" w:rsidP="008060E8">
            <w:pPr>
              <w:spacing w:line="240" w:lineRule="auto"/>
              <w:jc w:val="center"/>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CU</w:t>
            </w:r>
          </w:p>
        </w:tc>
        <w:tc>
          <w:tcPr>
            <w:tcW w:w="56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F526FE" w14:textId="77777777" w:rsidR="008060E8" w:rsidRPr="008060E8" w:rsidRDefault="008060E8" w:rsidP="008060E8">
            <w:pPr>
              <w:spacing w:line="240" w:lineRule="auto"/>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 xml:space="preserve">Sistema de inventarios centralizado. Permite levantar inventario automático de los PCS conectados a la red WAN y del de software instalado en cada uno de ellos, permite controlar y monitorear el software que se instala. </w:t>
            </w:r>
          </w:p>
        </w:tc>
      </w:tr>
      <w:tr w:rsidR="008060E8" w:rsidRPr="008060E8" w14:paraId="713639CC" w14:textId="77777777" w:rsidTr="008060E8">
        <w:trPr>
          <w:trHeight w:val="315"/>
        </w:trPr>
        <w:tc>
          <w:tcPr>
            <w:tcW w:w="560" w:type="dxa"/>
            <w:vMerge/>
            <w:tcBorders>
              <w:top w:val="single" w:sz="8" w:space="0" w:color="auto"/>
              <w:left w:val="single" w:sz="8" w:space="0" w:color="auto"/>
              <w:bottom w:val="single" w:sz="8" w:space="0" w:color="000000"/>
              <w:right w:val="single" w:sz="8" w:space="0" w:color="auto"/>
            </w:tcBorders>
            <w:vAlign w:val="center"/>
            <w:hideMark/>
          </w:tcPr>
          <w:p w14:paraId="60BE2EC0"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7B14653F"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p>
        </w:tc>
        <w:tc>
          <w:tcPr>
            <w:tcW w:w="2140" w:type="dxa"/>
            <w:vMerge/>
            <w:tcBorders>
              <w:top w:val="single" w:sz="8" w:space="0" w:color="auto"/>
              <w:left w:val="single" w:sz="8" w:space="0" w:color="auto"/>
              <w:bottom w:val="single" w:sz="8" w:space="0" w:color="000000"/>
              <w:right w:val="single" w:sz="8" w:space="0" w:color="auto"/>
            </w:tcBorders>
            <w:vAlign w:val="center"/>
            <w:hideMark/>
          </w:tcPr>
          <w:p w14:paraId="587D187F"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p>
        </w:tc>
        <w:tc>
          <w:tcPr>
            <w:tcW w:w="5620" w:type="dxa"/>
            <w:vMerge/>
            <w:tcBorders>
              <w:top w:val="single" w:sz="8" w:space="0" w:color="auto"/>
              <w:left w:val="single" w:sz="8" w:space="0" w:color="auto"/>
              <w:bottom w:val="single" w:sz="8" w:space="0" w:color="000000"/>
              <w:right w:val="single" w:sz="8" w:space="0" w:color="auto"/>
            </w:tcBorders>
            <w:vAlign w:val="center"/>
            <w:hideMark/>
          </w:tcPr>
          <w:p w14:paraId="5221AEA8"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p>
        </w:tc>
      </w:tr>
      <w:tr w:rsidR="008060E8" w:rsidRPr="008060E8" w14:paraId="6AC3AC7E" w14:textId="77777777" w:rsidTr="008060E8">
        <w:trPr>
          <w:trHeight w:val="300"/>
        </w:trPr>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14:paraId="48542DFC" w14:textId="77777777" w:rsidR="008060E8" w:rsidRPr="008060E8" w:rsidRDefault="008060E8" w:rsidP="008060E8">
            <w:pPr>
              <w:spacing w:line="240" w:lineRule="auto"/>
              <w:jc w:val="center"/>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9</w:t>
            </w:r>
          </w:p>
        </w:tc>
        <w:tc>
          <w:tcPr>
            <w:tcW w:w="108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60750585" w14:textId="77777777" w:rsidR="008060E8" w:rsidRPr="008060E8" w:rsidRDefault="008060E8" w:rsidP="008060E8">
            <w:pPr>
              <w:spacing w:line="240" w:lineRule="auto"/>
              <w:jc w:val="center"/>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Sistema de impresiones</w:t>
            </w:r>
          </w:p>
        </w:tc>
        <w:tc>
          <w:tcPr>
            <w:tcW w:w="2140" w:type="dxa"/>
            <w:vMerge w:val="restart"/>
            <w:tcBorders>
              <w:top w:val="nil"/>
              <w:left w:val="single" w:sz="8" w:space="0" w:color="auto"/>
              <w:bottom w:val="single" w:sz="8" w:space="0" w:color="000000"/>
              <w:right w:val="single" w:sz="8" w:space="0" w:color="auto"/>
            </w:tcBorders>
            <w:shd w:val="clear" w:color="auto" w:fill="auto"/>
            <w:vAlign w:val="center"/>
            <w:hideMark/>
          </w:tcPr>
          <w:p w14:paraId="0461AB84" w14:textId="77777777" w:rsidR="008060E8" w:rsidRPr="008060E8" w:rsidRDefault="008060E8" w:rsidP="008060E8">
            <w:pPr>
              <w:spacing w:line="240" w:lineRule="auto"/>
              <w:jc w:val="center"/>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CUPS</w:t>
            </w:r>
          </w:p>
        </w:tc>
        <w:tc>
          <w:tcPr>
            <w:tcW w:w="5620" w:type="dxa"/>
            <w:vMerge w:val="restart"/>
            <w:tcBorders>
              <w:top w:val="nil"/>
              <w:left w:val="single" w:sz="8" w:space="0" w:color="auto"/>
              <w:bottom w:val="single" w:sz="8" w:space="0" w:color="000000"/>
              <w:right w:val="single" w:sz="8" w:space="0" w:color="auto"/>
            </w:tcBorders>
            <w:shd w:val="clear" w:color="auto" w:fill="auto"/>
            <w:vAlign w:val="center"/>
            <w:hideMark/>
          </w:tcPr>
          <w:p w14:paraId="31FDA585"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r w:rsidRPr="008060E8">
              <w:rPr>
                <w:rFonts w:ascii="Times New Roman" w:eastAsia="Times New Roman" w:hAnsi="Times New Roman" w:cs="Times New Roman"/>
                <w:color w:val="000000"/>
                <w:sz w:val="20"/>
                <w:szCs w:val="20"/>
                <w:lang w:val="es-CO" w:eastAsia="es-CO"/>
              </w:rPr>
              <w:t>Servicios de administración para la gestión y contabilidad de impresiones</w:t>
            </w:r>
          </w:p>
        </w:tc>
      </w:tr>
      <w:tr w:rsidR="008060E8" w:rsidRPr="008060E8" w14:paraId="263593D9" w14:textId="77777777" w:rsidTr="008060E8">
        <w:trPr>
          <w:trHeight w:val="315"/>
        </w:trPr>
        <w:tc>
          <w:tcPr>
            <w:tcW w:w="560" w:type="dxa"/>
            <w:vMerge/>
            <w:tcBorders>
              <w:top w:val="nil"/>
              <w:left w:val="single" w:sz="8" w:space="0" w:color="auto"/>
              <w:bottom w:val="single" w:sz="8" w:space="0" w:color="000000"/>
              <w:right w:val="single" w:sz="8" w:space="0" w:color="auto"/>
            </w:tcBorders>
            <w:vAlign w:val="center"/>
            <w:hideMark/>
          </w:tcPr>
          <w:p w14:paraId="6FBD3B0E"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p>
        </w:tc>
        <w:tc>
          <w:tcPr>
            <w:tcW w:w="1080" w:type="dxa"/>
            <w:vMerge/>
            <w:tcBorders>
              <w:top w:val="nil"/>
              <w:left w:val="single" w:sz="8" w:space="0" w:color="auto"/>
              <w:bottom w:val="single" w:sz="8" w:space="0" w:color="000000"/>
              <w:right w:val="single" w:sz="8" w:space="0" w:color="auto"/>
            </w:tcBorders>
            <w:vAlign w:val="center"/>
            <w:hideMark/>
          </w:tcPr>
          <w:p w14:paraId="498F8DC2"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p>
        </w:tc>
        <w:tc>
          <w:tcPr>
            <w:tcW w:w="2140" w:type="dxa"/>
            <w:vMerge/>
            <w:tcBorders>
              <w:top w:val="nil"/>
              <w:left w:val="single" w:sz="8" w:space="0" w:color="auto"/>
              <w:bottom w:val="single" w:sz="8" w:space="0" w:color="000000"/>
              <w:right w:val="single" w:sz="8" w:space="0" w:color="auto"/>
            </w:tcBorders>
            <w:vAlign w:val="center"/>
            <w:hideMark/>
          </w:tcPr>
          <w:p w14:paraId="233E271E"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p>
        </w:tc>
        <w:tc>
          <w:tcPr>
            <w:tcW w:w="5620" w:type="dxa"/>
            <w:vMerge/>
            <w:tcBorders>
              <w:top w:val="nil"/>
              <w:left w:val="single" w:sz="8" w:space="0" w:color="auto"/>
              <w:bottom w:val="single" w:sz="8" w:space="0" w:color="000000"/>
              <w:right w:val="single" w:sz="8" w:space="0" w:color="auto"/>
            </w:tcBorders>
            <w:vAlign w:val="center"/>
            <w:hideMark/>
          </w:tcPr>
          <w:p w14:paraId="226F62FF" w14:textId="77777777" w:rsidR="008060E8" w:rsidRPr="008060E8" w:rsidRDefault="008060E8" w:rsidP="008060E8">
            <w:pPr>
              <w:spacing w:line="240" w:lineRule="auto"/>
              <w:jc w:val="left"/>
              <w:rPr>
                <w:rFonts w:ascii="Times New Roman" w:eastAsia="Times New Roman" w:hAnsi="Times New Roman" w:cs="Times New Roman"/>
                <w:color w:val="000000"/>
                <w:sz w:val="20"/>
                <w:szCs w:val="20"/>
                <w:lang w:val="es-CO" w:eastAsia="es-CO"/>
              </w:rPr>
            </w:pPr>
          </w:p>
        </w:tc>
      </w:tr>
    </w:tbl>
    <w:p w14:paraId="39940D4A" w14:textId="77777777" w:rsidR="008060E8" w:rsidRPr="008060E8" w:rsidRDefault="008060E8" w:rsidP="008060E8"/>
    <w:p w14:paraId="6495F8D7" w14:textId="4B26425C" w:rsidR="006558C1" w:rsidRPr="00A85263" w:rsidRDefault="006558C1" w:rsidP="00985D58">
      <w:pPr>
        <w:jc w:val="center"/>
        <w:rPr>
          <w:sz w:val="24"/>
        </w:rPr>
      </w:pPr>
    </w:p>
    <w:p w14:paraId="32E22B8E" w14:textId="15CCA3DC" w:rsidR="0055220E" w:rsidRPr="00A85263" w:rsidRDefault="0055220E" w:rsidP="00985D58">
      <w:pPr>
        <w:jc w:val="center"/>
        <w:rPr>
          <w:sz w:val="24"/>
        </w:rPr>
      </w:pPr>
    </w:p>
    <w:p w14:paraId="7CA0FDCA" w14:textId="66B6F0A2" w:rsidR="0055220E" w:rsidRPr="00A85263" w:rsidRDefault="0055220E" w:rsidP="00985D58">
      <w:pPr>
        <w:jc w:val="center"/>
        <w:rPr>
          <w:sz w:val="24"/>
        </w:rPr>
      </w:pPr>
    </w:p>
    <w:p w14:paraId="4B34D7F6" w14:textId="133A5C28" w:rsidR="0055220E" w:rsidRDefault="0055220E" w:rsidP="00985D58">
      <w:pPr>
        <w:jc w:val="center"/>
        <w:rPr>
          <w:sz w:val="24"/>
        </w:rPr>
      </w:pPr>
    </w:p>
    <w:p w14:paraId="1C0CA551" w14:textId="2C2ED910" w:rsidR="00FE1AE2" w:rsidRDefault="00FE1AE2" w:rsidP="00985D58">
      <w:pPr>
        <w:jc w:val="center"/>
        <w:rPr>
          <w:sz w:val="24"/>
        </w:rPr>
      </w:pPr>
    </w:p>
    <w:p w14:paraId="68F4836F" w14:textId="77777777" w:rsidR="00FE1AE2" w:rsidRPr="00A85263" w:rsidRDefault="00FE1AE2" w:rsidP="00985D58">
      <w:pPr>
        <w:jc w:val="center"/>
        <w:rPr>
          <w:sz w:val="24"/>
        </w:rPr>
      </w:pPr>
    </w:p>
    <w:p w14:paraId="30984EF2" w14:textId="54B60B1B" w:rsidR="00804F9D" w:rsidRPr="00A85263" w:rsidRDefault="00804F9D" w:rsidP="00A65584">
      <w:pPr>
        <w:pStyle w:val="Ttulo3"/>
        <w:rPr>
          <w:sz w:val="24"/>
        </w:rPr>
      </w:pPr>
      <w:bookmarkStart w:id="58" w:name="_Toc54980097"/>
      <w:bookmarkStart w:id="59" w:name="_Toc92905372"/>
      <w:r w:rsidRPr="00A85263">
        <w:rPr>
          <w:sz w:val="24"/>
        </w:rPr>
        <w:t>4.4.1 Catálogo de los Sistemas de Información</w:t>
      </w:r>
      <w:bookmarkEnd w:id="58"/>
      <w:bookmarkEnd w:id="59"/>
    </w:p>
    <w:p w14:paraId="50CC9FE2" w14:textId="5282C3DB" w:rsidR="0055220E" w:rsidRPr="00A85263" w:rsidRDefault="0055220E" w:rsidP="0055220E">
      <w:pPr>
        <w:rPr>
          <w:sz w:val="24"/>
        </w:rPr>
      </w:pPr>
      <w:r w:rsidRPr="00A85263">
        <w:rPr>
          <w:sz w:val="24"/>
          <w:lang w:val="es-MX"/>
        </w:rPr>
        <w:t>La entidad cuenta con un catálogo de sistemas de información que relaciona el detalle de los sistemas de información incluidos en el apartado anterior</w:t>
      </w:r>
      <w:r w:rsidR="00051ECE">
        <w:rPr>
          <w:sz w:val="24"/>
          <w:lang w:val="es-MX"/>
        </w:rPr>
        <w:t>.</w:t>
      </w:r>
      <w:r w:rsidRPr="00A85263">
        <w:rPr>
          <w:sz w:val="24"/>
          <w:lang w:val="es-MX"/>
        </w:rPr>
        <w:t xml:space="preserve"> </w:t>
      </w:r>
    </w:p>
    <w:p w14:paraId="10983C1C" w14:textId="77777777" w:rsidR="0055220E" w:rsidRPr="00A85263" w:rsidRDefault="0055220E" w:rsidP="0055220E">
      <w:pPr>
        <w:rPr>
          <w:sz w:val="24"/>
        </w:rPr>
      </w:pPr>
    </w:p>
    <w:p w14:paraId="30243C1A" w14:textId="23941909" w:rsidR="007F40E5" w:rsidRPr="00A85263" w:rsidRDefault="007F40E5" w:rsidP="00720B3E">
      <w:pPr>
        <w:pStyle w:val="Ttulo3"/>
        <w:rPr>
          <w:sz w:val="24"/>
        </w:rPr>
      </w:pPr>
      <w:bookmarkStart w:id="60" w:name="_Toc54980100"/>
      <w:bookmarkStart w:id="61" w:name="_Toc92905373"/>
      <w:r w:rsidRPr="00A85263">
        <w:rPr>
          <w:sz w:val="24"/>
        </w:rPr>
        <w:t>4.4.</w:t>
      </w:r>
      <w:r w:rsidR="005930AB" w:rsidRPr="00A85263">
        <w:rPr>
          <w:sz w:val="24"/>
        </w:rPr>
        <w:t>2</w:t>
      </w:r>
      <w:r w:rsidRPr="00A85263">
        <w:rPr>
          <w:sz w:val="24"/>
        </w:rPr>
        <w:t xml:space="preserve"> Arquitectura de Referencia de Sistemas de Información</w:t>
      </w:r>
      <w:bookmarkEnd w:id="60"/>
      <w:bookmarkEnd w:id="61"/>
    </w:p>
    <w:p w14:paraId="7A914F6B" w14:textId="77777777" w:rsidR="0055220E" w:rsidRPr="00A85263" w:rsidRDefault="0055220E" w:rsidP="0055220E">
      <w:pPr>
        <w:rPr>
          <w:sz w:val="24"/>
          <w:lang w:val="es-MX"/>
        </w:rPr>
      </w:pPr>
    </w:p>
    <w:p w14:paraId="40BD655A" w14:textId="5C386541" w:rsidR="0055220E" w:rsidRPr="00A85263" w:rsidRDefault="0055220E" w:rsidP="0055220E">
      <w:pPr>
        <w:rPr>
          <w:sz w:val="24"/>
          <w:lang w:val="es-MX"/>
        </w:rPr>
      </w:pPr>
      <w:r w:rsidRPr="00A85263">
        <w:rPr>
          <w:sz w:val="24"/>
          <w:lang w:val="es-MX"/>
        </w:rPr>
        <w:t xml:space="preserve">En la situación deseada o futura proyectada en este Plan Estratégico de Tecnologías de la información PETI, se incluirá una arquitectura de referencia ya que la entidad no cuenta con alguna. </w:t>
      </w:r>
    </w:p>
    <w:p w14:paraId="5FD8A326" w14:textId="77777777" w:rsidR="0055220E" w:rsidRPr="00A85263" w:rsidRDefault="0055220E" w:rsidP="0055220E">
      <w:pPr>
        <w:rPr>
          <w:sz w:val="24"/>
        </w:rPr>
      </w:pPr>
    </w:p>
    <w:p w14:paraId="03C251BA" w14:textId="504AE971" w:rsidR="00DB467A" w:rsidRPr="00A85263" w:rsidRDefault="00DB467A" w:rsidP="00DB467A">
      <w:pPr>
        <w:pStyle w:val="Ttulo3"/>
        <w:rPr>
          <w:sz w:val="24"/>
        </w:rPr>
      </w:pPr>
      <w:bookmarkStart w:id="62" w:name="_Toc54980102"/>
      <w:bookmarkStart w:id="63" w:name="_Toc92905374"/>
      <w:r w:rsidRPr="00A85263">
        <w:rPr>
          <w:sz w:val="24"/>
        </w:rPr>
        <w:t>4.4.</w:t>
      </w:r>
      <w:r w:rsidR="005930AB" w:rsidRPr="00A85263">
        <w:rPr>
          <w:sz w:val="24"/>
        </w:rPr>
        <w:t>3</w:t>
      </w:r>
      <w:r w:rsidRPr="00A85263">
        <w:rPr>
          <w:sz w:val="24"/>
        </w:rPr>
        <w:t xml:space="preserve"> Mantenimiento </w:t>
      </w:r>
      <w:r w:rsidR="0055220E" w:rsidRPr="00A85263">
        <w:rPr>
          <w:sz w:val="24"/>
        </w:rPr>
        <w:t xml:space="preserve">y Soporte </w:t>
      </w:r>
      <w:r w:rsidRPr="00A85263">
        <w:rPr>
          <w:sz w:val="24"/>
        </w:rPr>
        <w:t>de los Sistemas de Información</w:t>
      </w:r>
      <w:bookmarkEnd w:id="62"/>
      <w:bookmarkEnd w:id="63"/>
      <w:r w:rsidRPr="00A85263">
        <w:rPr>
          <w:sz w:val="24"/>
        </w:rPr>
        <w:t xml:space="preserve"> </w:t>
      </w:r>
    </w:p>
    <w:p w14:paraId="07B4B390" w14:textId="2359B760" w:rsidR="0055220E" w:rsidRPr="00A85263" w:rsidRDefault="0055220E" w:rsidP="007F40E5">
      <w:pPr>
        <w:pStyle w:val="Ttulo3"/>
        <w:rPr>
          <w:sz w:val="24"/>
        </w:rPr>
      </w:pPr>
      <w:bookmarkStart w:id="64" w:name="_Toc54980104"/>
    </w:p>
    <w:p w14:paraId="43DCAB47" w14:textId="62C6851D" w:rsidR="0055220E" w:rsidRPr="00A85263" w:rsidRDefault="00FF2A65" w:rsidP="0055220E">
      <w:pPr>
        <w:rPr>
          <w:sz w:val="24"/>
          <w:lang w:val="es-MX"/>
        </w:rPr>
      </w:pPr>
      <w:r w:rsidRPr="00A85263">
        <w:rPr>
          <w:sz w:val="24"/>
          <w:lang w:val="es-MX"/>
        </w:rPr>
        <w:t xml:space="preserve">Dentro de la gestión de la </w:t>
      </w:r>
      <w:r w:rsidR="00051ECE">
        <w:rPr>
          <w:sz w:val="24"/>
          <w:lang w:val="es-MX"/>
        </w:rPr>
        <w:t>Sub</w:t>
      </w:r>
      <w:r w:rsidRPr="00A85263">
        <w:rPr>
          <w:sz w:val="24"/>
          <w:lang w:val="es-MX"/>
        </w:rPr>
        <w:t xml:space="preserve">dirección de </w:t>
      </w:r>
      <w:r w:rsidR="00051ECE">
        <w:rPr>
          <w:sz w:val="24"/>
          <w:lang w:val="es-MX"/>
        </w:rPr>
        <w:t xml:space="preserve">Informática y Sistemas </w:t>
      </w:r>
      <w:r w:rsidRPr="00A85263">
        <w:rPr>
          <w:sz w:val="24"/>
          <w:lang w:val="es-MX"/>
        </w:rPr>
        <w:t xml:space="preserve">de la Secretaría </w:t>
      </w:r>
      <w:r w:rsidR="00474B79">
        <w:rPr>
          <w:sz w:val="24"/>
          <w:lang w:val="es-MX"/>
        </w:rPr>
        <w:t xml:space="preserve">Distrital </w:t>
      </w:r>
      <w:r w:rsidRPr="00A85263">
        <w:rPr>
          <w:sz w:val="24"/>
          <w:lang w:val="es-MX"/>
        </w:rPr>
        <w:t xml:space="preserve">de </w:t>
      </w:r>
      <w:r w:rsidR="00051ECE">
        <w:rPr>
          <w:sz w:val="24"/>
          <w:lang w:val="es-MX"/>
        </w:rPr>
        <w:t>D</w:t>
      </w:r>
      <w:r w:rsidRPr="00A85263">
        <w:rPr>
          <w:sz w:val="24"/>
          <w:lang w:val="es-MX"/>
        </w:rPr>
        <w:t xml:space="preserve">esarrollo </w:t>
      </w:r>
      <w:r w:rsidR="00051ECE">
        <w:rPr>
          <w:sz w:val="24"/>
          <w:lang w:val="es-MX"/>
        </w:rPr>
        <w:t>E</w:t>
      </w:r>
      <w:r w:rsidRPr="00A85263">
        <w:rPr>
          <w:sz w:val="24"/>
          <w:lang w:val="es-MX"/>
        </w:rPr>
        <w:t xml:space="preserve">conómico se encuentra el gestionar el mantenimiento y soporte de los sistemas de información y sus componentes asociados como software base, bases de datos, etc. </w:t>
      </w:r>
    </w:p>
    <w:p w14:paraId="3FFD1180" w14:textId="6A952740" w:rsidR="00FF2A65" w:rsidRPr="00A85263" w:rsidRDefault="00FF2A65" w:rsidP="0055220E">
      <w:pPr>
        <w:rPr>
          <w:sz w:val="24"/>
          <w:lang w:val="es-MX"/>
        </w:rPr>
      </w:pPr>
    </w:p>
    <w:p w14:paraId="770FB496" w14:textId="0256286E" w:rsidR="00FF2A65" w:rsidRPr="00A85263" w:rsidRDefault="00FF2A65" w:rsidP="0055220E">
      <w:pPr>
        <w:rPr>
          <w:sz w:val="24"/>
          <w:lang w:val="es-MX"/>
        </w:rPr>
      </w:pPr>
      <w:r w:rsidRPr="00A85263">
        <w:rPr>
          <w:sz w:val="24"/>
          <w:lang w:val="es-MX"/>
        </w:rPr>
        <w:t>Dentro de la gestión de tecnología, por lo general, se consideran estos componentes de mantenimiento y soporte como costos de operación, ya que representan un pago a proveedores externos para tener los derechos de soporte especializado de primer nivel en caso que se requiera.</w:t>
      </w:r>
    </w:p>
    <w:p w14:paraId="3E59A3F5" w14:textId="0FF3B6FD" w:rsidR="00FF2A65" w:rsidRPr="00A85263" w:rsidRDefault="00FF2A65" w:rsidP="0055220E">
      <w:pPr>
        <w:rPr>
          <w:sz w:val="24"/>
          <w:lang w:val="es-MX"/>
        </w:rPr>
      </w:pPr>
    </w:p>
    <w:p w14:paraId="0B23F65A" w14:textId="42481A74" w:rsidR="00FE1AE2" w:rsidRPr="00FE1AE2" w:rsidRDefault="00FF2A65" w:rsidP="00FE1AE2">
      <w:r w:rsidRPr="00A85263">
        <w:rPr>
          <w:sz w:val="24"/>
          <w:lang w:val="es-MX"/>
        </w:rPr>
        <w:t xml:space="preserve">En el ecosistema tecnológico de la Secretaría </w:t>
      </w:r>
      <w:r w:rsidR="00474B79">
        <w:rPr>
          <w:sz w:val="24"/>
          <w:lang w:val="es-MX"/>
        </w:rPr>
        <w:t xml:space="preserve">Distrital </w:t>
      </w:r>
      <w:r w:rsidRPr="00A85263">
        <w:rPr>
          <w:sz w:val="24"/>
          <w:lang w:val="es-MX"/>
        </w:rPr>
        <w:t xml:space="preserve">de </w:t>
      </w:r>
      <w:r w:rsidR="00474B79">
        <w:rPr>
          <w:sz w:val="24"/>
          <w:lang w:val="es-MX"/>
        </w:rPr>
        <w:t>D</w:t>
      </w:r>
      <w:r w:rsidRPr="00A85263">
        <w:rPr>
          <w:sz w:val="24"/>
          <w:lang w:val="es-MX"/>
        </w:rPr>
        <w:t xml:space="preserve">esarrollo </w:t>
      </w:r>
      <w:r w:rsidR="00474B79">
        <w:rPr>
          <w:sz w:val="24"/>
          <w:lang w:val="es-MX"/>
        </w:rPr>
        <w:t>E</w:t>
      </w:r>
      <w:r w:rsidR="00474B79" w:rsidRPr="00A85263">
        <w:rPr>
          <w:sz w:val="24"/>
          <w:lang w:val="es-MX"/>
        </w:rPr>
        <w:t>conómico</w:t>
      </w:r>
      <w:r w:rsidR="00474B79">
        <w:rPr>
          <w:sz w:val="24"/>
          <w:lang w:val="es-MX"/>
        </w:rPr>
        <w:t>,</w:t>
      </w:r>
      <w:r w:rsidR="00474B79" w:rsidRPr="00A85263">
        <w:rPr>
          <w:sz w:val="24"/>
          <w:lang w:val="es-MX"/>
        </w:rPr>
        <w:t xml:space="preserve"> </w:t>
      </w:r>
      <w:r w:rsidR="005345F8">
        <w:rPr>
          <w:sz w:val="24"/>
          <w:lang w:val="es-MX"/>
        </w:rPr>
        <w:t xml:space="preserve">el </w:t>
      </w:r>
      <w:r w:rsidR="005345F8" w:rsidRPr="005345F8">
        <w:rPr>
          <w:sz w:val="24"/>
          <w:lang w:val="es-MX"/>
        </w:rPr>
        <w:t>Sistema Administrativo Y Financiero Si Capital</w:t>
      </w:r>
      <w:r w:rsidRPr="00A85263">
        <w:rPr>
          <w:sz w:val="24"/>
          <w:lang w:val="es-MX"/>
        </w:rPr>
        <w:t xml:space="preserve">, cuenta con soporte y mantenimiento </w:t>
      </w:r>
      <w:r w:rsidR="005345F8">
        <w:rPr>
          <w:sz w:val="24"/>
          <w:lang w:val="es-MX"/>
        </w:rPr>
        <w:t>contratado mediente contratos de prestación de servicios y no</w:t>
      </w:r>
      <w:r w:rsidR="005345F8" w:rsidRPr="00A85263">
        <w:rPr>
          <w:sz w:val="24"/>
          <w:lang w:val="es-MX"/>
        </w:rPr>
        <w:t xml:space="preserve"> </w:t>
      </w:r>
      <w:r w:rsidRPr="00A85263">
        <w:rPr>
          <w:sz w:val="24"/>
          <w:lang w:val="es-MX"/>
        </w:rPr>
        <w:t>por parte de un proveedor</w:t>
      </w:r>
      <w:r w:rsidR="005345F8">
        <w:rPr>
          <w:sz w:val="24"/>
          <w:lang w:val="es-MX"/>
        </w:rPr>
        <w:t xml:space="preserve"> externo</w:t>
      </w:r>
      <w:r w:rsidRPr="00A85263">
        <w:rPr>
          <w:sz w:val="24"/>
          <w:lang w:val="es-MX"/>
        </w:rPr>
        <w:t xml:space="preserve"> </w:t>
      </w:r>
      <w:r w:rsidR="005345F8">
        <w:rPr>
          <w:sz w:val="24"/>
          <w:lang w:val="es-MX"/>
        </w:rPr>
        <w:t xml:space="preserve">. Este servicio no está amparado por ningún  </w:t>
      </w:r>
      <w:r w:rsidRPr="00A85263">
        <w:rPr>
          <w:sz w:val="24"/>
          <w:lang w:val="es-MX"/>
        </w:rPr>
        <w:t xml:space="preserve">acuerdo marco de </w:t>
      </w:r>
      <w:r w:rsidR="005345F8">
        <w:rPr>
          <w:sz w:val="24"/>
          <w:lang w:val="es-MX"/>
        </w:rPr>
        <w:t>precios de la Tienda Virtual del Estado Colombiano. A</w:t>
      </w:r>
      <w:r w:rsidR="001828A5" w:rsidRPr="00A85263">
        <w:rPr>
          <w:sz w:val="24"/>
          <w:lang w:val="es-MX"/>
        </w:rPr>
        <w:t xml:space="preserve"> diferencia del software base o</w:t>
      </w:r>
      <w:r w:rsidR="00474B79">
        <w:rPr>
          <w:sz w:val="24"/>
          <w:lang w:val="es-MX"/>
        </w:rPr>
        <w:t>f</w:t>
      </w:r>
      <w:r w:rsidR="001828A5" w:rsidRPr="00A85263">
        <w:rPr>
          <w:sz w:val="24"/>
          <w:lang w:val="es-MX"/>
        </w:rPr>
        <w:t>recido por fabricantes, como las bases de datos Oracle para las cuales se puede adquirir este soporte y mantenimiento a través de los instrumentos de agregación de la tienda virtual.</w:t>
      </w:r>
      <w:r w:rsidRPr="00A85263">
        <w:rPr>
          <w:sz w:val="24"/>
          <w:lang w:val="es-MX"/>
        </w:rPr>
        <w:t xml:space="preserve"> </w:t>
      </w:r>
    </w:p>
    <w:p w14:paraId="2D46B0EC" w14:textId="77777777" w:rsidR="001828A5" w:rsidRPr="00A85263" w:rsidRDefault="001828A5" w:rsidP="007F40E5">
      <w:pPr>
        <w:pStyle w:val="Ttulo3"/>
        <w:rPr>
          <w:sz w:val="24"/>
        </w:rPr>
      </w:pPr>
    </w:p>
    <w:p w14:paraId="288718A5" w14:textId="137A4CE5" w:rsidR="007F40E5" w:rsidRPr="00A85263" w:rsidRDefault="0037350E" w:rsidP="007F40E5">
      <w:pPr>
        <w:pStyle w:val="Ttulo3"/>
        <w:rPr>
          <w:sz w:val="24"/>
        </w:rPr>
      </w:pPr>
      <w:bookmarkStart w:id="65" w:name="_Toc92905375"/>
      <w:r w:rsidRPr="00A85263">
        <w:rPr>
          <w:sz w:val="24"/>
        </w:rPr>
        <w:t xml:space="preserve">4.5 </w:t>
      </w:r>
      <w:r w:rsidR="007F40E5" w:rsidRPr="00A85263">
        <w:rPr>
          <w:sz w:val="24"/>
        </w:rPr>
        <w:t>Infraestructura de TI</w:t>
      </w:r>
      <w:bookmarkEnd w:id="64"/>
      <w:bookmarkEnd w:id="65"/>
    </w:p>
    <w:p w14:paraId="2B3ED8B3" w14:textId="6D684A88" w:rsidR="00B932A3" w:rsidRPr="00A85263" w:rsidRDefault="00B932A3" w:rsidP="00B932A3">
      <w:pPr>
        <w:rPr>
          <w:sz w:val="24"/>
        </w:rPr>
      </w:pPr>
    </w:p>
    <w:p w14:paraId="7667D770" w14:textId="3B7CC5D1" w:rsidR="00B932A3" w:rsidRPr="00A85263" w:rsidRDefault="00B932A3" w:rsidP="00B932A3">
      <w:pPr>
        <w:rPr>
          <w:sz w:val="24"/>
        </w:rPr>
      </w:pPr>
      <w:r w:rsidRPr="00A85263">
        <w:rPr>
          <w:sz w:val="24"/>
          <w:lang w:val="es-MX"/>
        </w:rPr>
        <w:t xml:space="preserve">En este apartado se presenta el estado actual de la infraestructura de </w:t>
      </w:r>
      <w:r w:rsidR="005345F8">
        <w:rPr>
          <w:sz w:val="24"/>
          <w:lang w:val="es-MX"/>
        </w:rPr>
        <w:t>TI</w:t>
      </w:r>
      <w:r w:rsidR="005345F8" w:rsidRPr="00A85263">
        <w:rPr>
          <w:sz w:val="24"/>
          <w:lang w:val="es-MX"/>
        </w:rPr>
        <w:t xml:space="preserve"> </w:t>
      </w:r>
      <w:r w:rsidRPr="00A85263">
        <w:rPr>
          <w:sz w:val="24"/>
          <w:lang w:val="es-MX"/>
        </w:rPr>
        <w:t xml:space="preserve">de la Secretaría </w:t>
      </w:r>
      <w:r w:rsidR="00474B79">
        <w:rPr>
          <w:sz w:val="24"/>
          <w:lang w:val="es-MX"/>
        </w:rPr>
        <w:t xml:space="preserve">Distrital </w:t>
      </w:r>
      <w:r w:rsidRPr="00A85263">
        <w:rPr>
          <w:sz w:val="24"/>
          <w:lang w:val="es-MX"/>
        </w:rPr>
        <w:t xml:space="preserve">de </w:t>
      </w:r>
      <w:r w:rsidR="00474B79">
        <w:rPr>
          <w:sz w:val="24"/>
          <w:lang w:val="es-MX"/>
        </w:rPr>
        <w:t>D</w:t>
      </w:r>
      <w:r w:rsidRPr="00A85263">
        <w:rPr>
          <w:sz w:val="24"/>
          <w:lang w:val="es-MX"/>
        </w:rPr>
        <w:t xml:space="preserve">esarrollo </w:t>
      </w:r>
      <w:r w:rsidR="00474B79">
        <w:rPr>
          <w:sz w:val="24"/>
          <w:lang w:val="es-MX"/>
        </w:rPr>
        <w:t>E</w:t>
      </w:r>
      <w:r w:rsidRPr="00A85263">
        <w:rPr>
          <w:sz w:val="24"/>
          <w:lang w:val="es-MX"/>
        </w:rPr>
        <w:t>conómico</w:t>
      </w:r>
      <w:r w:rsidRPr="00A85263">
        <w:rPr>
          <w:sz w:val="24"/>
        </w:rPr>
        <w:t xml:space="preserve">. </w:t>
      </w:r>
    </w:p>
    <w:p w14:paraId="676CDC2E" w14:textId="77777777" w:rsidR="00B932A3" w:rsidRPr="00A85263" w:rsidRDefault="00B932A3" w:rsidP="00B932A3">
      <w:pPr>
        <w:rPr>
          <w:sz w:val="24"/>
        </w:rPr>
      </w:pPr>
    </w:p>
    <w:p w14:paraId="1081ED5A" w14:textId="77777777" w:rsidR="00B932A3" w:rsidRPr="00A85263" w:rsidRDefault="00B932A3" w:rsidP="00B932A3">
      <w:pPr>
        <w:rPr>
          <w:sz w:val="24"/>
        </w:rPr>
      </w:pPr>
      <w:r w:rsidRPr="00A85263">
        <w:rPr>
          <w:sz w:val="24"/>
        </w:rPr>
        <w:t>En la siguiente imagen se puede ver la topología de conectividad:</w:t>
      </w:r>
    </w:p>
    <w:p w14:paraId="0D569BC7" w14:textId="77777777" w:rsidR="00B932A3" w:rsidRPr="00A85263" w:rsidRDefault="00B932A3" w:rsidP="00B932A3">
      <w:pPr>
        <w:rPr>
          <w:sz w:val="24"/>
        </w:rPr>
      </w:pPr>
    </w:p>
    <w:p w14:paraId="3F1339FE" w14:textId="77777777" w:rsidR="00F65300" w:rsidRPr="00A85263" w:rsidRDefault="00B932A3" w:rsidP="00F65300">
      <w:pPr>
        <w:spacing w:line="240" w:lineRule="auto"/>
        <w:jc w:val="center"/>
        <w:rPr>
          <w:sz w:val="24"/>
        </w:rPr>
      </w:pPr>
      <w:r w:rsidRPr="00A85263">
        <w:rPr>
          <w:noProof/>
          <w:sz w:val="24"/>
          <w:lang w:val="es-CO" w:eastAsia="es-CO"/>
        </w:rPr>
        <w:drawing>
          <wp:inline distT="0" distB="0" distL="0" distR="0" wp14:anchorId="1E5F0604" wp14:editId="5D71EAE2">
            <wp:extent cx="5592445" cy="4720590"/>
            <wp:effectExtent l="0" t="0" r="8255"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2445" cy="4720590"/>
                    </a:xfrm>
                    <a:prstGeom prst="rect">
                      <a:avLst/>
                    </a:prstGeom>
                    <a:noFill/>
                    <a:ln>
                      <a:noFill/>
                    </a:ln>
                  </pic:spPr>
                </pic:pic>
              </a:graphicData>
            </a:graphic>
          </wp:inline>
        </w:drawing>
      </w:r>
    </w:p>
    <w:p w14:paraId="0BD0DB6C" w14:textId="65858C0D" w:rsidR="00557AE8" w:rsidRPr="00A85263" w:rsidRDefault="00F65300" w:rsidP="00F65300">
      <w:pPr>
        <w:spacing w:line="240" w:lineRule="auto"/>
        <w:jc w:val="center"/>
        <w:rPr>
          <w:i/>
          <w:iCs/>
          <w:sz w:val="24"/>
        </w:rPr>
      </w:pPr>
      <w:r w:rsidRPr="00A85263">
        <w:rPr>
          <w:i/>
          <w:iCs/>
          <w:sz w:val="24"/>
        </w:rPr>
        <w:t>Fuente SDDE</w:t>
      </w:r>
      <w:r w:rsidR="00557AE8" w:rsidRPr="00A85263">
        <w:rPr>
          <w:i/>
          <w:iCs/>
          <w:sz w:val="24"/>
        </w:rPr>
        <w:br w:type="page"/>
      </w:r>
    </w:p>
    <w:p w14:paraId="7C0D8127" w14:textId="12A43E43" w:rsidR="00B932A3" w:rsidRPr="00A85263" w:rsidRDefault="00B932A3" w:rsidP="00B932A3">
      <w:pPr>
        <w:rPr>
          <w:sz w:val="24"/>
        </w:rPr>
      </w:pPr>
      <w:r w:rsidRPr="00A85263">
        <w:rPr>
          <w:sz w:val="24"/>
        </w:rPr>
        <w:t>En la siguiente imagen se puede ver el diagrama de red:</w:t>
      </w:r>
    </w:p>
    <w:p w14:paraId="41F55E91" w14:textId="7D39AC6D" w:rsidR="00B932A3" w:rsidRPr="00A85263" w:rsidRDefault="00B932A3" w:rsidP="00B932A3">
      <w:pPr>
        <w:rPr>
          <w:sz w:val="24"/>
        </w:rPr>
      </w:pPr>
    </w:p>
    <w:p w14:paraId="2898C3F1" w14:textId="4499E3A1" w:rsidR="00B932A3" w:rsidRPr="00A85263" w:rsidRDefault="00B932A3" w:rsidP="00F65300">
      <w:pPr>
        <w:jc w:val="center"/>
        <w:rPr>
          <w:sz w:val="24"/>
        </w:rPr>
      </w:pPr>
      <w:r w:rsidRPr="00A85263">
        <w:rPr>
          <w:noProof/>
          <w:sz w:val="24"/>
          <w:lang w:val="es-CO" w:eastAsia="es-CO"/>
        </w:rPr>
        <w:drawing>
          <wp:inline distT="0" distB="0" distL="0" distR="0" wp14:anchorId="076F5AE1" wp14:editId="70C4AFD1">
            <wp:extent cx="5943600" cy="3045460"/>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45460"/>
                    </a:xfrm>
                    <a:prstGeom prst="rect">
                      <a:avLst/>
                    </a:prstGeom>
                    <a:noFill/>
                    <a:ln>
                      <a:noFill/>
                    </a:ln>
                  </pic:spPr>
                </pic:pic>
              </a:graphicData>
            </a:graphic>
          </wp:inline>
        </w:drawing>
      </w:r>
    </w:p>
    <w:p w14:paraId="5EBE7752" w14:textId="0AEB2DB3" w:rsidR="00B932A3" w:rsidRPr="00A85263" w:rsidRDefault="00F65300" w:rsidP="00F65300">
      <w:pPr>
        <w:jc w:val="center"/>
        <w:rPr>
          <w:sz w:val="24"/>
        </w:rPr>
      </w:pPr>
      <w:r w:rsidRPr="00A85263">
        <w:rPr>
          <w:i/>
          <w:iCs/>
          <w:sz w:val="24"/>
        </w:rPr>
        <w:t>Fuente SDDE</w:t>
      </w:r>
    </w:p>
    <w:p w14:paraId="18785430" w14:textId="7C8A52B9" w:rsidR="00B932A3" w:rsidRPr="00A85263" w:rsidRDefault="00B932A3" w:rsidP="00B932A3">
      <w:pPr>
        <w:spacing w:line="240" w:lineRule="auto"/>
        <w:jc w:val="center"/>
        <w:rPr>
          <w:rFonts w:eastAsiaTheme="majorEastAsia" w:cstheme="majorBidi"/>
          <w:b/>
          <w:color w:val="6699FF"/>
          <w:sz w:val="24"/>
        </w:rPr>
      </w:pPr>
    </w:p>
    <w:p w14:paraId="457FDA7D" w14:textId="77777777" w:rsidR="00CE6689" w:rsidRPr="00A85263" w:rsidRDefault="00CE6689" w:rsidP="00CE6689">
      <w:pPr>
        <w:rPr>
          <w:sz w:val="24"/>
          <w:lang w:val="es-MX"/>
        </w:rPr>
      </w:pPr>
      <w:r w:rsidRPr="00A85263">
        <w:rPr>
          <w:sz w:val="24"/>
          <w:lang w:val="es-MX"/>
        </w:rPr>
        <w:t xml:space="preserve">La Subdirección de Informática y Sistemas tiene a su cargo la gestión, administración y mantenimiento de la infraestructura tecnológica que soporta la operación de los sistemas de información, aplicaciones misionales, bases de datos y páginas web de la Secretaría Distrital de Desarrollo Económico, así mismo debe garantizar la continuidad de todos los aplicativos e infraestructura tecnológica, después de presentarse fallas como virus, pérdidas de conectividad, ataques informáticos, fallas eléctricas, problemas físicos o lógicos, incendios, etc. </w:t>
      </w:r>
    </w:p>
    <w:p w14:paraId="02EAF62D" w14:textId="77777777" w:rsidR="00CE6689" w:rsidRPr="00A85263" w:rsidRDefault="00CE6689" w:rsidP="00CE6689">
      <w:pPr>
        <w:rPr>
          <w:sz w:val="24"/>
          <w:lang w:val="es-MX"/>
        </w:rPr>
      </w:pPr>
    </w:p>
    <w:p w14:paraId="54EDC3E0" w14:textId="174D1352" w:rsidR="00CE6689" w:rsidRPr="00A85263" w:rsidRDefault="00CE6689" w:rsidP="00CE6689">
      <w:pPr>
        <w:rPr>
          <w:sz w:val="24"/>
          <w:lang w:val="es-MX"/>
        </w:rPr>
      </w:pPr>
      <w:r w:rsidRPr="00A85263">
        <w:rPr>
          <w:sz w:val="24"/>
          <w:lang w:val="es-MX"/>
        </w:rPr>
        <w:t xml:space="preserve">Teniendo en cuenta lo anterior, y con el objeto de velar por el fortalecimiento y buen funcionamiento de la infraestructura tecnológica, y en virtud a los nuevos requerimientos como: el crecimiento exponencial de la información y para garantizar la continuidad de los sistemas; en el año 2020 la entidad realizó las siguientes actividades: </w:t>
      </w:r>
    </w:p>
    <w:p w14:paraId="2140D623" w14:textId="77777777" w:rsidR="00CE6689" w:rsidRPr="00A85263" w:rsidRDefault="00CE6689" w:rsidP="00CE6689">
      <w:pPr>
        <w:autoSpaceDE w:val="0"/>
        <w:autoSpaceDN w:val="0"/>
        <w:adjustRightInd w:val="0"/>
        <w:spacing w:after="160" w:line="240" w:lineRule="auto"/>
        <w:jc w:val="left"/>
        <w:rPr>
          <w:rFonts w:cs="Arial"/>
          <w:color w:val="000000"/>
          <w:sz w:val="24"/>
          <w:lang w:val="es-CO"/>
        </w:rPr>
      </w:pPr>
    </w:p>
    <w:p w14:paraId="408059BE" w14:textId="0AF2D778" w:rsidR="00CE6689" w:rsidRPr="00A85263" w:rsidRDefault="00CE6689" w:rsidP="00CE6689">
      <w:pPr>
        <w:rPr>
          <w:sz w:val="24"/>
          <w:lang w:val="es-MX"/>
        </w:rPr>
      </w:pPr>
      <w:r w:rsidRPr="00A85263">
        <w:rPr>
          <w:sz w:val="24"/>
          <w:lang w:val="es-MX"/>
        </w:rPr>
        <w:t xml:space="preserve">• Migración al protocolo 6 de internet con una compatibilidad del 80 % </w:t>
      </w:r>
    </w:p>
    <w:p w14:paraId="16FFA10C" w14:textId="77777777" w:rsidR="00CE6689" w:rsidRPr="00A85263" w:rsidRDefault="00CE6689" w:rsidP="00CE6689">
      <w:pPr>
        <w:rPr>
          <w:sz w:val="24"/>
          <w:lang w:val="es-MX"/>
        </w:rPr>
      </w:pPr>
      <w:r w:rsidRPr="00A85263">
        <w:rPr>
          <w:sz w:val="24"/>
          <w:lang w:val="es-MX"/>
        </w:rPr>
        <w:t xml:space="preserve">• Contratación e implementación del servicio Data Collocation en convenio con la ETB. </w:t>
      </w:r>
    </w:p>
    <w:p w14:paraId="67D206B9" w14:textId="726A9966" w:rsidR="00CE6689" w:rsidRPr="00A85263" w:rsidRDefault="00CE6689" w:rsidP="00CE6689">
      <w:pPr>
        <w:rPr>
          <w:sz w:val="24"/>
          <w:lang w:val="es-MX"/>
        </w:rPr>
      </w:pPr>
      <w:r w:rsidRPr="00A85263">
        <w:rPr>
          <w:sz w:val="24"/>
          <w:lang w:val="es-MX"/>
        </w:rPr>
        <w:t xml:space="preserve">• Se dota a los funcionarios de la entidad de VPN para conexión desde casa. </w:t>
      </w:r>
    </w:p>
    <w:p w14:paraId="7F58DE57" w14:textId="7E8BD45D" w:rsidR="00CE6689" w:rsidRPr="00A85263" w:rsidRDefault="00CE6689" w:rsidP="00CE6689">
      <w:pPr>
        <w:rPr>
          <w:sz w:val="24"/>
          <w:lang w:val="es-MX"/>
        </w:rPr>
      </w:pPr>
      <w:r w:rsidRPr="00A85263">
        <w:rPr>
          <w:sz w:val="24"/>
          <w:lang w:val="es-MX"/>
        </w:rPr>
        <w:t xml:space="preserve">• Se masifica el uso del SUIM en versión Web Logic. </w:t>
      </w:r>
    </w:p>
    <w:p w14:paraId="0F56A878" w14:textId="555EECCB" w:rsidR="00CE6689" w:rsidRPr="00A85263" w:rsidRDefault="00CE6689" w:rsidP="00CE6689">
      <w:pPr>
        <w:rPr>
          <w:sz w:val="24"/>
          <w:lang w:val="es-MX"/>
        </w:rPr>
      </w:pPr>
      <w:r w:rsidRPr="00A85263">
        <w:rPr>
          <w:sz w:val="24"/>
          <w:lang w:val="es-MX"/>
        </w:rPr>
        <w:t xml:space="preserve">• Se reestructura la página web principal de la entidad. </w:t>
      </w:r>
    </w:p>
    <w:p w14:paraId="0A89B6A0" w14:textId="35AF0F13" w:rsidR="00CE6689" w:rsidRPr="00A85263" w:rsidRDefault="00CE6689" w:rsidP="00CE6689">
      <w:pPr>
        <w:rPr>
          <w:sz w:val="24"/>
          <w:lang w:val="es-MX"/>
        </w:rPr>
      </w:pPr>
      <w:r w:rsidRPr="00A85263">
        <w:rPr>
          <w:sz w:val="24"/>
          <w:lang w:val="es-MX"/>
        </w:rPr>
        <w:t xml:space="preserve">• Se inicia la creación del portal web de Mercados Campesinos. </w:t>
      </w:r>
    </w:p>
    <w:p w14:paraId="602FBFFC" w14:textId="77777777" w:rsidR="00CE6689" w:rsidRPr="00A85263" w:rsidRDefault="00CE6689" w:rsidP="00CE6689">
      <w:pPr>
        <w:rPr>
          <w:sz w:val="24"/>
          <w:lang w:val="es-MX"/>
        </w:rPr>
      </w:pPr>
      <w:r w:rsidRPr="00A85263">
        <w:rPr>
          <w:sz w:val="24"/>
          <w:lang w:val="es-MX"/>
        </w:rPr>
        <w:t xml:space="preserve">• Se renueva el parque computacional con la adquisición de 100 nuevos computadores y la suite de Office respectiva </w:t>
      </w:r>
    </w:p>
    <w:p w14:paraId="22E518AA" w14:textId="77777777" w:rsidR="00CE6689" w:rsidRPr="00A85263" w:rsidRDefault="00CE6689" w:rsidP="00CE6689">
      <w:pPr>
        <w:rPr>
          <w:sz w:val="24"/>
          <w:lang w:val="es-MX"/>
        </w:rPr>
      </w:pPr>
      <w:r w:rsidRPr="00A85263">
        <w:rPr>
          <w:sz w:val="24"/>
          <w:lang w:val="es-MX"/>
        </w:rPr>
        <w:t xml:space="preserve">• Migración del correo electrónico al nuevo proveedor </w:t>
      </w:r>
    </w:p>
    <w:p w14:paraId="49EFFDBC" w14:textId="7C993A43" w:rsidR="00CE6689" w:rsidRPr="00A85263" w:rsidRDefault="00CE6689" w:rsidP="00CE6689">
      <w:pPr>
        <w:rPr>
          <w:sz w:val="24"/>
          <w:lang w:val="es-MX"/>
        </w:rPr>
      </w:pPr>
      <w:r w:rsidRPr="00A85263">
        <w:rPr>
          <w:sz w:val="24"/>
          <w:lang w:val="es-MX"/>
        </w:rPr>
        <w:t xml:space="preserve">• Se crea el call center de Abastecimiento al </w:t>
      </w:r>
      <w:r w:rsidR="005345F8">
        <w:rPr>
          <w:sz w:val="24"/>
          <w:lang w:val="es-MX"/>
        </w:rPr>
        <w:t xml:space="preserve">inicio </w:t>
      </w:r>
      <w:r w:rsidRPr="00A85263">
        <w:rPr>
          <w:sz w:val="24"/>
          <w:lang w:val="es-MX"/>
        </w:rPr>
        <w:t xml:space="preserve"> de la pandemia</w:t>
      </w:r>
      <w:r w:rsidR="005345F8">
        <w:rPr>
          <w:sz w:val="24"/>
          <w:lang w:val="es-MX"/>
        </w:rPr>
        <w:t>.</w:t>
      </w:r>
    </w:p>
    <w:p w14:paraId="61947F70" w14:textId="2E090DB0" w:rsidR="00CE6689" w:rsidRPr="00A85263" w:rsidRDefault="00CE6689" w:rsidP="00B932A3">
      <w:pPr>
        <w:spacing w:line="240" w:lineRule="auto"/>
        <w:jc w:val="center"/>
        <w:rPr>
          <w:rFonts w:eastAsiaTheme="majorEastAsia" w:cstheme="majorBidi"/>
          <w:b/>
          <w:color w:val="6699FF"/>
          <w:sz w:val="24"/>
        </w:rPr>
      </w:pPr>
    </w:p>
    <w:p w14:paraId="2C5EE045" w14:textId="21170F68" w:rsidR="00CE6689" w:rsidRPr="00A85263" w:rsidRDefault="00CE6689" w:rsidP="00B932A3">
      <w:pPr>
        <w:spacing w:line="240" w:lineRule="auto"/>
        <w:jc w:val="center"/>
        <w:rPr>
          <w:rFonts w:eastAsiaTheme="majorEastAsia" w:cstheme="majorBidi"/>
          <w:b/>
          <w:color w:val="6699FF"/>
          <w:sz w:val="24"/>
        </w:rPr>
      </w:pPr>
    </w:p>
    <w:p w14:paraId="0CB6C806" w14:textId="77777777" w:rsidR="00CE6689" w:rsidRPr="00A85263" w:rsidRDefault="00CE6689" w:rsidP="00B932A3">
      <w:pPr>
        <w:spacing w:line="240" w:lineRule="auto"/>
        <w:jc w:val="center"/>
        <w:rPr>
          <w:rFonts w:eastAsiaTheme="majorEastAsia" w:cstheme="majorBidi"/>
          <w:b/>
          <w:color w:val="6699FF"/>
          <w:sz w:val="24"/>
        </w:rPr>
      </w:pPr>
    </w:p>
    <w:p w14:paraId="61C93500" w14:textId="5292761C" w:rsidR="007F40E5" w:rsidRPr="00A85263" w:rsidRDefault="007F40E5" w:rsidP="007F40E5">
      <w:pPr>
        <w:pStyle w:val="Ttulo3"/>
        <w:rPr>
          <w:sz w:val="24"/>
        </w:rPr>
      </w:pPr>
      <w:bookmarkStart w:id="66" w:name="_Toc54980105"/>
      <w:bookmarkStart w:id="67" w:name="_Toc92905376"/>
      <w:r w:rsidRPr="00A85263">
        <w:rPr>
          <w:sz w:val="24"/>
        </w:rPr>
        <w:t xml:space="preserve">4.5.1 </w:t>
      </w:r>
      <w:r w:rsidRPr="00A85263">
        <w:rPr>
          <w:sz w:val="24"/>
        </w:rPr>
        <w:tab/>
      </w:r>
      <w:r w:rsidR="00B53C7E" w:rsidRPr="00A85263">
        <w:rPr>
          <w:sz w:val="24"/>
        </w:rPr>
        <w:t>Arquitectura de Infraestructura tecnológica</w:t>
      </w:r>
      <w:bookmarkEnd w:id="66"/>
      <w:bookmarkEnd w:id="67"/>
    </w:p>
    <w:p w14:paraId="3C19F690" w14:textId="14935AE9" w:rsidR="00F65300" w:rsidRPr="00A85263" w:rsidRDefault="003046F8" w:rsidP="00F65300">
      <w:pPr>
        <w:rPr>
          <w:sz w:val="24"/>
        </w:rPr>
      </w:pPr>
      <w:r w:rsidRPr="00A85263">
        <w:rPr>
          <w:sz w:val="24"/>
          <w:lang w:val="es-MX"/>
        </w:rPr>
        <w:t xml:space="preserve">La Secretaría </w:t>
      </w:r>
      <w:r w:rsidR="00A65734">
        <w:rPr>
          <w:sz w:val="24"/>
          <w:lang w:val="es-MX"/>
        </w:rPr>
        <w:t xml:space="preserve">Distrital </w:t>
      </w:r>
      <w:r w:rsidRPr="00A85263">
        <w:rPr>
          <w:sz w:val="24"/>
          <w:lang w:val="es-MX"/>
        </w:rPr>
        <w:t xml:space="preserve">de </w:t>
      </w:r>
      <w:r w:rsidR="00A65734">
        <w:rPr>
          <w:sz w:val="24"/>
          <w:lang w:val="es-MX"/>
        </w:rPr>
        <w:t>D</w:t>
      </w:r>
      <w:r w:rsidR="00A65734" w:rsidRPr="00A85263">
        <w:rPr>
          <w:sz w:val="24"/>
          <w:lang w:val="es-MX"/>
        </w:rPr>
        <w:t xml:space="preserve">esarrollo </w:t>
      </w:r>
      <w:r w:rsidR="00A65734">
        <w:rPr>
          <w:sz w:val="24"/>
          <w:lang w:val="es-MX"/>
        </w:rPr>
        <w:t>E</w:t>
      </w:r>
      <w:r w:rsidRPr="00A85263">
        <w:rPr>
          <w:sz w:val="24"/>
          <w:lang w:val="es-MX"/>
        </w:rPr>
        <w:t xml:space="preserve">conómico implementó un proceso de reubicación de su infraestructura tecnológica a un modelo de colocación, esto con el propósito de mejorar los niveles de servicio y de disponibilidad de la infraestructura que soporta los sistemas de información y plataformas . </w:t>
      </w:r>
    </w:p>
    <w:p w14:paraId="74E0A8C1" w14:textId="69B6F403" w:rsidR="00F65300" w:rsidRPr="00A85263" w:rsidRDefault="00F65300" w:rsidP="00F65300">
      <w:pPr>
        <w:rPr>
          <w:sz w:val="24"/>
        </w:rPr>
      </w:pPr>
    </w:p>
    <w:p w14:paraId="2ABC19B1" w14:textId="7B44F17C" w:rsidR="00F65300" w:rsidRPr="00A85263" w:rsidRDefault="00F65300" w:rsidP="00F65300">
      <w:pPr>
        <w:jc w:val="center"/>
        <w:rPr>
          <w:sz w:val="24"/>
        </w:rPr>
      </w:pPr>
      <w:r w:rsidRPr="00A85263">
        <w:rPr>
          <w:noProof/>
          <w:sz w:val="24"/>
          <w:lang w:val="es-CO" w:eastAsia="es-CO"/>
        </w:rPr>
        <w:drawing>
          <wp:inline distT="0" distB="0" distL="0" distR="0" wp14:anchorId="4F061559" wp14:editId="159C9B10">
            <wp:extent cx="3719730" cy="213700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53688" cy="2156518"/>
                    </a:xfrm>
                    <a:prstGeom prst="rect">
                      <a:avLst/>
                    </a:prstGeom>
                  </pic:spPr>
                </pic:pic>
              </a:graphicData>
            </a:graphic>
          </wp:inline>
        </w:drawing>
      </w:r>
    </w:p>
    <w:p w14:paraId="1EF10A80" w14:textId="2166F562" w:rsidR="00F65300" w:rsidRPr="00A85263" w:rsidRDefault="00F65300" w:rsidP="00F65300">
      <w:pPr>
        <w:jc w:val="center"/>
        <w:rPr>
          <w:sz w:val="24"/>
        </w:rPr>
      </w:pPr>
      <w:r w:rsidRPr="00A85263">
        <w:rPr>
          <w:i/>
          <w:iCs/>
          <w:sz w:val="24"/>
        </w:rPr>
        <w:t>Fuente SDDE</w:t>
      </w:r>
    </w:p>
    <w:p w14:paraId="46BF5EE5" w14:textId="5E6E916E" w:rsidR="00B53C7E" w:rsidRPr="00A85263" w:rsidRDefault="00CE6689" w:rsidP="00B53C7E">
      <w:pPr>
        <w:rPr>
          <w:sz w:val="24"/>
          <w:lang w:val="es-MX"/>
        </w:rPr>
      </w:pPr>
      <w:r w:rsidRPr="00A85263">
        <w:rPr>
          <w:sz w:val="24"/>
          <w:lang w:val="es-MX"/>
        </w:rPr>
        <w:t xml:space="preserve">En el diagrama anterior se puede ver la topología de acceso a la infraestructura de cómputo ubicada en el data Center </w:t>
      </w:r>
      <w:r w:rsidR="005345F8">
        <w:rPr>
          <w:sz w:val="24"/>
          <w:lang w:val="es-MX"/>
        </w:rPr>
        <w:t xml:space="preserve">Santa Bárbara </w:t>
      </w:r>
      <w:r w:rsidRPr="00A85263">
        <w:rPr>
          <w:sz w:val="24"/>
          <w:lang w:val="es-MX"/>
        </w:rPr>
        <w:t xml:space="preserve">de </w:t>
      </w:r>
      <w:r w:rsidR="005345F8">
        <w:rPr>
          <w:sz w:val="24"/>
          <w:lang w:val="es-MX"/>
        </w:rPr>
        <w:t xml:space="preserve">la </w:t>
      </w:r>
      <w:r w:rsidRPr="00A85263">
        <w:rPr>
          <w:sz w:val="24"/>
          <w:lang w:val="es-MX"/>
        </w:rPr>
        <w:t>ETB.</w:t>
      </w:r>
    </w:p>
    <w:p w14:paraId="74A4981D" w14:textId="60F2EE9F" w:rsidR="00CE6689" w:rsidRPr="00A85263" w:rsidRDefault="00CE6689" w:rsidP="00B53C7E">
      <w:pPr>
        <w:rPr>
          <w:sz w:val="24"/>
        </w:rPr>
      </w:pPr>
    </w:p>
    <w:p w14:paraId="49D17AB4" w14:textId="74134973" w:rsidR="00CE6689" w:rsidRPr="00A85263" w:rsidRDefault="00CE6689" w:rsidP="00B53C7E">
      <w:pPr>
        <w:rPr>
          <w:sz w:val="24"/>
          <w:lang w:val="es-MX"/>
        </w:rPr>
      </w:pPr>
      <w:r w:rsidRPr="00A85263">
        <w:rPr>
          <w:sz w:val="24"/>
          <w:lang w:val="es-MX"/>
        </w:rPr>
        <w:t xml:space="preserve">Como complemento a la infraestructura de cómputo, la entidad cuenta con equipos de red </w:t>
      </w:r>
      <w:r w:rsidR="005345F8" w:rsidRPr="00A85263">
        <w:rPr>
          <w:sz w:val="24"/>
          <w:lang w:val="es-MX"/>
        </w:rPr>
        <w:t>cablead</w:t>
      </w:r>
      <w:r w:rsidR="005345F8">
        <w:rPr>
          <w:sz w:val="24"/>
          <w:lang w:val="es-MX"/>
        </w:rPr>
        <w:t>o</w:t>
      </w:r>
      <w:r w:rsidRPr="00A85263">
        <w:rPr>
          <w:sz w:val="24"/>
          <w:lang w:val="es-MX"/>
        </w:rPr>
        <w:t>, firewall de seguridad perimetral, el cual posee características complementarias que implementan capas adicionales de seguridad y puntos de acceso para los equipos que utilizan acceso inalámbrico.</w:t>
      </w:r>
    </w:p>
    <w:p w14:paraId="62B92E50" w14:textId="66F11578" w:rsidR="00CE6689" w:rsidRPr="00A85263" w:rsidRDefault="00CE6689" w:rsidP="00B53C7E">
      <w:pPr>
        <w:rPr>
          <w:sz w:val="24"/>
        </w:rPr>
      </w:pPr>
      <w:r w:rsidRPr="00A85263">
        <w:rPr>
          <w:sz w:val="24"/>
          <w:lang w:val="es-MX"/>
        </w:rPr>
        <w:t xml:space="preserve">    </w:t>
      </w:r>
    </w:p>
    <w:p w14:paraId="07030EC2" w14:textId="043317F5" w:rsidR="00B53C7E" w:rsidRPr="00A85263" w:rsidRDefault="00B53C7E" w:rsidP="00B53C7E">
      <w:pPr>
        <w:pStyle w:val="Ttulo3"/>
        <w:rPr>
          <w:sz w:val="24"/>
        </w:rPr>
      </w:pPr>
      <w:bookmarkStart w:id="68" w:name="_Toc54980107"/>
      <w:bookmarkStart w:id="69" w:name="_Toc92905377"/>
      <w:r w:rsidRPr="00A85263">
        <w:rPr>
          <w:sz w:val="24"/>
        </w:rPr>
        <w:t>4.5.</w:t>
      </w:r>
      <w:r w:rsidR="001F34D3" w:rsidRPr="00A85263">
        <w:rPr>
          <w:sz w:val="24"/>
        </w:rPr>
        <w:t>2</w:t>
      </w:r>
      <w:r w:rsidRPr="00A85263">
        <w:rPr>
          <w:sz w:val="24"/>
        </w:rPr>
        <w:t xml:space="preserve"> Administración de la operación</w:t>
      </w:r>
      <w:bookmarkEnd w:id="68"/>
      <w:bookmarkEnd w:id="69"/>
    </w:p>
    <w:p w14:paraId="053910CC" w14:textId="62F3E9AE" w:rsidR="00CE6689" w:rsidRPr="00A85263" w:rsidRDefault="00CE6689" w:rsidP="00CE6689">
      <w:pPr>
        <w:rPr>
          <w:sz w:val="24"/>
        </w:rPr>
      </w:pPr>
    </w:p>
    <w:p w14:paraId="42589C17" w14:textId="2DE4F33C" w:rsidR="00CE6689" w:rsidRPr="00A85263" w:rsidRDefault="00CE6689" w:rsidP="00CE6689">
      <w:pPr>
        <w:rPr>
          <w:sz w:val="24"/>
          <w:lang w:val="es-MX"/>
        </w:rPr>
      </w:pPr>
      <w:r w:rsidRPr="00A85263">
        <w:rPr>
          <w:sz w:val="24"/>
          <w:lang w:val="es-MX"/>
        </w:rPr>
        <w:t xml:space="preserve">En el modelo de servicio indicado en el apartado anterior, el proveedor de servicios solamente dispone para la entidad del espacio y los servicios de </w:t>
      </w:r>
      <w:r w:rsidR="005345F8">
        <w:rPr>
          <w:sz w:val="24"/>
          <w:lang w:val="es-MX"/>
        </w:rPr>
        <w:t>D</w:t>
      </w:r>
      <w:r w:rsidRPr="00A85263">
        <w:rPr>
          <w:sz w:val="24"/>
          <w:lang w:val="es-MX"/>
        </w:rPr>
        <w:t xml:space="preserve">ata Center. La administración de la infraestructura y de las capas de software, es realizada por la </w:t>
      </w:r>
      <w:r w:rsidR="005345F8">
        <w:rPr>
          <w:sz w:val="24"/>
          <w:lang w:val="es-MX"/>
        </w:rPr>
        <w:t>SDDE mediante</w:t>
      </w:r>
      <w:r w:rsidRPr="00A85263">
        <w:rPr>
          <w:sz w:val="24"/>
          <w:lang w:val="es-MX"/>
        </w:rPr>
        <w:t xml:space="preserve"> un equipo</w:t>
      </w:r>
      <w:r w:rsidR="005345F8">
        <w:rPr>
          <w:sz w:val="24"/>
          <w:lang w:val="es-MX"/>
        </w:rPr>
        <w:t xml:space="preserve"> humano</w:t>
      </w:r>
      <w:r w:rsidRPr="00A85263">
        <w:rPr>
          <w:sz w:val="24"/>
          <w:lang w:val="es-MX"/>
        </w:rPr>
        <w:t xml:space="preserve"> conformado </w:t>
      </w:r>
      <w:r w:rsidR="005345F8">
        <w:rPr>
          <w:sz w:val="24"/>
          <w:lang w:val="es-MX"/>
        </w:rPr>
        <w:t>por</w:t>
      </w:r>
      <w:r w:rsidR="005345F8" w:rsidRPr="00A85263">
        <w:rPr>
          <w:sz w:val="24"/>
          <w:lang w:val="es-MX"/>
        </w:rPr>
        <w:t xml:space="preserve"> </w:t>
      </w:r>
      <w:r w:rsidRPr="00A85263">
        <w:rPr>
          <w:sz w:val="24"/>
          <w:lang w:val="es-MX"/>
        </w:rPr>
        <w:t>funcionarios y contratistas. Sin embargo</w:t>
      </w:r>
      <w:r w:rsidR="005345F8">
        <w:rPr>
          <w:sz w:val="24"/>
          <w:lang w:val="es-MX"/>
        </w:rPr>
        <w:t>,</w:t>
      </w:r>
      <w:r w:rsidRPr="00A85263">
        <w:rPr>
          <w:sz w:val="24"/>
          <w:lang w:val="es-MX"/>
        </w:rPr>
        <w:t xml:space="preserve"> parte de la operación se encuentra tercerizada, como es el caso de la mesa de servicio y parte de la gestión de la red inalámbrica.   </w:t>
      </w:r>
    </w:p>
    <w:p w14:paraId="20FA12C9" w14:textId="77777777" w:rsidR="00CE6689" w:rsidRPr="00A85263" w:rsidRDefault="00CE6689" w:rsidP="00CE6689">
      <w:pPr>
        <w:rPr>
          <w:sz w:val="24"/>
        </w:rPr>
      </w:pPr>
    </w:p>
    <w:p w14:paraId="28C76E7D" w14:textId="6941C95D" w:rsidR="007F40E5" w:rsidRPr="00A85263" w:rsidRDefault="007F40E5" w:rsidP="007F40E5">
      <w:pPr>
        <w:pStyle w:val="Ttulo3"/>
        <w:rPr>
          <w:sz w:val="24"/>
        </w:rPr>
      </w:pPr>
      <w:bookmarkStart w:id="70" w:name="_Toc54980108"/>
      <w:bookmarkStart w:id="71" w:name="_Toc92905378"/>
      <w:r w:rsidRPr="00A85263">
        <w:rPr>
          <w:sz w:val="24"/>
        </w:rPr>
        <w:t>4.6</w:t>
      </w:r>
      <w:r w:rsidRPr="00A85263">
        <w:rPr>
          <w:sz w:val="24"/>
        </w:rPr>
        <w:tab/>
        <w:t>Uso y Apropiación</w:t>
      </w:r>
      <w:bookmarkEnd w:id="70"/>
      <w:bookmarkEnd w:id="71"/>
    </w:p>
    <w:p w14:paraId="516EFAD0" w14:textId="77777777" w:rsidR="009E7BAA" w:rsidRPr="00A85263" w:rsidRDefault="009E7BAA" w:rsidP="009E7BAA">
      <w:pPr>
        <w:rPr>
          <w:sz w:val="24"/>
          <w:lang w:val="es-MX"/>
        </w:rPr>
      </w:pPr>
      <w:bookmarkStart w:id="72" w:name="_Toc54980109"/>
    </w:p>
    <w:p w14:paraId="4FCDEA1F" w14:textId="143459B9" w:rsidR="009E7BAA" w:rsidRPr="00A85263" w:rsidRDefault="009E7BAA" w:rsidP="009E7BAA">
      <w:pPr>
        <w:rPr>
          <w:sz w:val="24"/>
          <w:lang w:val="es-MX"/>
        </w:rPr>
      </w:pPr>
      <w:r w:rsidRPr="00A85263">
        <w:rPr>
          <w:sz w:val="24"/>
          <w:lang w:val="es-MX"/>
        </w:rPr>
        <w:t xml:space="preserve">En el estado actual del dominio de uso y apropiación para la SDDE se identifica que actualmente no cuentan con un proceso o una metodología de apropiación.  </w:t>
      </w:r>
    </w:p>
    <w:p w14:paraId="640338DB" w14:textId="77777777" w:rsidR="009E7BAA" w:rsidRPr="00A85263" w:rsidRDefault="009E7BAA" w:rsidP="009E7BAA">
      <w:pPr>
        <w:rPr>
          <w:sz w:val="24"/>
          <w:lang w:val="es-MX"/>
        </w:rPr>
      </w:pPr>
    </w:p>
    <w:p w14:paraId="7D46FC70" w14:textId="435414E5" w:rsidR="00CE6689" w:rsidRPr="00A85263" w:rsidRDefault="009E7BAA" w:rsidP="009E7BAA">
      <w:pPr>
        <w:rPr>
          <w:sz w:val="24"/>
          <w:lang w:val="es-MX"/>
        </w:rPr>
      </w:pPr>
      <w:r w:rsidRPr="00A85263">
        <w:rPr>
          <w:sz w:val="24"/>
          <w:lang w:val="es-MX"/>
        </w:rPr>
        <w:t>Se debe fortalecer los canales de comunicación, así como mantener informados a sus clientes internos con los proyectos o actividades que les impacte</w:t>
      </w:r>
      <w:r w:rsidR="005345F8">
        <w:rPr>
          <w:sz w:val="24"/>
          <w:lang w:val="es-MX"/>
        </w:rPr>
        <w:t>,</w:t>
      </w:r>
      <w:r w:rsidRPr="00A85263">
        <w:rPr>
          <w:sz w:val="24"/>
          <w:lang w:val="es-MX"/>
        </w:rPr>
        <w:t xml:space="preserve"> </w:t>
      </w:r>
      <w:r w:rsidR="00071CA0" w:rsidRPr="00A85263">
        <w:rPr>
          <w:sz w:val="24"/>
          <w:lang w:val="es-MX"/>
        </w:rPr>
        <w:t xml:space="preserve">así como </w:t>
      </w:r>
      <w:r w:rsidRPr="00A85263">
        <w:rPr>
          <w:sz w:val="24"/>
          <w:lang w:val="es-MX"/>
        </w:rPr>
        <w:t>a las diferentes audiencias</w:t>
      </w:r>
      <w:r w:rsidR="00071CA0" w:rsidRPr="00A85263">
        <w:rPr>
          <w:sz w:val="24"/>
          <w:lang w:val="es-MX"/>
        </w:rPr>
        <w:t>.</w:t>
      </w:r>
      <w:r w:rsidRPr="00A85263">
        <w:rPr>
          <w:sz w:val="24"/>
          <w:lang w:val="es-MX"/>
        </w:rPr>
        <w:t xml:space="preserve"> </w:t>
      </w:r>
      <w:r w:rsidR="00071CA0" w:rsidRPr="00A85263">
        <w:rPr>
          <w:sz w:val="24"/>
          <w:lang w:val="es-MX"/>
        </w:rPr>
        <w:t xml:space="preserve">Se requiere </w:t>
      </w:r>
      <w:r w:rsidRPr="00A85263">
        <w:rPr>
          <w:sz w:val="24"/>
          <w:lang w:val="es-MX"/>
        </w:rPr>
        <w:t>contar con estrategias de movilización/sensibilización, como planes de capacitación interno que les permita mejorar su habilidades blandas (humanas) y técnicas para el desarrollo de sus actividades.</w:t>
      </w:r>
    </w:p>
    <w:p w14:paraId="29FCBAA1" w14:textId="77777777" w:rsidR="00CE6689" w:rsidRPr="00A85263" w:rsidRDefault="00CE6689" w:rsidP="007F40E5">
      <w:pPr>
        <w:pStyle w:val="Ttulo3"/>
        <w:rPr>
          <w:sz w:val="24"/>
        </w:rPr>
      </w:pPr>
      <w:bookmarkStart w:id="73" w:name="_Toc54980110"/>
      <w:bookmarkEnd w:id="72"/>
    </w:p>
    <w:p w14:paraId="5B87BDE0" w14:textId="46CB53BA" w:rsidR="007F40E5" w:rsidRPr="00A85263" w:rsidRDefault="007F40E5" w:rsidP="007F40E5">
      <w:pPr>
        <w:pStyle w:val="Ttulo3"/>
        <w:rPr>
          <w:sz w:val="24"/>
        </w:rPr>
      </w:pPr>
      <w:bookmarkStart w:id="74" w:name="_Toc92905379"/>
      <w:r w:rsidRPr="00A85263">
        <w:rPr>
          <w:sz w:val="24"/>
        </w:rPr>
        <w:t>4.</w:t>
      </w:r>
      <w:r w:rsidR="00635AEA" w:rsidRPr="00A85263">
        <w:rPr>
          <w:sz w:val="24"/>
        </w:rPr>
        <w:t>7</w:t>
      </w:r>
      <w:r w:rsidRPr="00A85263">
        <w:rPr>
          <w:sz w:val="24"/>
        </w:rPr>
        <w:tab/>
        <w:t>Seguridad</w:t>
      </w:r>
      <w:bookmarkEnd w:id="73"/>
      <w:bookmarkEnd w:id="74"/>
      <w:r w:rsidRPr="00A85263">
        <w:rPr>
          <w:sz w:val="24"/>
        </w:rPr>
        <w:t xml:space="preserve"> </w:t>
      </w:r>
    </w:p>
    <w:p w14:paraId="4EF903D2" w14:textId="3B7E458A" w:rsidR="000677F8" w:rsidRPr="00A85263" w:rsidRDefault="000677F8" w:rsidP="000677F8">
      <w:pPr>
        <w:rPr>
          <w:sz w:val="24"/>
          <w:lang w:val="es-MX"/>
        </w:rPr>
      </w:pPr>
      <w:bookmarkStart w:id="75" w:name="_Toc54980111"/>
      <w:r w:rsidRPr="00A85263">
        <w:rPr>
          <w:sz w:val="24"/>
          <w:lang w:val="es-MX"/>
        </w:rPr>
        <w:t>La entidad cuenta con un sistema de seguridad compuesto por diferentes equipos de apoyo, los cuales son gestionados a partir del control de acceso mediante el Directorio Activo (DA) de Microsoft (se anexa cuadro de equipos de apoyo) .</w:t>
      </w:r>
    </w:p>
    <w:p w14:paraId="763E9FDD" w14:textId="5B87CE3B" w:rsidR="000677F8" w:rsidRPr="00A85263" w:rsidRDefault="000677F8" w:rsidP="000677F8">
      <w:pPr>
        <w:rPr>
          <w:sz w:val="24"/>
          <w:lang w:val="es-MX"/>
        </w:rPr>
      </w:pPr>
    </w:p>
    <w:p w14:paraId="03FF8B79" w14:textId="6A6516EB" w:rsidR="000677F8" w:rsidRPr="00A85263" w:rsidRDefault="000677F8" w:rsidP="000677F8">
      <w:pPr>
        <w:jc w:val="center"/>
        <w:rPr>
          <w:sz w:val="24"/>
          <w:lang w:val="es-MX"/>
        </w:rPr>
      </w:pPr>
      <w:r w:rsidRPr="00A85263">
        <w:rPr>
          <w:noProof/>
          <w:sz w:val="24"/>
          <w:lang w:val="es-CO" w:eastAsia="es-CO"/>
        </w:rPr>
        <w:drawing>
          <wp:inline distT="0" distB="0" distL="0" distR="0" wp14:anchorId="29F06F09" wp14:editId="45E089BA">
            <wp:extent cx="5123935" cy="1932130"/>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70767" cy="1949789"/>
                    </a:xfrm>
                    <a:prstGeom prst="rect">
                      <a:avLst/>
                    </a:prstGeom>
                  </pic:spPr>
                </pic:pic>
              </a:graphicData>
            </a:graphic>
          </wp:inline>
        </w:drawing>
      </w:r>
    </w:p>
    <w:p w14:paraId="432D1880" w14:textId="3E101806" w:rsidR="000677F8" w:rsidRPr="00A85263" w:rsidRDefault="000677F8" w:rsidP="000677F8">
      <w:pPr>
        <w:tabs>
          <w:tab w:val="center" w:pos="4680"/>
          <w:tab w:val="left" w:pos="6447"/>
        </w:tabs>
        <w:jc w:val="left"/>
        <w:rPr>
          <w:i/>
          <w:iCs/>
          <w:sz w:val="24"/>
          <w:lang w:val="es-MX"/>
        </w:rPr>
      </w:pPr>
      <w:r w:rsidRPr="00A85263">
        <w:rPr>
          <w:i/>
          <w:iCs/>
          <w:sz w:val="24"/>
          <w:lang w:val="es-MX"/>
        </w:rPr>
        <w:tab/>
        <w:t>Equipos de apoyo. Fuente SDDE</w:t>
      </w:r>
      <w:r w:rsidRPr="00A85263">
        <w:rPr>
          <w:i/>
          <w:iCs/>
          <w:sz w:val="24"/>
          <w:lang w:val="es-MX"/>
        </w:rPr>
        <w:tab/>
      </w:r>
    </w:p>
    <w:p w14:paraId="42F4D745" w14:textId="421460E3" w:rsidR="00CE6689" w:rsidRPr="00A85263" w:rsidRDefault="00CE6689" w:rsidP="000677F8">
      <w:pPr>
        <w:rPr>
          <w:sz w:val="24"/>
          <w:lang w:val="es-MX"/>
        </w:rPr>
      </w:pPr>
    </w:p>
    <w:p w14:paraId="7237FD71" w14:textId="47830189" w:rsidR="007F40E5" w:rsidRPr="00A85263" w:rsidRDefault="00AC04F8" w:rsidP="007F40E5">
      <w:pPr>
        <w:pStyle w:val="Ttulo2"/>
        <w:rPr>
          <w:sz w:val="24"/>
          <w:szCs w:val="24"/>
        </w:rPr>
      </w:pPr>
      <w:bookmarkStart w:id="76" w:name="_Toc92905380"/>
      <w:r w:rsidRPr="00A85263">
        <w:rPr>
          <w:sz w:val="24"/>
          <w:szCs w:val="24"/>
        </w:rPr>
        <w:t xml:space="preserve">5. </w:t>
      </w:r>
      <w:r w:rsidR="007F40E5" w:rsidRPr="00A85263">
        <w:rPr>
          <w:sz w:val="24"/>
          <w:szCs w:val="24"/>
        </w:rPr>
        <w:t>Situación Objetivo</w:t>
      </w:r>
      <w:bookmarkEnd w:id="75"/>
      <w:bookmarkEnd w:id="76"/>
    </w:p>
    <w:p w14:paraId="7F9B93BD" w14:textId="77777777" w:rsidR="00421048" w:rsidRPr="00A85263" w:rsidRDefault="00421048" w:rsidP="00421048">
      <w:pPr>
        <w:rPr>
          <w:sz w:val="24"/>
        </w:rPr>
      </w:pPr>
    </w:p>
    <w:p w14:paraId="6902D328" w14:textId="44A68EF2" w:rsidR="007F40E5" w:rsidRPr="00A85263" w:rsidRDefault="00705E8B" w:rsidP="007F40E5">
      <w:pPr>
        <w:pStyle w:val="Ttulo3"/>
        <w:rPr>
          <w:sz w:val="24"/>
        </w:rPr>
      </w:pPr>
      <w:bookmarkStart w:id="77" w:name="_Toc54980112"/>
      <w:bookmarkStart w:id="78" w:name="_Toc92905381"/>
      <w:r w:rsidRPr="00A85263">
        <w:rPr>
          <w:sz w:val="24"/>
        </w:rPr>
        <w:t>5</w:t>
      </w:r>
      <w:r w:rsidR="00861844" w:rsidRPr="00A85263">
        <w:rPr>
          <w:sz w:val="24"/>
        </w:rPr>
        <w:t xml:space="preserve">.1 </w:t>
      </w:r>
      <w:r w:rsidR="007F40E5" w:rsidRPr="00A85263">
        <w:rPr>
          <w:sz w:val="24"/>
        </w:rPr>
        <w:t>Estrategia de TI</w:t>
      </w:r>
      <w:bookmarkEnd w:id="77"/>
      <w:bookmarkEnd w:id="78"/>
    </w:p>
    <w:p w14:paraId="4D8EA44D" w14:textId="0D29C25A" w:rsidR="00DF309D" w:rsidRPr="00A85263" w:rsidRDefault="00DF309D" w:rsidP="00DF309D">
      <w:pPr>
        <w:rPr>
          <w:sz w:val="24"/>
        </w:rPr>
      </w:pPr>
    </w:p>
    <w:p w14:paraId="39410E72" w14:textId="77777777" w:rsidR="00A93C22" w:rsidRPr="00A85263" w:rsidRDefault="00A93C22" w:rsidP="00DF309D">
      <w:pPr>
        <w:rPr>
          <w:sz w:val="24"/>
          <w:lang w:val="es-MX"/>
        </w:rPr>
      </w:pPr>
      <w:r w:rsidRPr="00A85263">
        <w:rPr>
          <w:sz w:val="24"/>
          <w:lang w:val="es-MX"/>
        </w:rPr>
        <w:t>La plataforma estratégica de TI está claramente definida en la situación actual y contempla tres componentes clave dentro de esta estrategia. Estos son, la misión de TI la visión de TI y los objetivos estratégicos.</w:t>
      </w:r>
    </w:p>
    <w:p w14:paraId="52A3EE40" w14:textId="77777777" w:rsidR="00A93C22" w:rsidRPr="00A85263" w:rsidRDefault="00A93C22" w:rsidP="00DF309D">
      <w:pPr>
        <w:rPr>
          <w:sz w:val="24"/>
          <w:lang w:val="es-MX"/>
        </w:rPr>
      </w:pPr>
    </w:p>
    <w:p w14:paraId="3BE2E6C4" w14:textId="77777777" w:rsidR="00A93C22" w:rsidRPr="00A85263" w:rsidRDefault="00A93C22" w:rsidP="00DF309D">
      <w:pPr>
        <w:rPr>
          <w:sz w:val="24"/>
          <w:lang w:val="es-MX"/>
        </w:rPr>
      </w:pPr>
      <w:r w:rsidRPr="00A85263">
        <w:rPr>
          <w:sz w:val="24"/>
          <w:lang w:val="es-MX"/>
        </w:rPr>
        <w:t>Estos componentes de la estrategia de TI ya definidos orientan los esfuerzos y los requerimientos a cumplir por parte de las TIC hacia la entidad.</w:t>
      </w:r>
    </w:p>
    <w:p w14:paraId="604B889E" w14:textId="2EB088B5" w:rsidR="00A93C22" w:rsidRPr="00A85263" w:rsidRDefault="00A93C22" w:rsidP="00DF309D">
      <w:pPr>
        <w:rPr>
          <w:sz w:val="24"/>
          <w:lang w:val="es-MX"/>
        </w:rPr>
      </w:pPr>
    </w:p>
    <w:p w14:paraId="605C1E66" w14:textId="7AD1DA16" w:rsidR="00990A84" w:rsidRPr="00A85263" w:rsidRDefault="00A93C22" w:rsidP="00DF309D">
      <w:pPr>
        <w:rPr>
          <w:sz w:val="24"/>
          <w:lang w:val="es-MX"/>
        </w:rPr>
      </w:pPr>
      <w:r w:rsidRPr="00A85263">
        <w:rPr>
          <w:sz w:val="24"/>
          <w:lang w:val="es-MX"/>
        </w:rPr>
        <w:t>En la misión como eje fundamental se incluye:  ”..</w:t>
      </w:r>
      <w:r w:rsidRPr="00A85263">
        <w:rPr>
          <w:i/>
          <w:iCs/>
          <w:sz w:val="24"/>
        </w:rPr>
        <w:t xml:space="preserve">liderar la implementación de Servicios de Tecnologías de Información innovadores..”. </w:t>
      </w:r>
      <w:r w:rsidR="00990A84" w:rsidRPr="00A85263">
        <w:rPr>
          <w:i/>
          <w:iCs/>
          <w:sz w:val="24"/>
        </w:rPr>
        <w:t xml:space="preserve"> </w:t>
      </w:r>
      <w:r w:rsidR="00990A84" w:rsidRPr="00A85263">
        <w:rPr>
          <w:sz w:val="24"/>
          <w:lang w:val="es-MX"/>
        </w:rPr>
        <w:t xml:space="preserve">El portafolio de servicios de tecnología cobra un valor importante en la estrategia TIC. Y esta estrategia </w:t>
      </w:r>
      <w:r w:rsidR="00FE1AE2">
        <w:rPr>
          <w:sz w:val="24"/>
          <w:lang w:val="es-MX"/>
        </w:rPr>
        <w:t>se alinea</w:t>
      </w:r>
      <w:r w:rsidR="00990A84" w:rsidRPr="00A85263">
        <w:rPr>
          <w:sz w:val="24"/>
          <w:lang w:val="es-MX"/>
        </w:rPr>
        <w:t xml:space="preserve"> con las recomendaciones de Mintic y en las mejores prácticas de gestión de la tecnología, en el sentido que a través del portafolio de servicios, la tecnología debe buscar el alineamiento con el portafolio de servicios institucionales para lograr el apoyo requerido hacia los procesos de la entidad. Como complemento a esta estrategia </w:t>
      </w:r>
      <w:r w:rsidR="00DB4032" w:rsidRPr="00A85263">
        <w:rPr>
          <w:sz w:val="24"/>
          <w:lang w:val="es-MX"/>
        </w:rPr>
        <w:t>y alineado con este enfoque de servicio, la disponibilidad de estos y la renovación de infraestructura representan componentes claves en el logro de la misma.</w:t>
      </w:r>
    </w:p>
    <w:p w14:paraId="25CFA4C3" w14:textId="6D2679DA" w:rsidR="00DB4032" w:rsidRPr="00A85263" w:rsidRDefault="00DB4032" w:rsidP="00DF309D">
      <w:pPr>
        <w:rPr>
          <w:sz w:val="24"/>
          <w:lang w:val="es-MX"/>
        </w:rPr>
      </w:pPr>
      <w:r w:rsidRPr="00A85263">
        <w:rPr>
          <w:sz w:val="24"/>
          <w:lang w:val="es-MX"/>
        </w:rPr>
        <w:t xml:space="preserve">Finalmente y para la materialización de la estrategia se definen una serie de objetivos que </w:t>
      </w:r>
      <w:r w:rsidR="002F20E5">
        <w:rPr>
          <w:sz w:val="24"/>
          <w:lang w:val="es-MX"/>
        </w:rPr>
        <w:t>plasman</w:t>
      </w:r>
      <w:r w:rsidR="002F20E5" w:rsidRPr="00A85263">
        <w:rPr>
          <w:sz w:val="24"/>
          <w:lang w:val="es-MX"/>
        </w:rPr>
        <w:t xml:space="preserve"> </w:t>
      </w:r>
      <w:r w:rsidRPr="00A85263">
        <w:rPr>
          <w:sz w:val="24"/>
          <w:lang w:val="es-MX"/>
        </w:rPr>
        <w:t xml:space="preserve">de manera más precisa los alcances y metas proyectados por la subdirección. Dentro de estos objetivos se incluyen los relacionados con sistemas de información, seguridad y privacidad y arquitectura empresarial entre otros.   </w:t>
      </w:r>
    </w:p>
    <w:p w14:paraId="2EB08212" w14:textId="77777777" w:rsidR="00990A84" w:rsidRPr="00A85263" w:rsidRDefault="00990A84" w:rsidP="00DF309D">
      <w:pPr>
        <w:rPr>
          <w:sz w:val="24"/>
          <w:lang w:val="es-MX"/>
        </w:rPr>
      </w:pPr>
    </w:p>
    <w:p w14:paraId="2EDDDE5C" w14:textId="25530ABC" w:rsidR="00C31AA4" w:rsidRPr="00A85263" w:rsidRDefault="00990A84" w:rsidP="00DF309D">
      <w:pPr>
        <w:rPr>
          <w:sz w:val="24"/>
        </w:rPr>
      </w:pPr>
      <w:r w:rsidRPr="00A85263">
        <w:rPr>
          <w:sz w:val="24"/>
          <w:lang w:val="es-MX"/>
        </w:rPr>
        <w:t xml:space="preserve">   </w:t>
      </w:r>
    </w:p>
    <w:p w14:paraId="7C74476B" w14:textId="1F4BEC4F" w:rsidR="00DF309D" w:rsidRPr="00A85263" w:rsidRDefault="00DF309D" w:rsidP="00DF309D">
      <w:pPr>
        <w:pStyle w:val="Ttulo3"/>
        <w:rPr>
          <w:sz w:val="24"/>
        </w:rPr>
      </w:pPr>
      <w:bookmarkStart w:id="79" w:name="_Toc54980116"/>
      <w:bookmarkStart w:id="80" w:name="_Toc92905382"/>
      <w:r w:rsidRPr="00A85263">
        <w:rPr>
          <w:sz w:val="24"/>
        </w:rPr>
        <w:t>5.1.</w:t>
      </w:r>
      <w:r w:rsidR="0079426A" w:rsidRPr="00A85263">
        <w:rPr>
          <w:sz w:val="24"/>
        </w:rPr>
        <w:t>1</w:t>
      </w:r>
      <w:r w:rsidRPr="00A85263">
        <w:rPr>
          <w:sz w:val="24"/>
        </w:rPr>
        <w:t xml:space="preserve"> </w:t>
      </w:r>
      <w:r w:rsidRPr="00A85263">
        <w:rPr>
          <w:sz w:val="24"/>
        </w:rPr>
        <w:tab/>
        <w:t>Capacidades de TI</w:t>
      </w:r>
      <w:bookmarkEnd w:id="79"/>
      <w:bookmarkEnd w:id="80"/>
    </w:p>
    <w:p w14:paraId="04FC2287" w14:textId="483F0347" w:rsidR="00906840" w:rsidRPr="00A85263" w:rsidRDefault="00906840" w:rsidP="00906840">
      <w:pPr>
        <w:rPr>
          <w:sz w:val="24"/>
        </w:rPr>
      </w:pPr>
    </w:p>
    <w:p w14:paraId="346D8CC4" w14:textId="7F955B39" w:rsidR="00DB4032" w:rsidRPr="00A85263" w:rsidRDefault="00DB4032" w:rsidP="00906840">
      <w:pPr>
        <w:rPr>
          <w:sz w:val="24"/>
          <w:lang w:val="es-MX"/>
        </w:rPr>
      </w:pPr>
      <w:r w:rsidRPr="00A85263">
        <w:rPr>
          <w:sz w:val="24"/>
          <w:lang w:val="es-MX"/>
        </w:rPr>
        <w:t>A partir del modelo de gestión y Gobierno de TI definido en el documento maestro de Mintic y con la evaluación del nivel de madurez en la SDDE para estos dominios,  se puede identificar que hay varias capacidades de TI que requieren un enfoque particular.</w:t>
      </w:r>
    </w:p>
    <w:p w14:paraId="1FD99471" w14:textId="79207AE7" w:rsidR="00DB4032" w:rsidRPr="00A85263" w:rsidRDefault="00DB4032" w:rsidP="00906840">
      <w:pPr>
        <w:rPr>
          <w:sz w:val="24"/>
          <w:lang w:val="es-MX"/>
        </w:rPr>
      </w:pPr>
    </w:p>
    <w:p w14:paraId="762BC494" w14:textId="77777777" w:rsidR="00FE5A50" w:rsidRPr="00A85263" w:rsidRDefault="00FE5A50" w:rsidP="00906840">
      <w:pPr>
        <w:rPr>
          <w:sz w:val="24"/>
          <w:lang w:val="es-MX"/>
        </w:rPr>
      </w:pPr>
      <w:r w:rsidRPr="00A85263">
        <w:rPr>
          <w:sz w:val="24"/>
          <w:lang w:val="es-MX"/>
        </w:rPr>
        <w:t>Es importante resaltar que estas capacidades aunque son apoyadas de gran forma por TI, deben ser habilitadas con un alcance institucional. En el diseño de los planes de transformación digital, se consideran al menos tres componentes principales:</w:t>
      </w:r>
    </w:p>
    <w:p w14:paraId="0322BF92" w14:textId="77777777" w:rsidR="00FE5A50" w:rsidRPr="00A85263" w:rsidRDefault="00FE5A50" w:rsidP="00906840">
      <w:pPr>
        <w:rPr>
          <w:sz w:val="24"/>
          <w:lang w:val="es-MX"/>
        </w:rPr>
      </w:pPr>
    </w:p>
    <w:p w14:paraId="36528D27" w14:textId="02980421" w:rsidR="00FE5A50" w:rsidRPr="00A85263" w:rsidRDefault="00FE5A50" w:rsidP="00936278">
      <w:pPr>
        <w:pStyle w:val="Prrafodelista"/>
        <w:numPr>
          <w:ilvl w:val="0"/>
          <w:numId w:val="16"/>
        </w:numPr>
        <w:rPr>
          <w:sz w:val="24"/>
          <w:lang w:val="es-MX"/>
        </w:rPr>
      </w:pPr>
      <w:r w:rsidRPr="00A85263">
        <w:rPr>
          <w:sz w:val="24"/>
          <w:lang w:val="es-MX"/>
        </w:rPr>
        <w:t>Personas</w:t>
      </w:r>
    </w:p>
    <w:p w14:paraId="40D48FD8" w14:textId="0E4B9EA1" w:rsidR="00FE5A50" w:rsidRPr="00A85263" w:rsidRDefault="00FE5A50" w:rsidP="00936278">
      <w:pPr>
        <w:pStyle w:val="Prrafodelista"/>
        <w:numPr>
          <w:ilvl w:val="0"/>
          <w:numId w:val="16"/>
        </w:numPr>
        <w:rPr>
          <w:sz w:val="24"/>
          <w:lang w:val="es-MX"/>
        </w:rPr>
      </w:pPr>
      <w:r w:rsidRPr="00A85263">
        <w:rPr>
          <w:sz w:val="24"/>
          <w:lang w:val="es-MX"/>
        </w:rPr>
        <w:t xml:space="preserve">Procesos </w:t>
      </w:r>
    </w:p>
    <w:p w14:paraId="4C4A7A3D" w14:textId="5C9099EC" w:rsidR="00FE5A50" w:rsidRPr="00A85263" w:rsidRDefault="00FE5A50" w:rsidP="00936278">
      <w:pPr>
        <w:pStyle w:val="Prrafodelista"/>
        <w:numPr>
          <w:ilvl w:val="0"/>
          <w:numId w:val="16"/>
        </w:numPr>
        <w:rPr>
          <w:sz w:val="24"/>
          <w:lang w:val="es-MX"/>
        </w:rPr>
      </w:pPr>
      <w:r w:rsidRPr="00A85263">
        <w:rPr>
          <w:sz w:val="24"/>
          <w:lang w:val="es-MX"/>
        </w:rPr>
        <w:t>Tecnología</w:t>
      </w:r>
    </w:p>
    <w:p w14:paraId="20498AA7" w14:textId="77777777" w:rsidR="00FE5A50" w:rsidRPr="00A85263" w:rsidRDefault="00FE5A50" w:rsidP="00906840">
      <w:pPr>
        <w:rPr>
          <w:sz w:val="24"/>
          <w:lang w:val="es-MX"/>
        </w:rPr>
      </w:pPr>
    </w:p>
    <w:p w14:paraId="6E17F789" w14:textId="43FEF97F" w:rsidR="00DB4032" w:rsidRPr="00A85263" w:rsidRDefault="00FE5A50" w:rsidP="00906840">
      <w:pPr>
        <w:rPr>
          <w:sz w:val="24"/>
        </w:rPr>
      </w:pPr>
      <w:r w:rsidRPr="00A85263">
        <w:rPr>
          <w:sz w:val="24"/>
          <w:lang w:val="es-MX"/>
        </w:rPr>
        <w:t xml:space="preserve">estos mismos componentes son los que se deben orquestar para lograr habilitar capacidades de tecnología e institucionales.   </w:t>
      </w:r>
    </w:p>
    <w:p w14:paraId="5484183A" w14:textId="2324969A" w:rsidR="00DB4032" w:rsidRPr="00A85263" w:rsidRDefault="00DB4032" w:rsidP="00906840">
      <w:pPr>
        <w:rPr>
          <w:sz w:val="24"/>
        </w:rPr>
      </w:pPr>
    </w:p>
    <w:p w14:paraId="0439B0D4" w14:textId="77777777" w:rsidR="00271462" w:rsidRPr="00A85263" w:rsidRDefault="00777519" w:rsidP="00906840">
      <w:pPr>
        <w:rPr>
          <w:sz w:val="24"/>
          <w:lang w:val="es-MX"/>
        </w:rPr>
      </w:pPr>
      <w:r w:rsidRPr="00A85263">
        <w:rPr>
          <w:sz w:val="24"/>
          <w:lang w:val="es-MX"/>
        </w:rPr>
        <w:t xml:space="preserve">Como capacidad principal y acorde al evaluación del nivel de madurez, la gestión de información debe guiar en gran medida proyectos e iniciativas. La capacidad de gestionar información habilitará la capacidad de tomar decisiones basadas en datos. Esto no solamente como el conductor de la estrategia a partir de la información, sino también en cumplimiento normativo, ya que la gestión de la información se contempla en MIPG y en los diferentes lineamientos a nivel nacional y territorial.     </w:t>
      </w:r>
    </w:p>
    <w:p w14:paraId="4D694EE6" w14:textId="77777777" w:rsidR="00271462" w:rsidRPr="00A85263" w:rsidRDefault="00271462" w:rsidP="00906840">
      <w:pPr>
        <w:rPr>
          <w:sz w:val="24"/>
          <w:lang w:val="es-MX"/>
        </w:rPr>
      </w:pPr>
    </w:p>
    <w:p w14:paraId="3CDB19BB" w14:textId="77777777" w:rsidR="00271462" w:rsidRPr="00A85263" w:rsidRDefault="00271462" w:rsidP="00906840">
      <w:pPr>
        <w:rPr>
          <w:sz w:val="24"/>
          <w:lang w:val="es-MX"/>
        </w:rPr>
      </w:pPr>
    </w:p>
    <w:tbl>
      <w:tblPr>
        <w:tblStyle w:val="Tablaconcuadrcula4-nfasis41"/>
        <w:tblW w:w="0" w:type="auto"/>
        <w:tblLook w:val="04A0" w:firstRow="1" w:lastRow="0" w:firstColumn="1" w:lastColumn="0" w:noHBand="0" w:noVBand="1"/>
      </w:tblPr>
      <w:tblGrid>
        <w:gridCol w:w="2547"/>
        <w:gridCol w:w="4961"/>
        <w:gridCol w:w="1842"/>
      </w:tblGrid>
      <w:tr w:rsidR="00271462" w:rsidRPr="00A85263" w14:paraId="307D2749" w14:textId="77777777" w:rsidTr="00C249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3C76EA5C" w14:textId="77777777" w:rsidR="00271462" w:rsidRPr="00A85263" w:rsidRDefault="00271462" w:rsidP="008E044A">
            <w:pPr>
              <w:rPr>
                <w:color w:val="FFFFFF" w:themeColor="background1"/>
                <w:sz w:val="24"/>
              </w:rPr>
            </w:pPr>
            <w:r w:rsidRPr="00A85263">
              <w:rPr>
                <w:color w:val="FFFFFF" w:themeColor="background1"/>
                <w:sz w:val="24"/>
              </w:rPr>
              <w:t>Categoría</w:t>
            </w:r>
          </w:p>
        </w:tc>
        <w:tc>
          <w:tcPr>
            <w:tcW w:w="4961" w:type="dxa"/>
          </w:tcPr>
          <w:p w14:paraId="39099394" w14:textId="77777777" w:rsidR="00271462" w:rsidRPr="00A85263" w:rsidRDefault="00271462" w:rsidP="008E044A">
            <w:pPr>
              <w:cnfStyle w:val="100000000000" w:firstRow="1" w:lastRow="0" w:firstColumn="0" w:lastColumn="0" w:oddVBand="0" w:evenVBand="0" w:oddHBand="0" w:evenHBand="0" w:firstRowFirstColumn="0" w:firstRowLastColumn="0" w:lastRowFirstColumn="0" w:lastRowLastColumn="0"/>
              <w:rPr>
                <w:color w:val="FFFFFF" w:themeColor="background1"/>
                <w:sz w:val="24"/>
              </w:rPr>
            </w:pPr>
            <w:r w:rsidRPr="00A85263">
              <w:rPr>
                <w:color w:val="FFFFFF" w:themeColor="background1"/>
                <w:sz w:val="24"/>
              </w:rPr>
              <w:t xml:space="preserve">Capacidad </w:t>
            </w:r>
          </w:p>
        </w:tc>
        <w:tc>
          <w:tcPr>
            <w:tcW w:w="1842" w:type="dxa"/>
          </w:tcPr>
          <w:p w14:paraId="3F6F6B88" w14:textId="77777777" w:rsidR="00271462" w:rsidRPr="00A85263" w:rsidRDefault="00271462" w:rsidP="008E044A">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4"/>
              </w:rPr>
            </w:pPr>
            <w:r w:rsidRPr="00A85263">
              <w:rPr>
                <w:color w:val="FFFFFF" w:themeColor="background1"/>
                <w:sz w:val="24"/>
              </w:rPr>
              <w:t>Fortalecer o Desarrollar</w:t>
            </w:r>
          </w:p>
        </w:tc>
      </w:tr>
      <w:tr w:rsidR="00271462" w:rsidRPr="00A85263" w14:paraId="5CB87756" w14:textId="77777777" w:rsidTr="00C24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4C58DE0E" w14:textId="77777777" w:rsidR="00271462" w:rsidRPr="00A85263" w:rsidRDefault="00271462" w:rsidP="008E044A">
            <w:pPr>
              <w:rPr>
                <w:color w:val="000000" w:themeColor="text1"/>
                <w:sz w:val="24"/>
              </w:rPr>
            </w:pPr>
            <w:r w:rsidRPr="00A85263">
              <w:rPr>
                <w:color w:val="000000" w:themeColor="text1"/>
                <w:sz w:val="24"/>
              </w:rPr>
              <w:t>Estrategia</w:t>
            </w:r>
          </w:p>
        </w:tc>
        <w:tc>
          <w:tcPr>
            <w:tcW w:w="4961" w:type="dxa"/>
          </w:tcPr>
          <w:p w14:paraId="084BA451" w14:textId="77777777" w:rsidR="00271462" w:rsidRPr="00A85263" w:rsidRDefault="00271462" w:rsidP="008E044A">
            <w:pP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A85263">
              <w:rPr>
                <w:sz w:val="24"/>
              </w:rPr>
              <w:t>Gestionar arquitectura empresarial</w:t>
            </w:r>
          </w:p>
        </w:tc>
        <w:tc>
          <w:tcPr>
            <w:tcW w:w="1842" w:type="dxa"/>
          </w:tcPr>
          <w:p w14:paraId="58EB7A1C" w14:textId="77CB798D" w:rsidR="00271462" w:rsidRPr="00A85263" w:rsidRDefault="00271462" w:rsidP="008E044A">
            <w:pP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A85263">
              <w:rPr>
                <w:sz w:val="24"/>
              </w:rPr>
              <w:t>Desarrollar</w:t>
            </w:r>
          </w:p>
        </w:tc>
      </w:tr>
      <w:tr w:rsidR="00271462" w:rsidRPr="00A85263" w14:paraId="4AE89EDE" w14:textId="77777777" w:rsidTr="00C249DF">
        <w:tc>
          <w:tcPr>
            <w:cnfStyle w:val="001000000000" w:firstRow="0" w:lastRow="0" w:firstColumn="1" w:lastColumn="0" w:oddVBand="0" w:evenVBand="0" w:oddHBand="0" w:evenHBand="0" w:firstRowFirstColumn="0" w:firstRowLastColumn="0" w:lastRowFirstColumn="0" w:lastRowLastColumn="0"/>
            <w:tcW w:w="2547" w:type="dxa"/>
            <w:vMerge/>
          </w:tcPr>
          <w:p w14:paraId="2BC6FF0D" w14:textId="77777777" w:rsidR="00271462" w:rsidRPr="00A85263" w:rsidRDefault="00271462" w:rsidP="008E044A">
            <w:pPr>
              <w:rPr>
                <w:color w:val="000000" w:themeColor="text1"/>
                <w:sz w:val="24"/>
              </w:rPr>
            </w:pPr>
          </w:p>
        </w:tc>
        <w:tc>
          <w:tcPr>
            <w:tcW w:w="4961" w:type="dxa"/>
          </w:tcPr>
          <w:p w14:paraId="0C336347" w14:textId="77777777" w:rsidR="00271462" w:rsidRPr="00A85263" w:rsidRDefault="00271462" w:rsidP="008E044A">
            <w:pPr>
              <w:cnfStyle w:val="000000000000" w:firstRow="0" w:lastRow="0" w:firstColumn="0" w:lastColumn="0" w:oddVBand="0" w:evenVBand="0" w:oddHBand="0" w:evenHBand="0" w:firstRowFirstColumn="0" w:firstRowLastColumn="0" w:lastRowFirstColumn="0" w:lastRowLastColumn="0"/>
              <w:rPr>
                <w:sz w:val="24"/>
              </w:rPr>
            </w:pPr>
            <w:r w:rsidRPr="00A85263">
              <w:rPr>
                <w:sz w:val="24"/>
              </w:rPr>
              <w:t>Gestionar Proyectos de TI</w:t>
            </w:r>
          </w:p>
        </w:tc>
        <w:tc>
          <w:tcPr>
            <w:tcW w:w="1842" w:type="dxa"/>
          </w:tcPr>
          <w:p w14:paraId="2A744E32" w14:textId="5D3722D7" w:rsidR="00271462" w:rsidRPr="00A85263" w:rsidRDefault="00271462" w:rsidP="008E044A">
            <w:pP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A85263">
              <w:rPr>
                <w:color w:val="000000" w:themeColor="text1"/>
                <w:sz w:val="24"/>
              </w:rPr>
              <w:t>Fortalecer</w:t>
            </w:r>
          </w:p>
        </w:tc>
      </w:tr>
      <w:tr w:rsidR="00271462" w:rsidRPr="00A85263" w14:paraId="0402D3FB" w14:textId="77777777" w:rsidTr="00C24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Pr>
          <w:p w14:paraId="59238828" w14:textId="77777777" w:rsidR="00271462" w:rsidRPr="00A85263" w:rsidRDefault="00271462" w:rsidP="008E044A">
            <w:pPr>
              <w:rPr>
                <w:color w:val="000000" w:themeColor="text1"/>
                <w:sz w:val="24"/>
              </w:rPr>
            </w:pPr>
          </w:p>
        </w:tc>
        <w:tc>
          <w:tcPr>
            <w:tcW w:w="4961" w:type="dxa"/>
          </w:tcPr>
          <w:p w14:paraId="432B5ABF" w14:textId="77777777" w:rsidR="00271462" w:rsidRPr="00A85263" w:rsidRDefault="00271462" w:rsidP="008E044A">
            <w:pPr>
              <w:cnfStyle w:val="000000100000" w:firstRow="0" w:lastRow="0" w:firstColumn="0" w:lastColumn="0" w:oddVBand="0" w:evenVBand="0" w:oddHBand="1" w:evenHBand="0" w:firstRowFirstColumn="0" w:firstRowLastColumn="0" w:lastRowFirstColumn="0" w:lastRowLastColumn="0"/>
              <w:rPr>
                <w:sz w:val="24"/>
              </w:rPr>
            </w:pPr>
            <w:r w:rsidRPr="00A85263">
              <w:rPr>
                <w:sz w:val="24"/>
              </w:rPr>
              <w:t>Definir políticas de TI</w:t>
            </w:r>
          </w:p>
        </w:tc>
        <w:tc>
          <w:tcPr>
            <w:tcW w:w="1842" w:type="dxa"/>
          </w:tcPr>
          <w:p w14:paraId="714520A8" w14:textId="61AD03AC" w:rsidR="00271462" w:rsidRPr="00A85263" w:rsidRDefault="00271462" w:rsidP="008E044A">
            <w:pP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A85263">
              <w:rPr>
                <w:color w:val="000000" w:themeColor="text1"/>
                <w:sz w:val="24"/>
              </w:rPr>
              <w:t>Fortalecer</w:t>
            </w:r>
          </w:p>
        </w:tc>
      </w:tr>
      <w:tr w:rsidR="00271462" w:rsidRPr="00A85263" w14:paraId="44890818" w14:textId="77777777" w:rsidTr="00C249DF">
        <w:tc>
          <w:tcPr>
            <w:cnfStyle w:val="001000000000" w:firstRow="0" w:lastRow="0" w:firstColumn="1" w:lastColumn="0" w:oddVBand="0" w:evenVBand="0" w:oddHBand="0" w:evenHBand="0" w:firstRowFirstColumn="0" w:firstRowLastColumn="0" w:lastRowFirstColumn="0" w:lastRowLastColumn="0"/>
            <w:tcW w:w="2547" w:type="dxa"/>
            <w:vMerge w:val="restart"/>
          </w:tcPr>
          <w:p w14:paraId="7B8AFCE7" w14:textId="77777777" w:rsidR="00271462" w:rsidRPr="00A85263" w:rsidRDefault="00271462" w:rsidP="008E044A">
            <w:pPr>
              <w:rPr>
                <w:color w:val="000000" w:themeColor="text1"/>
                <w:sz w:val="24"/>
              </w:rPr>
            </w:pPr>
            <w:r w:rsidRPr="00A85263">
              <w:rPr>
                <w:color w:val="000000" w:themeColor="text1"/>
                <w:sz w:val="24"/>
              </w:rPr>
              <w:t>Gobierno</w:t>
            </w:r>
          </w:p>
        </w:tc>
        <w:tc>
          <w:tcPr>
            <w:tcW w:w="4961" w:type="dxa"/>
          </w:tcPr>
          <w:p w14:paraId="1E151704" w14:textId="77777777" w:rsidR="00271462" w:rsidRPr="00A85263" w:rsidRDefault="00271462" w:rsidP="008E044A">
            <w:pPr>
              <w:cnfStyle w:val="000000000000" w:firstRow="0" w:lastRow="0" w:firstColumn="0" w:lastColumn="0" w:oddVBand="0" w:evenVBand="0" w:oddHBand="0" w:evenHBand="0" w:firstRowFirstColumn="0" w:firstRowLastColumn="0" w:lastRowFirstColumn="0" w:lastRowLastColumn="0"/>
              <w:rPr>
                <w:sz w:val="24"/>
              </w:rPr>
            </w:pPr>
            <w:r w:rsidRPr="00A85263">
              <w:rPr>
                <w:sz w:val="24"/>
              </w:rPr>
              <w:t>Gestionar Procesos de TI</w:t>
            </w:r>
          </w:p>
        </w:tc>
        <w:tc>
          <w:tcPr>
            <w:tcW w:w="1842" w:type="dxa"/>
          </w:tcPr>
          <w:p w14:paraId="2A20B9EA" w14:textId="140F32BD" w:rsidR="00271462" w:rsidRPr="00A85263" w:rsidRDefault="00271462" w:rsidP="008E044A">
            <w:pP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A85263">
              <w:rPr>
                <w:color w:val="000000" w:themeColor="text1"/>
                <w:sz w:val="24"/>
              </w:rPr>
              <w:t>Desarrollar</w:t>
            </w:r>
          </w:p>
        </w:tc>
      </w:tr>
      <w:tr w:rsidR="00271462" w:rsidRPr="00A85263" w14:paraId="4A8CEDE3" w14:textId="77777777" w:rsidTr="00C24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Pr>
          <w:p w14:paraId="58086280" w14:textId="77777777" w:rsidR="00271462" w:rsidRPr="00A85263" w:rsidRDefault="00271462" w:rsidP="008E044A">
            <w:pPr>
              <w:rPr>
                <w:color w:val="000000" w:themeColor="text1"/>
                <w:sz w:val="24"/>
              </w:rPr>
            </w:pPr>
          </w:p>
        </w:tc>
        <w:tc>
          <w:tcPr>
            <w:tcW w:w="4961" w:type="dxa"/>
          </w:tcPr>
          <w:p w14:paraId="54B7A3E9" w14:textId="77777777" w:rsidR="00271462" w:rsidRPr="00A85263" w:rsidRDefault="00271462" w:rsidP="008E044A">
            <w:pPr>
              <w:cnfStyle w:val="000000100000" w:firstRow="0" w:lastRow="0" w:firstColumn="0" w:lastColumn="0" w:oddVBand="0" w:evenVBand="0" w:oddHBand="1" w:evenHBand="0" w:firstRowFirstColumn="0" w:firstRowLastColumn="0" w:lastRowFirstColumn="0" w:lastRowLastColumn="0"/>
              <w:rPr>
                <w:sz w:val="24"/>
              </w:rPr>
            </w:pPr>
          </w:p>
        </w:tc>
        <w:tc>
          <w:tcPr>
            <w:tcW w:w="1842" w:type="dxa"/>
          </w:tcPr>
          <w:p w14:paraId="24181290" w14:textId="77777777" w:rsidR="00271462" w:rsidRPr="00A85263" w:rsidRDefault="00271462" w:rsidP="008E044A">
            <w:pPr>
              <w:cnfStyle w:val="000000100000" w:firstRow="0" w:lastRow="0" w:firstColumn="0" w:lastColumn="0" w:oddVBand="0" w:evenVBand="0" w:oddHBand="1" w:evenHBand="0" w:firstRowFirstColumn="0" w:firstRowLastColumn="0" w:lastRowFirstColumn="0" w:lastRowLastColumn="0"/>
              <w:rPr>
                <w:color w:val="000000" w:themeColor="text1"/>
                <w:sz w:val="24"/>
              </w:rPr>
            </w:pPr>
          </w:p>
        </w:tc>
      </w:tr>
      <w:tr w:rsidR="00271462" w:rsidRPr="00A85263" w14:paraId="698F55FC" w14:textId="77777777" w:rsidTr="00C249DF">
        <w:tc>
          <w:tcPr>
            <w:cnfStyle w:val="001000000000" w:firstRow="0" w:lastRow="0" w:firstColumn="1" w:lastColumn="0" w:oddVBand="0" w:evenVBand="0" w:oddHBand="0" w:evenHBand="0" w:firstRowFirstColumn="0" w:firstRowLastColumn="0" w:lastRowFirstColumn="0" w:lastRowLastColumn="0"/>
            <w:tcW w:w="2547" w:type="dxa"/>
            <w:vMerge w:val="restart"/>
          </w:tcPr>
          <w:p w14:paraId="1B8EF38F" w14:textId="77777777" w:rsidR="00271462" w:rsidRPr="00A85263" w:rsidRDefault="00271462" w:rsidP="008E044A">
            <w:pPr>
              <w:rPr>
                <w:color w:val="000000" w:themeColor="text1"/>
                <w:sz w:val="24"/>
              </w:rPr>
            </w:pPr>
            <w:r w:rsidRPr="00A85263">
              <w:rPr>
                <w:color w:val="000000" w:themeColor="text1"/>
                <w:sz w:val="24"/>
              </w:rPr>
              <w:t>Información</w:t>
            </w:r>
          </w:p>
        </w:tc>
        <w:tc>
          <w:tcPr>
            <w:tcW w:w="4961" w:type="dxa"/>
          </w:tcPr>
          <w:p w14:paraId="56228379" w14:textId="77777777" w:rsidR="00271462" w:rsidRPr="00A85263" w:rsidRDefault="00271462" w:rsidP="008E044A">
            <w:pPr>
              <w:cnfStyle w:val="000000000000" w:firstRow="0" w:lastRow="0" w:firstColumn="0" w:lastColumn="0" w:oddVBand="0" w:evenVBand="0" w:oddHBand="0" w:evenHBand="0" w:firstRowFirstColumn="0" w:firstRowLastColumn="0" w:lastRowFirstColumn="0" w:lastRowLastColumn="0"/>
              <w:rPr>
                <w:sz w:val="24"/>
              </w:rPr>
            </w:pPr>
            <w:r w:rsidRPr="00A85263">
              <w:rPr>
                <w:sz w:val="24"/>
              </w:rPr>
              <w:t>Administrar modelos de datos</w:t>
            </w:r>
          </w:p>
        </w:tc>
        <w:tc>
          <w:tcPr>
            <w:tcW w:w="1842" w:type="dxa"/>
          </w:tcPr>
          <w:p w14:paraId="051AA096" w14:textId="50C6B907" w:rsidR="00271462" w:rsidRPr="00A85263" w:rsidRDefault="00271462" w:rsidP="008E044A">
            <w:pP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A85263">
              <w:rPr>
                <w:color w:val="000000" w:themeColor="text1"/>
                <w:sz w:val="24"/>
              </w:rPr>
              <w:t>Desarrollar</w:t>
            </w:r>
          </w:p>
        </w:tc>
      </w:tr>
      <w:tr w:rsidR="00271462" w:rsidRPr="00A85263" w14:paraId="36EBC2A6" w14:textId="77777777" w:rsidTr="00C24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Pr>
          <w:p w14:paraId="3AE286EE" w14:textId="77777777" w:rsidR="00271462" w:rsidRPr="00A85263" w:rsidRDefault="00271462" w:rsidP="008E044A">
            <w:pPr>
              <w:rPr>
                <w:color w:val="000000" w:themeColor="text1"/>
                <w:sz w:val="24"/>
              </w:rPr>
            </w:pPr>
          </w:p>
        </w:tc>
        <w:tc>
          <w:tcPr>
            <w:tcW w:w="4961" w:type="dxa"/>
          </w:tcPr>
          <w:p w14:paraId="1F5F1EE5" w14:textId="77777777" w:rsidR="00271462" w:rsidRPr="00A85263" w:rsidRDefault="00271462" w:rsidP="008E044A">
            <w:pPr>
              <w:cnfStyle w:val="000000100000" w:firstRow="0" w:lastRow="0" w:firstColumn="0" w:lastColumn="0" w:oddVBand="0" w:evenVBand="0" w:oddHBand="1" w:evenHBand="0" w:firstRowFirstColumn="0" w:firstRowLastColumn="0" w:lastRowFirstColumn="0" w:lastRowLastColumn="0"/>
              <w:rPr>
                <w:sz w:val="24"/>
              </w:rPr>
            </w:pPr>
            <w:r w:rsidRPr="00A85263">
              <w:rPr>
                <w:sz w:val="24"/>
              </w:rPr>
              <w:t>Gestionar flujos de información</w:t>
            </w:r>
          </w:p>
        </w:tc>
        <w:tc>
          <w:tcPr>
            <w:tcW w:w="1842" w:type="dxa"/>
          </w:tcPr>
          <w:p w14:paraId="1F310724" w14:textId="0A29A577" w:rsidR="00271462" w:rsidRPr="00A85263" w:rsidRDefault="00271462" w:rsidP="008E044A">
            <w:pP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A85263">
              <w:rPr>
                <w:color w:val="000000" w:themeColor="text1"/>
                <w:sz w:val="24"/>
              </w:rPr>
              <w:t>Desarrollar</w:t>
            </w:r>
          </w:p>
        </w:tc>
      </w:tr>
      <w:tr w:rsidR="00271462" w:rsidRPr="00A85263" w14:paraId="0D0019D7" w14:textId="77777777" w:rsidTr="00C249DF">
        <w:tc>
          <w:tcPr>
            <w:cnfStyle w:val="001000000000" w:firstRow="0" w:lastRow="0" w:firstColumn="1" w:lastColumn="0" w:oddVBand="0" w:evenVBand="0" w:oddHBand="0" w:evenHBand="0" w:firstRowFirstColumn="0" w:firstRowLastColumn="0" w:lastRowFirstColumn="0" w:lastRowLastColumn="0"/>
            <w:tcW w:w="2547" w:type="dxa"/>
            <w:vMerge w:val="restart"/>
          </w:tcPr>
          <w:p w14:paraId="0D973A97" w14:textId="77777777" w:rsidR="00271462" w:rsidRPr="00A85263" w:rsidRDefault="00271462" w:rsidP="008E044A">
            <w:pPr>
              <w:rPr>
                <w:color w:val="000000" w:themeColor="text1"/>
                <w:sz w:val="24"/>
              </w:rPr>
            </w:pPr>
            <w:r w:rsidRPr="00A85263">
              <w:rPr>
                <w:color w:val="000000" w:themeColor="text1"/>
                <w:sz w:val="24"/>
              </w:rPr>
              <w:t>Sistemas de Información</w:t>
            </w:r>
          </w:p>
        </w:tc>
        <w:tc>
          <w:tcPr>
            <w:tcW w:w="4961" w:type="dxa"/>
          </w:tcPr>
          <w:p w14:paraId="7DAF75FD" w14:textId="77777777" w:rsidR="00271462" w:rsidRPr="00A85263" w:rsidRDefault="00271462" w:rsidP="008E044A">
            <w:pPr>
              <w:cnfStyle w:val="000000000000" w:firstRow="0" w:lastRow="0" w:firstColumn="0" w:lastColumn="0" w:oddVBand="0" w:evenVBand="0" w:oddHBand="0" w:evenHBand="0" w:firstRowFirstColumn="0" w:firstRowLastColumn="0" w:lastRowFirstColumn="0" w:lastRowLastColumn="0"/>
              <w:rPr>
                <w:sz w:val="24"/>
              </w:rPr>
            </w:pPr>
            <w:r w:rsidRPr="00A85263">
              <w:rPr>
                <w:sz w:val="24"/>
              </w:rPr>
              <w:t>Definir arquitectura de Sistemas de Información</w:t>
            </w:r>
          </w:p>
        </w:tc>
        <w:tc>
          <w:tcPr>
            <w:tcW w:w="1842" w:type="dxa"/>
          </w:tcPr>
          <w:p w14:paraId="4F4E6185" w14:textId="47BA37A0" w:rsidR="00271462" w:rsidRPr="00A85263" w:rsidRDefault="00271462" w:rsidP="008E044A">
            <w:pP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A85263">
              <w:rPr>
                <w:color w:val="000000" w:themeColor="text1"/>
                <w:sz w:val="24"/>
              </w:rPr>
              <w:t>Desarrollar</w:t>
            </w:r>
          </w:p>
        </w:tc>
      </w:tr>
      <w:tr w:rsidR="00271462" w:rsidRPr="00A85263" w14:paraId="5DD3CE32" w14:textId="77777777" w:rsidTr="00C24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Pr>
          <w:p w14:paraId="57EBFD82" w14:textId="77777777" w:rsidR="00271462" w:rsidRPr="00A85263" w:rsidRDefault="00271462" w:rsidP="008E044A">
            <w:pPr>
              <w:rPr>
                <w:color w:val="000000" w:themeColor="text1"/>
                <w:sz w:val="24"/>
              </w:rPr>
            </w:pPr>
          </w:p>
        </w:tc>
        <w:tc>
          <w:tcPr>
            <w:tcW w:w="4961" w:type="dxa"/>
          </w:tcPr>
          <w:p w14:paraId="13694B1B" w14:textId="77777777" w:rsidR="00271462" w:rsidRPr="00A85263" w:rsidRDefault="00271462" w:rsidP="008E044A">
            <w:pPr>
              <w:cnfStyle w:val="000000100000" w:firstRow="0" w:lastRow="0" w:firstColumn="0" w:lastColumn="0" w:oddVBand="0" w:evenVBand="0" w:oddHBand="1" w:evenHBand="0" w:firstRowFirstColumn="0" w:firstRowLastColumn="0" w:lastRowFirstColumn="0" w:lastRowLastColumn="0"/>
              <w:rPr>
                <w:sz w:val="24"/>
              </w:rPr>
            </w:pPr>
            <w:r w:rsidRPr="00A85263">
              <w:rPr>
                <w:sz w:val="24"/>
              </w:rPr>
              <w:t>Administrar Sistemas de Información</w:t>
            </w:r>
          </w:p>
        </w:tc>
        <w:tc>
          <w:tcPr>
            <w:tcW w:w="1842" w:type="dxa"/>
          </w:tcPr>
          <w:p w14:paraId="49730D58" w14:textId="7723BD53" w:rsidR="00271462" w:rsidRPr="00A85263" w:rsidRDefault="00271462" w:rsidP="008E044A">
            <w:pP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A85263">
              <w:rPr>
                <w:color w:val="000000" w:themeColor="text1"/>
                <w:sz w:val="24"/>
              </w:rPr>
              <w:t>Fortalecer</w:t>
            </w:r>
          </w:p>
        </w:tc>
      </w:tr>
      <w:tr w:rsidR="00271462" w:rsidRPr="00A85263" w14:paraId="067782C9" w14:textId="77777777" w:rsidTr="00C249DF">
        <w:tc>
          <w:tcPr>
            <w:cnfStyle w:val="001000000000" w:firstRow="0" w:lastRow="0" w:firstColumn="1" w:lastColumn="0" w:oddVBand="0" w:evenVBand="0" w:oddHBand="0" w:evenHBand="0" w:firstRowFirstColumn="0" w:firstRowLastColumn="0" w:lastRowFirstColumn="0" w:lastRowLastColumn="0"/>
            <w:tcW w:w="2547" w:type="dxa"/>
          </w:tcPr>
          <w:p w14:paraId="219A3D37" w14:textId="77777777" w:rsidR="00271462" w:rsidRPr="00A85263" w:rsidRDefault="00271462" w:rsidP="008E044A">
            <w:pPr>
              <w:rPr>
                <w:color w:val="000000" w:themeColor="text1"/>
                <w:sz w:val="24"/>
              </w:rPr>
            </w:pPr>
          </w:p>
        </w:tc>
        <w:tc>
          <w:tcPr>
            <w:tcW w:w="4961" w:type="dxa"/>
          </w:tcPr>
          <w:p w14:paraId="352B33C8" w14:textId="77777777" w:rsidR="00271462" w:rsidRPr="00A85263" w:rsidRDefault="00271462" w:rsidP="008E044A">
            <w:pPr>
              <w:cnfStyle w:val="000000000000" w:firstRow="0" w:lastRow="0" w:firstColumn="0" w:lastColumn="0" w:oddVBand="0" w:evenVBand="0" w:oddHBand="0" w:evenHBand="0" w:firstRowFirstColumn="0" w:firstRowLastColumn="0" w:lastRowFirstColumn="0" w:lastRowLastColumn="0"/>
              <w:rPr>
                <w:sz w:val="24"/>
              </w:rPr>
            </w:pPr>
            <w:r w:rsidRPr="00A85263">
              <w:rPr>
                <w:sz w:val="24"/>
              </w:rPr>
              <w:t>Interoperar</w:t>
            </w:r>
          </w:p>
        </w:tc>
        <w:tc>
          <w:tcPr>
            <w:tcW w:w="1842" w:type="dxa"/>
          </w:tcPr>
          <w:p w14:paraId="556E6076" w14:textId="504F0F91" w:rsidR="00271462" w:rsidRPr="00A85263" w:rsidRDefault="00271462" w:rsidP="008E044A">
            <w:pP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A85263">
              <w:rPr>
                <w:color w:val="000000" w:themeColor="text1"/>
                <w:sz w:val="24"/>
              </w:rPr>
              <w:t>Desarrollar</w:t>
            </w:r>
          </w:p>
        </w:tc>
      </w:tr>
      <w:tr w:rsidR="00271462" w:rsidRPr="00A85263" w14:paraId="5EB661E0" w14:textId="77777777" w:rsidTr="00C24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31E10C6C" w14:textId="77777777" w:rsidR="00271462" w:rsidRPr="00A85263" w:rsidRDefault="00271462" w:rsidP="008E044A">
            <w:pPr>
              <w:rPr>
                <w:color w:val="000000" w:themeColor="text1"/>
                <w:sz w:val="24"/>
              </w:rPr>
            </w:pPr>
            <w:r w:rsidRPr="00A85263">
              <w:rPr>
                <w:color w:val="000000" w:themeColor="text1"/>
                <w:sz w:val="24"/>
              </w:rPr>
              <w:t xml:space="preserve">Infraestructura </w:t>
            </w:r>
          </w:p>
        </w:tc>
        <w:tc>
          <w:tcPr>
            <w:tcW w:w="4961" w:type="dxa"/>
          </w:tcPr>
          <w:p w14:paraId="21A655F1" w14:textId="77777777" w:rsidR="00271462" w:rsidRPr="00A85263" w:rsidRDefault="00271462" w:rsidP="008E044A">
            <w:pPr>
              <w:cnfStyle w:val="000000100000" w:firstRow="0" w:lastRow="0" w:firstColumn="0" w:lastColumn="0" w:oddVBand="0" w:evenVBand="0" w:oddHBand="1" w:evenHBand="0" w:firstRowFirstColumn="0" w:firstRowLastColumn="0" w:lastRowFirstColumn="0" w:lastRowLastColumn="0"/>
              <w:rPr>
                <w:sz w:val="24"/>
              </w:rPr>
            </w:pPr>
            <w:r w:rsidRPr="00A85263">
              <w:rPr>
                <w:sz w:val="24"/>
              </w:rPr>
              <w:t>Gestionar disponibilidad</w:t>
            </w:r>
          </w:p>
        </w:tc>
        <w:tc>
          <w:tcPr>
            <w:tcW w:w="1842" w:type="dxa"/>
          </w:tcPr>
          <w:p w14:paraId="053BB5B4" w14:textId="3FCE0FCC" w:rsidR="00271462" w:rsidRPr="00A85263" w:rsidRDefault="00271462" w:rsidP="008E044A">
            <w:pP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A85263">
              <w:rPr>
                <w:color w:val="000000" w:themeColor="text1"/>
                <w:sz w:val="24"/>
              </w:rPr>
              <w:t>Fortalecer</w:t>
            </w:r>
          </w:p>
        </w:tc>
      </w:tr>
      <w:tr w:rsidR="00271462" w:rsidRPr="00A85263" w14:paraId="2FB1B7E7" w14:textId="77777777" w:rsidTr="00C249DF">
        <w:tc>
          <w:tcPr>
            <w:cnfStyle w:val="001000000000" w:firstRow="0" w:lastRow="0" w:firstColumn="1" w:lastColumn="0" w:oddVBand="0" w:evenVBand="0" w:oddHBand="0" w:evenHBand="0" w:firstRowFirstColumn="0" w:firstRowLastColumn="0" w:lastRowFirstColumn="0" w:lastRowLastColumn="0"/>
            <w:tcW w:w="2547" w:type="dxa"/>
            <w:vMerge/>
          </w:tcPr>
          <w:p w14:paraId="15D5C404" w14:textId="77777777" w:rsidR="00271462" w:rsidRPr="00A85263" w:rsidRDefault="00271462" w:rsidP="008E044A">
            <w:pPr>
              <w:rPr>
                <w:color w:val="000000" w:themeColor="text1"/>
                <w:sz w:val="24"/>
              </w:rPr>
            </w:pPr>
          </w:p>
        </w:tc>
        <w:tc>
          <w:tcPr>
            <w:tcW w:w="4961" w:type="dxa"/>
          </w:tcPr>
          <w:p w14:paraId="44CD87AC" w14:textId="77777777" w:rsidR="00271462" w:rsidRPr="00A85263" w:rsidRDefault="00271462" w:rsidP="008E044A">
            <w:pPr>
              <w:cnfStyle w:val="000000000000" w:firstRow="0" w:lastRow="0" w:firstColumn="0" w:lastColumn="0" w:oddVBand="0" w:evenVBand="0" w:oddHBand="0" w:evenHBand="0" w:firstRowFirstColumn="0" w:firstRowLastColumn="0" w:lastRowFirstColumn="0" w:lastRowLastColumn="0"/>
              <w:rPr>
                <w:sz w:val="24"/>
              </w:rPr>
            </w:pPr>
            <w:r w:rsidRPr="00A85263">
              <w:rPr>
                <w:sz w:val="24"/>
              </w:rPr>
              <w:t>Realizar soporte a usuarios</w:t>
            </w:r>
          </w:p>
        </w:tc>
        <w:tc>
          <w:tcPr>
            <w:tcW w:w="1842" w:type="dxa"/>
          </w:tcPr>
          <w:p w14:paraId="1BDAB07F" w14:textId="7C5E428F" w:rsidR="00271462" w:rsidRPr="00A85263" w:rsidRDefault="00271462" w:rsidP="008E044A">
            <w:pP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A85263">
              <w:rPr>
                <w:color w:val="000000" w:themeColor="text1"/>
                <w:sz w:val="24"/>
              </w:rPr>
              <w:t>Fortalecer</w:t>
            </w:r>
          </w:p>
        </w:tc>
      </w:tr>
      <w:tr w:rsidR="00271462" w:rsidRPr="00A85263" w14:paraId="45978D64" w14:textId="77777777" w:rsidTr="00C24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Pr>
          <w:p w14:paraId="4FE8E27F" w14:textId="77777777" w:rsidR="00271462" w:rsidRPr="00A85263" w:rsidRDefault="00271462" w:rsidP="008E044A">
            <w:pPr>
              <w:rPr>
                <w:color w:val="000000" w:themeColor="text1"/>
                <w:sz w:val="24"/>
              </w:rPr>
            </w:pPr>
          </w:p>
        </w:tc>
        <w:tc>
          <w:tcPr>
            <w:tcW w:w="4961" w:type="dxa"/>
          </w:tcPr>
          <w:p w14:paraId="34460A37" w14:textId="77777777" w:rsidR="00271462" w:rsidRPr="00A85263" w:rsidRDefault="00271462" w:rsidP="008E044A">
            <w:pPr>
              <w:cnfStyle w:val="000000100000" w:firstRow="0" w:lastRow="0" w:firstColumn="0" w:lastColumn="0" w:oddVBand="0" w:evenVBand="0" w:oddHBand="1" w:evenHBand="0" w:firstRowFirstColumn="0" w:firstRowLastColumn="0" w:lastRowFirstColumn="0" w:lastRowLastColumn="0"/>
              <w:rPr>
                <w:sz w:val="24"/>
              </w:rPr>
            </w:pPr>
            <w:r w:rsidRPr="00A85263">
              <w:rPr>
                <w:sz w:val="24"/>
              </w:rPr>
              <w:t>Gestionar cambios</w:t>
            </w:r>
          </w:p>
        </w:tc>
        <w:tc>
          <w:tcPr>
            <w:tcW w:w="1842" w:type="dxa"/>
          </w:tcPr>
          <w:p w14:paraId="7E029EEB" w14:textId="4319DB97" w:rsidR="00271462" w:rsidRPr="00A85263" w:rsidRDefault="00271462" w:rsidP="008E044A">
            <w:pP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A85263">
              <w:rPr>
                <w:color w:val="000000" w:themeColor="text1"/>
                <w:sz w:val="24"/>
              </w:rPr>
              <w:t>Fortalecer</w:t>
            </w:r>
          </w:p>
        </w:tc>
      </w:tr>
      <w:tr w:rsidR="00271462" w:rsidRPr="00A85263" w14:paraId="20F8B136" w14:textId="77777777" w:rsidTr="00C249DF">
        <w:tc>
          <w:tcPr>
            <w:cnfStyle w:val="001000000000" w:firstRow="0" w:lastRow="0" w:firstColumn="1" w:lastColumn="0" w:oddVBand="0" w:evenVBand="0" w:oddHBand="0" w:evenHBand="0" w:firstRowFirstColumn="0" w:firstRowLastColumn="0" w:lastRowFirstColumn="0" w:lastRowLastColumn="0"/>
            <w:tcW w:w="2547" w:type="dxa"/>
            <w:vMerge/>
          </w:tcPr>
          <w:p w14:paraId="6217FE15" w14:textId="77777777" w:rsidR="00271462" w:rsidRPr="00A85263" w:rsidRDefault="00271462" w:rsidP="008E044A">
            <w:pPr>
              <w:rPr>
                <w:color w:val="000000" w:themeColor="text1"/>
                <w:sz w:val="24"/>
              </w:rPr>
            </w:pPr>
          </w:p>
        </w:tc>
        <w:tc>
          <w:tcPr>
            <w:tcW w:w="4961" w:type="dxa"/>
          </w:tcPr>
          <w:p w14:paraId="4D7B53C7" w14:textId="77777777" w:rsidR="00271462" w:rsidRPr="00A85263" w:rsidRDefault="00271462" w:rsidP="008E044A">
            <w:pPr>
              <w:cnfStyle w:val="000000000000" w:firstRow="0" w:lastRow="0" w:firstColumn="0" w:lastColumn="0" w:oddVBand="0" w:evenVBand="0" w:oddHBand="0" w:evenHBand="0" w:firstRowFirstColumn="0" w:firstRowLastColumn="0" w:lastRowFirstColumn="0" w:lastRowLastColumn="0"/>
              <w:rPr>
                <w:sz w:val="24"/>
              </w:rPr>
            </w:pPr>
            <w:r w:rsidRPr="00A85263">
              <w:rPr>
                <w:sz w:val="24"/>
              </w:rPr>
              <w:t>Administrar infraestructura tecnológica</w:t>
            </w:r>
          </w:p>
        </w:tc>
        <w:tc>
          <w:tcPr>
            <w:tcW w:w="1842" w:type="dxa"/>
          </w:tcPr>
          <w:p w14:paraId="0F49E591" w14:textId="31306409" w:rsidR="00271462" w:rsidRPr="00A85263" w:rsidRDefault="00271462" w:rsidP="008E044A">
            <w:pP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A85263">
              <w:rPr>
                <w:color w:val="000000" w:themeColor="text1"/>
                <w:sz w:val="24"/>
              </w:rPr>
              <w:t>Fortalecer</w:t>
            </w:r>
          </w:p>
        </w:tc>
      </w:tr>
      <w:tr w:rsidR="00271462" w:rsidRPr="00A85263" w14:paraId="71276E34" w14:textId="77777777" w:rsidTr="00C24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FB32DAB" w14:textId="77777777" w:rsidR="00271462" w:rsidRPr="00A85263" w:rsidRDefault="00271462" w:rsidP="008E044A">
            <w:pPr>
              <w:rPr>
                <w:color w:val="000000" w:themeColor="text1"/>
                <w:sz w:val="24"/>
              </w:rPr>
            </w:pPr>
            <w:r w:rsidRPr="00A85263">
              <w:rPr>
                <w:color w:val="000000" w:themeColor="text1"/>
                <w:sz w:val="24"/>
              </w:rPr>
              <w:t>Uso y apropiación</w:t>
            </w:r>
          </w:p>
        </w:tc>
        <w:tc>
          <w:tcPr>
            <w:tcW w:w="4961" w:type="dxa"/>
          </w:tcPr>
          <w:p w14:paraId="17EBFD26" w14:textId="77777777" w:rsidR="00271462" w:rsidRPr="00A85263" w:rsidRDefault="00271462" w:rsidP="008E044A">
            <w:pPr>
              <w:cnfStyle w:val="000000100000" w:firstRow="0" w:lastRow="0" w:firstColumn="0" w:lastColumn="0" w:oddVBand="0" w:evenVBand="0" w:oddHBand="1" w:evenHBand="0" w:firstRowFirstColumn="0" w:firstRowLastColumn="0" w:lastRowFirstColumn="0" w:lastRowLastColumn="0"/>
              <w:rPr>
                <w:sz w:val="24"/>
              </w:rPr>
            </w:pPr>
            <w:r w:rsidRPr="00A85263">
              <w:rPr>
                <w:sz w:val="24"/>
              </w:rPr>
              <w:t>Apropiar TI</w:t>
            </w:r>
          </w:p>
        </w:tc>
        <w:tc>
          <w:tcPr>
            <w:tcW w:w="1842" w:type="dxa"/>
          </w:tcPr>
          <w:p w14:paraId="535B5061" w14:textId="79B0EEE2" w:rsidR="00271462" w:rsidRPr="00A85263" w:rsidRDefault="00271462" w:rsidP="008E044A">
            <w:pP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A85263">
              <w:rPr>
                <w:color w:val="000000" w:themeColor="text1"/>
                <w:sz w:val="24"/>
              </w:rPr>
              <w:t>Desarrollar</w:t>
            </w:r>
          </w:p>
        </w:tc>
      </w:tr>
      <w:tr w:rsidR="00271462" w:rsidRPr="00A85263" w14:paraId="6CC608EE" w14:textId="77777777" w:rsidTr="00C249DF">
        <w:tc>
          <w:tcPr>
            <w:cnfStyle w:val="001000000000" w:firstRow="0" w:lastRow="0" w:firstColumn="1" w:lastColumn="0" w:oddVBand="0" w:evenVBand="0" w:oddHBand="0" w:evenHBand="0" w:firstRowFirstColumn="0" w:firstRowLastColumn="0" w:lastRowFirstColumn="0" w:lastRowLastColumn="0"/>
            <w:tcW w:w="2547" w:type="dxa"/>
          </w:tcPr>
          <w:p w14:paraId="10BBC059" w14:textId="77777777" w:rsidR="00271462" w:rsidRPr="00A85263" w:rsidRDefault="00271462" w:rsidP="008E044A">
            <w:pPr>
              <w:rPr>
                <w:color w:val="000000" w:themeColor="text1"/>
                <w:sz w:val="24"/>
              </w:rPr>
            </w:pPr>
            <w:r w:rsidRPr="00A85263">
              <w:rPr>
                <w:color w:val="000000" w:themeColor="text1"/>
                <w:sz w:val="24"/>
              </w:rPr>
              <w:t xml:space="preserve">Seguridad </w:t>
            </w:r>
          </w:p>
        </w:tc>
        <w:tc>
          <w:tcPr>
            <w:tcW w:w="4961" w:type="dxa"/>
          </w:tcPr>
          <w:p w14:paraId="0DCEC8C3" w14:textId="77777777" w:rsidR="00271462" w:rsidRPr="00A85263" w:rsidRDefault="00271462" w:rsidP="008E044A">
            <w:pPr>
              <w:cnfStyle w:val="000000000000" w:firstRow="0" w:lastRow="0" w:firstColumn="0" w:lastColumn="0" w:oddVBand="0" w:evenVBand="0" w:oddHBand="0" w:evenHBand="0" w:firstRowFirstColumn="0" w:firstRowLastColumn="0" w:lastRowFirstColumn="0" w:lastRowLastColumn="0"/>
              <w:rPr>
                <w:sz w:val="24"/>
              </w:rPr>
            </w:pPr>
            <w:r w:rsidRPr="00A85263">
              <w:rPr>
                <w:sz w:val="24"/>
              </w:rPr>
              <w:t>Gestionar seguridad de la información</w:t>
            </w:r>
          </w:p>
        </w:tc>
        <w:tc>
          <w:tcPr>
            <w:tcW w:w="1842" w:type="dxa"/>
          </w:tcPr>
          <w:p w14:paraId="50F89DAE" w14:textId="2D248A1A" w:rsidR="00271462" w:rsidRPr="00A85263" w:rsidRDefault="00271462" w:rsidP="008E044A">
            <w:pP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A85263">
              <w:rPr>
                <w:color w:val="000000" w:themeColor="text1"/>
                <w:sz w:val="24"/>
              </w:rPr>
              <w:t>Fortalecer</w:t>
            </w:r>
          </w:p>
        </w:tc>
      </w:tr>
    </w:tbl>
    <w:p w14:paraId="4DB259A7" w14:textId="5AEA0B8C" w:rsidR="00777519" w:rsidRPr="00A85263" w:rsidRDefault="00271462" w:rsidP="00271462">
      <w:pPr>
        <w:jc w:val="center"/>
        <w:rPr>
          <w:i/>
          <w:iCs/>
          <w:sz w:val="24"/>
        </w:rPr>
      </w:pPr>
      <w:r w:rsidRPr="00A85263">
        <w:rPr>
          <w:i/>
          <w:iCs/>
          <w:sz w:val="24"/>
          <w:lang w:val="es-MX"/>
        </w:rPr>
        <w:t>Capacidades de TI</w:t>
      </w:r>
    </w:p>
    <w:p w14:paraId="6CB1848A" w14:textId="5FC9CE3A" w:rsidR="00DB4032" w:rsidRPr="00A85263" w:rsidRDefault="00DB4032" w:rsidP="00906840">
      <w:pPr>
        <w:rPr>
          <w:sz w:val="24"/>
        </w:rPr>
      </w:pPr>
    </w:p>
    <w:p w14:paraId="767D0C99" w14:textId="77777777" w:rsidR="00271462" w:rsidRPr="00A85263" w:rsidRDefault="00271462" w:rsidP="00906840">
      <w:pPr>
        <w:rPr>
          <w:sz w:val="24"/>
        </w:rPr>
      </w:pPr>
    </w:p>
    <w:p w14:paraId="5BEF94C2" w14:textId="4BF7004C" w:rsidR="00906840" w:rsidRPr="00A85263" w:rsidRDefault="00906840" w:rsidP="00906840">
      <w:pPr>
        <w:pStyle w:val="Ttulo3"/>
        <w:rPr>
          <w:sz w:val="24"/>
        </w:rPr>
      </w:pPr>
      <w:bookmarkStart w:id="81" w:name="_Toc54980117"/>
      <w:bookmarkStart w:id="82" w:name="_Toc92905383"/>
      <w:r w:rsidRPr="00A85263">
        <w:rPr>
          <w:sz w:val="24"/>
        </w:rPr>
        <w:t>5.1.</w:t>
      </w:r>
      <w:r w:rsidR="0079426A" w:rsidRPr="00A85263">
        <w:rPr>
          <w:sz w:val="24"/>
        </w:rPr>
        <w:t>2</w:t>
      </w:r>
      <w:r w:rsidRPr="00A85263">
        <w:rPr>
          <w:sz w:val="24"/>
        </w:rPr>
        <w:t xml:space="preserve"> </w:t>
      </w:r>
      <w:r w:rsidRPr="00A85263">
        <w:rPr>
          <w:sz w:val="24"/>
        </w:rPr>
        <w:tab/>
        <w:t>Servicios de TI</w:t>
      </w:r>
      <w:bookmarkEnd w:id="81"/>
      <w:bookmarkEnd w:id="82"/>
    </w:p>
    <w:p w14:paraId="43C44749" w14:textId="4E2CB74D" w:rsidR="00906840" w:rsidRPr="00A85263" w:rsidRDefault="00906840" w:rsidP="00906840">
      <w:pPr>
        <w:rPr>
          <w:sz w:val="24"/>
        </w:rPr>
      </w:pPr>
    </w:p>
    <w:p w14:paraId="2480F43E" w14:textId="4902EDBC" w:rsidR="00271462" w:rsidRPr="00A85263" w:rsidRDefault="008E044A" w:rsidP="00906840">
      <w:pPr>
        <w:rPr>
          <w:sz w:val="24"/>
        </w:rPr>
      </w:pPr>
      <w:r w:rsidRPr="00A85263">
        <w:rPr>
          <w:sz w:val="24"/>
          <w:lang w:val="es-MX"/>
        </w:rPr>
        <w:t xml:space="preserve">El catálogo de servicios de </w:t>
      </w:r>
      <w:r w:rsidR="000A56C2">
        <w:rPr>
          <w:sz w:val="24"/>
          <w:lang w:val="es-MX"/>
        </w:rPr>
        <w:t>TI</w:t>
      </w:r>
      <w:r w:rsidRPr="00A85263">
        <w:rPr>
          <w:sz w:val="24"/>
          <w:lang w:val="es-MX"/>
        </w:rPr>
        <w:t xml:space="preserve"> está definido de acuerdo a los lineamientos y recomendaciones de Mintic, ya que incluye categorías subcategorías descripción de los servicios y acuerdos de niveles de servicio. La gestión de este portafolio de servicios se hace a través de una herramienta</w:t>
      </w:r>
      <w:r w:rsidR="000A56C2">
        <w:rPr>
          <w:sz w:val="24"/>
          <w:lang w:val="es-MX"/>
        </w:rPr>
        <w:t xml:space="preserve"> (ARANDA) </w:t>
      </w:r>
      <w:r w:rsidRPr="00A85263">
        <w:rPr>
          <w:sz w:val="24"/>
          <w:lang w:val="es-MX"/>
        </w:rPr>
        <w:t xml:space="preserve">, en la cual se actualizan estos de acuerdo al ciclo de vida, uso y demanda de las áreas de la entidad. </w:t>
      </w:r>
    </w:p>
    <w:p w14:paraId="6519FF5F" w14:textId="3166D0BB" w:rsidR="00777519" w:rsidRPr="00A85263" w:rsidRDefault="00777519" w:rsidP="00906840">
      <w:pPr>
        <w:rPr>
          <w:sz w:val="24"/>
        </w:rPr>
      </w:pPr>
    </w:p>
    <w:p w14:paraId="50625B04" w14:textId="77777777" w:rsidR="00777519" w:rsidRPr="00A85263" w:rsidRDefault="00777519" w:rsidP="00906840">
      <w:pPr>
        <w:rPr>
          <w:sz w:val="24"/>
        </w:rPr>
      </w:pPr>
    </w:p>
    <w:p w14:paraId="1E2A83FA" w14:textId="2C7C3914" w:rsidR="006B35F3" w:rsidRPr="00A85263" w:rsidRDefault="006B35F3" w:rsidP="006B35F3">
      <w:pPr>
        <w:pStyle w:val="Ttulo3"/>
        <w:rPr>
          <w:sz w:val="24"/>
        </w:rPr>
      </w:pPr>
      <w:bookmarkStart w:id="83" w:name="_Toc54980120"/>
      <w:bookmarkStart w:id="84" w:name="_Toc92905384"/>
      <w:r w:rsidRPr="00A85263">
        <w:rPr>
          <w:sz w:val="24"/>
        </w:rPr>
        <w:t>5.2</w:t>
      </w:r>
      <w:r w:rsidRPr="00A85263">
        <w:rPr>
          <w:sz w:val="24"/>
        </w:rPr>
        <w:tab/>
        <w:t>Gobierno de TI</w:t>
      </w:r>
      <w:bookmarkEnd w:id="83"/>
      <w:bookmarkEnd w:id="84"/>
    </w:p>
    <w:p w14:paraId="53C9D546" w14:textId="77777777" w:rsidR="000D1757" w:rsidRPr="00A85263" w:rsidRDefault="000D1757" w:rsidP="000D1757">
      <w:pPr>
        <w:rPr>
          <w:sz w:val="24"/>
          <w:lang w:val="es-MX"/>
        </w:rPr>
      </w:pPr>
      <w:r w:rsidRPr="00A85263">
        <w:rPr>
          <w:sz w:val="24"/>
          <w:lang w:val="es-MX"/>
        </w:rPr>
        <w:t>Según la Guía de Gobierno de TI emitida por MinTic</w:t>
      </w:r>
      <w:r w:rsidRPr="00A85263">
        <w:rPr>
          <w:sz w:val="24"/>
          <w:lang w:val="es-MX"/>
        </w:rPr>
        <w:footnoteReference w:id="16"/>
      </w:r>
      <w:r w:rsidRPr="00A85263">
        <w:rPr>
          <w:sz w:val="24"/>
          <w:lang w:val="es-MX"/>
        </w:rPr>
        <w:t>, en este se estipulan los esquemas de Gobierno de TI, proporcionando los modelos, herramientas y artefactos para definir las instancias que permitan guiar la toma de decisiones alrededor de la adecuada gestión y operación de las tecnologías de la información.</w:t>
      </w:r>
    </w:p>
    <w:p w14:paraId="5EA3FA65" w14:textId="77777777" w:rsidR="000D1757" w:rsidRPr="00A85263" w:rsidRDefault="000D1757" w:rsidP="003F29BE">
      <w:pPr>
        <w:rPr>
          <w:sz w:val="24"/>
          <w:lang w:val="es-MX"/>
        </w:rPr>
      </w:pPr>
    </w:p>
    <w:p w14:paraId="7F7FFFAC" w14:textId="781D9C0C" w:rsidR="003F29BE" w:rsidRPr="00A85263" w:rsidRDefault="003F29BE" w:rsidP="003F29BE">
      <w:pPr>
        <w:rPr>
          <w:sz w:val="24"/>
          <w:lang w:val="es-MX"/>
        </w:rPr>
      </w:pPr>
      <w:r w:rsidRPr="00A85263">
        <w:rPr>
          <w:sz w:val="24"/>
          <w:lang w:val="es-MX"/>
        </w:rPr>
        <w:t xml:space="preserve">Las TIC en la </w:t>
      </w:r>
      <w:r w:rsidR="00B44ED6">
        <w:rPr>
          <w:sz w:val="24"/>
          <w:lang w:val="es-MX"/>
        </w:rPr>
        <w:t>SDDE</w:t>
      </w:r>
      <w:r w:rsidR="00B44ED6" w:rsidRPr="00A85263">
        <w:rPr>
          <w:sz w:val="24"/>
          <w:lang w:val="es-MX"/>
        </w:rPr>
        <w:t xml:space="preserve"> </w:t>
      </w:r>
      <w:r w:rsidRPr="00A85263">
        <w:rPr>
          <w:sz w:val="24"/>
          <w:lang w:val="es-MX"/>
        </w:rPr>
        <w:t>requieren disponer de un esquema / modelo administrativo de gobierno y gestión de las TIC que dé el direccionamiento y supervisión ejecutiva y además garantice el alineamiento, la planeación, organización, entrega de servicios de TI de manera oportuna, continua y segura. El modelo de Gobierno de TI dentro del contexto del Marco de referencia de Arquitectura Empresarial para la gestión de las TIC se compone de varios elementos.</w:t>
      </w:r>
    </w:p>
    <w:p w14:paraId="43A2911D" w14:textId="4EA5DCFA" w:rsidR="003F29BE" w:rsidRPr="00A85263" w:rsidRDefault="003F29BE" w:rsidP="003F29BE">
      <w:pPr>
        <w:rPr>
          <w:sz w:val="24"/>
          <w:lang w:val="es-MX"/>
        </w:rPr>
      </w:pPr>
    </w:p>
    <w:p w14:paraId="4C1B3BAF" w14:textId="17DA78BF" w:rsidR="003F29BE" w:rsidRPr="00A85263" w:rsidRDefault="003F29BE" w:rsidP="00936278">
      <w:pPr>
        <w:pStyle w:val="Prrafodelista"/>
        <w:numPr>
          <w:ilvl w:val="0"/>
          <w:numId w:val="17"/>
        </w:numPr>
        <w:rPr>
          <w:sz w:val="24"/>
          <w:lang w:val="es-MX"/>
        </w:rPr>
      </w:pPr>
      <w:r w:rsidRPr="00A85263">
        <w:rPr>
          <w:sz w:val="24"/>
          <w:lang w:val="es-MX"/>
        </w:rPr>
        <w:t>Políticas y lineamientos</w:t>
      </w:r>
    </w:p>
    <w:p w14:paraId="1D6231A8" w14:textId="624CF41E" w:rsidR="003F29BE" w:rsidRPr="00A85263" w:rsidRDefault="003F29BE" w:rsidP="00936278">
      <w:pPr>
        <w:pStyle w:val="Prrafodelista"/>
        <w:numPr>
          <w:ilvl w:val="0"/>
          <w:numId w:val="17"/>
        </w:numPr>
        <w:rPr>
          <w:sz w:val="24"/>
          <w:lang w:val="es-MX"/>
        </w:rPr>
      </w:pPr>
      <w:r w:rsidRPr="00A85263">
        <w:rPr>
          <w:sz w:val="24"/>
          <w:lang w:val="es-MX"/>
        </w:rPr>
        <w:t>Estructura Organizacional</w:t>
      </w:r>
    </w:p>
    <w:p w14:paraId="2A153520" w14:textId="00CD3EE2" w:rsidR="003F29BE" w:rsidRPr="00A85263" w:rsidRDefault="003F29BE" w:rsidP="00936278">
      <w:pPr>
        <w:pStyle w:val="Prrafodelista"/>
        <w:numPr>
          <w:ilvl w:val="0"/>
          <w:numId w:val="17"/>
        </w:numPr>
        <w:rPr>
          <w:sz w:val="24"/>
          <w:lang w:val="es-MX"/>
        </w:rPr>
      </w:pPr>
      <w:r w:rsidRPr="00A85263">
        <w:rPr>
          <w:sz w:val="24"/>
          <w:lang w:val="es-MX"/>
        </w:rPr>
        <w:t>Toma de decisiones</w:t>
      </w:r>
    </w:p>
    <w:p w14:paraId="4F2B7BF7" w14:textId="6B5457D7" w:rsidR="000D1757" w:rsidRDefault="000D1757" w:rsidP="003F29BE">
      <w:pPr>
        <w:rPr>
          <w:sz w:val="24"/>
          <w:lang w:val="es-MX"/>
        </w:rPr>
      </w:pPr>
    </w:p>
    <w:p w14:paraId="1DBAD27C" w14:textId="2329B0CC" w:rsidR="00881421" w:rsidRDefault="00881421" w:rsidP="003F29BE">
      <w:pPr>
        <w:rPr>
          <w:sz w:val="24"/>
          <w:lang w:val="es-MX"/>
        </w:rPr>
      </w:pPr>
    </w:p>
    <w:p w14:paraId="11703C1B" w14:textId="77777777" w:rsidR="00881421" w:rsidRPr="00A85263" w:rsidRDefault="00881421" w:rsidP="003F29BE">
      <w:pPr>
        <w:rPr>
          <w:sz w:val="24"/>
          <w:lang w:val="es-MX"/>
        </w:rPr>
      </w:pPr>
    </w:p>
    <w:p w14:paraId="7E28C141" w14:textId="73091E8B" w:rsidR="003F29BE" w:rsidRPr="00A85263" w:rsidRDefault="003F29BE" w:rsidP="003F29BE">
      <w:pPr>
        <w:rPr>
          <w:b/>
          <w:bCs/>
          <w:sz w:val="24"/>
          <w:lang w:val="es-MX"/>
        </w:rPr>
      </w:pPr>
      <w:r w:rsidRPr="00A85263">
        <w:rPr>
          <w:b/>
          <w:bCs/>
          <w:sz w:val="24"/>
          <w:lang w:val="es-MX"/>
        </w:rPr>
        <w:t>Políticas y lineamientos</w:t>
      </w:r>
    </w:p>
    <w:p w14:paraId="1B246CF2" w14:textId="165D49FD" w:rsidR="000D1757" w:rsidRPr="00A85263" w:rsidRDefault="000D1757" w:rsidP="00991BA2">
      <w:pPr>
        <w:rPr>
          <w:sz w:val="24"/>
        </w:rPr>
      </w:pPr>
      <w:r w:rsidRPr="00A85263">
        <w:rPr>
          <w:sz w:val="24"/>
          <w:lang w:val="es-MX"/>
        </w:rPr>
        <w:t xml:space="preserve">Las políticas y lineamientos aplican a todos los elementos que hacen parte del ecosistema tecnológico. Así pues cuando se habla de Gobierno de TI, este se ejerce sobre la infraestructura, sistemas de información, datos, servicios, procesos, etc. </w:t>
      </w:r>
      <w:r w:rsidRPr="00A85263">
        <w:rPr>
          <w:sz w:val="24"/>
        </w:rPr>
        <w:t xml:space="preserve">Para cada uno de estos, existen marcos de referencia y guías que pueden acelerar el proceso de la definición de este Gobierno y que incluyen políticas y lineamientos que se pueden apropiar. </w:t>
      </w:r>
    </w:p>
    <w:p w14:paraId="3ADF62C9" w14:textId="77777777" w:rsidR="000D1757" w:rsidRPr="00A85263" w:rsidRDefault="000D1757" w:rsidP="00991BA2">
      <w:pPr>
        <w:rPr>
          <w:sz w:val="24"/>
        </w:rPr>
      </w:pPr>
    </w:p>
    <w:p w14:paraId="2FE91F88" w14:textId="22F8824E" w:rsidR="003F29BE" w:rsidRPr="00A85263" w:rsidRDefault="003F29BE" w:rsidP="00991BA2">
      <w:pPr>
        <w:rPr>
          <w:sz w:val="24"/>
        </w:rPr>
      </w:pPr>
      <w:r w:rsidRPr="00A85263">
        <w:rPr>
          <w:sz w:val="24"/>
        </w:rPr>
        <w:t xml:space="preserve">Una de las funciones de la </w:t>
      </w:r>
      <w:r w:rsidR="0098262B">
        <w:rPr>
          <w:sz w:val="24"/>
        </w:rPr>
        <w:t>S</w:t>
      </w:r>
      <w:r w:rsidRPr="00A85263">
        <w:rPr>
          <w:sz w:val="24"/>
        </w:rPr>
        <w:t xml:space="preserve">ubdirección </w:t>
      </w:r>
      <w:r w:rsidR="00D5589E" w:rsidRPr="00A85263">
        <w:rPr>
          <w:sz w:val="24"/>
        </w:rPr>
        <w:t>es generar políticas y lineamientos relacionados con las TIC, en la actualidad la entidad cuentas con los siguientes:</w:t>
      </w:r>
    </w:p>
    <w:p w14:paraId="00B7A26F" w14:textId="1FDF39C5" w:rsidR="00D5589E" w:rsidRPr="00A85263" w:rsidRDefault="00D5589E" w:rsidP="00991BA2">
      <w:pPr>
        <w:rPr>
          <w:sz w:val="24"/>
        </w:rPr>
      </w:pPr>
    </w:p>
    <w:p w14:paraId="577810D0" w14:textId="45A01666" w:rsidR="0020054C" w:rsidRPr="00A85263" w:rsidRDefault="0020054C" w:rsidP="0020054C">
      <w:pPr>
        <w:rPr>
          <w:sz w:val="24"/>
          <w:u w:val="single"/>
          <w:lang w:val="es-MX"/>
        </w:rPr>
      </w:pPr>
      <w:r w:rsidRPr="00A85263">
        <w:rPr>
          <w:sz w:val="24"/>
          <w:u w:val="single"/>
          <w:lang w:val="es-MX"/>
        </w:rPr>
        <w:t>Política de Seguridad de La Información</w:t>
      </w:r>
      <w:r w:rsidR="0017061D" w:rsidRPr="00A85263">
        <w:rPr>
          <w:rStyle w:val="Refdenotaalpie"/>
          <w:sz w:val="24"/>
          <w:u w:val="single"/>
          <w:lang w:val="es-MX"/>
        </w:rPr>
        <w:footnoteReference w:id="17"/>
      </w:r>
    </w:p>
    <w:p w14:paraId="3429D328" w14:textId="5CEF3AA9" w:rsidR="0020054C" w:rsidRPr="00A85263" w:rsidRDefault="0020054C" w:rsidP="0020054C">
      <w:pPr>
        <w:rPr>
          <w:sz w:val="24"/>
          <w:lang w:val="es-MX"/>
        </w:rPr>
      </w:pPr>
      <w:r w:rsidRPr="00A85263">
        <w:rPr>
          <w:sz w:val="24"/>
          <w:lang w:val="es-MX"/>
        </w:rPr>
        <w:t xml:space="preserve">Según la resolución No. </w:t>
      </w:r>
      <w:r w:rsidR="003D6BFF" w:rsidRPr="00A85263">
        <w:rPr>
          <w:sz w:val="24"/>
          <w:lang w:val="es-MX"/>
        </w:rPr>
        <w:t>0622</w:t>
      </w:r>
      <w:r w:rsidRPr="00A85263">
        <w:rPr>
          <w:sz w:val="24"/>
          <w:lang w:val="es-MX"/>
        </w:rPr>
        <w:t xml:space="preserve"> del 201</w:t>
      </w:r>
      <w:r w:rsidR="003D6BFF" w:rsidRPr="00A85263">
        <w:rPr>
          <w:sz w:val="24"/>
          <w:lang w:val="es-MX"/>
        </w:rPr>
        <w:t>5</w:t>
      </w:r>
      <w:r w:rsidRPr="00A85263">
        <w:rPr>
          <w:sz w:val="24"/>
          <w:lang w:val="es-MX"/>
        </w:rPr>
        <w:t xml:space="preserve"> </w:t>
      </w:r>
      <w:r w:rsidR="003D6BFF" w:rsidRPr="00A85263">
        <w:rPr>
          <w:sz w:val="24"/>
          <w:lang w:val="es-MX"/>
        </w:rPr>
        <w:t xml:space="preserve">se </w:t>
      </w:r>
      <w:r w:rsidRPr="00A85263">
        <w:rPr>
          <w:sz w:val="24"/>
          <w:lang w:val="es-MX"/>
        </w:rPr>
        <w:t xml:space="preserve">estableció </w:t>
      </w:r>
      <w:r w:rsidR="003D6BFF" w:rsidRPr="00A85263">
        <w:rPr>
          <w:sz w:val="24"/>
          <w:lang w:val="es-MX"/>
        </w:rPr>
        <w:t xml:space="preserve">en la Secretaría </w:t>
      </w:r>
      <w:r w:rsidR="00A65734">
        <w:rPr>
          <w:sz w:val="24"/>
          <w:lang w:val="es-MX"/>
        </w:rPr>
        <w:t xml:space="preserve">Distrital </w:t>
      </w:r>
      <w:r w:rsidR="003D6BFF" w:rsidRPr="00A85263">
        <w:rPr>
          <w:sz w:val="24"/>
          <w:lang w:val="es-MX"/>
        </w:rPr>
        <w:t>de Desarrollo Económico l</w:t>
      </w:r>
      <w:r w:rsidRPr="00A85263">
        <w:rPr>
          <w:sz w:val="24"/>
          <w:lang w:val="es-MX"/>
        </w:rPr>
        <w:t xml:space="preserve">a Política de Seguridad de la Información. La </w:t>
      </w:r>
      <w:r w:rsidR="0098262B">
        <w:rPr>
          <w:sz w:val="24"/>
          <w:lang w:val="es-MX"/>
        </w:rPr>
        <w:t>S</w:t>
      </w:r>
      <w:r w:rsidR="003D6BFF" w:rsidRPr="00A85263">
        <w:rPr>
          <w:sz w:val="24"/>
          <w:lang w:val="es-MX"/>
        </w:rPr>
        <w:t xml:space="preserve">ubdirección de </w:t>
      </w:r>
      <w:r w:rsidR="0098262B">
        <w:rPr>
          <w:sz w:val="24"/>
          <w:lang w:val="es-MX"/>
        </w:rPr>
        <w:t>I</w:t>
      </w:r>
      <w:r w:rsidR="003D6BFF" w:rsidRPr="00A85263">
        <w:rPr>
          <w:sz w:val="24"/>
          <w:lang w:val="es-MX"/>
        </w:rPr>
        <w:t xml:space="preserve">nformática y </w:t>
      </w:r>
      <w:r w:rsidR="0098262B">
        <w:rPr>
          <w:sz w:val="24"/>
          <w:lang w:val="es-MX"/>
        </w:rPr>
        <w:t>S</w:t>
      </w:r>
      <w:r w:rsidR="0098262B" w:rsidRPr="00A85263">
        <w:rPr>
          <w:sz w:val="24"/>
          <w:lang w:val="es-MX"/>
        </w:rPr>
        <w:t xml:space="preserve">istemas </w:t>
      </w:r>
      <w:r w:rsidR="003D6BFF" w:rsidRPr="00A85263">
        <w:rPr>
          <w:sz w:val="24"/>
          <w:lang w:val="es-MX"/>
        </w:rPr>
        <w:t xml:space="preserve">lidera su </w:t>
      </w:r>
      <w:r w:rsidRPr="00A85263">
        <w:rPr>
          <w:sz w:val="24"/>
          <w:lang w:val="es-MX"/>
        </w:rPr>
        <w:t xml:space="preserve">implementación. </w:t>
      </w:r>
    </w:p>
    <w:p w14:paraId="51B7EBF2" w14:textId="439665F8" w:rsidR="00D5589E" w:rsidRPr="00A85263" w:rsidRDefault="00D5589E" w:rsidP="00991BA2">
      <w:pPr>
        <w:rPr>
          <w:sz w:val="24"/>
          <w:lang w:val="es-CO"/>
        </w:rPr>
      </w:pPr>
    </w:p>
    <w:p w14:paraId="13DF2538" w14:textId="57EB0C39" w:rsidR="003D6BFF" w:rsidRPr="00A85263" w:rsidRDefault="003D6BFF" w:rsidP="003D6BFF">
      <w:pPr>
        <w:rPr>
          <w:sz w:val="24"/>
          <w:u w:val="single"/>
          <w:lang w:val="es-MX"/>
        </w:rPr>
      </w:pPr>
      <w:r w:rsidRPr="00A85263">
        <w:rPr>
          <w:sz w:val="24"/>
          <w:u w:val="single"/>
          <w:lang w:val="es-MX"/>
        </w:rPr>
        <w:t>Manual de Políticas de privacidad y tratamiento de datos personales</w:t>
      </w:r>
    </w:p>
    <w:p w14:paraId="72A38ED0" w14:textId="59F229C2" w:rsidR="003D6BFF" w:rsidRPr="00A85263" w:rsidRDefault="003D6BFF" w:rsidP="003D6BFF">
      <w:pPr>
        <w:rPr>
          <w:sz w:val="24"/>
          <w:lang w:val="es-MX"/>
        </w:rPr>
      </w:pPr>
      <w:r w:rsidRPr="00A85263">
        <w:rPr>
          <w:sz w:val="24"/>
          <w:lang w:val="es-MX"/>
        </w:rPr>
        <w:t xml:space="preserve">Según la resolución No. 125 del 2018 se estableció en la </w:t>
      </w:r>
      <w:r w:rsidR="00A65734" w:rsidRPr="00A85263">
        <w:rPr>
          <w:sz w:val="24"/>
          <w:lang w:val="es-MX"/>
        </w:rPr>
        <w:t>Secretaría</w:t>
      </w:r>
      <w:r w:rsidR="00A65734">
        <w:rPr>
          <w:sz w:val="24"/>
          <w:lang w:val="es-MX"/>
        </w:rPr>
        <w:t xml:space="preserve"> Distrital </w:t>
      </w:r>
      <w:r w:rsidRPr="00A85263">
        <w:rPr>
          <w:sz w:val="24"/>
          <w:lang w:val="es-MX"/>
        </w:rPr>
        <w:t xml:space="preserve">de </w:t>
      </w:r>
      <w:r w:rsidR="00A65734">
        <w:rPr>
          <w:sz w:val="24"/>
          <w:lang w:val="es-MX"/>
        </w:rPr>
        <w:t>D</w:t>
      </w:r>
      <w:r w:rsidRPr="00A85263">
        <w:rPr>
          <w:sz w:val="24"/>
          <w:lang w:val="es-MX"/>
        </w:rPr>
        <w:t xml:space="preserve">esarrollo </w:t>
      </w:r>
      <w:r w:rsidR="00A65734">
        <w:rPr>
          <w:sz w:val="24"/>
          <w:lang w:val="es-MX"/>
        </w:rPr>
        <w:t>E</w:t>
      </w:r>
      <w:r w:rsidRPr="00A85263">
        <w:rPr>
          <w:sz w:val="24"/>
          <w:lang w:val="es-MX"/>
        </w:rPr>
        <w:t xml:space="preserve">conómico el manual de políticas de privacidad y tratamiento de datos personales. La </w:t>
      </w:r>
      <w:r w:rsidR="00EC5F70">
        <w:rPr>
          <w:sz w:val="24"/>
          <w:lang w:val="es-MX"/>
        </w:rPr>
        <w:t>S</w:t>
      </w:r>
      <w:r w:rsidRPr="00A85263">
        <w:rPr>
          <w:sz w:val="24"/>
          <w:lang w:val="es-MX"/>
        </w:rPr>
        <w:t xml:space="preserve">ubdirección de </w:t>
      </w:r>
      <w:r w:rsidR="00EC5F70">
        <w:rPr>
          <w:sz w:val="24"/>
          <w:lang w:val="es-MX"/>
        </w:rPr>
        <w:t>I</w:t>
      </w:r>
      <w:r w:rsidRPr="00A85263">
        <w:rPr>
          <w:sz w:val="24"/>
          <w:lang w:val="es-MX"/>
        </w:rPr>
        <w:t>nformática y</w:t>
      </w:r>
      <w:r w:rsidR="00EC5F70">
        <w:rPr>
          <w:sz w:val="24"/>
          <w:lang w:val="es-MX"/>
        </w:rPr>
        <w:t>S</w:t>
      </w:r>
      <w:r w:rsidRPr="00A85263">
        <w:rPr>
          <w:sz w:val="24"/>
          <w:lang w:val="es-MX"/>
        </w:rPr>
        <w:t xml:space="preserve">sistemas lidera su implementación. </w:t>
      </w:r>
    </w:p>
    <w:p w14:paraId="2B3D3246" w14:textId="3F60355A" w:rsidR="003F29BE" w:rsidRPr="00A85263" w:rsidRDefault="003F29BE" w:rsidP="00991BA2">
      <w:pPr>
        <w:rPr>
          <w:sz w:val="24"/>
          <w:lang w:val="es-MX"/>
        </w:rPr>
      </w:pPr>
    </w:p>
    <w:p w14:paraId="30271FB2" w14:textId="625B0E52" w:rsidR="003D5DBB" w:rsidRPr="00A85263" w:rsidRDefault="003D5DBB" w:rsidP="003D5DBB">
      <w:pPr>
        <w:rPr>
          <w:sz w:val="24"/>
          <w:lang w:val="es-MX"/>
        </w:rPr>
      </w:pPr>
      <w:r w:rsidRPr="00A85263">
        <w:rPr>
          <w:sz w:val="24"/>
          <w:lang w:val="es-MX"/>
        </w:rPr>
        <w:t>La entidad requiere políticas que complementen las existentes y cubran las  necesidades de regulación y lineamientos como: Políticas de adquisición, implementación, mantenimiento de los servicios, políticas de configuración de las Tecnologías de Información y Comunicación (TIC), políticas de desarrollo seguro. La construcción de una política TIC pude servir como agrupador de estas necesidades.</w:t>
      </w:r>
    </w:p>
    <w:p w14:paraId="68EB9103" w14:textId="5FA886BC" w:rsidR="003D5DBB" w:rsidRDefault="003D5DBB" w:rsidP="00991BA2">
      <w:pPr>
        <w:rPr>
          <w:sz w:val="24"/>
        </w:rPr>
      </w:pPr>
    </w:p>
    <w:p w14:paraId="34419509" w14:textId="05D6FFF1" w:rsidR="0043239B" w:rsidRPr="00A85263" w:rsidRDefault="0043239B" w:rsidP="0043239B">
      <w:pPr>
        <w:rPr>
          <w:b/>
          <w:bCs/>
          <w:sz w:val="24"/>
          <w:lang w:val="es-MX"/>
        </w:rPr>
      </w:pPr>
      <w:r w:rsidRPr="00A85263">
        <w:rPr>
          <w:b/>
          <w:bCs/>
          <w:sz w:val="24"/>
          <w:lang w:val="es-MX"/>
        </w:rPr>
        <w:t>Estructura Organizacional</w:t>
      </w:r>
    </w:p>
    <w:p w14:paraId="4940607A" w14:textId="77777777" w:rsidR="0043239B" w:rsidRPr="00A85263" w:rsidRDefault="0043239B" w:rsidP="0043239B">
      <w:pPr>
        <w:rPr>
          <w:sz w:val="24"/>
          <w:lang w:val="es-MX"/>
        </w:rPr>
      </w:pPr>
    </w:p>
    <w:p w14:paraId="76F26E38" w14:textId="4687CE4D" w:rsidR="00B61274" w:rsidRPr="00A85263" w:rsidRDefault="0043239B" w:rsidP="0043239B">
      <w:pPr>
        <w:rPr>
          <w:sz w:val="24"/>
          <w:lang w:val="es-MX"/>
        </w:rPr>
      </w:pPr>
      <w:r w:rsidRPr="00A85263">
        <w:rPr>
          <w:sz w:val="24"/>
          <w:lang w:val="es-MX"/>
        </w:rPr>
        <w:t>Dentro del esquema de Gobierno se requiere una estructura organizacional que lidere la implementación de las políticas y lineamientos y que sirva de referencia en casos de consulta</w:t>
      </w:r>
      <w:r w:rsidR="00B61274" w:rsidRPr="00A85263">
        <w:rPr>
          <w:sz w:val="24"/>
          <w:lang w:val="es-MX"/>
        </w:rPr>
        <w:t xml:space="preserve"> o ajuste</w:t>
      </w:r>
      <w:r w:rsidRPr="00A85263">
        <w:rPr>
          <w:sz w:val="24"/>
          <w:lang w:val="es-MX"/>
        </w:rPr>
        <w:t xml:space="preserve"> respecto a estas. La estructura organizacional de la </w:t>
      </w:r>
      <w:r w:rsidR="00903528">
        <w:rPr>
          <w:sz w:val="24"/>
          <w:lang w:val="es-MX"/>
        </w:rPr>
        <w:t>S</w:t>
      </w:r>
      <w:r w:rsidRPr="00A85263">
        <w:rPr>
          <w:sz w:val="24"/>
          <w:lang w:val="es-MX"/>
        </w:rPr>
        <w:t xml:space="preserve">ubdirección de </w:t>
      </w:r>
      <w:r w:rsidR="00903528">
        <w:rPr>
          <w:sz w:val="24"/>
          <w:lang w:val="es-MX"/>
        </w:rPr>
        <w:t>I</w:t>
      </w:r>
      <w:r w:rsidRPr="00A85263">
        <w:rPr>
          <w:sz w:val="24"/>
          <w:lang w:val="es-MX"/>
        </w:rPr>
        <w:t xml:space="preserve">nformática y </w:t>
      </w:r>
      <w:r w:rsidR="00903528">
        <w:rPr>
          <w:sz w:val="24"/>
          <w:lang w:val="es-MX"/>
        </w:rPr>
        <w:t>S</w:t>
      </w:r>
      <w:r w:rsidRPr="00A85263">
        <w:rPr>
          <w:sz w:val="24"/>
          <w:lang w:val="es-MX"/>
        </w:rPr>
        <w:t xml:space="preserve">istemas como parte del Gobierno de TI, lidera la definición de nuevas políticas y lineamientos dentro de las responsabilidades de los roles incluidos en esta estructura. </w:t>
      </w:r>
      <w:r w:rsidR="00B61274" w:rsidRPr="00A85263">
        <w:rPr>
          <w:sz w:val="24"/>
          <w:lang w:val="es-MX"/>
        </w:rPr>
        <w:t>De igual forma los roles definidos en esta estructura organizacional ejecutan e implementan estos lineamientos y políticas.</w:t>
      </w:r>
    </w:p>
    <w:p w14:paraId="6BF5155E" w14:textId="4A6E720B" w:rsidR="0043239B" w:rsidRPr="00A85263" w:rsidRDefault="0043239B" w:rsidP="00991BA2">
      <w:pPr>
        <w:rPr>
          <w:sz w:val="24"/>
        </w:rPr>
      </w:pPr>
    </w:p>
    <w:p w14:paraId="0A19FF1E" w14:textId="032666B1" w:rsidR="00B61274" w:rsidRPr="00A85263" w:rsidRDefault="00B61274" w:rsidP="00991BA2">
      <w:pPr>
        <w:rPr>
          <w:sz w:val="24"/>
        </w:rPr>
      </w:pPr>
      <w:r w:rsidRPr="00A85263">
        <w:rPr>
          <w:sz w:val="24"/>
        </w:rPr>
        <w:t xml:space="preserve">A continuación se representa una estructura </w:t>
      </w:r>
      <w:r w:rsidRPr="00A85263">
        <w:rPr>
          <w:sz w:val="24"/>
          <w:lang w:val="es-MX"/>
        </w:rPr>
        <w:t xml:space="preserve">Organizacional objetivo para la </w:t>
      </w:r>
      <w:r w:rsidR="00903528">
        <w:rPr>
          <w:sz w:val="24"/>
          <w:lang w:val="es-MX"/>
        </w:rPr>
        <w:t>S</w:t>
      </w:r>
      <w:r w:rsidRPr="00A85263">
        <w:rPr>
          <w:sz w:val="24"/>
          <w:lang w:val="es-MX"/>
        </w:rPr>
        <w:t xml:space="preserve">ubdirección de </w:t>
      </w:r>
      <w:r w:rsidR="00903528">
        <w:rPr>
          <w:sz w:val="24"/>
          <w:lang w:val="es-MX"/>
        </w:rPr>
        <w:t>I</w:t>
      </w:r>
      <w:r w:rsidRPr="00A85263">
        <w:rPr>
          <w:sz w:val="24"/>
          <w:lang w:val="es-MX"/>
        </w:rPr>
        <w:t xml:space="preserve">nformática y </w:t>
      </w:r>
      <w:r w:rsidR="00903528">
        <w:rPr>
          <w:sz w:val="24"/>
          <w:lang w:val="es-MX"/>
        </w:rPr>
        <w:t>S</w:t>
      </w:r>
      <w:r w:rsidRPr="00A85263">
        <w:rPr>
          <w:sz w:val="24"/>
          <w:lang w:val="es-MX"/>
        </w:rPr>
        <w:t xml:space="preserve">istemas </w:t>
      </w:r>
      <w:r w:rsidR="00903528">
        <w:rPr>
          <w:sz w:val="24"/>
          <w:lang w:val="es-MX"/>
        </w:rPr>
        <w:t>de la S</w:t>
      </w:r>
      <w:r w:rsidRPr="00A85263">
        <w:rPr>
          <w:sz w:val="24"/>
          <w:lang w:val="es-MX"/>
        </w:rPr>
        <w:t>ecretaria</w:t>
      </w:r>
      <w:r w:rsidR="00903528">
        <w:rPr>
          <w:sz w:val="24"/>
          <w:lang w:val="es-MX"/>
        </w:rPr>
        <w:t xml:space="preserve"> Distrital</w:t>
      </w:r>
      <w:r w:rsidRPr="00A85263">
        <w:rPr>
          <w:sz w:val="24"/>
          <w:lang w:val="es-MX"/>
        </w:rPr>
        <w:t xml:space="preserve"> de </w:t>
      </w:r>
      <w:r w:rsidR="00903528">
        <w:rPr>
          <w:sz w:val="24"/>
          <w:lang w:val="es-MX"/>
        </w:rPr>
        <w:t>D</w:t>
      </w:r>
      <w:r w:rsidRPr="00A85263">
        <w:rPr>
          <w:sz w:val="24"/>
          <w:lang w:val="es-MX"/>
        </w:rPr>
        <w:t xml:space="preserve">esarrollo </w:t>
      </w:r>
      <w:r w:rsidR="00903528">
        <w:rPr>
          <w:sz w:val="24"/>
          <w:lang w:val="es-MX"/>
        </w:rPr>
        <w:t>E</w:t>
      </w:r>
      <w:r w:rsidRPr="00A85263">
        <w:rPr>
          <w:sz w:val="24"/>
          <w:lang w:val="es-MX"/>
        </w:rPr>
        <w:t xml:space="preserve">conómico. </w:t>
      </w:r>
    </w:p>
    <w:p w14:paraId="21F8572B" w14:textId="27C87C25" w:rsidR="00B61274" w:rsidRPr="00A85263" w:rsidRDefault="00B61274" w:rsidP="00B61274">
      <w:pPr>
        <w:jc w:val="center"/>
        <w:rPr>
          <w:sz w:val="24"/>
        </w:rPr>
      </w:pPr>
      <w:r w:rsidRPr="00A85263">
        <w:rPr>
          <w:noProof/>
          <w:sz w:val="24"/>
          <w:lang w:val="es-CO" w:eastAsia="es-CO"/>
        </w:rPr>
        <w:drawing>
          <wp:inline distT="0" distB="0" distL="0" distR="0" wp14:anchorId="514F7028" wp14:editId="6C6661F9">
            <wp:extent cx="5254869" cy="3368054"/>
            <wp:effectExtent l="0" t="0" r="3175"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64692" cy="3374350"/>
                    </a:xfrm>
                    <a:prstGeom prst="rect">
                      <a:avLst/>
                    </a:prstGeom>
                  </pic:spPr>
                </pic:pic>
              </a:graphicData>
            </a:graphic>
          </wp:inline>
        </w:drawing>
      </w:r>
    </w:p>
    <w:p w14:paraId="0F3F4AC4" w14:textId="242530D6" w:rsidR="00B61274" w:rsidRDefault="00FE1AE2" w:rsidP="00FE1AE2">
      <w:pPr>
        <w:jc w:val="center"/>
        <w:rPr>
          <w:i/>
          <w:iCs/>
          <w:sz w:val="18"/>
          <w:szCs w:val="18"/>
        </w:rPr>
      </w:pPr>
      <w:r w:rsidRPr="00FE1AE2">
        <w:rPr>
          <w:i/>
          <w:iCs/>
          <w:sz w:val="18"/>
          <w:szCs w:val="18"/>
        </w:rPr>
        <w:t>Estructura Orgánica Objetivo Subdirección de Informática y Sistemas SDDE</w:t>
      </w:r>
    </w:p>
    <w:p w14:paraId="41CF549D" w14:textId="77777777" w:rsidR="005C0D23" w:rsidRPr="00FE1AE2" w:rsidRDefault="005C0D23" w:rsidP="00FE1AE2">
      <w:pPr>
        <w:jc w:val="center"/>
        <w:rPr>
          <w:i/>
          <w:iCs/>
          <w:sz w:val="18"/>
          <w:szCs w:val="18"/>
        </w:rPr>
      </w:pPr>
    </w:p>
    <w:p w14:paraId="001ACC15" w14:textId="77777777" w:rsidR="00B61274" w:rsidRPr="00A85263" w:rsidRDefault="00B61274" w:rsidP="00991BA2">
      <w:pPr>
        <w:rPr>
          <w:sz w:val="24"/>
          <w:lang w:val="es-MX"/>
        </w:rPr>
      </w:pPr>
      <w:r w:rsidRPr="00A85263">
        <w:rPr>
          <w:sz w:val="24"/>
          <w:lang w:val="es-MX"/>
        </w:rPr>
        <w:t>En esta estructura se definen dos ejes principales en el marco de la gestión tecnológica y un eje de apoyo. El eje de apoyo corresponde al soporte administrativo,  el cual es responsable de apoyar a la gestión de tecnología en los temas financieros  jurídicos y de contratación.</w:t>
      </w:r>
    </w:p>
    <w:p w14:paraId="5BD71CAC" w14:textId="77777777" w:rsidR="00B61274" w:rsidRPr="00A85263" w:rsidRDefault="00B61274" w:rsidP="00991BA2">
      <w:pPr>
        <w:rPr>
          <w:sz w:val="24"/>
          <w:lang w:val="es-MX"/>
        </w:rPr>
      </w:pPr>
    </w:p>
    <w:p w14:paraId="542D380D" w14:textId="6153B4DC" w:rsidR="00B61274" w:rsidRPr="00A85263" w:rsidRDefault="00747669" w:rsidP="00991BA2">
      <w:pPr>
        <w:rPr>
          <w:sz w:val="24"/>
        </w:rPr>
      </w:pPr>
      <w:r w:rsidRPr="00A85263">
        <w:rPr>
          <w:sz w:val="24"/>
          <w:lang w:val="es-MX"/>
        </w:rPr>
        <w:t xml:space="preserve">Los ejes principales dentro de esta estructura, son los que ejecutan la gestión tecnológica. </w:t>
      </w:r>
      <w:r w:rsidR="000A47B3" w:rsidRPr="00A85263">
        <w:rPr>
          <w:sz w:val="24"/>
          <w:lang w:val="es-MX"/>
        </w:rPr>
        <w:t>E</w:t>
      </w:r>
      <w:r w:rsidRPr="00A85263">
        <w:rPr>
          <w:sz w:val="24"/>
          <w:lang w:val="es-MX"/>
        </w:rPr>
        <w:t>l primer eje corresponde a la estrategia de tecnología</w:t>
      </w:r>
      <w:r w:rsidR="000A47B3" w:rsidRPr="00A85263">
        <w:rPr>
          <w:sz w:val="24"/>
          <w:lang w:val="es-MX"/>
        </w:rPr>
        <w:t>,</w:t>
      </w:r>
      <w:r w:rsidRPr="00A85263">
        <w:rPr>
          <w:sz w:val="24"/>
          <w:lang w:val="es-MX"/>
        </w:rPr>
        <w:t xml:space="preserve"> en el cual se conciben los proyectos e iniciativas relacionados con la transformación digital la arquitectura empresarial y la innovación. También hace parte de este eje la gestión de proyectos y aunque existan proyectos relacionados con la operación</w:t>
      </w:r>
      <w:r w:rsidR="000A47B3" w:rsidRPr="00A85263">
        <w:rPr>
          <w:sz w:val="24"/>
          <w:lang w:val="es-MX"/>
        </w:rPr>
        <w:t>,</w:t>
      </w:r>
      <w:r w:rsidRPr="00A85263">
        <w:rPr>
          <w:sz w:val="24"/>
          <w:lang w:val="es-MX"/>
        </w:rPr>
        <w:t xml:space="preserve"> esta gestión de proyectos es estratégica en el sentido que apoya la obtención de los logros y las metas de una forma ordenada documentada y a través de metodologías.  </w:t>
      </w:r>
      <w:r w:rsidR="000A47B3" w:rsidRPr="00A85263">
        <w:rPr>
          <w:sz w:val="24"/>
          <w:lang w:val="es-MX"/>
        </w:rPr>
        <w:t>El segundo eje corresponde a la operación TIC la cual se encarga de gestionar la infraestructura y todos sus componentes y adelantar las actividades de mesa de servicio para los usuarios finales.</w:t>
      </w:r>
      <w:r w:rsidRPr="00A85263">
        <w:rPr>
          <w:sz w:val="24"/>
          <w:lang w:val="es-MX"/>
        </w:rPr>
        <w:t xml:space="preserve">  </w:t>
      </w:r>
      <w:r w:rsidR="00B61274" w:rsidRPr="00A85263">
        <w:rPr>
          <w:sz w:val="24"/>
          <w:lang w:val="es-MX"/>
        </w:rPr>
        <w:t xml:space="preserve"> </w:t>
      </w:r>
    </w:p>
    <w:p w14:paraId="7C053C93" w14:textId="01BBDE14" w:rsidR="008E044A" w:rsidRPr="00A85263" w:rsidRDefault="008E044A" w:rsidP="00991BA2">
      <w:pPr>
        <w:rPr>
          <w:sz w:val="24"/>
        </w:rPr>
      </w:pPr>
    </w:p>
    <w:p w14:paraId="3C787A5B" w14:textId="1140591C" w:rsidR="000A47B3" w:rsidRPr="00A85263" w:rsidRDefault="000A47B3" w:rsidP="000A47B3">
      <w:pPr>
        <w:rPr>
          <w:b/>
          <w:bCs/>
          <w:sz w:val="24"/>
          <w:lang w:val="es-MX"/>
        </w:rPr>
      </w:pPr>
      <w:r w:rsidRPr="00A85263">
        <w:rPr>
          <w:b/>
          <w:bCs/>
          <w:sz w:val="24"/>
          <w:lang w:val="es-MX"/>
        </w:rPr>
        <w:t>Toma de Decisiones</w:t>
      </w:r>
    </w:p>
    <w:p w14:paraId="74FACE12" w14:textId="77777777" w:rsidR="000A47B3" w:rsidRPr="00A85263" w:rsidRDefault="000A47B3" w:rsidP="000A47B3">
      <w:pPr>
        <w:rPr>
          <w:sz w:val="24"/>
          <w:lang w:val="es-MX"/>
        </w:rPr>
      </w:pPr>
    </w:p>
    <w:p w14:paraId="1F43450A" w14:textId="733E514A" w:rsidR="000A47B3" w:rsidRPr="00A85263" w:rsidRDefault="000A47B3" w:rsidP="000A47B3">
      <w:pPr>
        <w:rPr>
          <w:sz w:val="24"/>
        </w:rPr>
      </w:pPr>
      <w:r w:rsidRPr="00A85263">
        <w:rPr>
          <w:sz w:val="24"/>
          <w:lang w:val="es-MX"/>
        </w:rPr>
        <w:t>El tercer elemento dentro del Gobierno de TI</w:t>
      </w:r>
      <w:r w:rsidR="00322DC9">
        <w:rPr>
          <w:sz w:val="24"/>
          <w:lang w:val="es-MX"/>
        </w:rPr>
        <w:t xml:space="preserve">, </w:t>
      </w:r>
      <w:r w:rsidRPr="00A85263">
        <w:rPr>
          <w:sz w:val="24"/>
          <w:lang w:val="es-MX"/>
        </w:rPr>
        <w:t xml:space="preserve">es el uso de esquemas de toma de decisiones. </w:t>
      </w:r>
    </w:p>
    <w:p w14:paraId="2F97B652" w14:textId="4457285C" w:rsidR="000A47B3" w:rsidRPr="00A85263" w:rsidRDefault="000A47B3" w:rsidP="00991BA2">
      <w:pPr>
        <w:rPr>
          <w:sz w:val="24"/>
          <w:lang w:val="es-MX"/>
        </w:rPr>
      </w:pPr>
      <w:r w:rsidRPr="00A85263">
        <w:rPr>
          <w:sz w:val="24"/>
          <w:lang w:val="es-MX"/>
        </w:rPr>
        <w:t>A partir de la estructura organizacional descrito en el apartado anterior, se definen de manera explícita los niveles superiores encargados de la toma de decisiones.</w:t>
      </w:r>
      <w:r w:rsidR="00A65734">
        <w:rPr>
          <w:sz w:val="24"/>
          <w:lang w:val="es-MX"/>
        </w:rPr>
        <w:t xml:space="preserve"> </w:t>
      </w:r>
      <w:r w:rsidRPr="00A85263">
        <w:rPr>
          <w:sz w:val="24"/>
          <w:lang w:val="es-MX"/>
        </w:rPr>
        <w:t xml:space="preserve"> Para el caso de la Secretaría </w:t>
      </w:r>
      <w:r w:rsidR="00A65734">
        <w:rPr>
          <w:sz w:val="24"/>
          <w:lang w:val="es-MX"/>
        </w:rPr>
        <w:t xml:space="preserve">Distrital </w:t>
      </w:r>
      <w:r w:rsidRPr="00A85263">
        <w:rPr>
          <w:sz w:val="24"/>
          <w:lang w:val="es-MX"/>
        </w:rPr>
        <w:t xml:space="preserve">de </w:t>
      </w:r>
      <w:r w:rsidR="00A65734">
        <w:rPr>
          <w:sz w:val="24"/>
          <w:lang w:val="es-MX"/>
        </w:rPr>
        <w:t>D</w:t>
      </w:r>
      <w:r w:rsidRPr="00A85263">
        <w:rPr>
          <w:sz w:val="24"/>
          <w:lang w:val="es-MX"/>
        </w:rPr>
        <w:t xml:space="preserve">esarrollo </w:t>
      </w:r>
      <w:r w:rsidR="00A65734">
        <w:rPr>
          <w:sz w:val="24"/>
          <w:lang w:val="es-MX"/>
        </w:rPr>
        <w:t>E</w:t>
      </w:r>
      <w:r w:rsidRPr="00A85263">
        <w:rPr>
          <w:sz w:val="24"/>
          <w:lang w:val="es-MX"/>
        </w:rPr>
        <w:t>conómico</w:t>
      </w:r>
      <w:r w:rsidR="00A65734">
        <w:rPr>
          <w:sz w:val="24"/>
          <w:lang w:val="es-MX"/>
        </w:rPr>
        <w:t>,</w:t>
      </w:r>
      <w:r w:rsidRPr="00A85263">
        <w:rPr>
          <w:sz w:val="24"/>
          <w:lang w:val="es-MX"/>
        </w:rPr>
        <w:t xml:space="preserve"> el </w:t>
      </w:r>
      <w:r w:rsidR="00A65734">
        <w:rPr>
          <w:sz w:val="24"/>
          <w:lang w:val="es-MX"/>
        </w:rPr>
        <w:t>S</w:t>
      </w:r>
      <w:r w:rsidRPr="00A85263">
        <w:rPr>
          <w:sz w:val="24"/>
          <w:lang w:val="es-MX"/>
        </w:rPr>
        <w:t xml:space="preserve">ubdirector </w:t>
      </w:r>
      <w:r w:rsidR="005B6A4D" w:rsidRPr="00A85263">
        <w:rPr>
          <w:sz w:val="24"/>
          <w:lang w:val="es-MX"/>
        </w:rPr>
        <w:t>d</w:t>
      </w:r>
      <w:r w:rsidRPr="00A85263">
        <w:rPr>
          <w:sz w:val="24"/>
          <w:lang w:val="es-MX"/>
        </w:rPr>
        <w:t xml:space="preserve">e </w:t>
      </w:r>
      <w:r w:rsidR="00A65734">
        <w:rPr>
          <w:sz w:val="24"/>
          <w:lang w:val="es-MX"/>
        </w:rPr>
        <w:t>I</w:t>
      </w:r>
      <w:r w:rsidRPr="00A85263">
        <w:rPr>
          <w:sz w:val="24"/>
          <w:lang w:val="es-MX"/>
        </w:rPr>
        <w:t xml:space="preserve">nformática y </w:t>
      </w:r>
      <w:r w:rsidR="00A65734">
        <w:rPr>
          <w:sz w:val="24"/>
          <w:lang w:val="es-MX"/>
        </w:rPr>
        <w:t>S</w:t>
      </w:r>
      <w:r w:rsidRPr="00A85263">
        <w:rPr>
          <w:sz w:val="24"/>
          <w:lang w:val="es-MX"/>
        </w:rPr>
        <w:t>istemas es la mayor autoridad de esta subdirección</w:t>
      </w:r>
      <w:r w:rsidR="005B6A4D" w:rsidRPr="00A85263">
        <w:rPr>
          <w:sz w:val="24"/>
          <w:lang w:val="es-MX"/>
        </w:rPr>
        <w:t>. A nivel institucional el comité de gestión y desempeño es la mayor instancia y autoridad para la aprobación y toma de decisiones.</w:t>
      </w:r>
      <w:r w:rsidRPr="00A85263">
        <w:rPr>
          <w:sz w:val="24"/>
          <w:lang w:val="es-MX"/>
        </w:rPr>
        <w:t xml:space="preserve"> </w:t>
      </w:r>
    </w:p>
    <w:p w14:paraId="1A29C266" w14:textId="4F137C39" w:rsidR="005B6A4D" w:rsidRPr="00A85263" w:rsidRDefault="005B6A4D" w:rsidP="00991BA2">
      <w:pPr>
        <w:rPr>
          <w:sz w:val="24"/>
          <w:lang w:val="es-MX"/>
        </w:rPr>
      </w:pPr>
    </w:p>
    <w:p w14:paraId="0199EA93" w14:textId="77777777" w:rsidR="005B6A4D" w:rsidRPr="00A85263" w:rsidRDefault="005B6A4D" w:rsidP="00991BA2">
      <w:pPr>
        <w:rPr>
          <w:sz w:val="24"/>
          <w:lang w:val="es-MX"/>
        </w:rPr>
      </w:pPr>
      <w:r w:rsidRPr="00A85263">
        <w:rPr>
          <w:sz w:val="24"/>
          <w:lang w:val="es-MX"/>
        </w:rPr>
        <w:t>Dentro del modelo de arquitectura empresarial definido por Mintic se contempla el siguiente lineamiento:</w:t>
      </w:r>
    </w:p>
    <w:p w14:paraId="17030C6C" w14:textId="77777777" w:rsidR="005B6A4D" w:rsidRPr="00A85263" w:rsidRDefault="005B6A4D" w:rsidP="00991BA2">
      <w:pPr>
        <w:rPr>
          <w:sz w:val="24"/>
          <w:lang w:val="es-MX"/>
        </w:rPr>
      </w:pPr>
    </w:p>
    <w:p w14:paraId="6B004B6B" w14:textId="4BD362E2" w:rsidR="005B6A4D" w:rsidRPr="00A85263" w:rsidRDefault="005B6A4D" w:rsidP="005B6A4D">
      <w:pPr>
        <w:rPr>
          <w:sz w:val="24"/>
          <w:lang w:val="es-MX"/>
        </w:rPr>
      </w:pPr>
      <w:r w:rsidRPr="00A85263">
        <w:rPr>
          <w:b/>
          <w:bCs/>
          <w:sz w:val="24"/>
          <w:lang w:val="es-MX"/>
        </w:rPr>
        <w:t>MAE.LI.PA.03</w:t>
      </w:r>
      <w:r w:rsidRPr="00A85263">
        <w:rPr>
          <w:sz w:val="24"/>
          <w:lang w:val="es-MX"/>
        </w:rPr>
        <w:footnoteReference w:id="18"/>
      </w:r>
      <w:r w:rsidRPr="00A85263">
        <w:rPr>
          <w:sz w:val="24"/>
          <w:lang w:val="es-MX"/>
        </w:rPr>
        <w:t xml:space="preserve"> </w:t>
      </w:r>
      <w:r w:rsidRPr="00A85263">
        <w:rPr>
          <w:i/>
          <w:iCs/>
          <w:sz w:val="24"/>
          <w:lang w:val="es-MX"/>
        </w:rPr>
        <w:t>Definición del grupo de arquitectura empresarial: Las entidades de la administración pública deben conformar un grupo de trabajo de arquitectura empresarial. Este grupo actúa como un comité técnico de arquitectura empresarial, que evalúa los impactos de cualquier decisión de inversión, adquisición o modernización de sistemas de información e infraestructura de TI en la entidad</w:t>
      </w:r>
      <w:r w:rsidRPr="00A85263">
        <w:rPr>
          <w:sz w:val="24"/>
          <w:lang w:val="es-MX"/>
        </w:rPr>
        <w:t>.</w:t>
      </w:r>
    </w:p>
    <w:p w14:paraId="078544AF" w14:textId="1EA8931E" w:rsidR="005B6A4D" w:rsidRPr="00A85263" w:rsidRDefault="005B6A4D" w:rsidP="005B6A4D">
      <w:pPr>
        <w:rPr>
          <w:sz w:val="24"/>
          <w:lang w:val="es-MX"/>
        </w:rPr>
      </w:pPr>
    </w:p>
    <w:p w14:paraId="44209973" w14:textId="4CA93038" w:rsidR="005B6A4D" w:rsidRPr="00A85263" w:rsidRDefault="005B6A4D" w:rsidP="005B6A4D">
      <w:pPr>
        <w:rPr>
          <w:sz w:val="24"/>
          <w:lang w:val="es-MX"/>
        </w:rPr>
      </w:pPr>
      <w:r w:rsidRPr="00A85263">
        <w:rPr>
          <w:sz w:val="24"/>
          <w:lang w:val="es-MX"/>
        </w:rPr>
        <w:t xml:space="preserve">Este grupo apoyará al subdirector en la toma de decisiones realizando validaciones de las arquitecturas y recomendando las mejores opciones en cuanto a inversión en sistemas de información e infraestructura. </w:t>
      </w:r>
    </w:p>
    <w:p w14:paraId="552E8F1A" w14:textId="49EDE0D4" w:rsidR="000A47B3" w:rsidRPr="00A85263" w:rsidRDefault="005B6A4D" w:rsidP="00991BA2">
      <w:pPr>
        <w:rPr>
          <w:sz w:val="24"/>
        </w:rPr>
      </w:pPr>
      <w:r w:rsidRPr="00A85263">
        <w:rPr>
          <w:sz w:val="24"/>
          <w:lang w:val="es-MX"/>
        </w:rPr>
        <w:t xml:space="preserve"> </w:t>
      </w:r>
    </w:p>
    <w:p w14:paraId="65AB28EA" w14:textId="329B283F" w:rsidR="00991BA2" w:rsidRPr="00A85263" w:rsidRDefault="00991BA2" w:rsidP="00991BA2">
      <w:pPr>
        <w:pStyle w:val="Ttulo3"/>
        <w:rPr>
          <w:sz w:val="24"/>
        </w:rPr>
      </w:pPr>
      <w:bookmarkStart w:id="85" w:name="_Toc54980122"/>
      <w:bookmarkStart w:id="86" w:name="_Toc92905385"/>
      <w:r w:rsidRPr="00A85263">
        <w:rPr>
          <w:sz w:val="24"/>
        </w:rPr>
        <w:t>5.2.</w:t>
      </w:r>
      <w:r w:rsidR="00DE712F" w:rsidRPr="00A85263">
        <w:rPr>
          <w:sz w:val="24"/>
        </w:rPr>
        <w:t>1</w:t>
      </w:r>
      <w:r w:rsidRPr="00A85263">
        <w:rPr>
          <w:sz w:val="24"/>
        </w:rPr>
        <w:t xml:space="preserve"> Modelo de Gestión de TI</w:t>
      </w:r>
      <w:bookmarkEnd w:id="85"/>
      <w:bookmarkEnd w:id="86"/>
    </w:p>
    <w:p w14:paraId="0101415D" w14:textId="41364DC8" w:rsidR="005B6A4D" w:rsidRPr="00A85263" w:rsidRDefault="005B6A4D" w:rsidP="005B6A4D">
      <w:pPr>
        <w:rPr>
          <w:sz w:val="24"/>
        </w:rPr>
      </w:pPr>
    </w:p>
    <w:p w14:paraId="5B52B95C" w14:textId="7C8405A5" w:rsidR="00532EDB" w:rsidRPr="00A85263" w:rsidRDefault="00532EDB" w:rsidP="005B6A4D">
      <w:pPr>
        <w:rPr>
          <w:sz w:val="24"/>
          <w:lang w:val="es-MX"/>
        </w:rPr>
      </w:pPr>
      <w:r w:rsidRPr="00A85263">
        <w:rPr>
          <w:sz w:val="24"/>
          <w:lang w:val="es-MX"/>
        </w:rPr>
        <w:t xml:space="preserve">En este apartado se plantea el modelo de Gestión de TI de la SDDE. </w:t>
      </w:r>
    </w:p>
    <w:p w14:paraId="05FC7D3F" w14:textId="4D4D9225" w:rsidR="005B6A4D" w:rsidRPr="00A85263" w:rsidRDefault="005B6A4D" w:rsidP="005B6A4D">
      <w:pPr>
        <w:jc w:val="center"/>
        <w:rPr>
          <w:sz w:val="24"/>
        </w:rPr>
      </w:pPr>
      <w:r w:rsidRPr="00A85263">
        <w:rPr>
          <w:noProof/>
          <w:sz w:val="24"/>
          <w:lang w:val="es-CO" w:eastAsia="es-CO"/>
        </w:rPr>
        <w:drawing>
          <wp:inline distT="0" distB="0" distL="0" distR="0" wp14:anchorId="33EC6BD6" wp14:editId="413A6D81">
            <wp:extent cx="5943600" cy="307276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072765"/>
                    </a:xfrm>
                    <a:prstGeom prst="rect">
                      <a:avLst/>
                    </a:prstGeom>
                  </pic:spPr>
                </pic:pic>
              </a:graphicData>
            </a:graphic>
          </wp:inline>
        </w:drawing>
      </w:r>
    </w:p>
    <w:p w14:paraId="1EA9F39C" w14:textId="786871B9" w:rsidR="005B6A4D" w:rsidRPr="00A85263" w:rsidRDefault="00446A23" w:rsidP="00446A23">
      <w:pPr>
        <w:jc w:val="center"/>
        <w:rPr>
          <w:i/>
          <w:iCs/>
          <w:sz w:val="24"/>
        </w:rPr>
      </w:pPr>
      <w:r w:rsidRPr="00A85263">
        <w:rPr>
          <w:i/>
          <w:iCs/>
          <w:sz w:val="24"/>
        </w:rPr>
        <w:t>Modelo de gestión de TI SDDE: Construcción propia</w:t>
      </w:r>
    </w:p>
    <w:p w14:paraId="59DFB207" w14:textId="75BD9F11" w:rsidR="00446A23" w:rsidRPr="00A85263" w:rsidRDefault="00446A23" w:rsidP="00446A23">
      <w:pPr>
        <w:jc w:val="center"/>
        <w:rPr>
          <w:i/>
          <w:iCs/>
          <w:sz w:val="24"/>
        </w:rPr>
      </w:pPr>
    </w:p>
    <w:p w14:paraId="068C37EE" w14:textId="0B0576BA" w:rsidR="00446A23" w:rsidRPr="00A85263" w:rsidRDefault="00E73DB3" w:rsidP="00446A23">
      <w:pPr>
        <w:rPr>
          <w:sz w:val="24"/>
          <w:lang w:val="es-MX"/>
        </w:rPr>
      </w:pPr>
      <w:r w:rsidRPr="00A85263">
        <w:rPr>
          <w:sz w:val="24"/>
          <w:lang w:val="es-MX"/>
        </w:rPr>
        <w:t xml:space="preserve">A partir del análisis de la situación actual, los objetivos estratégicos de TI y alineándose con la estrategia institucional, se plantea un modelo de gestión de TI, que busca enfocar sus esfuerzos y recursos en apoyar a la entidad en los logros de sus metas y objetivos estratégicos. De acuerdo a esto se plantean diferentes componentes de este modelo de gestión, que incluyen el Gobierno de TI, la gestión de infraestructura tecnológica, la gestión de los sistemas de información y los datos y la gestión de los servicios de tecnología, en los cuales se materializa la gestión de los dominios planteados en los componentes anteriores. Por último el modelo de gestión debe incluir una estrategia de uso y apropiación que permita sacar el mejor provecho de todos los componentes gestionados en este modelo.    </w:t>
      </w:r>
    </w:p>
    <w:p w14:paraId="7EA10AE1" w14:textId="77777777" w:rsidR="005B6A4D" w:rsidRPr="00A85263" w:rsidRDefault="005B6A4D" w:rsidP="005B6A4D">
      <w:pPr>
        <w:rPr>
          <w:sz w:val="24"/>
          <w:lang w:val="es-MX"/>
        </w:rPr>
      </w:pPr>
    </w:p>
    <w:p w14:paraId="665F6ACC" w14:textId="1F994EA6" w:rsidR="00991BA2" w:rsidRPr="00A85263" w:rsidRDefault="00991BA2" w:rsidP="00991BA2">
      <w:pPr>
        <w:pStyle w:val="Ttulo3"/>
        <w:rPr>
          <w:sz w:val="24"/>
        </w:rPr>
      </w:pPr>
      <w:bookmarkStart w:id="87" w:name="_Toc54980124"/>
      <w:bookmarkStart w:id="88" w:name="_Toc92905386"/>
      <w:r w:rsidRPr="00A85263">
        <w:rPr>
          <w:sz w:val="24"/>
        </w:rPr>
        <w:t>5.2.</w:t>
      </w:r>
      <w:r w:rsidR="00DE712F" w:rsidRPr="00A85263">
        <w:rPr>
          <w:sz w:val="24"/>
        </w:rPr>
        <w:t>2</w:t>
      </w:r>
      <w:r w:rsidRPr="00A85263">
        <w:rPr>
          <w:sz w:val="24"/>
        </w:rPr>
        <w:t xml:space="preserve"> Gestión de Proyectos</w:t>
      </w:r>
      <w:bookmarkEnd w:id="87"/>
      <w:r w:rsidR="00552494" w:rsidRPr="00A85263">
        <w:rPr>
          <w:rStyle w:val="Refdenotaalpie"/>
          <w:sz w:val="24"/>
        </w:rPr>
        <w:footnoteReference w:id="19"/>
      </w:r>
      <w:bookmarkEnd w:id="88"/>
    </w:p>
    <w:p w14:paraId="7590F7C3" w14:textId="4F61BD85" w:rsidR="00991BA2" w:rsidRPr="00A85263" w:rsidRDefault="00991BA2" w:rsidP="00991BA2">
      <w:pPr>
        <w:rPr>
          <w:sz w:val="24"/>
        </w:rPr>
      </w:pPr>
    </w:p>
    <w:p w14:paraId="73B077D2" w14:textId="6A2151B0" w:rsidR="000E1629" w:rsidRPr="00A85263" w:rsidRDefault="000E1629" w:rsidP="00991BA2">
      <w:pPr>
        <w:rPr>
          <w:sz w:val="24"/>
          <w:lang w:val="es-MX"/>
        </w:rPr>
      </w:pPr>
      <w:r w:rsidRPr="00A85263">
        <w:rPr>
          <w:sz w:val="24"/>
          <w:lang w:val="es-MX"/>
        </w:rPr>
        <w:t>El Modelo de Gestión de Proyectos de TI (MGPTI) propuesto dentro del Marco de Referencia de Arquitectura Empresarial (MRAE), está compuesto por cuatro dominios que abordan todos los procesos y actividades para la dirección y ejecución de proyectos, programas y portafolios desde la necesidad de la administración pública.</w:t>
      </w:r>
    </w:p>
    <w:p w14:paraId="1B47C38D" w14:textId="58A581FB" w:rsidR="000E1629" w:rsidRPr="00A85263" w:rsidRDefault="000E1629" w:rsidP="00991BA2">
      <w:pPr>
        <w:rPr>
          <w:sz w:val="24"/>
        </w:rPr>
      </w:pPr>
    </w:p>
    <w:p w14:paraId="607865C7" w14:textId="77777777" w:rsidR="00552494" w:rsidRPr="00A85263" w:rsidRDefault="00552494" w:rsidP="00991BA2">
      <w:pPr>
        <w:rPr>
          <w:sz w:val="24"/>
        </w:rPr>
      </w:pPr>
    </w:p>
    <w:p w14:paraId="624F4022" w14:textId="63A0A266" w:rsidR="000E1629" w:rsidRPr="00A85263" w:rsidRDefault="000E1629" w:rsidP="000E1629">
      <w:pPr>
        <w:jc w:val="center"/>
        <w:rPr>
          <w:sz w:val="24"/>
        </w:rPr>
      </w:pPr>
      <w:r w:rsidRPr="00A85263">
        <w:rPr>
          <w:noProof/>
          <w:sz w:val="24"/>
          <w:lang w:val="es-CO" w:eastAsia="es-CO"/>
        </w:rPr>
        <w:drawing>
          <wp:inline distT="0" distB="0" distL="0" distR="0" wp14:anchorId="248319D1" wp14:editId="54823CF1">
            <wp:extent cx="3715268" cy="236253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15268" cy="2362530"/>
                    </a:xfrm>
                    <a:prstGeom prst="rect">
                      <a:avLst/>
                    </a:prstGeom>
                  </pic:spPr>
                </pic:pic>
              </a:graphicData>
            </a:graphic>
          </wp:inline>
        </w:drawing>
      </w:r>
    </w:p>
    <w:p w14:paraId="1B91C4D7" w14:textId="77777777" w:rsidR="005B6A4D" w:rsidRPr="00A85263" w:rsidRDefault="005B6A4D" w:rsidP="00991BA2">
      <w:pPr>
        <w:rPr>
          <w:sz w:val="24"/>
        </w:rPr>
      </w:pPr>
    </w:p>
    <w:p w14:paraId="6B01DF2B" w14:textId="2ACBF4C7" w:rsidR="005B6A4D" w:rsidRPr="00A85263" w:rsidRDefault="000E1629" w:rsidP="00991BA2">
      <w:pPr>
        <w:rPr>
          <w:sz w:val="24"/>
          <w:lang w:val="es-MX"/>
        </w:rPr>
      </w:pPr>
      <w:r w:rsidRPr="00A85263">
        <w:rPr>
          <w:b/>
          <w:bCs/>
          <w:sz w:val="24"/>
          <w:lang w:val="es-MX"/>
        </w:rPr>
        <w:t>Dominio Legal</w:t>
      </w:r>
      <w:r w:rsidRPr="00A85263">
        <w:rPr>
          <w:sz w:val="24"/>
          <w:lang w:val="es-MX"/>
        </w:rPr>
        <w:t>: Define de manera integral y completa las actividades necesarias para evaluar los aspectos legales asociados a un proyecto, desde su estructuración, estudio de viabilidad, contratación y cierre.</w:t>
      </w:r>
    </w:p>
    <w:p w14:paraId="6D7A50BB" w14:textId="0877F8FE" w:rsidR="000E1629" w:rsidRPr="00A85263" w:rsidRDefault="000E1629" w:rsidP="00991BA2">
      <w:pPr>
        <w:rPr>
          <w:sz w:val="24"/>
          <w:lang w:val="es-MX"/>
        </w:rPr>
      </w:pPr>
    </w:p>
    <w:p w14:paraId="7D97E0D7" w14:textId="480C64FB" w:rsidR="000E1629" w:rsidRPr="00A85263" w:rsidRDefault="000E1629" w:rsidP="00991BA2">
      <w:pPr>
        <w:rPr>
          <w:sz w:val="24"/>
          <w:lang w:val="es-MX"/>
        </w:rPr>
      </w:pPr>
      <w:r w:rsidRPr="00A85263">
        <w:rPr>
          <w:b/>
          <w:bCs/>
          <w:sz w:val="24"/>
          <w:lang w:val="es-MX"/>
        </w:rPr>
        <w:t>Dominio de Planeación</w:t>
      </w:r>
      <w:r w:rsidRPr="00A85263">
        <w:rPr>
          <w:sz w:val="24"/>
          <w:lang w:val="es-MX"/>
        </w:rPr>
        <w:t xml:space="preserve">: Contiene las mejores prácticas para dimensionar trabajo, recursos, presupuesto y tiempos necesarios para alcanzar un objetivo, todo </w:t>
      </w:r>
      <w:r w:rsidR="00552494" w:rsidRPr="00A85263">
        <w:rPr>
          <w:sz w:val="24"/>
          <w:lang w:val="es-MX"/>
        </w:rPr>
        <w:t>esto</w:t>
      </w:r>
      <w:r w:rsidRPr="00A85263">
        <w:rPr>
          <w:sz w:val="24"/>
          <w:lang w:val="es-MX"/>
        </w:rPr>
        <w:t xml:space="preserve"> teniendo en cuenta la dinámica de ejecución del Estado.</w:t>
      </w:r>
    </w:p>
    <w:p w14:paraId="31D56C89" w14:textId="4B821A1F" w:rsidR="000E1629" w:rsidRPr="00A85263" w:rsidRDefault="000E1629" w:rsidP="00991BA2">
      <w:pPr>
        <w:rPr>
          <w:sz w:val="24"/>
          <w:lang w:val="es-MX"/>
        </w:rPr>
      </w:pPr>
    </w:p>
    <w:p w14:paraId="5930F140" w14:textId="2B802B2C" w:rsidR="000E1629" w:rsidRPr="00A85263" w:rsidRDefault="000E1629" w:rsidP="00991BA2">
      <w:pPr>
        <w:rPr>
          <w:sz w:val="24"/>
          <w:lang w:val="es-MX"/>
        </w:rPr>
      </w:pPr>
      <w:r w:rsidRPr="00A85263">
        <w:rPr>
          <w:b/>
          <w:bCs/>
          <w:sz w:val="24"/>
          <w:lang w:val="es-MX"/>
        </w:rPr>
        <w:t>Dominio de ejecución</w:t>
      </w:r>
      <w:r w:rsidRPr="00A85263">
        <w:rPr>
          <w:sz w:val="24"/>
          <w:lang w:val="es-MX"/>
        </w:rPr>
        <w:t>: Este ítem contiene un proceso para una correcta ejecución de los esfuerzos y trabajo enmarcados en un proyecto, dentro de las variables que definen su alcance, objetivos y restricciones. La aplicación del dominio de ejecución deberá garantizar el avance del plan de trabajo.</w:t>
      </w:r>
    </w:p>
    <w:p w14:paraId="6F04F971" w14:textId="2CE268AD" w:rsidR="000E1629" w:rsidRPr="00A85263" w:rsidRDefault="000E1629" w:rsidP="00991BA2">
      <w:pPr>
        <w:rPr>
          <w:sz w:val="24"/>
          <w:lang w:val="es-MX"/>
        </w:rPr>
      </w:pPr>
    </w:p>
    <w:p w14:paraId="4506F17D" w14:textId="662F606E" w:rsidR="00552494" w:rsidRPr="00A85263" w:rsidRDefault="000E1629" w:rsidP="00991BA2">
      <w:pPr>
        <w:rPr>
          <w:sz w:val="24"/>
          <w:lang w:val="es-MX"/>
        </w:rPr>
      </w:pPr>
      <w:r w:rsidRPr="00A85263">
        <w:rPr>
          <w:b/>
          <w:bCs/>
          <w:sz w:val="24"/>
          <w:lang w:val="es-MX"/>
        </w:rPr>
        <w:t>Dominio de control</w:t>
      </w:r>
      <w:r w:rsidRPr="00A85263">
        <w:rPr>
          <w:sz w:val="24"/>
          <w:lang w:val="es-MX"/>
        </w:rPr>
        <w:t>: Dominio que contiene actividades de vigilancia, auditoria e inspección, para detección de posibles hallazgos y oportunidades de mejora en el marco de la ejecución de un proyecto.</w:t>
      </w:r>
    </w:p>
    <w:p w14:paraId="4736011C" w14:textId="77777777" w:rsidR="00552494" w:rsidRPr="00A85263" w:rsidRDefault="00552494" w:rsidP="00991BA2">
      <w:pPr>
        <w:rPr>
          <w:sz w:val="24"/>
          <w:lang w:val="es-MX"/>
        </w:rPr>
      </w:pPr>
    </w:p>
    <w:p w14:paraId="4C0E692A" w14:textId="366B234D" w:rsidR="000E1629" w:rsidRPr="00A85263" w:rsidRDefault="00552494" w:rsidP="00991BA2">
      <w:pPr>
        <w:rPr>
          <w:b/>
          <w:bCs/>
          <w:sz w:val="24"/>
          <w:lang w:val="es-MX"/>
        </w:rPr>
      </w:pPr>
      <w:r w:rsidRPr="00A85263">
        <w:rPr>
          <w:b/>
          <w:bCs/>
          <w:sz w:val="24"/>
          <w:lang w:val="es-MX"/>
        </w:rPr>
        <w:t>Lineamientos</w:t>
      </w:r>
    </w:p>
    <w:p w14:paraId="7BB3C408" w14:textId="3A74598C" w:rsidR="00552494" w:rsidRPr="00A85263" w:rsidRDefault="00552494" w:rsidP="00991BA2">
      <w:pPr>
        <w:rPr>
          <w:sz w:val="24"/>
          <w:lang w:val="es-MX"/>
        </w:rPr>
      </w:pPr>
    </w:p>
    <w:p w14:paraId="1C9C2667" w14:textId="5EB41FB8" w:rsidR="00552494" w:rsidRPr="00A85263" w:rsidRDefault="00552494" w:rsidP="00991BA2">
      <w:pPr>
        <w:rPr>
          <w:sz w:val="24"/>
          <w:lang w:val="es-MX"/>
        </w:rPr>
      </w:pPr>
      <w:r w:rsidRPr="00A85263">
        <w:rPr>
          <w:sz w:val="24"/>
          <w:lang w:val="es-MX"/>
        </w:rPr>
        <w:t>Los lineamientos son orientaciones de carácter general, corresponden a disposiciones o directrices que deben ser ejecutadas en las entidades del Estado</w:t>
      </w:r>
      <w:r w:rsidR="00322DC9">
        <w:rPr>
          <w:sz w:val="24"/>
          <w:lang w:val="es-MX"/>
        </w:rPr>
        <w:t xml:space="preserve"> C</w:t>
      </w:r>
      <w:r w:rsidRPr="00A85263">
        <w:rPr>
          <w:sz w:val="24"/>
          <w:lang w:val="es-MX"/>
        </w:rPr>
        <w:t>olombiano para implementar el MGPTI. La aplicación de éstos durante la gestión de proyectos de TI, facilitará la ejecución de proyectos con componentes de TI en entidades públicas.</w:t>
      </w:r>
      <w:r w:rsidR="007F3D0D" w:rsidRPr="00A85263">
        <w:rPr>
          <w:sz w:val="24"/>
          <w:lang w:val="es-MX"/>
        </w:rPr>
        <w:t xml:space="preserve"> </w:t>
      </w:r>
      <w:r w:rsidR="007F3D0D" w:rsidRPr="00A85263">
        <w:rPr>
          <w:rStyle w:val="Refdenotaalpie"/>
          <w:sz w:val="24"/>
          <w:lang w:val="es-MX"/>
        </w:rPr>
        <w:footnoteReference w:id="20"/>
      </w:r>
    </w:p>
    <w:p w14:paraId="2F2C2487" w14:textId="301916A1" w:rsidR="000E1629" w:rsidRPr="00A85263" w:rsidRDefault="000E1629" w:rsidP="00991BA2">
      <w:pPr>
        <w:rPr>
          <w:sz w:val="24"/>
        </w:rPr>
      </w:pPr>
    </w:p>
    <w:p w14:paraId="4D85F481" w14:textId="36F8B62F" w:rsidR="007F3D0D" w:rsidRPr="00A85263" w:rsidRDefault="007F3D0D" w:rsidP="00991BA2">
      <w:pPr>
        <w:rPr>
          <w:sz w:val="24"/>
        </w:rPr>
      </w:pPr>
      <w:r w:rsidRPr="00A85263">
        <w:rPr>
          <w:sz w:val="24"/>
          <w:lang w:val="es-MX"/>
        </w:rPr>
        <w:t xml:space="preserve">En particular para la Secretaría </w:t>
      </w:r>
      <w:r w:rsidR="00352684">
        <w:rPr>
          <w:sz w:val="24"/>
          <w:lang w:val="es-MX"/>
        </w:rPr>
        <w:t xml:space="preserve">Distrital </w:t>
      </w:r>
      <w:r w:rsidRPr="00A85263">
        <w:rPr>
          <w:sz w:val="24"/>
          <w:lang w:val="es-MX"/>
        </w:rPr>
        <w:t xml:space="preserve">de </w:t>
      </w:r>
      <w:r w:rsidR="00352684">
        <w:rPr>
          <w:sz w:val="24"/>
          <w:lang w:val="es-MX"/>
        </w:rPr>
        <w:t>D</w:t>
      </w:r>
      <w:r w:rsidRPr="00A85263">
        <w:rPr>
          <w:sz w:val="24"/>
          <w:lang w:val="es-MX"/>
        </w:rPr>
        <w:t xml:space="preserve">esarrollo </w:t>
      </w:r>
      <w:r w:rsidR="00352684">
        <w:rPr>
          <w:sz w:val="24"/>
          <w:lang w:val="es-MX"/>
        </w:rPr>
        <w:t>E</w:t>
      </w:r>
      <w:r w:rsidRPr="00A85263">
        <w:rPr>
          <w:sz w:val="24"/>
          <w:lang w:val="es-MX"/>
        </w:rPr>
        <w:t>conómico se debe considerar los lineamientos contemplados en este modelo</w:t>
      </w:r>
      <w:r w:rsidR="00352684">
        <w:rPr>
          <w:sz w:val="24"/>
          <w:lang w:val="es-MX"/>
        </w:rPr>
        <w:t>,</w:t>
      </w:r>
      <w:r w:rsidRPr="00A85263">
        <w:rPr>
          <w:sz w:val="24"/>
          <w:lang w:val="es-MX"/>
        </w:rPr>
        <w:t xml:space="preserve"> </w:t>
      </w:r>
      <w:r w:rsidR="00352684">
        <w:rPr>
          <w:sz w:val="24"/>
          <w:lang w:val="es-MX"/>
        </w:rPr>
        <w:t>r</w:t>
      </w:r>
      <w:r w:rsidRPr="00A85263">
        <w:rPr>
          <w:sz w:val="24"/>
          <w:lang w:val="es-MX"/>
        </w:rPr>
        <w:t xml:space="preserve">elacionados con los dominios descritos anteriormente. </w:t>
      </w:r>
      <w:r w:rsidR="00352684">
        <w:rPr>
          <w:sz w:val="24"/>
          <w:lang w:val="es-MX"/>
        </w:rPr>
        <w:t>L</w:t>
      </w:r>
      <w:r w:rsidRPr="00A85263">
        <w:rPr>
          <w:sz w:val="24"/>
          <w:lang w:val="es-MX"/>
        </w:rPr>
        <w:t xml:space="preserve">ineamientos </w:t>
      </w:r>
      <w:r w:rsidR="00352684">
        <w:rPr>
          <w:sz w:val="24"/>
          <w:lang w:val="es-MX"/>
        </w:rPr>
        <w:t xml:space="preserve">que </w:t>
      </w:r>
      <w:r w:rsidRPr="00A85263">
        <w:rPr>
          <w:sz w:val="24"/>
          <w:lang w:val="es-MX"/>
        </w:rPr>
        <w:t xml:space="preserve">aportan directrices claves para la ejecución efectiva de los proyectos de TI. Es importante aclarar, que estos lineamientos son una referencia y que la entidad definirá en el marco de la ejecución de los proyectos cuáles de estos tienen mayor significado para su gestión.  </w:t>
      </w:r>
    </w:p>
    <w:p w14:paraId="1AFB15F4" w14:textId="3F6E1F08" w:rsidR="005B6A4D" w:rsidRPr="00A85263" w:rsidRDefault="005B6A4D" w:rsidP="00991BA2">
      <w:pPr>
        <w:rPr>
          <w:sz w:val="24"/>
        </w:rPr>
      </w:pPr>
    </w:p>
    <w:p w14:paraId="7EA946AD" w14:textId="00E35EA8" w:rsidR="007F3D0D" w:rsidRPr="00A85263" w:rsidRDefault="007F3D0D" w:rsidP="007F3D0D">
      <w:pPr>
        <w:jc w:val="center"/>
        <w:rPr>
          <w:sz w:val="24"/>
        </w:rPr>
      </w:pPr>
      <w:r w:rsidRPr="00A85263">
        <w:rPr>
          <w:noProof/>
          <w:sz w:val="24"/>
          <w:lang w:val="es-CO" w:eastAsia="es-CO"/>
        </w:rPr>
        <w:drawing>
          <wp:inline distT="0" distB="0" distL="0" distR="0" wp14:anchorId="0D688972" wp14:editId="1A2D07F7">
            <wp:extent cx="3739979" cy="429442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53090" cy="4309479"/>
                    </a:xfrm>
                    <a:prstGeom prst="rect">
                      <a:avLst/>
                    </a:prstGeom>
                  </pic:spPr>
                </pic:pic>
              </a:graphicData>
            </a:graphic>
          </wp:inline>
        </w:drawing>
      </w:r>
    </w:p>
    <w:p w14:paraId="2DB2F859" w14:textId="7B65DA5D" w:rsidR="007F3D0D" w:rsidRPr="00A85263" w:rsidRDefault="007F3D0D" w:rsidP="007F3D0D">
      <w:pPr>
        <w:jc w:val="center"/>
        <w:rPr>
          <w:i/>
          <w:iCs/>
          <w:sz w:val="24"/>
        </w:rPr>
      </w:pPr>
      <w:r w:rsidRPr="00A85263">
        <w:rPr>
          <w:i/>
          <w:iCs/>
          <w:sz w:val="24"/>
        </w:rPr>
        <w:t>Lineamientos modelo de gestión de proyectos de TI: Fuente Mintic</w:t>
      </w:r>
    </w:p>
    <w:p w14:paraId="0D770AFD" w14:textId="2AED4049" w:rsidR="007F3D0D" w:rsidRPr="00A85263" w:rsidRDefault="007F3D0D" w:rsidP="007F3D0D">
      <w:pPr>
        <w:jc w:val="center"/>
        <w:rPr>
          <w:i/>
          <w:iCs/>
          <w:sz w:val="24"/>
        </w:rPr>
      </w:pPr>
    </w:p>
    <w:p w14:paraId="6AC80915" w14:textId="4C9741D5" w:rsidR="007F3D0D" w:rsidRPr="00A85263" w:rsidRDefault="007F3D0D" w:rsidP="007F3D0D">
      <w:pPr>
        <w:rPr>
          <w:sz w:val="24"/>
        </w:rPr>
      </w:pPr>
      <w:r w:rsidRPr="00A85263">
        <w:rPr>
          <w:sz w:val="24"/>
          <w:lang w:val="es-MX"/>
        </w:rPr>
        <w:t>Como se mencionó anteriormente</w:t>
      </w:r>
      <w:r w:rsidR="008418F1">
        <w:rPr>
          <w:sz w:val="24"/>
          <w:lang w:val="es-MX"/>
        </w:rPr>
        <w:t>,</w:t>
      </w:r>
      <w:r w:rsidRPr="00A85263">
        <w:rPr>
          <w:sz w:val="24"/>
          <w:lang w:val="es-MX"/>
        </w:rPr>
        <w:t xml:space="preserve"> para la gestión de proyectos de TI, se pueden adoptar otros marcos y guías incluyendo los contemplados por las metodologías ágiles. </w:t>
      </w:r>
    </w:p>
    <w:p w14:paraId="63DD2024" w14:textId="77777777" w:rsidR="007F3D0D" w:rsidRPr="00A85263" w:rsidRDefault="007F3D0D" w:rsidP="00991BA2">
      <w:pPr>
        <w:rPr>
          <w:sz w:val="24"/>
        </w:rPr>
      </w:pPr>
    </w:p>
    <w:p w14:paraId="1E0E6814" w14:textId="23226F2E" w:rsidR="006B35F3" w:rsidRPr="00A85263" w:rsidRDefault="00861844" w:rsidP="006B35F3">
      <w:pPr>
        <w:pStyle w:val="Ttulo3"/>
        <w:rPr>
          <w:sz w:val="24"/>
        </w:rPr>
      </w:pPr>
      <w:bookmarkStart w:id="89" w:name="_Toc54980125"/>
      <w:bookmarkStart w:id="90" w:name="_Toc92905387"/>
      <w:r w:rsidRPr="00A85263">
        <w:rPr>
          <w:sz w:val="24"/>
        </w:rPr>
        <w:t xml:space="preserve">5.3 </w:t>
      </w:r>
      <w:r w:rsidR="006B35F3" w:rsidRPr="00A85263">
        <w:rPr>
          <w:sz w:val="24"/>
        </w:rPr>
        <w:t>Gestión de Información</w:t>
      </w:r>
      <w:bookmarkEnd w:id="89"/>
      <w:bookmarkEnd w:id="90"/>
    </w:p>
    <w:p w14:paraId="52317FC3" w14:textId="4293572E" w:rsidR="008E70C9" w:rsidRPr="00A85263" w:rsidRDefault="008E70C9" w:rsidP="008E70C9">
      <w:pPr>
        <w:rPr>
          <w:sz w:val="24"/>
        </w:rPr>
      </w:pPr>
    </w:p>
    <w:p w14:paraId="069D5071" w14:textId="77777777" w:rsidR="007A19AE" w:rsidRPr="00A85263" w:rsidRDefault="007A19AE" w:rsidP="007A19AE">
      <w:pPr>
        <w:rPr>
          <w:sz w:val="24"/>
          <w:lang w:val="es-MX"/>
        </w:rPr>
      </w:pPr>
      <w:r w:rsidRPr="00A85263">
        <w:rPr>
          <w:sz w:val="24"/>
          <w:lang w:val="es-MX"/>
        </w:rPr>
        <w:t xml:space="preserve">Para apoyar la consecución de los propósitos de la Política de Gobierno Digital como toma de decisiones basadas en datos, se describen a continuación las iniciativas relacionadas con la gestión de la información. </w:t>
      </w:r>
    </w:p>
    <w:p w14:paraId="6153AD67" w14:textId="77777777" w:rsidR="007A19AE" w:rsidRPr="00A85263" w:rsidRDefault="007A19AE" w:rsidP="007A19AE">
      <w:pPr>
        <w:rPr>
          <w:sz w:val="24"/>
          <w:lang w:val="es-MX"/>
        </w:rPr>
      </w:pPr>
    </w:p>
    <w:p w14:paraId="2BDE1CF8" w14:textId="727246AB" w:rsidR="0042760F" w:rsidRPr="00A85263" w:rsidRDefault="007A19AE" w:rsidP="007A19AE">
      <w:pPr>
        <w:pStyle w:val="Prrafodelista"/>
        <w:numPr>
          <w:ilvl w:val="0"/>
          <w:numId w:val="18"/>
        </w:numPr>
        <w:rPr>
          <w:sz w:val="24"/>
          <w:lang w:val="es-MX"/>
        </w:rPr>
      </w:pPr>
      <w:r w:rsidRPr="00A85263">
        <w:rPr>
          <w:sz w:val="24"/>
          <w:lang w:val="es-MX"/>
        </w:rPr>
        <w:t xml:space="preserve">Identificación de fuentes de </w:t>
      </w:r>
      <w:r w:rsidR="0042760F" w:rsidRPr="00A85263">
        <w:rPr>
          <w:sz w:val="24"/>
          <w:lang w:val="es-MX"/>
        </w:rPr>
        <w:t>datos internas</w:t>
      </w:r>
      <w:r w:rsidRPr="00A85263">
        <w:rPr>
          <w:sz w:val="24"/>
          <w:lang w:val="es-MX"/>
        </w:rPr>
        <w:t xml:space="preserve">. </w:t>
      </w:r>
      <w:r w:rsidR="0042760F" w:rsidRPr="00A85263">
        <w:rPr>
          <w:sz w:val="24"/>
          <w:lang w:val="es-MX"/>
        </w:rPr>
        <w:t xml:space="preserve">Se identifican las fuentes de información de la entidad en las cuales se almacena información clave para los procesos misionales. Dentro de las fuentes de datos se consideran bases de datos, repositorios de archivos, archivos de excel con información clave e información almacenada en la nube.    </w:t>
      </w:r>
    </w:p>
    <w:p w14:paraId="26C11DF5" w14:textId="10307B86" w:rsidR="0042760F" w:rsidRPr="00A85263" w:rsidRDefault="0042760F" w:rsidP="007A19AE">
      <w:pPr>
        <w:pStyle w:val="Prrafodelista"/>
        <w:numPr>
          <w:ilvl w:val="0"/>
          <w:numId w:val="18"/>
        </w:numPr>
        <w:rPr>
          <w:sz w:val="24"/>
          <w:lang w:val="es-MX"/>
        </w:rPr>
      </w:pPr>
      <w:r w:rsidRPr="00A85263">
        <w:rPr>
          <w:sz w:val="24"/>
          <w:lang w:val="es-MX"/>
        </w:rPr>
        <w:t>Identificación de fuentes de datos externas. Se identifican entidades externas que pueden tener información de interés para la entidad y que son potenciales proveedores de esta para los procesos misionales de la entidad.</w:t>
      </w:r>
    </w:p>
    <w:p w14:paraId="2EFF8026" w14:textId="34BD1573" w:rsidR="0042760F" w:rsidRPr="00A85263" w:rsidRDefault="00556958" w:rsidP="007A19AE">
      <w:pPr>
        <w:pStyle w:val="Prrafodelista"/>
        <w:numPr>
          <w:ilvl w:val="0"/>
          <w:numId w:val="18"/>
        </w:numPr>
        <w:rPr>
          <w:sz w:val="24"/>
          <w:lang w:val="es-MX"/>
        </w:rPr>
      </w:pPr>
      <w:r w:rsidRPr="00A85263">
        <w:rPr>
          <w:sz w:val="24"/>
          <w:lang w:val="es-MX"/>
        </w:rPr>
        <w:t>Creación de catálogos del dominio de datos e información.</w:t>
      </w:r>
    </w:p>
    <w:p w14:paraId="54ECAEF9" w14:textId="47522542" w:rsidR="00993E30" w:rsidRPr="00A85263" w:rsidRDefault="00993E30" w:rsidP="007A19AE">
      <w:pPr>
        <w:pStyle w:val="Prrafodelista"/>
        <w:numPr>
          <w:ilvl w:val="0"/>
          <w:numId w:val="18"/>
        </w:numPr>
        <w:rPr>
          <w:sz w:val="24"/>
          <w:lang w:val="es-MX"/>
        </w:rPr>
      </w:pPr>
      <w:r w:rsidRPr="00A85263">
        <w:rPr>
          <w:sz w:val="24"/>
          <w:lang w:val="es-MX"/>
        </w:rPr>
        <w:t>Evaluación de herramientas y plataformas a ser usadas para tratamiento y explotación de información.</w:t>
      </w:r>
    </w:p>
    <w:p w14:paraId="356C27A0" w14:textId="60B94149" w:rsidR="000C6505" w:rsidRPr="00A85263" w:rsidRDefault="000C6505" w:rsidP="007A19AE">
      <w:pPr>
        <w:pStyle w:val="Prrafodelista"/>
        <w:numPr>
          <w:ilvl w:val="0"/>
          <w:numId w:val="18"/>
        </w:numPr>
        <w:rPr>
          <w:sz w:val="24"/>
          <w:lang w:val="es-MX"/>
        </w:rPr>
      </w:pPr>
      <w:r w:rsidRPr="00A85263">
        <w:rPr>
          <w:sz w:val="24"/>
          <w:lang w:val="es-MX"/>
        </w:rPr>
        <w:t>Mantenimiento de los datos abiertos publicados por la entidad, definir un plan de apertura de datos y de publicación de información.</w:t>
      </w:r>
    </w:p>
    <w:p w14:paraId="4D7D37E2" w14:textId="2F8229C9" w:rsidR="00F100D2" w:rsidRPr="00A85263" w:rsidRDefault="00F100D2" w:rsidP="008E70C9">
      <w:pPr>
        <w:rPr>
          <w:sz w:val="24"/>
        </w:rPr>
      </w:pPr>
    </w:p>
    <w:p w14:paraId="17EE6CF7" w14:textId="73BC0126" w:rsidR="000C6505" w:rsidRPr="00A85263" w:rsidRDefault="000C6505" w:rsidP="008E70C9">
      <w:pPr>
        <w:rPr>
          <w:sz w:val="24"/>
          <w:lang w:val="es-MX"/>
        </w:rPr>
      </w:pPr>
      <w:r w:rsidRPr="00A85263">
        <w:rPr>
          <w:sz w:val="24"/>
          <w:lang w:val="es-MX"/>
        </w:rPr>
        <w:t xml:space="preserve">Las actividades anteriores tienen como propósito identificar las fuentes de datos y la información y hacer algunas actividades de organización e identificación de herramientas. A partir de esto se </w:t>
      </w:r>
      <w:r w:rsidR="00F9729F">
        <w:rPr>
          <w:sz w:val="24"/>
          <w:lang w:val="es-MX"/>
        </w:rPr>
        <w:t>debe  implementar</w:t>
      </w:r>
      <w:r w:rsidRPr="00A85263">
        <w:rPr>
          <w:sz w:val="24"/>
          <w:lang w:val="es-MX"/>
        </w:rPr>
        <w:t xml:space="preserve"> una estrategia de gestión de información, que puede incluir la definición de un modelo analítico y procedimientos para adelantar el análisis de la información con enfoque en la explotación de los datos.</w:t>
      </w:r>
    </w:p>
    <w:p w14:paraId="4AE41B98" w14:textId="01E5B09F" w:rsidR="000C6505" w:rsidRPr="00A85263" w:rsidRDefault="000C6505" w:rsidP="008E70C9">
      <w:pPr>
        <w:rPr>
          <w:sz w:val="24"/>
          <w:lang w:val="es-MX"/>
        </w:rPr>
      </w:pPr>
    </w:p>
    <w:p w14:paraId="63B57344" w14:textId="0E84F370" w:rsidR="000C6505" w:rsidRPr="00A85263" w:rsidRDefault="000C6505" w:rsidP="008E70C9">
      <w:pPr>
        <w:rPr>
          <w:sz w:val="24"/>
          <w:lang w:val="es-MX"/>
        </w:rPr>
      </w:pPr>
      <w:r w:rsidRPr="00A85263">
        <w:rPr>
          <w:sz w:val="24"/>
          <w:lang w:val="es-MX"/>
        </w:rPr>
        <w:t>La clasificación de la información y los catálogos de entidades, son una salida clave de la gestión de la información de la Secretaría</w:t>
      </w:r>
      <w:r w:rsidR="00352684">
        <w:rPr>
          <w:sz w:val="24"/>
          <w:lang w:val="es-MX"/>
        </w:rPr>
        <w:t xml:space="preserve"> Distrital</w:t>
      </w:r>
      <w:r w:rsidRPr="00A85263">
        <w:rPr>
          <w:sz w:val="24"/>
          <w:lang w:val="es-MX"/>
        </w:rPr>
        <w:t xml:space="preserve"> de </w:t>
      </w:r>
      <w:r w:rsidR="00352684">
        <w:rPr>
          <w:sz w:val="24"/>
          <w:lang w:val="es-MX"/>
        </w:rPr>
        <w:t>D</w:t>
      </w:r>
      <w:r w:rsidRPr="00A85263">
        <w:rPr>
          <w:sz w:val="24"/>
          <w:lang w:val="es-MX"/>
        </w:rPr>
        <w:t xml:space="preserve">esarrollo </w:t>
      </w:r>
      <w:r w:rsidR="00643E88" w:rsidRPr="00A85263">
        <w:rPr>
          <w:sz w:val="24"/>
          <w:lang w:val="es-MX"/>
        </w:rPr>
        <w:t>E</w:t>
      </w:r>
      <w:r w:rsidRPr="00A85263">
        <w:rPr>
          <w:sz w:val="24"/>
          <w:lang w:val="es-MX"/>
        </w:rPr>
        <w:t>conómico</w:t>
      </w:r>
      <w:r w:rsidR="00643E88" w:rsidRPr="00A85263">
        <w:rPr>
          <w:sz w:val="24"/>
          <w:lang w:val="es-MX"/>
        </w:rPr>
        <w:t>.</w:t>
      </w:r>
    </w:p>
    <w:p w14:paraId="67F6BCBD" w14:textId="77777777" w:rsidR="000C6505" w:rsidRPr="00A85263" w:rsidRDefault="000C6505" w:rsidP="008E70C9">
      <w:pPr>
        <w:rPr>
          <w:sz w:val="24"/>
        </w:rPr>
      </w:pPr>
    </w:p>
    <w:p w14:paraId="232E679C" w14:textId="33E630BC" w:rsidR="006B35F3" w:rsidRPr="00A85263" w:rsidRDefault="00861844" w:rsidP="006B35F3">
      <w:pPr>
        <w:pStyle w:val="Ttulo3"/>
        <w:rPr>
          <w:sz w:val="24"/>
        </w:rPr>
      </w:pPr>
      <w:bookmarkStart w:id="91" w:name="_Toc54980131"/>
      <w:bookmarkStart w:id="92" w:name="_Toc92905388"/>
      <w:r w:rsidRPr="00A85263">
        <w:rPr>
          <w:sz w:val="24"/>
        </w:rPr>
        <w:t xml:space="preserve">5.4 </w:t>
      </w:r>
      <w:r w:rsidR="006B35F3" w:rsidRPr="00A85263">
        <w:rPr>
          <w:sz w:val="24"/>
        </w:rPr>
        <w:t>Sistemas de Información</w:t>
      </w:r>
      <w:bookmarkEnd w:id="91"/>
      <w:bookmarkEnd w:id="92"/>
    </w:p>
    <w:p w14:paraId="742C631C" w14:textId="77777777" w:rsidR="00C934ED" w:rsidRPr="00A85263" w:rsidRDefault="00C934ED" w:rsidP="00C934ED">
      <w:pPr>
        <w:rPr>
          <w:sz w:val="24"/>
          <w:lang w:val="es-MX"/>
        </w:rPr>
      </w:pPr>
    </w:p>
    <w:p w14:paraId="0E9BCFD6" w14:textId="56C2477F" w:rsidR="00C934ED" w:rsidRPr="00A85263" w:rsidRDefault="00C934ED" w:rsidP="00C934ED">
      <w:pPr>
        <w:rPr>
          <w:sz w:val="24"/>
          <w:lang w:val="es-MX"/>
        </w:rPr>
      </w:pPr>
      <w:r w:rsidRPr="00A85263">
        <w:rPr>
          <w:sz w:val="24"/>
          <w:lang w:val="es-MX"/>
        </w:rPr>
        <w:t>Los</w:t>
      </w:r>
      <w:r w:rsidR="008A54FF" w:rsidRPr="00A85263">
        <w:rPr>
          <w:sz w:val="24"/>
          <w:lang w:val="es-MX"/>
        </w:rPr>
        <w:t xml:space="preserve"> s</w:t>
      </w:r>
      <w:r w:rsidRPr="00A85263">
        <w:rPr>
          <w:sz w:val="24"/>
          <w:lang w:val="es-MX"/>
        </w:rPr>
        <w:t xml:space="preserve">istemas de </w:t>
      </w:r>
      <w:r w:rsidR="008A54FF" w:rsidRPr="00A85263">
        <w:rPr>
          <w:sz w:val="24"/>
          <w:lang w:val="es-MX"/>
        </w:rPr>
        <w:t>i</w:t>
      </w:r>
      <w:r w:rsidRPr="00A85263">
        <w:rPr>
          <w:sz w:val="24"/>
          <w:lang w:val="es-MX"/>
        </w:rPr>
        <w:t xml:space="preserve">nformación </w:t>
      </w:r>
      <w:r w:rsidR="008A54FF" w:rsidRPr="00A85263">
        <w:rPr>
          <w:sz w:val="24"/>
          <w:lang w:val="es-MX"/>
        </w:rPr>
        <w:t xml:space="preserve">apoyarán los </w:t>
      </w:r>
      <w:r w:rsidRPr="00A85263">
        <w:rPr>
          <w:sz w:val="24"/>
          <w:lang w:val="es-MX"/>
        </w:rPr>
        <w:t xml:space="preserve">procesos </w:t>
      </w:r>
      <w:r w:rsidR="008A54FF" w:rsidRPr="00A85263">
        <w:rPr>
          <w:sz w:val="24"/>
          <w:lang w:val="es-MX"/>
        </w:rPr>
        <w:t>e</w:t>
      </w:r>
      <w:r w:rsidRPr="00A85263">
        <w:rPr>
          <w:sz w:val="24"/>
          <w:lang w:val="es-MX"/>
        </w:rPr>
        <w:t>stratégico</w:t>
      </w:r>
      <w:r w:rsidR="008A54FF" w:rsidRPr="00A85263">
        <w:rPr>
          <w:sz w:val="24"/>
          <w:lang w:val="es-MX"/>
        </w:rPr>
        <w:t>s</w:t>
      </w:r>
      <w:r w:rsidRPr="00A85263">
        <w:rPr>
          <w:sz w:val="24"/>
          <w:lang w:val="es-MX"/>
        </w:rPr>
        <w:t xml:space="preserve">, misionales y de apoyo en </w:t>
      </w:r>
      <w:r w:rsidR="008A54FF" w:rsidRPr="00A85263">
        <w:rPr>
          <w:sz w:val="24"/>
          <w:lang w:val="es-MX"/>
        </w:rPr>
        <w:t xml:space="preserve">la entidad. Igualmente estos, serán una fuente de datos e información </w:t>
      </w:r>
      <w:r w:rsidRPr="00A85263">
        <w:rPr>
          <w:sz w:val="24"/>
          <w:lang w:val="es-MX"/>
        </w:rPr>
        <w:t>para la toma de decisiones</w:t>
      </w:r>
      <w:r w:rsidR="008A54FF" w:rsidRPr="00A85263">
        <w:rPr>
          <w:sz w:val="24"/>
          <w:lang w:val="es-MX"/>
        </w:rPr>
        <w:t xml:space="preserve">. De igual forma se tendrá un enfoque en la calidad de </w:t>
      </w:r>
      <w:r w:rsidRPr="00A85263">
        <w:rPr>
          <w:sz w:val="24"/>
          <w:lang w:val="es-MX"/>
        </w:rPr>
        <w:t>la información</w:t>
      </w:r>
      <w:r w:rsidR="008A54FF" w:rsidRPr="00A85263">
        <w:rPr>
          <w:sz w:val="24"/>
          <w:lang w:val="es-MX"/>
        </w:rPr>
        <w:t xml:space="preserve"> y se </w:t>
      </w:r>
      <w:r w:rsidRPr="00A85263">
        <w:rPr>
          <w:sz w:val="24"/>
          <w:lang w:val="es-MX"/>
        </w:rPr>
        <w:t>dispon</w:t>
      </w:r>
      <w:r w:rsidR="008A54FF" w:rsidRPr="00A85263">
        <w:rPr>
          <w:sz w:val="24"/>
          <w:lang w:val="es-MX"/>
        </w:rPr>
        <w:t>drá</w:t>
      </w:r>
      <w:r w:rsidRPr="00A85263">
        <w:rPr>
          <w:sz w:val="24"/>
          <w:lang w:val="es-MX"/>
        </w:rPr>
        <w:t xml:space="preserve">n </w:t>
      </w:r>
      <w:r w:rsidR="008A54FF" w:rsidRPr="00A85263">
        <w:rPr>
          <w:sz w:val="24"/>
          <w:lang w:val="es-MX"/>
        </w:rPr>
        <w:t xml:space="preserve">conjuntos de datos para su publicación y consulta </w:t>
      </w:r>
      <w:r w:rsidRPr="00A85263">
        <w:rPr>
          <w:sz w:val="24"/>
          <w:lang w:val="es-MX"/>
        </w:rPr>
        <w:t xml:space="preserve">de </w:t>
      </w:r>
      <w:r w:rsidR="008A54FF" w:rsidRPr="00A85263">
        <w:rPr>
          <w:sz w:val="24"/>
          <w:lang w:val="es-MX"/>
        </w:rPr>
        <w:t>grupos</w:t>
      </w:r>
      <w:r w:rsidRPr="00A85263">
        <w:rPr>
          <w:sz w:val="24"/>
          <w:lang w:val="es-MX"/>
        </w:rPr>
        <w:t xml:space="preserve"> de interés</w:t>
      </w:r>
      <w:r w:rsidR="008A54FF" w:rsidRPr="00A85263">
        <w:rPr>
          <w:sz w:val="24"/>
          <w:lang w:val="es-MX"/>
        </w:rPr>
        <w:t xml:space="preserve">. </w:t>
      </w:r>
      <w:r w:rsidR="00DF37A6" w:rsidRPr="00A85263">
        <w:rPr>
          <w:sz w:val="24"/>
          <w:lang w:val="es-MX"/>
        </w:rPr>
        <w:t>Estos sistemas de información serán evaluados en cuanto a las necesidades de implementar mecanismos adicionales de escalamientos o respaldo, considerando las restricciones técnicas y financieras.</w:t>
      </w:r>
    </w:p>
    <w:p w14:paraId="36267F4F" w14:textId="7DEEBB1C" w:rsidR="00DD362A" w:rsidRPr="00A85263" w:rsidRDefault="00DD362A" w:rsidP="00DD362A">
      <w:pPr>
        <w:rPr>
          <w:sz w:val="24"/>
        </w:rPr>
      </w:pPr>
    </w:p>
    <w:p w14:paraId="4A8D10F7" w14:textId="77777777" w:rsidR="00DD362A" w:rsidRPr="00A85263" w:rsidRDefault="00DD362A" w:rsidP="00DD362A">
      <w:pPr>
        <w:rPr>
          <w:sz w:val="24"/>
        </w:rPr>
      </w:pPr>
    </w:p>
    <w:p w14:paraId="1710C780" w14:textId="1B80C129" w:rsidR="00210EC0" w:rsidRPr="00A85263" w:rsidRDefault="00210EC0" w:rsidP="00210EC0">
      <w:pPr>
        <w:pStyle w:val="Ttulo3"/>
        <w:rPr>
          <w:sz w:val="24"/>
        </w:rPr>
      </w:pPr>
      <w:bookmarkStart w:id="93" w:name="_Toc54980133"/>
      <w:bookmarkStart w:id="94" w:name="_Toc92905389"/>
      <w:r w:rsidRPr="00A85263">
        <w:rPr>
          <w:sz w:val="24"/>
        </w:rPr>
        <w:t>5.4.</w:t>
      </w:r>
      <w:r w:rsidR="00485C6F" w:rsidRPr="00A85263">
        <w:rPr>
          <w:sz w:val="24"/>
        </w:rPr>
        <w:t>1</w:t>
      </w:r>
      <w:r w:rsidRPr="00A85263">
        <w:rPr>
          <w:sz w:val="24"/>
        </w:rPr>
        <w:t xml:space="preserve"> Arquitectura de Referencia</w:t>
      </w:r>
      <w:bookmarkEnd w:id="93"/>
      <w:bookmarkEnd w:id="94"/>
      <w:r w:rsidRPr="00A85263">
        <w:rPr>
          <w:sz w:val="24"/>
        </w:rPr>
        <w:t xml:space="preserve"> </w:t>
      </w:r>
    </w:p>
    <w:p w14:paraId="66D942FB" w14:textId="2132653D" w:rsidR="00210EC0" w:rsidRPr="00A85263" w:rsidRDefault="00210EC0" w:rsidP="00210EC0">
      <w:pPr>
        <w:rPr>
          <w:sz w:val="24"/>
        </w:rPr>
      </w:pPr>
    </w:p>
    <w:p w14:paraId="2562A33D" w14:textId="55F7A175" w:rsidR="006A7261" w:rsidRPr="00A85263" w:rsidRDefault="006A7261" w:rsidP="00210EC0">
      <w:pPr>
        <w:rPr>
          <w:sz w:val="24"/>
        </w:rPr>
      </w:pPr>
      <w:r w:rsidRPr="00A85263">
        <w:rPr>
          <w:sz w:val="24"/>
        </w:rPr>
        <w:t>De acuerdo con el lineamiento de Mintic LI.SIS.03:</w:t>
      </w:r>
    </w:p>
    <w:p w14:paraId="28808056" w14:textId="77777777" w:rsidR="006A7261" w:rsidRPr="00A85263" w:rsidRDefault="006A7261" w:rsidP="00210EC0">
      <w:pPr>
        <w:rPr>
          <w:sz w:val="24"/>
          <w:lang w:val="es-MX"/>
        </w:rPr>
      </w:pPr>
    </w:p>
    <w:p w14:paraId="52D6754C" w14:textId="630B5A93" w:rsidR="006A7261" w:rsidRPr="00A85263" w:rsidRDefault="006A7261" w:rsidP="00210EC0">
      <w:pPr>
        <w:rPr>
          <w:i/>
          <w:iCs/>
          <w:sz w:val="24"/>
          <w:lang w:val="es-MX"/>
        </w:rPr>
      </w:pPr>
      <w:r w:rsidRPr="00A85263">
        <w:rPr>
          <w:i/>
          <w:iCs/>
          <w:sz w:val="24"/>
          <w:lang w:val="es-MX"/>
        </w:rPr>
        <w:t>La dirección de Tecnologías y Sistemas de la Información o quien haga sus veces es la responsable de definir y evolucionar las arquitecturas de referencia de los sistemas de información, con el propósito de orientar el diseño de cualquier arquitectura de solución bajo parámetros, patrones y atributos de calidad definidos</w:t>
      </w:r>
      <w:r w:rsidRPr="00A85263">
        <w:rPr>
          <w:rStyle w:val="Refdenotaalpie"/>
          <w:i/>
          <w:iCs/>
          <w:sz w:val="24"/>
          <w:lang w:val="es-MX"/>
        </w:rPr>
        <w:footnoteReference w:id="21"/>
      </w:r>
      <w:r w:rsidRPr="00A85263">
        <w:rPr>
          <w:i/>
          <w:iCs/>
          <w:sz w:val="24"/>
          <w:lang w:val="es-MX"/>
        </w:rPr>
        <w:t>.</w:t>
      </w:r>
    </w:p>
    <w:p w14:paraId="6F3E32EC" w14:textId="6DD9A2BA" w:rsidR="006A7261" w:rsidRPr="00A85263" w:rsidRDefault="006A7261" w:rsidP="00210EC0">
      <w:pPr>
        <w:rPr>
          <w:sz w:val="24"/>
          <w:lang w:val="es-MX"/>
        </w:rPr>
      </w:pPr>
    </w:p>
    <w:p w14:paraId="5144BC05" w14:textId="115615BF" w:rsidR="00623CAB" w:rsidRPr="00A85263" w:rsidRDefault="00623CAB" w:rsidP="00210EC0">
      <w:pPr>
        <w:rPr>
          <w:sz w:val="24"/>
          <w:lang w:val="es-MX"/>
        </w:rPr>
      </w:pPr>
      <w:r w:rsidRPr="00A85263">
        <w:rPr>
          <w:sz w:val="24"/>
          <w:lang w:val="es-MX"/>
        </w:rPr>
        <w:t xml:space="preserve">Acorde con este lineamiento la </w:t>
      </w:r>
      <w:r w:rsidR="00CD2BEE">
        <w:rPr>
          <w:sz w:val="24"/>
          <w:lang w:val="es-MX"/>
        </w:rPr>
        <w:t>S</w:t>
      </w:r>
      <w:r w:rsidRPr="00A85263">
        <w:rPr>
          <w:sz w:val="24"/>
          <w:lang w:val="es-MX"/>
        </w:rPr>
        <w:t xml:space="preserve">ubdirección de </w:t>
      </w:r>
      <w:r w:rsidR="00CD2BEE">
        <w:rPr>
          <w:sz w:val="24"/>
          <w:lang w:val="es-MX"/>
        </w:rPr>
        <w:t>I</w:t>
      </w:r>
      <w:r w:rsidR="00466C03">
        <w:rPr>
          <w:sz w:val="24"/>
          <w:lang w:val="es-MX"/>
        </w:rPr>
        <w:t xml:space="preserve">nformática  y </w:t>
      </w:r>
      <w:r w:rsidR="00CD2BEE">
        <w:rPr>
          <w:sz w:val="24"/>
          <w:lang w:val="es-MX"/>
        </w:rPr>
        <w:t>S</w:t>
      </w:r>
      <w:r w:rsidRPr="00A85263">
        <w:rPr>
          <w:sz w:val="24"/>
          <w:lang w:val="es-MX"/>
        </w:rPr>
        <w:t xml:space="preserve">istemas de la Secretaría </w:t>
      </w:r>
      <w:r w:rsidR="00352684">
        <w:rPr>
          <w:sz w:val="24"/>
          <w:lang w:val="es-MX"/>
        </w:rPr>
        <w:t xml:space="preserve">Distrital </w:t>
      </w:r>
      <w:r w:rsidRPr="00A85263">
        <w:rPr>
          <w:sz w:val="24"/>
          <w:lang w:val="es-MX"/>
        </w:rPr>
        <w:t xml:space="preserve">de Desarrollo Económico, define la siguiente </w:t>
      </w:r>
      <w:r w:rsidR="00CD2BEE">
        <w:rPr>
          <w:sz w:val="24"/>
          <w:lang w:val="es-MX"/>
        </w:rPr>
        <w:t>p</w:t>
      </w:r>
      <w:r w:rsidRPr="00A85263">
        <w:rPr>
          <w:sz w:val="24"/>
          <w:lang w:val="es-MX"/>
        </w:rPr>
        <w:t xml:space="preserve">lantilla </w:t>
      </w:r>
      <w:r w:rsidR="00CD2BEE">
        <w:rPr>
          <w:sz w:val="24"/>
          <w:lang w:val="es-MX"/>
        </w:rPr>
        <w:t xml:space="preserve">como referencia </w:t>
      </w:r>
      <w:r w:rsidRPr="00A85263">
        <w:rPr>
          <w:sz w:val="24"/>
          <w:lang w:val="es-MX"/>
        </w:rPr>
        <w:t>para las arquitecturas de solución.</w:t>
      </w:r>
    </w:p>
    <w:p w14:paraId="26850FD7" w14:textId="05A031C2" w:rsidR="006A7261" w:rsidRPr="00A85263" w:rsidRDefault="005B75BE" w:rsidP="005B75BE">
      <w:pPr>
        <w:jc w:val="center"/>
        <w:rPr>
          <w:sz w:val="24"/>
        </w:rPr>
      </w:pPr>
      <w:r>
        <w:rPr>
          <w:noProof/>
          <w:sz w:val="24"/>
        </w:rPr>
        <w:drawing>
          <wp:inline distT="0" distB="0" distL="0" distR="0" wp14:anchorId="23226EAB" wp14:editId="5527B930">
            <wp:extent cx="5439311" cy="2665828"/>
            <wp:effectExtent l="0" t="0" r="952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8147" cy="2670158"/>
                    </a:xfrm>
                    <a:prstGeom prst="rect">
                      <a:avLst/>
                    </a:prstGeom>
                    <a:noFill/>
                  </pic:spPr>
                </pic:pic>
              </a:graphicData>
            </a:graphic>
          </wp:inline>
        </w:drawing>
      </w:r>
    </w:p>
    <w:p w14:paraId="14DFB1B1" w14:textId="302B2BC0" w:rsidR="006A7261" w:rsidRPr="00A85263" w:rsidRDefault="006A7261" w:rsidP="006A7261">
      <w:pPr>
        <w:jc w:val="center"/>
        <w:rPr>
          <w:i/>
          <w:iCs/>
          <w:sz w:val="24"/>
        </w:rPr>
      </w:pPr>
      <w:r w:rsidRPr="00A85263">
        <w:rPr>
          <w:i/>
          <w:iCs/>
          <w:sz w:val="24"/>
        </w:rPr>
        <w:t>Arquitectura de Referencia SDDE</w:t>
      </w:r>
    </w:p>
    <w:p w14:paraId="033A20EC" w14:textId="680DABBD" w:rsidR="006A7261" w:rsidRPr="00A85263" w:rsidRDefault="006A7261" w:rsidP="006A7261">
      <w:pPr>
        <w:jc w:val="center"/>
        <w:rPr>
          <w:i/>
          <w:iCs/>
          <w:sz w:val="24"/>
        </w:rPr>
      </w:pPr>
    </w:p>
    <w:p w14:paraId="6F825FBB" w14:textId="77777777" w:rsidR="006A7261" w:rsidRPr="00A85263" w:rsidRDefault="006A7261" w:rsidP="006A7261">
      <w:pPr>
        <w:jc w:val="center"/>
        <w:rPr>
          <w:i/>
          <w:iCs/>
          <w:sz w:val="24"/>
        </w:rPr>
      </w:pPr>
    </w:p>
    <w:p w14:paraId="225948FE" w14:textId="5AA0DB4F" w:rsidR="00BB426F" w:rsidRPr="00A85263" w:rsidRDefault="00BB426F" w:rsidP="00210EC0">
      <w:pPr>
        <w:rPr>
          <w:sz w:val="24"/>
          <w:lang w:val="es-MX"/>
        </w:rPr>
      </w:pPr>
      <w:r w:rsidRPr="00A85263">
        <w:rPr>
          <w:sz w:val="24"/>
          <w:lang w:val="es-MX"/>
        </w:rPr>
        <w:t>Al implementar un nuevo sistema de información o funcionalidad se deben consultar las arquitecturas de referencia de la entidad para identificar componentes de estas arquitecturas que cumplen roles específicos y que deben ser reutilizados en las arquitecturas de solución. Así por ejemplo, si un nuevo sistema requiere manejo de documentos se debe integrar el gestor documental actual de la entidad en dicha solución. Esto evitará tener roles duplicados y las consecuencias que esto conlleva como aumentos de recursos y esfuerzos de administración y la inconsistencia de las fuentes de datos.</w:t>
      </w:r>
    </w:p>
    <w:p w14:paraId="20778ECB" w14:textId="77777777" w:rsidR="00BB426F" w:rsidRPr="00A85263" w:rsidRDefault="00BB426F" w:rsidP="00210EC0">
      <w:pPr>
        <w:rPr>
          <w:sz w:val="24"/>
          <w:lang w:val="es-MX"/>
        </w:rPr>
      </w:pPr>
    </w:p>
    <w:p w14:paraId="60F83DC1" w14:textId="5651F02B" w:rsidR="00DD362A" w:rsidRPr="00A85263" w:rsidRDefault="00F46245" w:rsidP="00210EC0">
      <w:pPr>
        <w:rPr>
          <w:sz w:val="24"/>
          <w:lang w:val="es-MX"/>
        </w:rPr>
      </w:pPr>
      <w:r w:rsidRPr="00A85263">
        <w:rPr>
          <w:sz w:val="24"/>
          <w:lang w:val="es-MX"/>
        </w:rPr>
        <w:t>Como complemento a esta arquitectura de referencia y en el marco del proyecto de arquitectura empresarial y Gobierno digital se han definido principios de arquitectura que deben ser consultados cuando se requiera evolucionar un sistema de información desarrollar un módulo nuevo o implementar e integrar un nuevo sistema de información a la entidad</w:t>
      </w:r>
      <w:r w:rsidR="00BB426F" w:rsidRPr="00A85263">
        <w:rPr>
          <w:sz w:val="24"/>
          <w:lang w:val="es-MX"/>
        </w:rPr>
        <w:t>.</w:t>
      </w:r>
    </w:p>
    <w:p w14:paraId="1151E68C" w14:textId="77777777" w:rsidR="00BB426F" w:rsidRPr="00A85263" w:rsidRDefault="00BB426F" w:rsidP="00210EC0">
      <w:pPr>
        <w:rPr>
          <w:sz w:val="24"/>
        </w:rPr>
      </w:pPr>
    </w:p>
    <w:p w14:paraId="483D5BFE" w14:textId="09667015" w:rsidR="00CA69CF" w:rsidRPr="00A85263" w:rsidRDefault="00CA69CF" w:rsidP="00CA69CF">
      <w:pPr>
        <w:pStyle w:val="Ttulo3"/>
        <w:rPr>
          <w:sz w:val="24"/>
        </w:rPr>
      </w:pPr>
      <w:bookmarkStart w:id="95" w:name="_Toc54980136"/>
      <w:bookmarkStart w:id="96" w:name="_Toc92905390"/>
      <w:r w:rsidRPr="00A85263">
        <w:rPr>
          <w:sz w:val="24"/>
        </w:rPr>
        <w:t>5.4.</w:t>
      </w:r>
      <w:r w:rsidR="00485C6F" w:rsidRPr="00A85263">
        <w:rPr>
          <w:sz w:val="24"/>
        </w:rPr>
        <w:t>2</w:t>
      </w:r>
      <w:r w:rsidRPr="00A85263">
        <w:rPr>
          <w:sz w:val="24"/>
        </w:rPr>
        <w:t xml:space="preserve"> Soporte de los Sistemas de Información</w:t>
      </w:r>
      <w:bookmarkEnd w:id="95"/>
      <w:bookmarkEnd w:id="96"/>
      <w:r w:rsidRPr="00A85263">
        <w:rPr>
          <w:sz w:val="24"/>
        </w:rPr>
        <w:t xml:space="preserve"> </w:t>
      </w:r>
    </w:p>
    <w:tbl>
      <w:tblPr>
        <w:tblStyle w:val="Tabladecuadrcula4-nfasis51"/>
        <w:tblW w:w="0" w:type="auto"/>
        <w:tblBorders>
          <w:top w:val="single" w:sz="4" w:space="0" w:color="4775E7" w:themeColor="accent4"/>
          <w:left w:val="single" w:sz="4" w:space="0" w:color="4775E7" w:themeColor="accent4"/>
          <w:bottom w:val="single" w:sz="4" w:space="0" w:color="4775E7" w:themeColor="accent4"/>
          <w:right w:val="single" w:sz="4" w:space="0" w:color="4775E7" w:themeColor="accent4"/>
          <w:insideH w:val="single" w:sz="4" w:space="0" w:color="4775E7" w:themeColor="accent4"/>
          <w:insideV w:val="single" w:sz="4" w:space="0" w:color="4775E7" w:themeColor="accent4"/>
        </w:tblBorders>
        <w:tblLook w:val="04A0" w:firstRow="1" w:lastRow="0" w:firstColumn="1" w:lastColumn="0" w:noHBand="0" w:noVBand="1"/>
      </w:tblPr>
      <w:tblGrid>
        <w:gridCol w:w="1842"/>
        <w:gridCol w:w="1653"/>
        <w:gridCol w:w="5855"/>
      </w:tblGrid>
      <w:tr w:rsidR="00E97CCE" w:rsidRPr="00A85263" w14:paraId="3A726589" w14:textId="77777777" w:rsidTr="007541CF">
        <w:trPr>
          <w:cnfStyle w:val="100000000000" w:firstRow="1" w:lastRow="0" w:firstColumn="0" w:lastColumn="0" w:oddVBand="0" w:evenVBand="0" w:oddHBand="0" w:evenHBand="0" w:firstRowFirstColumn="0" w:firstRowLastColumn="0" w:lastRowFirstColumn="0" w:lastRowLastColumn="0"/>
          <w:cantSplit/>
          <w:trHeight w:val="672"/>
          <w:tblHeader/>
        </w:trPr>
        <w:tc>
          <w:tcPr>
            <w:cnfStyle w:val="001000000000" w:firstRow="0" w:lastRow="0" w:firstColumn="1" w:lastColumn="0" w:oddVBand="0" w:evenVBand="0" w:oddHBand="0" w:evenHBand="0" w:firstRowFirstColumn="0" w:firstRowLastColumn="0" w:lastRowFirstColumn="0" w:lastRowLastColumn="0"/>
            <w:tcW w:w="1842" w:type="dxa"/>
            <w:shd w:val="clear" w:color="auto" w:fill="4775E7" w:themeFill="accent4"/>
          </w:tcPr>
          <w:p w14:paraId="5851BC88" w14:textId="77777777" w:rsidR="00E97CCE" w:rsidRPr="00A85263" w:rsidRDefault="00E97CCE" w:rsidP="007541CF">
            <w:pPr>
              <w:spacing w:line="240" w:lineRule="auto"/>
              <w:jc w:val="center"/>
              <w:rPr>
                <w:color w:val="FFFFFF" w:themeColor="background1"/>
                <w:sz w:val="24"/>
                <w:szCs w:val="24"/>
              </w:rPr>
            </w:pPr>
            <w:bookmarkStart w:id="97" w:name="_Toc54980137"/>
            <w:r w:rsidRPr="00A85263">
              <w:rPr>
                <w:color w:val="FFFFFF" w:themeColor="background1"/>
                <w:sz w:val="24"/>
                <w:szCs w:val="24"/>
              </w:rPr>
              <w:t>Actividad</w:t>
            </w:r>
          </w:p>
        </w:tc>
        <w:tc>
          <w:tcPr>
            <w:tcW w:w="1653" w:type="dxa"/>
            <w:shd w:val="clear" w:color="auto" w:fill="4775E7" w:themeFill="accent4"/>
          </w:tcPr>
          <w:p w14:paraId="52BA9422" w14:textId="77777777" w:rsidR="00E97CCE" w:rsidRPr="00A85263" w:rsidRDefault="00E97CCE" w:rsidP="007541CF">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4"/>
                <w:szCs w:val="24"/>
              </w:rPr>
            </w:pPr>
            <w:r w:rsidRPr="00A85263">
              <w:rPr>
                <w:color w:val="FFFFFF" w:themeColor="background1"/>
                <w:sz w:val="24"/>
                <w:szCs w:val="24"/>
              </w:rPr>
              <w:t>Grado de madurez</w:t>
            </w:r>
          </w:p>
        </w:tc>
        <w:tc>
          <w:tcPr>
            <w:tcW w:w="5855" w:type="dxa"/>
            <w:shd w:val="clear" w:color="auto" w:fill="4775E7" w:themeFill="accent4"/>
          </w:tcPr>
          <w:p w14:paraId="5AD1B750" w14:textId="77777777" w:rsidR="00E97CCE" w:rsidRPr="00A85263" w:rsidRDefault="00E97CCE" w:rsidP="007541CF">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A85263">
              <w:rPr>
                <w:color w:val="FFFFFF" w:themeColor="background1"/>
                <w:sz w:val="24"/>
                <w:szCs w:val="24"/>
              </w:rPr>
              <w:t>Descripción hallazgo u oportunidad de mejora</w:t>
            </w:r>
          </w:p>
        </w:tc>
      </w:tr>
      <w:tr w:rsidR="00E97CCE" w:rsidRPr="00A85263" w14:paraId="369EE699" w14:textId="77777777" w:rsidTr="00754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tcPr>
          <w:p w14:paraId="51ADFAB5" w14:textId="5D7AC694" w:rsidR="00E97CCE" w:rsidRPr="00D14F5D" w:rsidRDefault="00E97CCE" w:rsidP="007541CF">
            <w:pPr>
              <w:spacing w:line="240" w:lineRule="auto"/>
              <w:rPr>
                <w:b w:val="0"/>
                <w:bCs w:val="0"/>
                <w:szCs w:val="22"/>
              </w:rPr>
            </w:pPr>
            <w:r w:rsidRPr="00D14F5D">
              <w:rPr>
                <w:b w:val="0"/>
                <w:bCs w:val="0"/>
                <w:szCs w:val="22"/>
              </w:rPr>
              <w:t>Soporte de aplicaciones nivel 1</w:t>
            </w:r>
          </w:p>
        </w:tc>
        <w:tc>
          <w:tcPr>
            <w:tcW w:w="1653" w:type="dxa"/>
            <w:shd w:val="clear" w:color="auto" w:fill="auto"/>
          </w:tcPr>
          <w:p w14:paraId="779987F6" w14:textId="77777777" w:rsidR="00E97CCE" w:rsidRPr="00D14F5D" w:rsidRDefault="00E97CCE" w:rsidP="007541CF">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Cs w:val="22"/>
              </w:rPr>
            </w:pPr>
            <w:r w:rsidRPr="00D14F5D">
              <w:rPr>
                <w:szCs w:val="22"/>
              </w:rPr>
              <w:t>Informal</w:t>
            </w:r>
          </w:p>
          <w:p w14:paraId="5BCB4037" w14:textId="4A20FF58" w:rsidR="00E97CCE" w:rsidRPr="00D14F5D" w:rsidRDefault="00E97CCE" w:rsidP="007541CF">
            <w:pPr>
              <w:spacing w:line="240" w:lineRule="auto"/>
              <w:jc w:val="center"/>
              <w:cnfStyle w:val="000000100000" w:firstRow="0" w:lastRow="0" w:firstColumn="0" w:lastColumn="0" w:oddVBand="0" w:evenVBand="0" w:oddHBand="1" w:evenHBand="0" w:firstRowFirstColumn="0" w:firstRowLastColumn="0" w:lastRowFirstColumn="0" w:lastRowLastColumn="0"/>
              <w:rPr>
                <w:szCs w:val="22"/>
              </w:rPr>
            </w:pPr>
          </w:p>
        </w:tc>
        <w:tc>
          <w:tcPr>
            <w:tcW w:w="5855" w:type="dxa"/>
            <w:shd w:val="clear" w:color="auto" w:fill="auto"/>
          </w:tcPr>
          <w:p w14:paraId="780017D3" w14:textId="4A7DDDFA" w:rsidR="00E97CCE" w:rsidRPr="00D14F5D" w:rsidRDefault="008B5A22" w:rsidP="007541CF">
            <w:pPr>
              <w:spacing w:line="240" w:lineRule="auto"/>
              <w:cnfStyle w:val="000000100000" w:firstRow="0" w:lastRow="0" w:firstColumn="0" w:lastColumn="0" w:oddVBand="0" w:evenVBand="0" w:oddHBand="1" w:evenHBand="0" w:firstRowFirstColumn="0" w:firstRowLastColumn="0" w:lastRowFirstColumn="0" w:lastRowLastColumn="0"/>
              <w:rPr>
                <w:szCs w:val="22"/>
              </w:rPr>
            </w:pPr>
            <w:r w:rsidRPr="00D14F5D">
              <w:rPr>
                <w:szCs w:val="22"/>
              </w:rPr>
              <w:t xml:space="preserve">Formalizar el procedimiento de soporte y la medición de ANS de incidentes de los sistemas de información. </w:t>
            </w:r>
          </w:p>
        </w:tc>
      </w:tr>
      <w:tr w:rsidR="00E97CCE" w:rsidRPr="00A85263" w14:paraId="2F5FC42E" w14:textId="77777777" w:rsidTr="007541CF">
        <w:tc>
          <w:tcPr>
            <w:cnfStyle w:val="001000000000" w:firstRow="0" w:lastRow="0" w:firstColumn="1" w:lastColumn="0" w:oddVBand="0" w:evenVBand="0" w:oddHBand="0" w:evenHBand="0" w:firstRowFirstColumn="0" w:firstRowLastColumn="0" w:lastRowFirstColumn="0" w:lastRowLastColumn="0"/>
            <w:tcW w:w="1842" w:type="dxa"/>
            <w:shd w:val="clear" w:color="auto" w:fill="auto"/>
          </w:tcPr>
          <w:p w14:paraId="0901599F" w14:textId="77777777" w:rsidR="00E97CCE" w:rsidRPr="00D14F5D" w:rsidRDefault="00E97CCE" w:rsidP="007541CF">
            <w:pPr>
              <w:spacing w:line="240" w:lineRule="auto"/>
              <w:rPr>
                <w:b w:val="0"/>
                <w:bCs w:val="0"/>
                <w:szCs w:val="22"/>
              </w:rPr>
            </w:pPr>
            <w:r w:rsidRPr="00D14F5D">
              <w:rPr>
                <w:b w:val="0"/>
                <w:bCs w:val="0"/>
                <w:szCs w:val="22"/>
              </w:rPr>
              <w:t>Soporte de aplicaciones nivel 2</w:t>
            </w:r>
          </w:p>
        </w:tc>
        <w:tc>
          <w:tcPr>
            <w:tcW w:w="1653" w:type="dxa"/>
            <w:shd w:val="clear" w:color="auto" w:fill="auto"/>
          </w:tcPr>
          <w:p w14:paraId="3EA5D211" w14:textId="77777777" w:rsidR="00E97CCE" w:rsidRPr="00D14F5D" w:rsidRDefault="00E97CCE" w:rsidP="007541CF">
            <w:pPr>
              <w:spacing w:line="240" w:lineRule="auto"/>
              <w:ind w:left="360" w:hanging="360"/>
              <w:jc w:val="center"/>
              <w:cnfStyle w:val="000000000000" w:firstRow="0" w:lastRow="0" w:firstColumn="0" w:lastColumn="0" w:oddVBand="0" w:evenVBand="0" w:oddHBand="0" w:evenHBand="0" w:firstRowFirstColumn="0" w:firstRowLastColumn="0" w:lastRowFirstColumn="0" w:lastRowLastColumn="0"/>
              <w:rPr>
                <w:szCs w:val="22"/>
              </w:rPr>
            </w:pPr>
            <w:r w:rsidRPr="00D14F5D">
              <w:rPr>
                <w:szCs w:val="22"/>
              </w:rPr>
              <w:t>Informal</w:t>
            </w:r>
          </w:p>
          <w:p w14:paraId="0019FCC1" w14:textId="67A5DF51" w:rsidR="00E97CCE" w:rsidRPr="00D14F5D" w:rsidRDefault="00E97CCE" w:rsidP="007541CF">
            <w:pPr>
              <w:spacing w:line="240" w:lineRule="auto"/>
              <w:jc w:val="center"/>
              <w:cnfStyle w:val="000000000000" w:firstRow="0" w:lastRow="0" w:firstColumn="0" w:lastColumn="0" w:oddVBand="0" w:evenVBand="0" w:oddHBand="0" w:evenHBand="0" w:firstRowFirstColumn="0" w:firstRowLastColumn="0" w:lastRowFirstColumn="0" w:lastRowLastColumn="0"/>
              <w:rPr>
                <w:szCs w:val="22"/>
              </w:rPr>
            </w:pPr>
          </w:p>
        </w:tc>
        <w:tc>
          <w:tcPr>
            <w:tcW w:w="5855" w:type="dxa"/>
            <w:shd w:val="clear" w:color="auto" w:fill="auto"/>
          </w:tcPr>
          <w:p w14:paraId="6DDC16B3" w14:textId="2396B1C1" w:rsidR="00E97CCE" w:rsidRPr="00D14F5D" w:rsidRDefault="008B5A22" w:rsidP="007541CF">
            <w:pPr>
              <w:pStyle w:val="Prrafodelista"/>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szCs w:val="22"/>
              </w:rPr>
            </w:pPr>
            <w:r w:rsidRPr="00D14F5D">
              <w:rPr>
                <w:szCs w:val="22"/>
              </w:rPr>
              <w:t>Formalizar el procedimiento de soporte y la medición de ANS de incidentes de los sistemas de información.</w:t>
            </w:r>
          </w:p>
        </w:tc>
      </w:tr>
      <w:tr w:rsidR="00E97CCE" w:rsidRPr="00A85263" w14:paraId="3897FD1F" w14:textId="77777777" w:rsidTr="00754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shd w:val="clear" w:color="auto" w:fill="auto"/>
          </w:tcPr>
          <w:p w14:paraId="07F5F374" w14:textId="77777777" w:rsidR="00E97CCE" w:rsidRPr="00D14F5D" w:rsidRDefault="00E97CCE" w:rsidP="007541CF">
            <w:pPr>
              <w:spacing w:line="240" w:lineRule="auto"/>
              <w:rPr>
                <w:b w:val="0"/>
                <w:bCs w:val="0"/>
                <w:szCs w:val="22"/>
              </w:rPr>
            </w:pPr>
            <w:r w:rsidRPr="00D14F5D">
              <w:rPr>
                <w:b w:val="0"/>
                <w:bCs w:val="0"/>
                <w:szCs w:val="22"/>
              </w:rPr>
              <w:t>Soporte de aplicaciones nivel 3</w:t>
            </w:r>
          </w:p>
        </w:tc>
        <w:tc>
          <w:tcPr>
            <w:tcW w:w="1653" w:type="dxa"/>
            <w:shd w:val="clear" w:color="auto" w:fill="auto"/>
          </w:tcPr>
          <w:p w14:paraId="5143E2CA" w14:textId="77777777" w:rsidR="00E97CCE" w:rsidRPr="00D14F5D" w:rsidRDefault="00E97CCE" w:rsidP="007541CF">
            <w:pPr>
              <w:spacing w:line="240" w:lineRule="auto"/>
              <w:ind w:left="360" w:hanging="360"/>
              <w:jc w:val="center"/>
              <w:cnfStyle w:val="000000100000" w:firstRow="0" w:lastRow="0" w:firstColumn="0" w:lastColumn="0" w:oddVBand="0" w:evenVBand="0" w:oddHBand="1" w:evenHBand="0" w:firstRowFirstColumn="0" w:firstRowLastColumn="0" w:lastRowFirstColumn="0" w:lastRowLastColumn="0"/>
              <w:rPr>
                <w:szCs w:val="22"/>
              </w:rPr>
            </w:pPr>
            <w:r w:rsidRPr="00D14F5D">
              <w:rPr>
                <w:szCs w:val="22"/>
              </w:rPr>
              <w:t>Informal</w:t>
            </w:r>
          </w:p>
          <w:p w14:paraId="69876C9A" w14:textId="61750821" w:rsidR="00E97CCE" w:rsidRPr="00D14F5D" w:rsidRDefault="00E97CCE" w:rsidP="007541CF">
            <w:pPr>
              <w:pStyle w:val="Prrafodelista"/>
              <w:numPr>
                <w:ilvl w:val="0"/>
                <w:numId w:val="0"/>
              </w:numPr>
              <w:spacing w:line="240" w:lineRule="auto"/>
              <w:ind w:left="261"/>
              <w:cnfStyle w:val="000000100000" w:firstRow="0" w:lastRow="0" w:firstColumn="0" w:lastColumn="0" w:oddVBand="0" w:evenVBand="0" w:oddHBand="1" w:evenHBand="0" w:firstRowFirstColumn="0" w:firstRowLastColumn="0" w:lastRowFirstColumn="0" w:lastRowLastColumn="0"/>
              <w:rPr>
                <w:szCs w:val="22"/>
              </w:rPr>
            </w:pPr>
          </w:p>
        </w:tc>
        <w:tc>
          <w:tcPr>
            <w:tcW w:w="5855" w:type="dxa"/>
            <w:shd w:val="clear" w:color="auto" w:fill="auto"/>
          </w:tcPr>
          <w:p w14:paraId="0B5E3806" w14:textId="36A4D128" w:rsidR="00E97CCE" w:rsidRPr="00D14F5D" w:rsidRDefault="008B5A22" w:rsidP="007541CF">
            <w:pPr>
              <w:spacing w:line="240" w:lineRule="auto"/>
              <w:ind w:hanging="23"/>
              <w:cnfStyle w:val="000000100000" w:firstRow="0" w:lastRow="0" w:firstColumn="0" w:lastColumn="0" w:oddVBand="0" w:evenVBand="0" w:oddHBand="1" w:evenHBand="0" w:firstRowFirstColumn="0" w:firstRowLastColumn="0" w:lastRowFirstColumn="0" w:lastRowLastColumn="0"/>
              <w:rPr>
                <w:szCs w:val="22"/>
              </w:rPr>
            </w:pPr>
            <w:r w:rsidRPr="00D14F5D">
              <w:rPr>
                <w:szCs w:val="22"/>
              </w:rPr>
              <w:t>Formalizar el procedimiento de soporte y la medición de ANS de incidentes de los sistemas de información. Se requiere personal especializado o contratos con proveedores externos que garanticen el soporte de nivel 3.</w:t>
            </w:r>
          </w:p>
        </w:tc>
      </w:tr>
    </w:tbl>
    <w:p w14:paraId="543A36B6" w14:textId="77777777" w:rsidR="00E97CCE" w:rsidRPr="00A85263" w:rsidRDefault="00E97CCE" w:rsidP="00E97CCE">
      <w:pPr>
        <w:rPr>
          <w:sz w:val="24"/>
        </w:rPr>
      </w:pPr>
    </w:p>
    <w:p w14:paraId="4EFF4D81" w14:textId="0BCC3016" w:rsidR="006B35F3" w:rsidRPr="00A85263" w:rsidRDefault="0037350E" w:rsidP="006B35F3">
      <w:pPr>
        <w:pStyle w:val="Ttulo3"/>
        <w:rPr>
          <w:sz w:val="24"/>
        </w:rPr>
      </w:pPr>
      <w:bookmarkStart w:id="98" w:name="_Toc92905391"/>
      <w:r w:rsidRPr="00A85263">
        <w:rPr>
          <w:sz w:val="24"/>
        </w:rPr>
        <w:t xml:space="preserve">5.5 </w:t>
      </w:r>
      <w:r w:rsidR="006B35F3" w:rsidRPr="00A85263">
        <w:rPr>
          <w:sz w:val="24"/>
        </w:rPr>
        <w:t>Infraestructura TI</w:t>
      </w:r>
      <w:bookmarkEnd w:id="97"/>
      <w:bookmarkEnd w:id="98"/>
    </w:p>
    <w:p w14:paraId="334D1C21" w14:textId="64020B57" w:rsidR="006B35F3" w:rsidRPr="00A85263" w:rsidRDefault="006B35F3" w:rsidP="006B35F3">
      <w:pPr>
        <w:rPr>
          <w:color w:val="BFBFBF" w:themeColor="background1" w:themeShade="BF"/>
          <w:sz w:val="24"/>
        </w:rPr>
      </w:pPr>
    </w:p>
    <w:p w14:paraId="3D79F627" w14:textId="08042B9D" w:rsidR="00B818D5" w:rsidRPr="00A85263" w:rsidRDefault="00B818D5" w:rsidP="006B35F3">
      <w:pPr>
        <w:rPr>
          <w:sz w:val="24"/>
          <w:lang w:val="es-MX"/>
        </w:rPr>
      </w:pPr>
      <w:r w:rsidRPr="00A85263">
        <w:rPr>
          <w:sz w:val="24"/>
          <w:lang w:val="es-MX"/>
        </w:rPr>
        <w:t xml:space="preserve">A continuación se presenta un modelo conceptual de la arquitectura de tecnología de la Secretaría </w:t>
      </w:r>
      <w:r w:rsidR="00352684">
        <w:rPr>
          <w:sz w:val="24"/>
          <w:lang w:val="es-MX"/>
        </w:rPr>
        <w:t xml:space="preserve">Distrital </w:t>
      </w:r>
      <w:r w:rsidRPr="00A85263">
        <w:rPr>
          <w:sz w:val="24"/>
          <w:lang w:val="es-MX"/>
        </w:rPr>
        <w:t>de Desarrollo Económico.</w:t>
      </w:r>
    </w:p>
    <w:p w14:paraId="2C7F4408" w14:textId="2961A3F9" w:rsidR="00B818D5" w:rsidRPr="00A85263" w:rsidRDefault="00B818D5" w:rsidP="006B35F3">
      <w:pPr>
        <w:rPr>
          <w:sz w:val="24"/>
          <w:lang w:val="es-MX"/>
        </w:rPr>
      </w:pPr>
    </w:p>
    <w:p w14:paraId="21DC62B9" w14:textId="0C393B84" w:rsidR="00B818D5" w:rsidRPr="00A85263" w:rsidRDefault="00B818D5" w:rsidP="006B35F3">
      <w:pPr>
        <w:rPr>
          <w:sz w:val="24"/>
          <w:lang w:val="es-MX"/>
        </w:rPr>
      </w:pPr>
      <w:r w:rsidRPr="00A85263">
        <w:rPr>
          <w:sz w:val="24"/>
          <w:lang w:val="es-MX"/>
        </w:rPr>
        <w:t>En este modelo se representan componentes de la línea base de la arquitectura tecnológica, requeridos para la oferta de servicios tecnológicos hacia los usuarios internos y los ciudadanos.</w:t>
      </w:r>
    </w:p>
    <w:p w14:paraId="744BD736" w14:textId="5F85068C" w:rsidR="00B818D5" w:rsidRPr="00A85263" w:rsidRDefault="00B818D5" w:rsidP="006B35F3">
      <w:pPr>
        <w:rPr>
          <w:noProof/>
          <w:color w:val="BFBFBF" w:themeColor="background1" w:themeShade="BF"/>
          <w:sz w:val="24"/>
        </w:rPr>
      </w:pPr>
    </w:p>
    <w:p w14:paraId="19A67A7F" w14:textId="4F75C678" w:rsidR="003F13DE" w:rsidRPr="00A85263" w:rsidRDefault="003F13DE" w:rsidP="006B35F3">
      <w:pPr>
        <w:rPr>
          <w:color w:val="BFBFBF" w:themeColor="background1" w:themeShade="BF"/>
          <w:sz w:val="24"/>
        </w:rPr>
      </w:pPr>
      <w:r w:rsidRPr="00A85263">
        <w:rPr>
          <w:noProof/>
          <w:color w:val="BFBFBF" w:themeColor="background1" w:themeShade="BF"/>
          <w:sz w:val="24"/>
          <w:lang w:val="es-CO" w:eastAsia="es-CO"/>
        </w:rPr>
        <w:drawing>
          <wp:inline distT="0" distB="0" distL="0" distR="0" wp14:anchorId="0914853F" wp14:editId="01090B0A">
            <wp:extent cx="5992495" cy="2566063"/>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7887" cy="2572654"/>
                    </a:xfrm>
                    <a:prstGeom prst="rect">
                      <a:avLst/>
                    </a:prstGeom>
                    <a:noFill/>
                  </pic:spPr>
                </pic:pic>
              </a:graphicData>
            </a:graphic>
          </wp:inline>
        </w:drawing>
      </w:r>
    </w:p>
    <w:p w14:paraId="4017D1F0" w14:textId="7DA311B0" w:rsidR="008B5A22" w:rsidRPr="00A85263" w:rsidRDefault="00B818D5" w:rsidP="00B818D5">
      <w:pPr>
        <w:jc w:val="center"/>
        <w:rPr>
          <w:i/>
          <w:iCs/>
          <w:color w:val="auto"/>
          <w:sz w:val="24"/>
        </w:rPr>
      </w:pPr>
      <w:r w:rsidRPr="00A85263">
        <w:rPr>
          <w:i/>
          <w:iCs/>
          <w:color w:val="auto"/>
          <w:sz w:val="24"/>
        </w:rPr>
        <w:t>Modelo conceptual Infraestructura TI SDDE</w:t>
      </w:r>
    </w:p>
    <w:p w14:paraId="48082550" w14:textId="181B1178" w:rsidR="00B818D5" w:rsidRPr="00A85263" w:rsidRDefault="00B818D5" w:rsidP="006B35F3">
      <w:pPr>
        <w:rPr>
          <w:color w:val="BFBFBF" w:themeColor="background1" w:themeShade="BF"/>
          <w:sz w:val="24"/>
        </w:rPr>
      </w:pPr>
    </w:p>
    <w:p w14:paraId="303CDA15" w14:textId="276E89BB" w:rsidR="006B35F3" w:rsidRPr="00A85263" w:rsidRDefault="006B35F3" w:rsidP="006B35F3">
      <w:pPr>
        <w:pStyle w:val="Ttulo3"/>
        <w:rPr>
          <w:sz w:val="24"/>
        </w:rPr>
      </w:pPr>
      <w:bookmarkStart w:id="99" w:name="_Toc54980138"/>
      <w:bookmarkStart w:id="100" w:name="_Toc92905392"/>
      <w:r w:rsidRPr="00A85263">
        <w:rPr>
          <w:sz w:val="24"/>
        </w:rPr>
        <w:t xml:space="preserve">5.5.1 </w:t>
      </w:r>
      <w:r w:rsidRPr="00A85263">
        <w:rPr>
          <w:sz w:val="24"/>
        </w:rPr>
        <w:tab/>
      </w:r>
      <w:r w:rsidR="005A7A24" w:rsidRPr="00A85263">
        <w:rPr>
          <w:sz w:val="24"/>
        </w:rPr>
        <w:t>Arquitectura de infraestructura tecnológica</w:t>
      </w:r>
      <w:bookmarkEnd w:id="99"/>
      <w:bookmarkEnd w:id="100"/>
    </w:p>
    <w:p w14:paraId="6588F158" w14:textId="516A5FAF" w:rsidR="005A7A24" w:rsidRPr="00A85263" w:rsidRDefault="005A7A24" w:rsidP="005A7A24">
      <w:pPr>
        <w:rPr>
          <w:sz w:val="24"/>
        </w:rPr>
      </w:pPr>
    </w:p>
    <w:p w14:paraId="78E5A0E6" w14:textId="2E8CFBA8" w:rsidR="00817F84" w:rsidRPr="00A85263" w:rsidRDefault="00CE6BD2" w:rsidP="005A7A24">
      <w:pPr>
        <w:rPr>
          <w:sz w:val="24"/>
          <w:lang w:val="es-MX"/>
        </w:rPr>
      </w:pPr>
      <w:r w:rsidRPr="00A85263">
        <w:rPr>
          <w:sz w:val="24"/>
          <w:lang w:val="es-MX"/>
        </w:rPr>
        <w:t>C</w:t>
      </w:r>
      <w:r w:rsidR="003D3279">
        <w:rPr>
          <w:sz w:val="24"/>
          <w:lang w:val="es-MX"/>
        </w:rPr>
        <w:t>o</w:t>
      </w:r>
      <w:r w:rsidRPr="00A85263">
        <w:rPr>
          <w:sz w:val="24"/>
          <w:lang w:val="es-MX"/>
        </w:rPr>
        <w:t>mo se planteó en la arquitectura de referencia, la arquitectura de infraestructura tecnológica de la entidad tiene un enfoque hacia el servicio. En este sentido</w:t>
      </w:r>
      <w:r w:rsidR="003D3279">
        <w:rPr>
          <w:sz w:val="24"/>
          <w:lang w:val="es-MX"/>
        </w:rPr>
        <w:t>,</w:t>
      </w:r>
      <w:r w:rsidRPr="00A85263">
        <w:rPr>
          <w:sz w:val="24"/>
          <w:lang w:val="es-MX"/>
        </w:rPr>
        <w:t xml:space="preserve"> se definen los modos de entrega e infraestructura de tecnología como servicios de infraestructura tecnológica.</w:t>
      </w:r>
    </w:p>
    <w:p w14:paraId="762870BC" w14:textId="344EEAC1" w:rsidR="00CE6BD2" w:rsidRPr="00A85263" w:rsidRDefault="00CE6BD2" w:rsidP="005A7A24">
      <w:pPr>
        <w:rPr>
          <w:sz w:val="24"/>
          <w:lang w:val="es-MX"/>
        </w:rPr>
      </w:pPr>
    </w:p>
    <w:p w14:paraId="5290CC72" w14:textId="5514B6D8" w:rsidR="00504AB9" w:rsidRPr="00A85263" w:rsidRDefault="00504AB9" w:rsidP="005A7A24">
      <w:pPr>
        <w:rPr>
          <w:sz w:val="24"/>
          <w:lang w:val="es-MX"/>
        </w:rPr>
      </w:pPr>
      <w:r w:rsidRPr="00A85263">
        <w:rPr>
          <w:sz w:val="24"/>
          <w:lang w:val="es-MX"/>
        </w:rPr>
        <w:t>De igual forma y a partir de la línea base de infraestructura de TI desarrollada en el apartado anterior podemos definir los siguientes servicios de infraestructura para la entidad:</w:t>
      </w:r>
    </w:p>
    <w:p w14:paraId="16B766A5" w14:textId="14E98A2E" w:rsidR="00504AB9" w:rsidRPr="00A85263" w:rsidRDefault="00504AB9" w:rsidP="005A7A24">
      <w:pPr>
        <w:rPr>
          <w:sz w:val="24"/>
          <w:lang w:val="es-MX"/>
        </w:rPr>
      </w:pPr>
    </w:p>
    <w:tbl>
      <w:tblPr>
        <w:tblStyle w:val="Tabladelista3-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701"/>
        <w:gridCol w:w="3544"/>
        <w:gridCol w:w="2834"/>
      </w:tblGrid>
      <w:tr w:rsidR="00990896" w:rsidRPr="00A85263" w14:paraId="749147A1" w14:textId="49DEFE59" w:rsidTr="00EA6FC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71" w:type="dxa"/>
            <w:shd w:val="clear" w:color="auto" w:fill="4EA6DC" w:themeFill="accent3"/>
          </w:tcPr>
          <w:p w14:paraId="2948EF59" w14:textId="4DEF14BC" w:rsidR="00990896" w:rsidRPr="00D157A5" w:rsidRDefault="00990896" w:rsidP="007541CF">
            <w:pPr>
              <w:rPr>
                <w:rFonts w:cs="Tahoma"/>
                <w:color w:val="FFFFFF" w:themeColor="background1"/>
                <w:szCs w:val="22"/>
              </w:rPr>
            </w:pPr>
            <w:r w:rsidRPr="00D157A5">
              <w:rPr>
                <w:rFonts w:cs="Tahoma"/>
                <w:color w:val="FFFFFF" w:themeColor="background1"/>
                <w:szCs w:val="22"/>
              </w:rPr>
              <w:t>ID servicio</w:t>
            </w:r>
          </w:p>
        </w:tc>
        <w:tc>
          <w:tcPr>
            <w:tcW w:w="1701" w:type="dxa"/>
            <w:shd w:val="clear" w:color="auto" w:fill="4EA6DC" w:themeFill="accent3"/>
          </w:tcPr>
          <w:p w14:paraId="6E12F4A2" w14:textId="77777777" w:rsidR="00990896" w:rsidRPr="00D157A5" w:rsidRDefault="00990896" w:rsidP="007541CF">
            <w:pPr>
              <w:cnfStyle w:val="100000000000" w:firstRow="1" w:lastRow="0" w:firstColumn="0" w:lastColumn="0" w:oddVBand="0" w:evenVBand="0" w:oddHBand="0" w:evenHBand="0" w:firstRowFirstColumn="0" w:firstRowLastColumn="0" w:lastRowFirstColumn="0" w:lastRowLastColumn="0"/>
              <w:rPr>
                <w:rFonts w:cs="Tahoma"/>
                <w:color w:val="FFFFFF" w:themeColor="background1"/>
                <w:szCs w:val="22"/>
              </w:rPr>
            </w:pPr>
            <w:r w:rsidRPr="00D157A5">
              <w:rPr>
                <w:rFonts w:cs="Tahoma"/>
                <w:color w:val="FFFFFF" w:themeColor="background1"/>
                <w:szCs w:val="22"/>
              </w:rPr>
              <w:t>Servicio de infraestructura</w:t>
            </w:r>
          </w:p>
        </w:tc>
        <w:tc>
          <w:tcPr>
            <w:tcW w:w="3544" w:type="dxa"/>
            <w:shd w:val="clear" w:color="auto" w:fill="4EA6DC" w:themeFill="accent3"/>
          </w:tcPr>
          <w:p w14:paraId="683FD9BE" w14:textId="52527F2B" w:rsidR="00990896" w:rsidRPr="00D157A5" w:rsidRDefault="00990896" w:rsidP="007541CF">
            <w:pPr>
              <w:cnfStyle w:val="100000000000" w:firstRow="1" w:lastRow="0" w:firstColumn="0" w:lastColumn="0" w:oddVBand="0" w:evenVBand="0" w:oddHBand="0" w:evenHBand="0" w:firstRowFirstColumn="0" w:firstRowLastColumn="0" w:lastRowFirstColumn="0" w:lastRowLastColumn="0"/>
              <w:rPr>
                <w:rFonts w:cs="Tahoma"/>
                <w:color w:val="FFFFFF" w:themeColor="background1"/>
                <w:szCs w:val="22"/>
              </w:rPr>
            </w:pPr>
            <w:r w:rsidRPr="00D157A5">
              <w:rPr>
                <w:rFonts w:cs="Tahoma"/>
                <w:color w:val="FFFFFF" w:themeColor="background1"/>
                <w:szCs w:val="22"/>
              </w:rPr>
              <w:t>Descripción del Servicio de Infraestructura TI</w:t>
            </w:r>
          </w:p>
        </w:tc>
        <w:tc>
          <w:tcPr>
            <w:tcW w:w="2834" w:type="dxa"/>
            <w:shd w:val="clear" w:color="auto" w:fill="4EA6DC" w:themeFill="accent3"/>
          </w:tcPr>
          <w:p w14:paraId="0AD0719B" w14:textId="79287201" w:rsidR="00990896" w:rsidRPr="00D157A5" w:rsidRDefault="00990896" w:rsidP="007541CF">
            <w:pPr>
              <w:cnfStyle w:val="100000000000" w:firstRow="1" w:lastRow="0" w:firstColumn="0" w:lastColumn="0" w:oddVBand="0" w:evenVBand="0" w:oddHBand="0" w:evenHBand="0" w:firstRowFirstColumn="0" w:firstRowLastColumn="0" w:lastRowFirstColumn="0" w:lastRowLastColumn="0"/>
              <w:rPr>
                <w:rFonts w:cs="Tahoma"/>
                <w:color w:val="FFFFFF" w:themeColor="background1"/>
                <w:szCs w:val="22"/>
              </w:rPr>
            </w:pPr>
            <w:r w:rsidRPr="00D157A5">
              <w:rPr>
                <w:rFonts w:cs="Tahoma"/>
                <w:color w:val="FFFFFF" w:themeColor="background1"/>
                <w:szCs w:val="22"/>
              </w:rPr>
              <w:t>Punto de Mejora</w:t>
            </w:r>
          </w:p>
        </w:tc>
      </w:tr>
      <w:tr w:rsidR="00990896" w:rsidRPr="00A85263" w14:paraId="61EB4DE0" w14:textId="79A2EF8B" w:rsidTr="00EA6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882E93C" w14:textId="1D3D82BF" w:rsidR="00990896" w:rsidRPr="00D157A5" w:rsidRDefault="00990896" w:rsidP="000B5C9C">
            <w:pPr>
              <w:jc w:val="center"/>
              <w:rPr>
                <w:rFonts w:cs="Tahoma"/>
                <w:szCs w:val="22"/>
              </w:rPr>
            </w:pPr>
            <w:r w:rsidRPr="00D157A5">
              <w:rPr>
                <w:rFonts w:cs="Tahoma"/>
                <w:szCs w:val="22"/>
              </w:rPr>
              <w:t>SER_INF.01</w:t>
            </w:r>
          </w:p>
        </w:tc>
        <w:tc>
          <w:tcPr>
            <w:tcW w:w="1701" w:type="dxa"/>
          </w:tcPr>
          <w:p w14:paraId="413A6ACE" w14:textId="680B22F6" w:rsidR="00990896" w:rsidRPr="00D157A5" w:rsidRDefault="00990896" w:rsidP="000B5C9C">
            <w:pPr>
              <w:cnfStyle w:val="000000100000" w:firstRow="0" w:lastRow="0" w:firstColumn="0" w:lastColumn="0" w:oddVBand="0" w:evenVBand="0" w:oddHBand="1" w:evenHBand="0" w:firstRowFirstColumn="0" w:firstRowLastColumn="0" w:lastRowFirstColumn="0" w:lastRowLastColumn="0"/>
              <w:rPr>
                <w:rFonts w:cs="Tahoma"/>
                <w:b/>
                <w:bCs/>
                <w:szCs w:val="22"/>
              </w:rPr>
            </w:pPr>
            <w:r w:rsidRPr="00D157A5">
              <w:rPr>
                <w:rFonts w:cs="Tahoma"/>
                <w:b/>
                <w:bCs/>
                <w:szCs w:val="22"/>
              </w:rPr>
              <w:t>Facilities (Centro de datos)</w:t>
            </w:r>
          </w:p>
        </w:tc>
        <w:tc>
          <w:tcPr>
            <w:tcW w:w="3544" w:type="dxa"/>
          </w:tcPr>
          <w:p w14:paraId="792029AA" w14:textId="0BB6E7D5" w:rsidR="00990896" w:rsidRPr="00D14F5D" w:rsidRDefault="00990896" w:rsidP="00D14F5D">
            <w:pPr>
              <w:spacing w:line="240" w:lineRule="auto"/>
              <w:ind w:hanging="23"/>
              <w:cnfStyle w:val="000000100000" w:firstRow="0" w:lastRow="0" w:firstColumn="0" w:lastColumn="0" w:oddVBand="0" w:evenVBand="0" w:oddHBand="1" w:evenHBand="0" w:firstRowFirstColumn="0" w:firstRowLastColumn="0" w:lastRowFirstColumn="0" w:lastRowLastColumn="0"/>
              <w:rPr>
                <w:rFonts w:cs="Times New Roman"/>
                <w:szCs w:val="22"/>
              </w:rPr>
            </w:pPr>
            <w:r w:rsidRPr="00D14F5D">
              <w:rPr>
                <w:rFonts w:cs="Times New Roman"/>
                <w:szCs w:val="22"/>
              </w:rPr>
              <w:t>Servicio del centro de datos solamente disponible para la colocación de infraestructura de la SDDE</w:t>
            </w:r>
          </w:p>
        </w:tc>
        <w:tc>
          <w:tcPr>
            <w:tcW w:w="2834" w:type="dxa"/>
          </w:tcPr>
          <w:p w14:paraId="7ACC9616" w14:textId="2E267D3B" w:rsidR="00990896" w:rsidRPr="00D14F5D" w:rsidRDefault="00990896" w:rsidP="00D14F5D">
            <w:pPr>
              <w:spacing w:line="240" w:lineRule="auto"/>
              <w:ind w:hanging="23"/>
              <w:cnfStyle w:val="000000100000" w:firstRow="0" w:lastRow="0" w:firstColumn="0" w:lastColumn="0" w:oddVBand="0" w:evenVBand="0" w:oddHBand="1" w:evenHBand="0" w:firstRowFirstColumn="0" w:firstRowLastColumn="0" w:lastRowFirstColumn="0" w:lastRowLastColumn="0"/>
              <w:rPr>
                <w:rFonts w:cs="Times New Roman"/>
                <w:szCs w:val="22"/>
              </w:rPr>
            </w:pPr>
            <w:r w:rsidRPr="00D14F5D">
              <w:rPr>
                <w:rFonts w:cs="Times New Roman"/>
                <w:szCs w:val="22"/>
              </w:rPr>
              <w:t xml:space="preserve">Se </w:t>
            </w:r>
            <w:r w:rsidR="00D14F5D" w:rsidRPr="00D14F5D">
              <w:rPr>
                <w:rFonts w:cs="Times New Roman"/>
                <w:szCs w:val="22"/>
              </w:rPr>
              <w:t>cambió</w:t>
            </w:r>
            <w:r w:rsidRPr="00D14F5D">
              <w:rPr>
                <w:rFonts w:cs="Times New Roman"/>
                <w:szCs w:val="22"/>
              </w:rPr>
              <w:t xml:space="preserve"> a este modelo (colocación) recientemente, logrando una mejora en la disponibilidad. </w:t>
            </w:r>
          </w:p>
        </w:tc>
      </w:tr>
      <w:tr w:rsidR="00990896" w:rsidRPr="00A85263" w14:paraId="0BCA418B" w14:textId="15A6CE18" w:rsidTr="00EA6FC9">
        <w:tc>
          <w:tcPr>
            <w:cnfStyle w:val="001000000000" w:firstRow="0" w:lastRow="0" w:firstColumn="1" w:lastColumn="0" w:oddVBand="0" w:evenVBand="0" w:oddHBand="0" w:evenHBand="0" w:firstRowFirstColumn="0" w:firstRowLastColumn="0" w:lastRowFirstColumn="0" w:lastRowLastColumn="0"/>
            <w:tcW w:w="1271" w:type="dxa"/>
          </w:tcPr>
          <w:p w14:paraId="4DFD2384" w14:textId="403CC62B" w:rsidR="00990896" w:rsidRPr="00D157A5" w:rsidRDefault="00990896" w:rsidP="00487A1C">
            <w:pPr>
              <w:jc w:val="center"/>
              <w:rPr>
                <w:rFonts w:cs="Tahoma"/>
                <w:szCs w:val="22"/>
              </w:rPr>
            </w:pPr>
            <w:r w:rsidRPr="00D157A5">
              <w:rPr>
                <w:rFonts w:cs="Tahoma"/>
                <w:szCs w:val="22"/>
              </w:rPr>
              <w:t>SER_INF.02</w:t>
            </w:r>
          </w:p>
        </w:tc>
        <w:tc>
          <w:tcPr>
            <w:tcW w:w="1701" w:type="dxa"/>
          </w:tcPr>
          <w:p w14:paraId="034851C1" w14:textId="27EFD9A8" w:rsidR="00990896" w:rsidRPr="00D157A5" w:rsidRDefault="00990896" w:rsidP="00487A1C">
            <w:pPr>
              <w:cnfStyle w:val="000000000000" w:firstRow="0" w:lastRow="0" w:firstColumn="0" w:lastColumn="0" w:oddVBand="0" w:evenVBand="0" w:oddHBand="0" w:evenHBand="0" w:firstRowFirstColumn="0" w:firstRowLastColumn="0" w:lastRowFirstColumn="0" w:lastRowLastColumn="0"/>
              <w:rPr>
                <w:rFonts w:cs="Tahoma"/>
                <w:b/>
                <w:bCs/>
                <w:szCs w:val="22"/>
              </w:rPr>
            </w:pPr>
            <w:r w:rsidRPr="00D157A5">
              <w:rPr>
                <w:rFonts w:cs="Tahoma"/>
                <w:b/>
                <w:bCs/>
                <w:szCs w:val="22"/>
              </w:rPr>
              <w:t>Cómputo y almacenamiento</w:t>
            </w:r>
          </w:p>
        </w:tc>
        <w:tc>
          <w:tcPr>
            <w:tcW w:w="3544" w:type="dxa"/>
          </w:tcPr>
          <w:p w14:paraId="08750194" w14:textId="7C77A7F4" w:rsidR="00990896" w:rsidRPr="000D7A85" w:rsidRDefault="00990896" w:rsidP="000D7A85">
            <w:pPr>
              <w:spacing w:line="240" w:lineRule="auto"/>
              <w:ind w:hanging="23"/>
              <w:cnfStyle w:val="000000000000" w:firstRow="0" w:lastRow="0" w:firstColumn="0" w:lastColumn="0" w:oddVBand="0" w:evenVBand="0" w:oddHBand="0" w:evenHBand="0" w:firstRowFirstColumn="0" w:firstRowLastColumn="0" w:lastRowFirstColumn="0" w:lastRowLastColumn="0"/>
              <w:rPr>
                <w:rFonts w:cs="Times New Roman"/>
                <w:szCs w:val="22"/>
              </w:rPr>
            </w:pPr>
            <w:r w:rsidRPr="000D7A85">
              <w:rPr>
                <w:rFonts w:cs="Times New Roman"/>
                <w:szCs w:val="22"/>
              </w:rPr>
              <w:t>Servicio de infraestructura de hardware para el aprovisionamiento de servidores.</w:t>
            </w:r>
          </w:p>
        </w:tc>
        <w:tc>
          <w:tcPr>
            <w:tcW w:w="2834" w:type="dxa"/>
          </w:tcPr>
          <w:p w14:paraId="3B3D2B30" w14:textId="4A94D722" w:rsidR="00990896" w:rsidRPr="000D7A85" w:rsidRDefault="00990896" w:rsidP="000D7A85">
            <w:pPr>
              <w:spacing w:line="240" w:lineRule="auto"/>
              <w:ind w:hanging="23"/>
              <w:cnfStyle w:val="000000000000" w:firstRow="0" w:lastRow="0" w:firstColumn="0" w:lastColumn="0" w:oddVBand="0" w:evenVBand="0" w:oddHBand="0" w:evenHBand="0" w:firstRowFirstColumn="0" w:firstRowLastColumn="0" w:lastRowFirstColumn="0" w:lastRowLastColumn="0"/>
              <w:rPr>
                <w:rFonts w:cs="Times New Roman"/>
                <w:szCs w:val="22"/>
              </w:rPr>
            </w:pPr>
            <w:r w:rsidRPr="000D7A85">
              <w:rPr>
                <w:rFonts w:cs="Times New Roman"/>
                <w:szCs w:val="22"/>
              </w:rPr>
              <w:t>Se adquirió una solución de hiperconvergencia que está en proceso de implementación.</w:t>
            </w:r>
          </w:p>
        </w:tc>
      </w:tr>
      <w:tr w:rsidR="00990896" w:rsidRPr="00A85263" w14:paraId="3102A145" w14:textId="34AE9A51" w:rsidTr="00EA6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4315C9D" w14:textId="176F0309" w:rsidR="00990896" w:rsidRPr="00D157A5" w:rsidRDefault="00990896" w:rsidP="00DE0597">
            <w:pPr>
              <w:jc w:val="center"/>
              <w:rPr>
                <w:rFonts w:cs="Tahoma"/>
                <w:szCs w:val="22"/>
              </w:rPr>
            </w:pPr>
            <w:r w:rsidRPr="00D157A5">
              <w:rPr>
                <w:rFonts w:cs="Tahoma"/>
                <w:szCs w:val="22"/>
              </w:rPr>
              <w:t>SER_INF.03</w:t>
            </w:r>
          </w:p>
        </w:tc>
        <w:tc>
          <w:tcPr>
            <w:tcW w:w="1701" w:type="dxa"/>
          </w:tcPr>
          <w:p w14:paraId="64BAB3D9" w14:textId="3967C887" w:rsidR="00990896" w:rsidRPr="00D157A5" w:rsidRDefault="00990896" w:rsidP="00DE0597">
            <w:pPr>
              <w:cnfStyle w:val="000000100000" w:firstRow="0" w:lastRow="0" w:firstColumn="0" w:lastColumn="0" w:oddVBand="0" w:evenVBand="0" w:oddHBand="1" w:evenHBand="0" w:firstRowFirstColumn="0" w:firstRowLastColumn="0" w:lastRowFirstColumn="0" w:lastRowLastColumn="0"/>
              <w:rPr>
                <w:rFonts w:cs="Tahoma"/>
                <w:b/>
                <w:bCs/>
                <w:szCs w:val="22"/>
              </w:rPr>
            </w:pPr>
            <w:r w:rsidRPr="00D157A5">
              <w:rPr>
                <w:rFonts w:cs="Tahoma"/>
                <w:b/>
                <w:bCs/>
                <w:szCs w:val="22"/>
              </w:rPr>
              <w:t>Redes</w:t>
            </w:r>
          </w:p>
        </w:tc>
        <w:tc>
          <w:tcPr>
            <w:tcW w:w="3544" w:type="dxa"/>
          </w:tcPr>
          <w:p w14:paraId="69926A3D" w14:textId="398BF422" w:rsidR="00990896" w:rsidRPr="000D7A85" w:rsidRDefault="00990896" w:rsidP="000D7A85">
            <w:pPr>
              <w:spacing w:line="240" w:lineRule="auto"/>
              <w:ind w:hanging="23"/>
              <w:cnfStyle w:val="000000100000" w:firstRow="0" w:lastRow="0" w:firstColumn="0" w:lastColumn="0" w:oddVBand="0" w:evenVBand="0" w:oddHBand="1" w:evenHBand="0" w:firstRowFirstColumn="0" w:firstRowLastColumn="0" w:lastRowFirstColumn="0" w:lastRowLastColumn="0"/>
              <w:rPr>
                <w:rFonts w:cs="Times New Roman"/>
                <w:szCs w:val="22"/>
              </w:rPr>
            </w:pPr>
            <w:r w:rsidRPr="000D7A85">
              <w:rPr>
                <w:rFonts w:cs="Times New Roman"/>
                <w:szCs w:val="22"/>
              </w:rPr>
              <w:t>Servicio que habilita la conectividad y acceso hacia los sistemas de información e internet por parte de los usuarios y ciudadanos.</w:t>
            </w:r>
          </w:p>
        </w:tc>
        <w:tc>
          <w:tcPr>
            <w:tcW w:w="2834" w:type="dxa"/>
          </w:tcPr>
          <w:p w14:paraId="2962F303" w14:textId="762BEC6E" w:rsidR="00990896" w:rsidRPr="000D7A85" w:rsidRDefault="00990896" w:rsidP="000D7A85">
            <w:pPr>
              <w:spacing w:line="240" w:lineRule="auto"/>
              <w:ind w:hanging="23"/>
              <w:cnfStyle w:val="000000100000" w:firstRow="0" w:lastRow="0" w:firstColumn="0" w:lastColumn="0" w:oddVBand="0" w:evenVBand="0" w:oddHBand="1" w:evenHBand="0" w:firstRowFirstColumn="0" w:firstRowLastColumn="0" w:lastRowFirstColumn="0" w:lastRowLastColumn="0"/>
              <w:rPr>
                <w:rFonts w:cs="Times New Roman"/>
                <w:szCs w:val="22"/>
              </w:rPr>
            </w:pPr>
            <w:r w:rsidRPr="000D7A85">
              <w:rPr>
                <w:rFonts w:cs="Times New Roman"/>
                <w:szCs w:val="22"/>
              </w:rPr>
              <w:t>Revisar puntos únicos de fallo. La red inalámbrica está en proceso de renovación.</w:t>
            </w:r>
          </w:p>
        </w:tc>
      </w:tr>
      <w:tr w:rsidR="00990896" w:rsidRPr="00A85263" w14:paraId="410D7A62" w14:textId="54118EE8" w:rsidTr="00EA6FC9">
        <w:tc>
          <w:tcPr>
            <w:cnfStyle w:val="001000000000" w:firstRow="0" w:lastRow="0" w:firstColumn="1" w:lastColumn="0" w:oddVBand="0" w:evenVBand="0" w:oddHBand="0" w:evenHBand="0" w:firstRowFirstColumn="0" w:firstRowLastColumn="0" w:lastRowFirstColumn="0" w:lastRowLastColumn="0"/>
            <w:tcW w:w="1271" w:type="dxa"/>
          </w:tcPr>
          <w:p w14:paraId="5EDCE733" w14:textId="5D6665FA" w:rsidR="00990896" w:rsidRPr="00D157A5" w:rsidRDefault="00990896" w:rsidP="00DE0597">
            <w:pPr>
              <w:jc w:val="center"/>
              <w:rPr>
                <w:rFonts w:cs="Tahoma"/>
                <w:szCs w:val="22"/>
              </w:rPr>
            </w:pPr>
            <w:r w:rsidRPr="00D157A5">
              <w:rPr>
                <w:rFonts w:cs="Tahoma"/>
                <w:szCs w:val="22"/>
              </w:rPr>
              <w:t>SER_INF.04</w:t>
            </w:r>
          </w:p>
        </w:tc>
        <w:tc>
          <w:tcPr>
            <w:tcW w:w="1701" w:type="dxa"/>
          </w:tcPr>
          <w:p w14:paraId="5B9E8709" w14:textId="27F29CF7" w:rsidR="00990896" w:rsidRPr="00D157A5" w:rsidRDefault="00990896" w:rsidP="00DE0597">
            <w:pPr>
              <w:cnfStyle w:val="000000000000" w:firstRow="0" w:lastRow="0" w:firstColumn="0" w:lastColumn="0" w:oddVBand="0" w:evenVBand="0" w:oddHBand="0" w:evenHBand="0" w:firstRowFirstColumn="0" w:firstRowLastColumn="0" w:lastRowFirstColumn="0" w:lastRowLastColumn="0"/>
              <w:rPr>
                <w:rFonts w:cs="Tahoma"/>
                <w:b/>
                <w:bCs/>
                <w:szCs w:val="22"/>
              </w:rPr>
            </w:pPr>
            <w:r w:rsidRPr="00D157A5">
              <w:rPr>
                <w:rFonts w:cs="Tahoma"/>
                <w:b/>
                <w:bCs/>
                <w:szCs w:val="22"/>
              </w:rPr>
              <w:t xml:space="preserve">Seguridad Perimetral </w:t>
            </w:r>
          </w:p>
        </w:tc>
        <w:tc>
          <w:tcPr>
            <w:tcW w:w="3544" w:type="dxa"/>
          </w:tcPr>
          <w:p w14:paraId="6BAF599B" w14:textId="294A7F95" w:rsidR="00990896" w:rsidRPr="000D7A85" w:rsidRDefault="00990896" w:rsidP="000D7A85">
            <w:pPr>
              <w:spacing w:line="240" w:lineRule="auto"/>
              <w:ind w:hanging="23"/>
              <w:cnfStyle w:val="000000000000" w:firstRow="0" w:lastRow="0" w:firstColumn="0" w:lastColumn="0" w:oddVBand="0" w:evenVBand="0" w:oddHBand="0" w:evenHBand="0" w:firstRowFirstColumn="0" w:firstRowLastColumn="0" w:lastRowFirstColumn="0" w:lastRowLastColumn="0"/>
              <w:rPr>
                <w:rFonts w:cs="Times New Roman"/>
                <w:szCs w:val="22"/>
              </w:rPr>
            </w:pPr>
            <w:r w:rsidRPr="000D7A85">
              <w:rPr>
                <w:rFonts w:cs="Times New Roman"/>
                <w:szCs w:val="22"/>
              </w:rPr>
              <w:t>Servicio que habilita capas y controles de seguridad para el acceso seguro y filtrado a los sistemas de información e internet.</w:t>
            </w:r>
          </w:p>
        </w:tc>
        <w:tc>
          <w:tcPr>
            <w:tcW w:w="2834" w:type="dxa"/>
          </w:tcPr>
          <w:p w14:paraId="40A44BCC" w14:textId="24DC393A" w:rsidR="00990896" w:rsidRPr="000D7A85" w:rsidRDefault="00990896" w:rsidP="000D7A85">
            <w:pPr>
              <w:spacing w:line="240" w:lineRule="auto"/>
              <w:ind w:hanging="23"/>
              <w:cnfStyle w:val="000000000000" w:firstRow="0" w:lastRow="0" w:firstColumn="0" w:lastColumn="0" w:oddVBand="0" w:evenVBand="0" w:oddHBand="0" w:evenHBand="0" w:firstRowFirstColumn="0" w:firstRowLastColumn="0" w:lastRowFirstColumn="0" w:lastRowLastColumn="0"/>
              <w:rPr>
                <w:rFonts w:cs="Times New Roman"/>
                <w:szCs w:val="22"/>
              </w:rPr>
            </w:pPr>
            <w:r w:rsidRPr="000D7A85">
              <w:rPr>
                <w:rFonts w:cs="Times New Roman"/>
                <w:szCs w:val="22"/>
              </w:rPr>
              <w:t>Validar las capacidades del UTM y estimar los costos de un nodo en alta disponibilidad.</w:t>
            </w:r>
          </w:p>
        </w:tc>
      </w:tr>
      <w:tr w:rsidR="00990896" w:rsidRPr="00A85263" w14:paraId="2AF14D5C" w14:textId="79FCB210" w:rsidTr="00EA6F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475E420" w14:textId="7DC25B9B" w:rsidR="00990896" w:rsidRPr="00D157A5" w:rsidRDefault="00990896" w:rsidP="00DE0597">
            <w:pPr>
              <w:jc w:val="center"/>
              <w:rPr>
                <w:rFonts w:cs="Tahoma"/>
                <w:szCs w:val="22"/>
              </w:rPr>
            </w:pPr>
            <w:r w:rsidRPr="00D157A5">
              <w:rPr>
                <w:rFonts w:cs="Tahoma"/>
                <w:szCs w:val="22"/>
              </w:rPr>
              <w:t>SER_INF.05</w:t>
            </w:r>
          </w:p>
        </w:tc>
        <w:tc>
          <w:tcPr>
            <w:tcW w:w="1701" w:type="dxa"/>
          </w:tcPr>
          <w:p w14:paraId="39BD642F" w14:textId="77777777" w:rsidR="00990896" w:rsidRPr="00D157A5" w:rsidRDefault="00990896" w:rsidP="00DE0597">
            <w:pPr>
              <w:cnfStyle w:val="000000100000" w:firstRow="0" w:lastRow="0" w:firstColumn="0" w:lastColumn="0" w:oddVBand="0" w:evenVBand="0" w:oddHBand="1" w:evenHBand="0" w:firstRowFirstColumn="0" w:firstRowLastColumn="0" w:lastRowFirstColumn="0" w:lastRowLastColumn="0"/>
              <w:rPr>
                <w:rFonts w:cs="Tahoma"/>
                <w:b/>
                <w:bCs/>
                <w:szCs w:val="22"/>
              </w:rPr>
            </w:pPr>
            <w:r w:rsidRPr="00D157A5">
              <w:rPr>
                <w:rFonts w:cs="Tahoma"/>
                <w:b/>
                <w:bCs/>
                <w:szCs w:val="22"/>
              </w:rPr>
              <w:t>Nube</w:t>
            </w:r>
          </w:p>
        </w:tc>
        <w:tc>
          <w:tcPr>
            <w:tcW w:w="3544" w:type="dxa"/>
          </w:tcPr>
          <w:p w14:paraId="31B940A2" w14:textId="397E9E68" w:rsidR="00990896" w:rsidRPr="000D7A85" w:rsidRDefault="00990896" w:rsidP="000D7A85">
            <w:pPr>
              <w:spacing w:line="240" w:lineRule="auto"/>
              <w:ind w:hanging="23"/>
              <w:cnfStyle w:val="000000100000" w:firstRow="0" w:lastRow="0" w:firstColumn="0" w:lastColumn="0" w:oddVBand="0" w:evenVBand="0" w:oddHBand="1" w:evenHBand="0" w:firstRowFirstColumn="0" w:firstRowLastColumn="0" w:lastRowFirstColumn="0" w:lastRowLastColumn="0"/>
              <w:rPr>
                <w:rFonts w:cs="Times New Roman"/>
                <w:szCs w:val="22"/>
              </w:rPr>
            </w:pPr>
            <w:r w:rsidRPr="000D7A85">
              <w:rPr>
                <w:rFonts w:cs="Times New Roman"/>
                <w:szCs w:val="22"/>
              </w:rPr>
              <w:t>Servicio de nube pública donde se aloja el servicio de correo y se disponen aplicaciones y plataformas adicionales disponibles para el uso de los usuarios internos.</w:t>
            </w:r>
          </w:p>
        </w:tc>
        <w:tc>
          <w:tcPr>
            <w:tcW w:w="2834" w:type="dxa"/>
          </w:tcPr>
          <w:p w14:paraId="6E4811A9" w14:textId="26A95808" w:rsidR="00990896" w:rsidRPr="000D7A85" w:rsidRDefault="00990896" w:rsidP="000D7A85">
            <w:pPr>
              <w:spacing w:line="240" w:lineRule="auto"/>
              <w:ind w:hanging="23"/>
              <w:cnfStyle w:val="000000100000" w:firstRow="0" w:lastRow="0" w:firstColumn="0" w:lastColumn="0" w:oddVBand="0" w:evenVBand="0" w:oddHBand="1" w:evenHBand="0" w:firstRowFirstColumn="0" w:firstRowLastColumn="0" w:lastRowFirstColumn="0" w:lastRowLastColumn="0"/>
              <w:rPr>
                <w:rFonts w:cs="Times New Roman"/>
                <w:szCs w:val="22"/>
              </w:rPr>
            </w:pPr>
            <w:r w:rsidRPr="000D7A85">
              <w:rPr>
                <w:rFonts w:cs="Times New Roman"/>
                <w:szCs w:val="22"/>
              </w:rPr>
              <w:t>Uso y apropiación de los servicios adicionales que ofrece la nube de Google.</w:t>
            </w:r>
          </w:p>
        </w:tc>
      </w:tr>
      <w:tr w:rsidR="00990896" w:rsidRPr="00A85263" w14:paraId="385D2C99" w14:textId="5DDA785A" w:rsidTr="00EA6FC9">
        <w:tc>
          <w:tcPr>
            <w:cnfStyle w:val="001000000000" w:firstRow="0" w:lastRow="0" w:firstColumn="1" w:lastColumn="0" w:oddVBand="0" w:evenVBand="0" w:oddHBand="0" w:evenHBand="0" w:firstRowFirstColumn="0" w:firstRowLastColumn="0" w:lastRowFirstColumn="0" w:lastRowLastColumn="0"/>
            <w:tcW w:w="1271" w:type="dxa"/>
          </w:tcPr>
          <w:p w14:paraId="6FBD9106" w14:textId="2F701603" w:rsidR="00990896" w:rsidRPr="00D157A5" w:rsidRDefault="00990896" w:rsidP="00DE0597">
            <w:pPr>
              <w:jc w:val="center"/>
              <w:rPr>
                <w:rFonts w:cs="Tahoma"/>
                <w:szCs w:val="22"/>
              </w:rPr>
            </w:pPr>
            <w:r w:rsidRPr="00D157A5">
              <w:rPr>
                <w:rFonts w:cs="Tahoma"/>
                <w:szCs w:val="22"/>
              </w:rPr>
              <w:t>SER_INF.06</w:t>
            </w:r>
          </w:p>
        </w:tc>
        <w:tc>
          <w:tcPr>
            <w:tcW w:w="1701" w:type="dxa"/>
          </w:tcPr>
          <w:p w14:paraId="56717D6D" w14:textId="72E870DE" w:rsidR="00990896" w:rsidRPr="00D157A5" w:rsidRDefault="00990896" w:rsidP="00DE0597">
            <w:pPr>
              <w:cnfStyle w:val="000000000000" w:firstRow="0" w:lastRow="0" w:firstColumn="0" w:lastColumn="0" w:oddVBand="0" w:evenVBand="0" w:oddHBand="0" w:evenHBand="0" w:firstRowFirstColumn="0" w:firstRowLastColumn="0" w:lastRowFirstColumn="0" w:lastRowLastColumn="0"/>
              <w:rPr>
                <w:rFonts w:cs="Tahoma"/>
                <w:b/>
                <w:bCs/>
                <w:szCs w:val="22"/>
              </w:rPr>
            </w:pPr>
            <w:r w:rsidRPr="00D157A5">
              <w:rPr>
                <w:rFonts w:cs="Tahoma"/>
                <w:b/>
                <w:bCs/>
                <w:szCs w:val="22"/>
              </w:rPr>
              <w:t>Computo Personal</w:t>
            </w:r>
          </w:p>
        </w:tc>
        <w:tc>
          <w:tcPr>
            <w:tcW w:w="3544" w:type="dxa"/>
          </w:tcPr>
          <w:p w14:paraId="5AE5AE50" w14:textId="40EF5B4E" w:rsidR="00990896" w:rsidRPr="000D7A85" w:rsidRDefault="00990896" w:rsidP="000D7A85">
            <w:pPr>
              <w:spacing w:line="240" w:lineRule="auto"/>
              <w:ind w:hanging="23"/>
              <w:cnfStyle w:val="000000000000" w:firstRow="0" w:lastRow="0" w:firstColumn="0" w:lastColumn="0" w:oddVBand="0" w:evenVBand="0" w:oddHBand="0" w:evenHBand="0" w:firstRowFirstColumn="0" w:firstRowLastColumn="0" w:lastRowFirstColumn="0" w:lastRowLastColumn="0"/>
              <w:rPr>
                <w:rFonts w:cs="Times New Roman"/>
                <w:szCs w:val="22"/>
              </w:rPr>
            </w:pPr>
            <w:r w:rsidRPr="000D7A85">
              <w:rPr>
                <w:rFonts w:cs="Times New Roman"/>
                <w:szCs w:val="22"/>
              </w:rPr>
              <w:t>Servicios de apoyo de uso personal (laptops, desktops y teléfonos) o de uso común (impresoras) a los usuarios internos, usados para la ejecución de sus tareas y funciones.</w:t>
            </w:r>
          </w:p>
        </w:tc>
        <w:tc>
          <w:tcPr>
            <w:tcW w:w="2834" w:type="dxa"/>
          </w:tcPr>
          <w:p w14:paraId="21480D8F" w14:textId="75873FE6" w:rsidR="00990896" w:rsidRPr="000D7A85" w:rsidRDefault="00990896" w:rsidP="000D7A85">
            <w:pPr>
              <w:spacing w:line="240" w:lineRule="auto"/>
              <w:ind w:hanging="23"/>
              <w:cnfStyle w:val="000000000000" w:firstRow="0" w:lastRow="0" w:firstColumn="0" w:lastColumn="0" w:oddVBand="0" w:evenVBand="0" w:oddHBand="0" w:evenHBand="0" w:firstRowFirstColumn="0" w:firstRowLastColumn="0" w:lastRowFirstColumn="0" w:lastRowLastColumn="0"/>
              <w:rPr>
                <w:rFonts w:cs="Times New Roman"/>
                <w:szCs w:val="22"/>
              </w:rPr>
            </w:pPr>
            <w:r w:rsidRPr="000D7A85">
              <w:rPr>
                <w:rFonts w:cs="Times New Roman"/>
                <w:szCs w:val="22"/>
              </w:rPr>
              <w:t>Mantener la línea base de equipos para identificar la obsolescencia.</w:t>
            </w:r>
          </w:p>
        </w:tc>
      </w:tr>
    </w:tbl>
    <w:p w14:paraId="5E66D010" w14:textId="77777777" w:rsidR="00504AB9" w:rsidRPr="00A85263" w:rsidRDefault="00504AB9" w:rsidP="005A7A24">
      <w:pPr>
        <w:rPr>
          <w:sz w:val="24"/>
          <w:lang w:val="es-MX"/>
        </w:rPr>
      </w:pPr>
    </w:p>
    <w:p w14:paraId="4660486C" w14:textId="2D71F236" w:rsidR="00CE6BD2" w:rsidRPr="00A85263" w:rsidRDefault="008174E9" w:rsidP="005A7A24">
      <w:pPr>
        <w:rPr>
          <w:sz w:val="24"/>
          <w:lang w:val="es-MX"/>
        </w:rPr>
      </w:pPr>
      <w:r w:rsidRPr="00A85263">
        <w:rPr>
          <w:sz w:val="24"/>
          <w:lang w:val="es-MX"/>
        </w:rPr>
        <w:t>L</w:t>
      </w:r>
      <w:r w:rsidR="00CE6BD2" w:rsidRPr="00A85263">
        <w:rPr>
          <w:sz w:val="24"/>
          <w:lang w:val="es-MX"/>
        </w:rPr>
        <w:t xml:space="preserve">os catálogos de componentes tecnológicos definidos en el dominio de infraestructura del modelo de arquitectura empresarial MAE de Mintic </w:t>
      </w:r>
      <w:r w:rsidR="00504AB9" w:rsidRPr="00A85263">
        <w:rPr>
          <w:sz w:val="24"/>
          <w:lang w:val="es-MX"/>
        </w:rPr>
        <w:t>y desarrollados en el marco del proyecto  de arquitectura empresarial y gobierno digital de la SDDE son parte fundamental en la arquitectura de infraestructura tecnológica, ya que a partir de estos es que se implementa esta arquitectura.</w:t>
      </w:r>
    </w:p>
    <w:p w14:paraId="3016F0BF" w14:textId="7B1E92E5" w:rsidR="00504AB9" w:rsidRPr="00A85263" w:rsidRDefault="00504AB9" w:rsidP="005A7A24">
      <w:pPr>
        <w:rPr>
          <w:sz w:val="24"/>
          <w:lang w:val="es-MX"/>
        </w:rPr>
      </w:pPr>
    </w:p>
    <w:p w14:paraId="194BADD5" w14:textId="40843012" w:rsidR="006B35F3" w:rsidRPr="00A85263" w:rsidRDefault="006B35F3" w:rsidP="006B35F3">
      <w:pPr>
        <w:pStyle w:val="Ttulo3"/>
        <w:rPr>
          <w:sz w:val="24"/>
        </w:rPr>
      </w:pPr>
      <w:bookmarkStart w:id="101" w:name="_Toc54980141"/>
      <w:bookmarkStart w:id="102" w:name="_Toc92905393"/>
      <w:r w:rsidRPr="00A85263">
        <w:rPr>
          <w:sz w:val="24"/>
        </w:rPr>
        <w:t>5.6</w:t>
      </w:r>
      <w:r w:rsidRPr="00A85263">
        <w:rPr>
          <w:sz w:val="24"/>
        </w:rPr>
        <w:tab/>
        <w:t>Uso y Apropiación</w:t>
      </w:r>
      <w:bookmarkEnd w:id="101"/>
      <w:bookmarkEnd w:id="102"/>
    </w:p>
    <w:p w14:paraId="54017C2E" w14:textId="77777777" w:rsidR="00662524" w:rsidRPr="00A85263" w:rsidRDefault="00662524" w:rsidP="006B35F3">
      <w:pPr>
        <w:rPr>
          <w:sz w:val="24"/>
          <w:lang w:val="es-MX"/>
        </w:rPr>
      </w:pPr>
    </w:p>
    <w:p w14:paraId="075874C9" w14:textId="719F2981" w:rsidR="006B35F3" w:rsidRPr="00A85263" w:rsidRDefault="00990896" w:rsidP="006B35F3">
      <w:pPr>
        <w:rPr>
          <w:sz w:val="24"/>
          <w:lang w:val="es-MX"/>
        </w:rPr>
      </w:pPr>
      <w:r w:rsidRPr="00A85263">
        <w:rPr>
          <w:sz w:val="24"/>
          <w:lang w:val="es-MX"/>
        </w:rPr>
        <w:t>El dominio de Uso y Apropiación de</w:t>
      </w:r>
      <w:r w:rsidR="00662524" w:rsidRPr="00A85263">
        <w:rPr>
          <w:sz w:val="24"/>
          <w:lang w:val="es-MX"/>
        </w:rPr>
        <w:t xml:space="preserve">finido en el Modelo de Arquitectura Empresarial (MAE), promueve el uso de herramientas y la construcción de una estrategia que permita aprovechar de mejor manera las TIC e integrarlas de una manera </w:t>
      </w:r>
      <w:r w:rsidR="005C0D23" w:rsidRPr="00A85263">
        <w:rPr>
          <w:sz w:val="24"/>
          <w:lang w:val="es-MX"/>
        </w:rPr>
        <w:t>más</w:t>
      </w:r>
      <w:r w:rsidR="00662524" w:rsidRPr="00A85263">
        <w:rPr>
          <w:sz w:val="24"/>
          <w:lang w:val="es-MX"/>
        </w:rPr>
        <w:t xml:space="preserve"> </w:t>
      </w:r>
      <w:r w:rsidR="00EA6FC9" w:rsidRPr="00A85263">
        <w:rPr>
          <w:sz w:val="24"/>
          <w:lang w:val="es-MX"/>
        </w:rPr>
        <w:t>cercan</w:t>
      </w:r>
      <w:r w:rsidR="005267DF">
        <w:rPr>
          <w:sz w:val="24"/>
          <w:lang w:val="es-MX"/>
        </w:rPr>
        <w:t>a</w:t>
      </w:r>
      <w:r w:rsidR="00662524" w:rsidRPr="00A85263">
        <w:rPr>
          <w:sz w:val="24"/>
          <w:lang w:val="es-MX"/>
        </w:rPr>
        <w:t xml:space="preserve"> al uso diario y apoyo a los procesos de la entidad. </w:t>
      </w:r>
    </w:p>
    <w:p w14:paraId="4C2FD525" w14:textId="77777777" w:rsidR="00662524" w:rsidRPr="00A85263" w:rsidRDefault="00662524" w:rsidP="006B35F3">
      <w:pPr>
        <w:rPr>
          <w:color w:val="BFBFBF" w:themeColor="background1" w:themeShade="BF"/>
          <w:sz w:val="24"/>
        </w:rPr>
      </w:pPr>
    </w:p>
    <w:p w14:paraId="67850388" w14:textId="47DB9972" w:rsidR="006B35F3" w:rsidRPr="00A85263" w:rsidRDefault="00F76FC9" w:rsidP="00936278">
      <w:pPr>
        <w:pStyle w:val="Ttulo3"/>
        <w:numPr>
          <w:ilvl w:val="2"/>
          <w:numId w:val="6"/>
        </w:numPr>
        <w:rPr>
          <w:sz w:val="24"/>
        </w:rPr>
      </w:pPr>
      <w:r w:rsidRPr="00A85263">
        <w:rPr>
          <w:sz w:val="24"/>
        </w:rPr>
        <w:t xml:space="preserve">  </w:t>
      </w:r>
      <w:bookmarkStart w:id="103" w:name="_Toc54980142"/>
      <w:bookmarkStart w:id="104" w:name="_Toc92905394"/>
      <w:r w:rsidR="005A7A24" w:rsidRPr="00A85263">
        <w:rPr>
          <w:sz w:val="24"/>
        </w:rPr>
        <w:t>Estrategia de Uso y Apropiación</w:t>
      </w:r>
      <w:bookmarkEnd w:id="103"/>
      <w:bookmarkEnd w:id="104"/>
    </w:p>
    <w:p w14:paraId="3C05BEF1" w14:textId="248706F7" w:rsidR="00BE0726" w:rsidRPr="00A85263" w:rsidRDefault="00BE0726">
      <w:pPr>
        <w:spacing w:line="240" w:lineRule="auto"/>
        <w:jc w:val="left"/>
        <w:rPr>
          <w:sz w:val="24"/>
        </w:rPr>
      </w:pPr>
    </w:p>
    <w:p w14:paraId="6B230439" w14:textId="02083307" w:rsidR="00662524" w:rsidRPr="00A85263" w:rsidRDefault="00662524" w:rsidP="00662524">
      <w:pPr>
        <w:rPr>
          <w:sz w:val="24"/>
          <w:lang w:val="es-MX"/>
        </w:rPr>
      </w:pPr>
      <w:r w:rsidRPr="00A85263">
        <w:rPr>
          <w:sz w:val="24"/>
          <w:lang w:val="es-MX"/>
        </w:rPr>
        <w:t xml:space="preserve">En el marco del proyecto de Arquitectura Empresarial y Gobierno digital de la Secretaría </w:t>
      </w:r>
      <w:r w:rsidR="00352684">
        <w:rPr>
          <w:sz w:val="24"/>
          <w:lang w:val="es-MX"/>
        </w:rPr>
        <w:t xml:space="preserve">Distrital </w:t>
      </w:r>
      <w:r w:rsidRPr="00A85263">
        <w:rPr>
          <w:sz w:val="24"/>
          <w:lang w:val="es-MX"/>
        </w:rPr>
        <w:t xml:space="preserve">de Desarrollo Económico, se adelanta una propuesta para definir una estrategia de uso de apropiación en la entidad. </w:t>
      </w:r>
      <w:r w:rsidR="00641E1C" w:rsidRPr="00A85263">
        <w:rPr>
          <w:sz w:val="24"/>
          <w:lang w:val="es-MX"/>
        </w:rPr>
        <w:t>C</w:t>
      </w:r>
      <w:r w:rsidRPr="00A85263">
        <w:rPr>
          <w:sz w:val="24"/>
          <w:lang w:val="es-MX"/>
        </w:rPr>
        <w:t xml:space="preserve">omo se contempla en el </w:t>
      </w:r>
      <w:r w:rsidR="00641E1C" w:rsidRPr="00A85263">
        <w:rPr>
          <w:sz w:val="24"/>
          <w:lang w:val="es-MX"/>
        </w:rPr>
        <w:t>modelo</w:t>
      </w:r>
      <w:r w:rsidRPr="00A85263">
        <w:rPr>
          <w:sz w:val="24"/>
          <w:lang w:val="es-MX"/>
        </w:rPr>
        <w:t xml:space="preserve"> de </w:t>
      </w:r>
      <w:r w:rsidR="00641E1C" w:rsidRPr="00A85263">
        <w:rPr>
          <w:sz w:val="24"/>
          <w:lang w:val="es-MX"/>
        </w:rPr>
        <w:t>A</w:t>
      </w:r>
      <w:r w:rsidRPr="00A85263">
        <w:rPr>
          <w:sz w:val="24"/>
          <w:lang w:val="es-MX"/>
        </w:rPr>
        <w:t xml:space="preserve">rquitectura </w:t>
      </w:r>
      <w:r w:rsidR="00641E1C" w:rsidRPr="00A85263">
        <w:rPr>
          <w:sz w:val="24"/>
          <w:lang w:val="es-MX"/>
        </w:rPr>
        <w:t>E</w:t>
      </w:r>
      <w:r w:rsidRPr="00A85263">
        <w:rPr>
          <w:sz w:val="24"/>
          <w:lang w:val="es-MX"/>
        </w:rPr>
        <w:t>mpresarial el uso de apropiación es transversal a la tecnología</w:t>
      </w:r>
      <w:r w:rsidR="00641E1C" w:rsidRPr="00A85263">
        <w:rPr>
          <w:sz w:val="24"/>
          <w:lang w:val="es-MX"/>
        </w:rPr>
        <w:t>,</w:t>
      </w:r>
      <w:r w:rsidRPr="00A85263">
        <w:rPr>
          <w:sz w:val="24"/>
          <w:lang w:val="es-MX"/>
        </w:rPr>
        <w:t xml:space="preserve"> prácticas</w:t>
      </w:r>
      <w:r w:rsidR="00641E1C" w:rsidRPr="00A85263">
        <w:rPr>
          <w:sz w:val="24"/>
          <w:lang w:val="es-MX"/>
        </w:rPr>
        <w:t>,</w:t>
      </w:r>
      <w:r w:rsidRPr="00A85263">
        <w:rPr>
          <w:sz w:val="24"/>
          <w:lang w:val="es-MX"/>
        </w:rPr>
        <w:t xml:space="preserve"> modelos</w:t>
      </w:r>
      <w:r w:rsidR="00641E1C" w:rsidRPr="00A85263">
        <w:rPr>
          <w:sz w:val="24"/>
          <w:lang w:val="es-MX"/>
        </w:rPr>
        <w:t>,</w:t>
      </w:r>
      <w:r w:rsidRPr="00A85263">
        <w:rPr>
          <w:sz w:val="24"/>
          <w:lang w:val="es-MX"/>
        </w:rPr>
        <w:t xml:space="preserve"> guías etc</w:t>
      </w:r>
      <w:r w:rsidR="005C1B8D">
        <w:rPr>
          <w:sz w:val="24"/>
          <w:lang w:val="es-MX"/>
        </w:rPr>
        <w:t xml:space="preserve">. </w:t>
      </w:r>
      <w:r w:rsidR="00641E1C" w:rsidRPr="00A85263">
        <w:rPr>
          <w:sz w:val="24"/>
          <w:lang w:val="es-MX"/>
        </w:rPr>
        <w:t>que utilicen las tic como apoyo a la entidad</w:t>
      </w:r>
      <w:r w:rsidRPr="00A85263">
        <w:rPr>
          <w:sz w:val="24"/>
          <w:lang w:val="es-MX"/>
        </w:rPr>
        <w:t xml:space="preserve">. </w:t>
      </w:r>
      <w:r w:rsidR="00641E1C" w:rsidRPr="00A85263">
        <w:rPr>
          <w:sz w:val="24"/>
          <w:lang w:val="es-MX"/>
        </w:rPr>
        <w:t>E</w:t>
      </w:r>
      <w:r w:rsidRPr="00A85263">
        <w:rPr>
          <w:sz w:val="24"/>
          <w:lang w:val="es-MX"/>
        </w:rPr>
        <w:t xml:space="preserve">l alcance </w:t>
      </w:r>
      <w:r w:rsidR="00641E1C" w:rsidRPr="00A85263">
        <w:rPr>
          <w:sz w:val="24"/>
          <w:lang w:val="es-MX"/>
        </w:rPr>
        <w:t>de</w:t>
      </w:r>
      <w:r w:rsidRPr="00A85263">
        <w:rPr>
          <w:sz w:val="24"/>
          <w:lang w:val="es-MX"/>
        </w:rPr>
        <w:t xml:space="preserve"> este dominio es lograr un uso adecuado de las TIC así como un entendimiento de las plataformas por los usuarios finales, de esta forma todas las herramientas prácticas y ayudas disponibles se deben considerar en el diseño de esta estrategia</w:t>
      </w:r>
      <w:r w:rsidR="00641E1C" w:rsidRPr="00A85263">
        <w:rPr>
          <w:sz w:val="24"/>
          <w:lang w:val="es-MX"/>
        </w:rPr>
        <w:t xml:space="preserve">. </w:t>
      </w:r>
    </w:p>
    <w:p w14:paraId="73A538F5" w14:textId="1528C907" w:rsidR="00662524" w:rsidRDefault="00662524" w:rsidP="00662524">
      <w:pPr>
        <w:rPr>
          <w:sz w:val="24"/>
          <w:lang w:val="es-MX"/>
        </w:rPr>
      </w:pPr>
    </w:p>
    <w:p w14:paraId="3B505ED2" w14:textId="60CD4D5F" w:rsidR="006B35F3" w:rsidRPr="00A85263" w:rsidRDefault="006B35F3" w:rsidP="002834D2">
      <w:pPr>
        <w:pStyle w:val="Ttulo3"/>
        <w:numPr>
          <w:ilvl w:val="1"/>
          <w:numId w:val="6"/>
        </w:numPr>
        <w:rPr>
          <w:sz w:val="24"/>
        </w:rPr>
      </w:pPr>
      <w:bookmarkStart w:id="105" w:name="_Toc54980143"/>
      <w:bookmarkStart w:id="106" w:name="_Toc92905395"/>
      <w:r w:rsidRPr="00A85263">
        <w:rPr>
          <w:sz w:val="24"/>
        </w:rPr>
        <w:t>Seguridad</w:t>
      </w:r>
      <w:bookmarkEnd w:id="105"/>
      <w:bookmarkEnd w:id="106"/>
    </w:p>
    <w:p w14:paraId="2A3A44EE" w14:textId="18732CEA" w:rsidR="00BA6C48" w:rsidRPr="00A85263" w:rsidRDefault="00BA6C48" w:rsidP="00BA6C48">
      <w:pPr>
        <w:rPr>
          <w:sz w:val="24"/>
        </w:rPr>
      </w:pPr>
    </w:p>
    <w:p w14:paraId="7AFD4163" w14:textId="77777777" w:rsidR="00447904" w:rsidRDefault="00BA6C48" w:rsidP="004F391B">
      <w:pPr>
        <w:rPr>
          <w:sz w:val="24"/>
          <w:lang w:val="es-MX"/>
        </w:rPr>
      </w:pPr>
      <w:r w:rsidRPr="00A85263">
        <w:rPr>
          <w:sz w:val="24"/>
          <w:lang w:val="es-MX"/>
        </w:rPr>
        <w:t>La entidad avanzará en la implementación del MSPI. A partir del autodiagnóstico realizado (ver siguiente figura), se identifican diferentes dominios de seguridad sobre los cuáles se debe trabajar. Sin embargo aunque varias de las evaluaciones arrojan un resultado inexistente, sí se ha avanzado en estas aunque no se tiene formalizado los diferentes criterios de evaluación que son abordados en el autodiagnóstico.</w:t>
      </w:r>
      <w:bookmarkStart w:id="107" w:name="_Toc54980144"/>
    </w:p>
    <w:p w14:paraId="12296AF8" w14:textId="21A2BB6E" w:rsidR="002834D2" w:rsidRPr="00A85263" w:rsidRDefault="00BA6C48" w:rsidP="004F391B">
      <w:pPr>
        <w:rPr>
          <w:sz w:val="24"/>
        </w:rPr>
      </w:pPr>
      <w:r w:rsidRPr="00A85263">
        <w:rPr>
          <w:noProof/>
          <w:sz w:val="24"/>
          <w:lang w:val="es-CO" w:eastAsia="es-CO"/>
        </w:rPr>
        <w:drawing>
          <wp:inline distT="0" distB="0" distL="0" distR="0" wp14:anchorId="5F7B63C8" wp14:editId="06578F01">
            <wp:extent cx="5943600" cy="3004820"/>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004820"/>
                    </a:xfrm>
                    <a:prstGeom prst="rect">
                      <a:avLst/>
                    </a:prstGeom>
                    <a:noFill/>
                    <a:ln>
                      <a:noFill/>
                    </a:ln>
                  </pic:spPr>
                </pic:pic>
              </a:graphicData>
            </a:graphic>
          </wp:inline>
        </w:drawing>
      </w:r>
    </w:p>
    <w:p w14:paraId="1FF18E05" w14:textId="4380B8BA" w:rsidR="00900C61" w:rsidRPr="00A85263" w:rsidRDefault="00900C61" w:rsidP="004F391B">
      <w:pPr>
        <w:jc w:val="center"/>
        <w:rPr>
          <w:bCs/>
          <w:sz w:val="24"/>
          <w:lang w:val="es-MX"/>
        </w:rPr>
      </w:pPr>
      <w:bookmarkStart w:id="108" w:name="_Toc54980148"/>
      <w:bookmarkEnd w:id="107"/>
      <w:r w:rsidRPr="00A85263">
        <w:rPr>
          <w:bCs/>
          <w:i/>
          <w:iCs/>
          <w:sz w:val="24"/>
          <w:lang w:val="es-MX"/>
        </w:rPr>
        <w:t>Matriz de evaluación de efectividad de controles</w:t>
      </w:r>
    </w:p>
    <w:p w14:paraId="3F9B73BA" w14:textId="77777777" w:rsidR="004F391B" w:rsidRPr="00A85263" w:rsidRDefault="004F391B" w:rsidP="00503C3A">
      <w:pPr>
        <w:pStyle w:val="Ttulo3"/>
        <w:rPr>
          <w:rFonts w:eastAsiaTheme="minorHAnsi" w:cstheme="minorBidi"/>
          <w:b w:val="0"/>
          <w:color w:val="404040" w:themeColor="text1" w:themeTint="BF"/>
          <w:sz w:val="24"/>
          <w:lang w:val="es-MX"/>
        </w:rPr>
      </w:pPr>
    </w:p>
    <w:p w14:paraId="28B53367" w14:textId="151C765D" w:rsidR="003C1269" w:rsidRDefault="00BA6C48" w:rsidP="00912105">
      <w:pPr>
        <w:rPr>
          <w:sz w:val="24"/>
          <w:lang w:val="es-MX"/>
        </w:rPr>
      </w:pPr>
      <w:r w:rsidRPr="00A85263">
        <w:rPr>
          <w:sz w:val="24"/>
          <w:lang w:val="es-MX"/>
        </w:rPr>
        <w:t>En particular y siendo un interés común para la entidad, se avanzará en la revisión y actualización del manual de políticas de seguridad y la identificación y clasificación de los activos de información.</w:t>
      </w:r>
    </w:p>
    <w:p w14:paraId="7FF59749" w14:textId="77777777" w:rsidR="00E133BC" w:rsidRPr="00A85263" w:rsidRDefault="00E133BC" w:rsidP="00912105">
      <w:pPr>
        <w:rPr>
          <w:sz w:val="24"/>
          <w:lang w:val="es-MX"/>
        </w:rPr>
      </w:pPr>
    </w:p>
    <w:p w14:paraId="32624A01" w14:textId="14D708C7" w:rsidR="00503C3A" w:rsidRPr="00A85263" w:rsidRDefault="00503C3A" w:rsidP="002834D2">
      <w:pPr>
        <w:pStyle w:val="Ttulo3"/>
        <w:numPr>
          <w:ilvl w:val="0"/>
          <w:numId w:val="19"/>
        </w:numPr>
        <w:rPr>
          <w:sz w:val="24"/>
        </w:rPr>
      </w:pPr>
      <w:bookmarkStart w:id="109" w:name="_Toc92905396"/>
      <w:r w:rsidRPr="00A85263">
        <w:rPr>
          <w:sz w:val="24"/>
        </w:rPr>
        <w:t>Hoja de Ruta</w:t>
      </w:r>
      <w:bookmarkEnd w:id="108"/>
      <w:bookmarkEnd w:id="109"/>
    </w:p>
    <w:p w14:paraId="6EF75E7A" w14:textId="2D9BB4FC" w:rsidR="003C1269" w:rsidRPr="00A85263" w:rsidRDefault="003C1269" w:rsidP="003C1269">
      <w:pPr>
        <w:rPr>
          <w:sz w:val="24"/>
        </w:rPr>
      </w:pPr>
    </w:p>
    <w:tbl>
      <w:tblPr>
        <w:tblW w:w="9350" w:type="dxa"/>
        <w:tblLayout w:type="fixed"/>
        <w:tblCellMar>
          <w:left w:w="70" w:type="dxa"/>
          <w:right w:w="70" w:type="dxa"/>
        </w:tblCellMar>
        <w:tblLook w:val="04A0" w:firstRow="1" w:lastRow="0" w:firstColumn="1" w:lastColumn="0" w:noHBand="0" w:noVBand="1"/>
      </w:tblPr>
      <w:tblGrid>
        <w:gridCol w:w="848"/>
        <w:gridCol w:w="1274"/>
        <w:gridCol w:w="1559"/>
        <w:gridCol w:w="1417"/>
        <w:gridCol w:w="4252"/>
      </w:tblGrid>
      <w:tr w:rsidR="00B16D48" w:rsidRPr="00C05204" w14:paraId="4D2E1A90" w14:textId="77777777" w:rsidTr="00B16D48">
        <w:trPr>
          <w:trHeight w:val="315"/>
          <w:tblHeader/>
        </w:trPr>
        <w:tc>
          <w:tcPr>
            <w:tcW w:w="848"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1D86C566" w14:textId="525A9D24" w:rsidR="001D5FE3" w:rsidRPr="00E133BC" w:rsidRDefault="001D5FE3" w:rsidP="00B901C1">
            <w:pPr>
              <w:spacing w:line="240" w:lineRule="auto"/>
              <w:jc w:val="center"/>
              <w:rPr>
                <w:rFonts w:eastAsia="Times New Roman" w:cs="Calibri"/>
                <w:b/>
                <w:bCs/>
                <w:color w:val="FFFFFF"/>
                <w:sz w:val="20"/>
                <w:szCs w:val="20"/>
                <w:lang w:val="es-CO" w:eastAsia="es-CO"/>
              </w:rPr>
            </w:pPr>
            <w:r w:rsidRPr="00E133BC">
              <w:rPr>
                <w:rFonts w:eastAsia="Times New Roman" w:cs="Calibri"/>
                <w:b/>
                <w:bCs/>
                <w:color w:val="FFFFFF"/>
                <w:sz w:val="20"/>
                <w:szCs w:val="20"/>
                <w:lang w:val="es-CO" w:eastAsia="es-CO"/>
              </w:rPr>
              <w:t>Cód</w:t>
            </w:r>
            <w:r w:rsidR="00B901C1" w:rsidRPr="00E133BC">
              <w:rPr>
                <w:rFonts w:eastAsia="Times New Roman" w:cs="Calibri"/>
                <w:b/>
                <w:bCs/>
                <w:color w:val="FFFFFF"/>
                <w:sz w:val="20"/>
                <w:szCs w:val="20"/>
                <w:lang w:val="es-CO" w:eastAsia="es-CO"/>
              </w:rPr>
              <w:t>.</w:t>
            </w:r>
          </w:p>
        </w:tc>
        <w:tc>
          <w:tcPr>
            <w:tcW w:w="1274" w:type="dxa"/>
            <w:tcBorders>
              <w:top w:val="single" w:sz="4" w:space="0" w:color="auto"/>
              <w:left w:val="nil"/>
              <w:bottom w:val="single" w:sz="4" w:space="0" w:color="auto"/>
              <w:right w:val="single" w:sz="4" w:space="0" w:color="auto"/>
            </w:tcBorders>
            <w:shd w:val="clear" w:color="000000" w:fill="ED7D31"/>
            <w:noWrap/>
            <w:vAlign w:val="bottom"/>
            <w:hideMark/>
          </w:tcPr>
          <w:p w14:paraId="564FAECC" w14:textId="77777777" w:rsidR="001D5FE3" w:rsidRPr="00E133BC" w:rsidRDefault="001D5FE3" w:rsidP="001D5FE3">
            <w:pPr>
              <w:spacing w:line="240" w:lineRule="auto"/>
              <w:jc w:val="center"/>
              <w:rPr>
                <w:rFonts w:eastAsia="Times New Roman" w:cs="Calibri"/>
                <w:b/>
                <w:bCs/>
                <w:color w:val="FFFFFF"/>
                <w:sz w:val="20"/>
                <w:szCs w:val="20"/>
                <w:lang w:val="es-CO" w:eastAsia="es-CO"/>
              </w:rPr>
            </w:pPr>
            <w:r w:rsidRPr="00E133BC">
              <w:rPr>
                <w:rFonts w:eastAsia="Times New Roman" w:cs="Calibri"/>
                <w:b/>
                <w:bCs/>
                <w:color w:val="FFFFFF"/>
                <w:sz w:val="20"/>
                <w:szCs w:val="20"/>
                <w:lang w:val="es-CO" w:eastAsia="es-CO"/>
              </w:rPr>
              <w:t>Proyecto</w:t>
            </w:r>
          </w:p>
        </w:tc>
        <w:tc>
          <w:tcPr>
            <w:tcW w:w="1559" w:type="dxa"/>
            <w:tcBorders>
              <w:top w:val="single" w:sz="4" w:space="0" w:color="auto"/>
              <w:left w:val="nil"/>
              <w:bottom w:val="single" w:sz="4" w:space="0" w:color="auto"/>
              <w:right w:val="single" w:sz="4" w:space="0" w:color="auto"/>
            </w:tcBorders>
            <w:shd w:val="clear" w:color="000000" w:fill="ED7D31"/>
            <w:noWrap/>
            <w:vAlign w:val="bottom"/>
            <w:hideMark/>
          </w:tcPr>
          <w:p w14:paraId="49F1B2A8" w14:textId="77777777" w:rsidR="001D5FE3" w:rsidRPr="00E133BC" w:rsidRDefault="001D5FE3" w:rsidP="001D5FE3">
            <w:pPr>
              <w:spacing w:line="240" w:lineRule="auto"/>
              <w:jc w:val="center"/>
              <w:rPr>
                <w:rFonts w:eastAsia="Times New Roman" w:cs="Calibri"/>
                <w:b/>
                <w:bCs/>
                <w:color w:val="FFFFFF"/>
                <w:sz w:val="20"/>
                <w:szCs w:val="20"/>
                <w:lang w:val="es-CO" w:eastAsia="es-CO"/>
              </w:rPr>
            </w:pPr>
            <w:r w:rsidRPr="00E133BC">
              <w:rPr>
                <w:rFonts w:eastAsia="Times New Roman" w:cs="Calibri"/>
                <w:b/>
                <w:bCs/>
                <w:color w:val="FFFFFF"/>
                <w:sz w:val="20"/>
                <w:szCs w:val="20"/>
                <w:lang w:val="es-CO" w:eastAsia="es-CO"/>
              </w:rPr>
              <w:t>Descripción</w:t>
            </w:r>
          </w:p>
        </w:tc>
        <w:tc>
          <w:tcPr>
            <w:tcW w:w="1417" w:type="dxa"/>
            <w:tcBorders>
              <w:top w:val="nil"/>
              <w:left w:val="nil"/>
              <w:bottom w:val="nil"/>
              <w:right w:val="single" w:sz="4" w:space="0" w:color="auto"/>
            </w:tcBorders>
            <w:shd w:val="clear" w:color="000000" w:fill="ED7D31"/>
            <w:noWrap/>
            <w:vAlign w:val="bottom"/>
            <w:hideMark/>
          </w:tcPr>
          <w:p w14:paraId="585FBC1C" w14:textId="77777777" w:rsidR="001D5FE3" w:rsidRPr="00E133BC" w:rsidRDefault="001D5FE3" w:rsidP="001D5FE3">
            <w:pPr>
              <w:spacing w:line="240" w:lineRule="auto"/>
              <w:jc w:val="center"/>
              <w:rPr>
                <w:rFonts w:eastAsia="Times New Roman" w:cs="Calibri"/>
                <w:b/>
                <w:bCs/>
                <w:color w:val="FFFFFF"/>
                <w:sz w:val="20"/>
                <w:szCs w:val="20"/>
                <w:lang w:val="es-CO" w:eastAsia="es-CO"/>
              </w:rPr>
            </w:pPr>
            <w:r w:rsidRPr="00E133BC">
              <w:rPr>
                <w:rFonts w:eastAsia="Times New Roman" w:cs="Calibri"/>
                <w:b/>
                <w:bCs/>
                <w:color w:val="FFFFFF"/>
                <w:sz w:val="20"/>
                <w:szCs w:val="20"/>
                <w:lang w:val="es-CO" w:eastAsia="es-CO"/>
              </w:rPr>
              <w:t>Meta</w:t>
            </w:r>
          </w:p>
        </w:tc>
        <w:tc>
          <w:tcPr>
            <w:tcW w:w="4252" w:type="dxa"/>
            <w:tcBorders>
              <w:top w:val="single" w:sz="4" w:space="0" w:color="auto"/>
              <w:left w:val="nil"/>
              <w:bottom w:val="single" w:sz="4" w:space="0" w:color="auto"/>
              <w:right w:val="single" w:sz="4" w:space="0" w:color="auto"/>
            </w:tcBorders>
            <w:shd w:val="clear" w:color="000000" w:fill="ED7D31"/>
            <w:noWrap/>
            <w:vAlign w:val="bottom"/>
            <w:hideMark/>
          </w:tcPr>
          <w:p w14:paraId="6BC05948" w14:textId="77777777" w:rsidR="001D5FE3" w:rsidRPr="00E133BC" w:rsidRDefault="001D5FE3" w:rsidP="001D5FE3">
            <w:pPr>
              <w:spacing w:line="240" w:lineRule="auto"/>
              <w:jc w:val="center"/>
              <w:rPr>
                <w:rFonts w:eastAsia="Times New Roman" w:cs="Calibri"/>
                <w:b/>
                <w:bCs/>
                <w:color w:val="FFFFFF"/>
                <w:sz w:val="20"/>
                <w:szCs w:val="20"/>
                <w:lang w:val="es-CO" w:eastAsia="es-CO"/>
              </w:rPr>
            </w:pPr>
            <w:r w:rsidRPr="00E133BC">
              <w:rPr>
                <w:rFonts w:eastAsia="Times New Roman" w:cs="Calibri"/>
                <w:b/>
                <w:bCs/>
                <w:color w:val="FFFFFF"/>
                <w:sz w:val="20"/>
                <w:szCs w:val="20"/>
                <w:lang w:val="es-CO" w:eastAsia="es-CO"/>
              </w:rPr>
              <w:t>Hitos 2022</w:t>
            </w:r>
          </w:p>
        </w:tc>
      </w:tr>
      <w:tr w:rsidR="00F250BA" w:rsidRPr="00C05204" w14:paraId="5369B1A8" w14:textId="77777777" w:rsidTr="00E133BC">
        <w:trPr>
          <w:cantSplit/>
          <w:trHeight w:val="600"/>
        </w:trPr>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14:paraId="7CBDE671" w14:textId="77777777" w:rsidR="00F250BA" w:rsidRPr="00E133BC" w:rsidRDefault="00F250BA"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P01</w:t>
            </w:r>
          </w:p>
        </w:tc>
        <w:tc>
          <w:tcPr>
            <w:tcW w:w="127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3E7EFB" w14:textId="77777777" w:rsidR="00F250BA" w:rsidRPr="00E133BC" w:rsidRDefault="00F250BA"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Arquitectura Empresarial y Gobierno Digital</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49A1576" w14:textId="77777777" w:rsidR="00F250BA" w:rsidRPr="00E133BC" w:rsidRDefault="00F250BA"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Implementación de la arquitectura empresarial de la SDDE.</w:t>
            </w:r>
          </w:p>
        </w:tc>
        <w:tc>
          <w:tcPr>
            <w:tcW w:w="1417" w:type="dxa"/>
            <w:vMerge w:val="restart"/>
            <w:tcBorders>
              <w:top w:val="single" w:sz="4" w:space="0" w:color="auto"/>
              <w:left w:val="nil"/>
              <w:right w:val="single" w:sz="4" w:space="0" w:color="auto"/>
            </w:tcBorders>
            <w:shd w:val="clear" w:color="auto" w:fill="auto"/>
            <w:vAlign w:val="center"/>
            <w:hideMark/>
          </w:tcPr>
          <w:p w14:paraId="46362523" w14:textId="77777777" w:rsidR="00F250BA" w:rsidRPr="00E133BC" w:rsidRDefault="00F250BA"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eastAsia="es-CO"/>
              </w:rPr>
              <w:t>Mantener en funcionamiento el 100% de la infraestructura tecnológica.</w:t>
            </w:r>
          </w:p>
        </w:tc>
        <w:tc>
          <w:tcPr>
            <w:tcW w:w="4252" w:type="dxa"/>
            <w:tcBorders>
              <w:top w:val="nil"/>
              <w:left w:val="nil"/>
              <w:bottom w:val="single" w:sz="4" w:space="0" w:color="auto"/>
              <w:right w:val="single" w:sz="4" w:space="0" w:color="auto"/>
            </w:tcBorders>
            <w:shd w:val="clear" w:color="auto" w:fill="auto"/>
            <w:vAlign w:val="center"/>
            <w:hideMark/>
          </w:tcPr>
          <w:p w14:paraId="263B7E51" w14:textId="106461AF" w:rsidR="00F250BA" w:rsidRPr="00E133BC" w:rsidRDefault="00F250BA"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Crear un procedimiento que defina la participación del equipo de arquitectura empresarial en la toma de decisiones.</w:t>
            </w:r>
          </w:p>
        </w:tc>
      </w:tr>
      <w:tr w:rsidR="00F250BA" w:rsidRPr="00C05204" w14:paraId="6615F596" w14:textId="77777777" w:rsidTr="00E133BC">
        <w:trPr>
          <w:cantSplit/>
          <w:trHeight w:val="600"/>
        </w:trPr>
        <w:tc>
          <w:tcPr>
            <w:tcW w:w="848" w:type="dxa"/>
            <w:vMerge/>
            <w:tcBorders>
              <w:top w:val="nil"/>
              <w:left w:val="single" w:sz="4" w:space="0" w:color="auto"/>
              <w:bottom w:val="single" w:sz="4" w:space="0" w:color="000000"/>
              <w:right w:val="single" w:sz="4" w:space="0" w:color="auto"/>
            </w:tcBorders>
            <w:vAlign w:val="center"/>
            <w:hideMark/>
          </w:tcPr>
          <w:p w14:paraId="18D157C5" w14:textId="77777777" w:rsidR="00F250BA" w:rsidRPr="005B75BE" w:rsidRDefault="00F250BA" w:rsidP="001D5FE3">
            <w:pPr>
              <w:spacing w:line="240" w:lineRule="auto"/>
              <w:jc w:val="left"/>
              <w:rPr>
                <w:rFonts w:eastAsia="Times New Roman" w:cs="Calibri"/>
                <w:color w:val="000000"/>
                <w:sz w:val="20"/>
                <w:szCs w:val="20"/>
                <w:lang w:val="es-CO" w:eastAsia="es-CO"/>
              </w:rPr>
            </w:pPr>
          </w:p>
        </w:tc>
        <w:tc>
          <w:tcPr>
            <w:tcW w:w="1274" w:type="dxa"/>
            <w:vMerge/>
            <w:tcBorders>
              <w:top w:val="nil"/>
              <w:left w:val="single" w:sz="4" w:space="0" w:color="auto"/>
              <w:bottom w:val="single" w:sz="4" w:space="0" w:color="000000"/>
              <w:right w:val="single" w:sz="4" w:space="0" w:color="auto"/>
            </w:tcBorders>
            <w:vAlign w:val="center"/>
            <w:hideMark/>
          </w:tcPr>
          <w:p w14:paraId="3220DCF6" w14:textId="77777777" w:rsidR="00F250BA" w:rsidRPr="005B75BE" w:rsidRDefault="00F250BA" w:rsidP="001D5FE3">
            <w:pPr>
              <w:spacing w:line="240" w:lineRule="auto"/>
              <w:jc w:val="left"/>
              <w:rPr>
                <w:rFonts w:eastAsia="Times New Roman" w:cs="Calibri"/>
                <w:color w:val="000000"/>
                <w:sz w:val="20"/>
                <w:szCs w:val="20"/>
                <w:lang w:val="es-CO" w:eastAsia="es-CO"/>
              </w:rPr>
            </w:pPr>
          </w:p>
        </w:tc>
        <w:tc>
          <w:tcPr>
            <w:tcW w:w="1559" w:type="dxa"/>
            <w:vMerge/>
            <w:tcBorders>
              <w:top w:val="nil"/>
              <w:left w:val="single" w:sz="4" w:space="0" w:color="auto"/>
              <w:bottom w:val="single" w:sz="4" w:space="0" w:color="000000"/>
              <w:right w:val="single" w:sz="4" w:space="0" w:color="auto"/>
            </w:tcBorders>
            <w:vAlign w:val="center"/>
            <w:hideMark/>
          </w:tcPr>
          <w:p w14:paraId="31C98C48" w14:textId="77777777" w:rsidR="00F250BA" w:rsidRPr="005B75BE" w:rsidRDefault="00F250BA" w:rsidP="001D5FE3">
            <w:pPr>
              <w:spacing w:line="240" w:lineRule="auto"/>
              <w:jc w:val="left"/>
              <w:rPr>
                <w:rFonts w:eastAsia="Times New Roman" w:cs="Calibri"/>
                <w:color w:val="000000"/>
                <w:sz w:val="20"/>
                <w:szCs w:val="20"/>
                <w:lang w:val="es-CO" w:eastAsia="es-CO"/>
              </w:rPr>
            </w:pPr>
          </w:p>
        </w:tc>
        <w:tc>
          <w:tcPr>
            <w:tcW w:w="1417" w:type="dxa"/>
            <w:vMerge/>
            <w:tcBorders>
              <w:left w:val="nil"/>
              <w:right w:val="single" w:sz="4" w:space="0" w:color="auto"/>
            </w:tcBorders>
            <w:shd w:val="clear" w:color="auto" w:fill="auto"/>
            <w:vAlign w:val="center"/>
            <w:hideMark/>
          </w:tcPr>
          <w:p w14:paraId="1C176181" w14:textId="0CC34BB0" w:rsidR="00F250BA" w:rsidRPr="005B75BE" w:rsidRDefault="00F250BA" w:rsidP="001D5FE3">
            <w:pPr>
              <w:spacing w:line="240" w:lineRule="auto"/>
              <w:jc w:val="left"/>
              <w:rPr>
                <w:rFonts w:eastAsia="Times New Roman" w:cs="Calibri"/>
                <w:color w:val="000000"/>
                <w:sz w:val="20"/>
                <w:szCs w:val="20"/>
                <w:lang w:val="es-CO" w:eastAsia="es-CO"/>
              </w:rPr>
            </w:pPr>
          </w:p>
        </w:tc>
        <w:tc>
          <w:tcPr>
            <w:tcW w:w="4252" w:type="dxa"/>
            <w:tcBorders>
              <w:top w:val="nil"/>
              <w:left w:val="nil"/>
              <w:bottom w:val="single" w:sz="4" w:space="0" w:color="auto"/>
              <w:right w:val="single" w:sz="4" w:space="0" w:color="auto"/>
            </w:tcBorders>
            <w:shd w:val="clear" w:color="auto" w:fill="auto"/>
            <w:vAlign w:val="center"/>
            <w:hideMark/>
          </w:tcPr>
          <w:p w14:paraId="48043FF2" w14:textId="77777777" w:rsidR="00F250BA" w:rsidRPr="005B75BE" w:rsidRDefault="00F250BA" w:rsidP="001D5FE3">
            <w:pPr>
              <w:spacing w:line="240" w:lineRule="auto"/>
              <w:jc w:val="left"/>
              <w:rPr>
                <w:rFonts w:eastAsia="Times New Roman" w:cs="Calibri"/>
                <w:color w:val="000000"/>
                <w:sz w:val="20"/>
                <w:szCs w:val="20"/>
                <w:lang w:val="es-CO" w:eastAsia="es-CO"/>
              </w:rPr>
            </w:pPr>
            <w:r w:rsidRPr="005B75BE">
              <w:rPr>
                <w:rFonts w:eastAsia="Times New Roman" w:cs="Calibri"/>
                <w:color w:val="000000"/>
                <w:sz w:val="20"/>
                <w:szCs w:val="20"/>
                <w:lang w:val="es-CO" w:eastAsia="es-CO"/>
              </w:rPr>
              <w:t>Formalizar los principios de arquitectura en el SGC</w:t>
            </w:r>
          </w:p>
        </w:tc>
      </w:tr>
      <w:tr w:rsidR="00F250BA" w:rsidRPr="00C05204" w14:paraId="11C71415" w14:textId="77777777" w:rsidTr="00E133BC">
        <w:trPr>
          <w:cantSplit/>
          <w:trHeight w:val="600"/>
        </w:trPr>
        <w:tc>
          <w:tcPr>
            <w:tcW w:w="848" w:type="dxa"/>
            <w:vMerge/>
            <w:tcBorders>
              <w:top w:val="nil"/>
              <w:left w:val="single" w:sz="4" w:space="0" w:color="auto"/>
              <w:bottom w:val="single" w:sz="4" w:space="0" w:color="000000"/>
              <w:right w:val="single" w:sz="4" w:space="0" w:color="auto"/>
            </w:tcBorders>
            <w:vAlign w:val="center"/>
            <w:hideMark/>
          </w:tcPr>
          <w:p w14:paraId="737B710D" w14:textId="77777777" w:rsidR="00F250BA" w:rsidRPr="005B75BE" w:rsidRDefault="00F250BA" w:rsidP="001D5FE3">
            <w:pPr>
              <w:spacing w:line="240" w:lineRule="auto"/>
              <w:jc w:val="left"/>
              <w:rPr>
                <w:rFonts w:eastAsia="Times New Roman" w:cs="Calibri"/>
                <w:color w:val="000000"/>
                <w:sz w:val="20"/>
                <w:szCs w:val="20"/>
                <w:lang w:val="es-CO" w:eastAsia="es-CO"/>
              </w:rPr>
            </w:pPr>
          </w:p>
        </w:tc>
        <w:tc>
          <w:tcPr>
            <w:tcW w:w="1274" w:type="dxa"/>
            <w:vMerge/>
            <w:tcBorders>
              <w:top w:val="nil"/>
              <w:left w:val="single" w:sz="4" w:space="0" w:color="auto"/>
              <w:bottom w:val="single" w:sz="4" w:space="0" w:color="000000"/>
              <w:right w:val="single" w:sz="4" w:space="0" w:color="auto"/>
            </w:tcBorders>
            <w:vAlign w:val="center"/>
            <w:hideMark/>
          </w:tcPr>
          <w:p w14:paraId="61ACFFB3" w14:textId="77777777" w:rsidR="00F250BA" w:rsidRPr="005B75BE" w:rsidRDefault="00F250BA" w:rsidP="001D5FE3">
            <w:pPr>
              <w:spacing w:line="240" w:lineRule="auto"/>
              <w:jc w:val="left"/>
              <w:rPr>
                <w:rFonts w:eastAsia="Times New Roman" w:cs="Calibri"/>
                <w:color w:val="000000"/>
                <w:sz w:val="20"/>
                <w:szCs w:val="20"/>
                <w:lang w:val="es-CO" w:eastAsia="es-CO"/>
              </w:rPr>
            </w:pPr>
          </w:p>
        </w:tc>
        <w:tc>
          <w:tcPr>
            <w:tcW w:w="1559" w:type="dxa"/>
            <w:vMerge/>
            <w:tcBorders>
              <w:top w:val="nil"/>
              <w:left w:val="single" w:sz="4" w:space="0" w:color="auto"/>
              <w:bottom w:val="single" w:sz="4" w:space="0" w:color="000000"/>
              <w:right w:val="single" w:sz="4" w:space="0" w:color="auto"/>
            </w:tcBorders>
            <w:vAlign w:val="center"/>
            <w:hideMark/>
          </w:tcPr>
          <w:p w14:paraId="44DA5928" w14:textId="77777777" w:rsidR="00F250BA" w:rsidRPr="005B75BE" w:rsidRDefault="00F250BA" w:rsidP="001D5FE3">
            <w:pPr>
              <w:spacing w:line="240" w:lineRule="auto"/>
              <w:jc w:val="left"/>
              <w:rPr>
                <w:rFonts w:eastAsia="Times New Roman" w:cs="Calibri"/>
                <w:color w:val="000000"/>
                <w:sz w:val="20"/>
                <w:szCs w:val="20"/>
                <w:lang w:val="es-CO" w:eastAsia="es-CO"/>
              </w:rPr>
            </w:pPr>
          </w:p>
        </w:tc>
        <w:tc>
          <w:tcPr>
            <w:tcW w:w="1417" w:type="dxa"/>
            <w:vMerge/>
            <w:tcBorders>
              <w:left w:val="nil"/>
              <w:right w:val="single" w:sz="4" w:space="0" w:color="auto"/>
            </w:tcBorders>
            <w:shd w:val="clear" w:color="auto" w:fill="auto"/>
            <w:vAlign w:val="center"/>
          </w:tcPr>
          <w:p w14:paraId="079B394A" w14:textId="2CC470C6" w:rsidR="00F250BA" w:rsidRPr="005B75BE" w:rsidRDefault="00F250BA" w:rsidP="001D5FE3">
            <w:pPr>
              <w:spacing w:line="240" w:lineRule="auto"/>
              <w:jc w:val="left"/>
              <w:rPr>
                <w:rFonts w:eastAsia="Times New Roman" w:cs="Calibri"/>
                <w:color w:val="000000"/>
                <w:sz w:val="20"/>
                <w:szCs w:val="20"/>
                <w:lang w:val="es-CO" w:eastAsia="es-CO"/>
              </w:rPr>
            </w:pPr>
          </w:p>
        </w:tc>
        <w:tc>
          <w:tcPr>
            <w:tcW w:w="4252" w:type="dxa"/>
            <w:tcBorders>
              <w:top w:val="nil"/>
              <w:left w:val="nil"/>
              <w:bottom w:val="single" w:sz="4" w:space="0" w:color="auto"/>
              <w:right w:val="single" w:sz="4" w:space="0" w:color="auto"/>
            </w:tcBorders>
            <w:shd w:val="clear" w:color="auto" w:fill="auto"/>
            <w:vAlign w:val="center"/>
            <w:hideMark/>
          </w:tcPr>
          <w:p w14:paraId="68F1729E" w14:textId="77777777" w:rsidR="00F250BA" w:rsidRPr="005B75BE" w:rsidRDefault="00F250BA" w:rsidP="001D5FE3">
            <w:pPr>
              <w:spacing w:line="240" w:lineRule="auto"/>
              <w:jc w:val="left"/>
              <w:rPr>
                <w:rFonts w:eastAsia="Times New Roman" w:cs="Calibri"/>
                <w:color w:val="000000"/>
                <w:sz w:val="20"/>
                <w:szCs w:val="20"/>
                <w:lang w:val="es-CO" w:eastAsia="es-CO"/>
              </w:rPr>
            </w:pPr>
            <w:r w:rsidRPr="005B75BE">
              <w:rPr>
                <w:rFonts w:eastAsia="Times New Roman" w:cs="Calibri"/>
                <w:color w:val="000000"/>
                <w:sz w:val="20"/>
                <w:szCs w:val="20"/>
                <w:lang w:val="es-CO" w:eastAsia="es-CO"/>
              </w:rPr>
              <w:t>Implementar el repositorio de arquitectura empresarial.</w:t>
            </w:r>
          </w:p>
        </w:tc>
      </w:tr>
      <w:tr w:rsidR="00F250BA" w:rsidRPr="00C05204" w14:paraId="27B04BA0" w14:textId="77777777" w:rsidTr="00E133BC">
        <w:trPr>
          <w:cantSplit/>
          <w:trHeight w:val="365"/>
        </w:trPr>
        <w:tc>
          <w:tcPr>
            <w:tcW w:w="848" w:type="dxa"/>
            <w:vMerge/>
            <w:tcBorders>
              <w:top w:val="nil"/>
              <w:left w:val="single" w:sz="4" w:space="0" w:color="auto"/>
              <w:bottom w:val="single" w:sz="4" w:space="0" w:color="000000"/>
              <w:right w:val="single" w:sz="4" w:space="0" w:color="auto"/>
            </w:tcBorders>
            <w:vAlign w:val="center"/>
            <w:hideMark/>
          </w:tcPr>
          <w:p w14:paraId="6EACE3A6" w14:textId="77777777" w:rsidR="00F250BA" w:rsidRPr="005B75BE" w:rsidRDefault="00F250BA" w:rsidP="001D5FE3">
            <w:pPr>
              <w:spacing w:line="240" w:lineRule="auto"/>
              <w:jc w:val="left"/>
              <w:rPr>
                <w:rFonts w:eastAsia="Times New Roman" w:cs="Calibri"/>
                <w:color w:val="000000"/>
                <w:sz w:val="20"/>
                <w:szCs w:val="20"/>
                <w:lang w:val="es-CO" w:eastAsia="es-CO"/>
              </w:rPr>
            </w:pPr>
          </w:p>
        </w:tc>
        <w:tc>
          <w:tcPr>
            <w:tcW w:w="1274" w:type="dxa"/>
            <w:vMerge/>
            <w:tcBorders>
              <w:top w:val="nil"/>
              <w:left w:val="single" w:sz="4" w:space="0" w:color="auto"/>
              <w:bottom w:val="single" w:sz="4" w:space="0" w:color="000000"/>
              <w:right w:val="single" w:sz="4" w:space="0" w:color="auto"/>
            </w:tcBorders>
            <w:vAlign w:val="center"/>
            <w:hideMark/>
          </w:tcPr>
          <w:p w14:paraId="79A65BC6" w14:textId="77777777" w:rsidR="00F250BA" w:rsidRPr="005B75BE" w:rsidRDefault="00F250BA" w:rsidP="001D5FE3">
            <w:pPr>
              <w:spacing w:line="240" w:lineRule="auto"/>
              <w:jc w:val="left"/>
              <w:rPr>
                <w:rFonts w:eastAsia="Times New Roman" w:cs="Calibri"/>
                <w:color w:val="000000"/>
                <w:sz w:val="20"/>
                <w:szCs w:val="20"/>
                <w:lang w:val="es-CO" w:eastAsia="es-CO"/>
              </w:rPr>
            </w:pPr>
          </w:p>
        </w:tc>
        <w:tc>
          <w:tcPr>
            <w:tcW w:w="1559" w:type="dxa"/>
            <w:vMerge/>
            <w:tcBorders>
              <w:top w:val="nil"/>
              <w:left w:val="single" w:sz="4" w:space="0" w:color="auto"/>
              <w:bottom w:val="single" w:sz="4" w:space="0" w:color="000000"/>
              <w:right w:val="single" w:sz="4" w:space="0" w:color="auto"/>
            </w:tcBorders>
            <w:vAlign w:val="center"/>
            <w:hideMark/>
          </w:tcPr>
          <w:p w14:paraId="7E1BC086" w14:textId="77777777" w:rsidR="00F250BA" w:rsidRPr="005B75BE" w:rsidRDefault="00F250BA" w:rsidP="001D5FE3">
            <w:pPr>
              <w:spacing w:line="240" w:lineRule="auto"/>
              <w:jc w:val="left"/>
              <w:rPr>
                <w:rFonts w:eastAsia="Times New Roman" w:cs="Calibri"/>
                <w:color w:val="000000"/>
                <w:sz w:val="20"/>
                <w:szCs w:val="20"/>
                <w:lang w:val="es-CO" w:eastAsia="es-CO"/>
              </w:rPr>
            </w:pPr>
          </w:p>
        </w:tc>
        <w:tc>
          <w:tcPr>
            <w:tcW w:w="1417" w:type="dxa"/>
            <w:vMerge/>
            <w:tcBorders>
              <w:left w:val="nil"/>
              <w:bottom w:val="single" w:sz="4" w:space="0" w:color="auto"/>
              <w:right w:val="single" w:sz="4" w:space="0" w:color="auto"/>
            </w:tcBorders>
            <w:shd w:val="clear" w:color="auto" w:fill="auto"/>
            <w:vAlign w:val="center"/>
          </w:tcPr>
          <w:p w14:paraId="09B5CFCA" w14:textId="05078699" w:rsidR="00F250BA" w:rsidRPr="005B75BE" w:rsidRDefault="00F250BA" w:rsidP="001D5FE3">
            <w:pPr>
              <w:spacing w:line="240" w:lineRule="auto"/>
              <w:jc w:val="left"/>
              <w:rPr>
                <w:rFonts w:eastAsia="Times New Roman" w:cs="Calibri"/>
                <w:color w:val="000000"/>
                <w:sz w:val="20"/>
                <w:szCs w:val="20"/>
                <w:lang w:val="es-CO" w:eastAsia="es-CO"/>
              </w:rPr>
            </w:pPr>
          </w:p>
        </w:tc>
        <w:tc>
          <w:tcPr>
            <w:tcW w:w="4252" w:type="dxa"/>
            <w:tcBorders>
              <w:top w:val="nil"/>
              <w:left w:val="nil"/>
              <w:bottom w:val="single" w:sz="4" w:space="0" w:color="auto"/>
              <w:right w:val="single" w:sz="4" w:space="0" w:color="auto"/>
            </w:tcBorders>
            <w:shd w:val="clear" w:color="auto" w:fill="auto"/>
            <w:noWrap/>
            <w:vAlign w:val="bottom"/>
            <w:hideMark/>
          </w:tcPr>
          <w:p w14:paraId="1EF13CA5" w14:textId="484209F1" w:rsidR="00F250BA" w:rsidRPr="00E133BC" w:rsidRDefault="00B26660" w:rsidP="001D5FE3">
            <w:pPr>
              <w:spacing w:line="240" w:lineRule="auto"/>
              <w:jc w:val="left"/>
              <w:rPr>
                <w:rFonts w:eastAsia="Times New Roman" w:cs="Calibri"/>
                <w:color w:val="000000"/>
                <w:sz w:val="20"/>
                <w:szCs w:val="20"/>
                <w:lang w:val="es-CO" w:eastAsia="es-CO"/>
              </w:rPr>
            </w:pPr>
            <w:r>
              <w:rPr>
                <w:rFonts w:eastAsia="Times New Roman" w:cs="Calibri"/>
                <w:color w:val="000000"/>
                <w:sz w:val="20"/>
                <w:szCs w:val="20"/>
                <w:lang w:val="es-CO" w:eastAsia="es-CO"/>
              </w:rPr>
              <w:t xml:space="preserve">Apropiar la </w:t>
            </w:r>
            <w:r w:rsidR="00E133BC">
              <w:rPr>
                <w:rFonts w:eastAsia="Times New Roman" w:cs="Calibri"/>
                <w:color w:val="000000"/>
                <w:sz w:val="20"/>
                <w:szCs w:val="20"/>
                <w:lang w:val="es-CO" w:eastAsia="es-CO"/>
              </w:rPr>
              <w:t xml:space="preserve">Practica de Arquitectura Empresarial como herramienta de gestión y planeación </w:t>
            </w:r>
          </w:p>
        </w:tc>
      </w:tr>
      <w:tr w:rsidR="00F250BA" w:rsidRPr="00C05204" w14:paraId="27F8F93B" w14:textId="77777777" w:rsidTr="00E133BC">
        <w:trPr>
          <w:cantSplit/>
          <w:trHeight w:val="600"/>
        </w:trPr>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14:paraId="3152101E" w14:textId="77777777" w:rsidR="00F250BA" w:rsidRPr="00E133BC" w:rsidRDefault="00F250BA"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P02</w:t>
            </w:r>
          </w:p>
        </w:tc>
        <w:tc>
          <w:tcPr>
            <w:tcW w:w="127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4412451" w14:textId="77777777" w:rsidR="00F250BA" w:rsidRPr="00E133BC" w:rsidRDefault="00F250BA"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Gestión de Seguridad de la Información</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21B13F6" w14:textId="77777777" w:rsidR="00F250BA" w:rsidRPr="00E133BC" w:rsidRDefault="00F250BA"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Implementación del SGSI</w:t>
            </w:r>
          </w:p>
        </w:tc>
        <w:tc>
          <w:tcPr>
            <w:tcW w:w="1417" w:type="dxa"/>
            <w:vMerge w:val="restart"/>
            <w:tcBorders>
              <w:top w:val="nil"/>
              <w:left w:val="nil"/>
              <w:right w:val="single" w:sz="4" w:space="0" w:color="auto"/>
            </w:tcBorders>
            <w:shd w:val="clear" w:color="auto" w:fill="auto"/>
            <w:vAlign w:val="center"/>
            <w:hideMark/>
          </w:tcPr>
          <w:p w14:paraId="23D9AAB9" w14:textId="77777777" w:rsidR="00F250BA" w:rsidRPr="00E133BC" w:rsidRDefault="00F250BA"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Mantener en funcionamiento el 100% de la infraestructura tecnológica.</w:t>
            </w:r>
          </w:p>
        </w:tc>
        <w:tc>
          <w:tcPr>
            <w:tcW w:w="4252" w:type="dxa"/>
            <w:tcBorders>
              <w:top w:val="nil"/>
              <w:left w:val="nil"/>
              <w:bottom w:val="single" w:sz="4" w:space="0" w:color="auto"/>
              <w:right w:val="single" w:sz="4" w:space="0" w:color="auto"/>
            </w:tcBorders>
            <w:shd w:val="clear" w:color="auto" w:fill="auto"/>
            <w:vAlign w:val="center"/>
            <w:hideMark/>
          </w:tcPr>
          <w:p w14:paraId="70773353" w14:textId="494FDA85" w:rsidR="00F250BA" w:rsidRPr="00E133BC" w:rsidRDefault="00F250BA"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Actualización del manual de políticas de seguridad de la información.</w:t>
            </w:r>
          </w:p>
        </w:tc>
      </w:tr>
      <w:tr w:rsidR="00F250BA" w:rsidRPr="00C05204" w14:paraId="676AE3FE" w14:textId="77777777" w:rsidTr="00E133BC">
        <w:trPr>
          <w:cantSplit/>
          <w:trHeight w:val="600"/>
        </w:trPr>
        <w:tc>
          <w:tcPr>
            <w:tcW w:w="848" w:type="dxa"/>
            <w:vMerge/>
            <w:tcBorders>
              <w:top w:val="nil"/>
              <w:left w:val="single" w:sz="4" w:space="0" w:color="auto"/>
              <w:bottom w:val="single" w:sz="4" w:space="0" w:color="000000"/>
              <w:right w:val="single" w:sz="4" w:space="0" w:color="auto"/>
            </w:tcBorders>
            <w:vAlign w:val="center"/>
            <w:hideMark/>
          </w:tcPr>
          <w:p w14:paraId="157E0C80" w14:textId="77777777" w:rsidR="00F250BA" w:rsidRPr="005B75BE" w:rsidRDefault="00F250BA" w:rsidP="001D5FE3">
            <w:pPr>
              <w:spacing w:line="240" w:lineRule="auto"/>
              <w:jc w:val="left"/>
              <w:rPr>
                <w:rFonts w:eastAsia="Times New Roman" w:cs="Calibri"/>
                <w:color w:val="000000"/>
                <w:sz w:val="20"/>
                <w:szCs w:val="20"/>
                <w:lang w:val="es-CO" w:eastAsia="es-CO"/>
              </w:rPr>
            </w:pPr>
          </w:p>
        </w:tc>
        <w:tc>
          <w:tcPr>
            <w:tcW w:w="1274" w:type="dxa"/>
            <w:vMerge/>
            <w:tcBorders>
              <w:top w:val="nil"/>
              <w:left w:val="single" w:sz="4" w:space="0" w:color="auto"/>
              <w:bottom w:val="single" w:sz="4" w:space="0" w:color="000000"/>
              <w:right w:val="single" w:sz="4" w:space="0" w:color="auto"/>
            </w:tcBorders>
            <w:vAlign w:val="center"/>
            <w:hideMark/>
          </w:tcPr>
          <w:p w14:paraId="1FB24998" w14:textId="77777777" w:rsidR="00F250BA" w:rsidRPr="005B75BE" w:rsidRDefault="00F250BA" w:rsidP="001D5FE3">
            <w:pPr>
              <w:spacing w:line="240" w:lineRule="auto"/>
              <w:jc w:val="left"/>
              <w:rPr>
                <w:rFonts w:eastAsia="Times New Roman" w:cs="Calibri"/>
                <w:color w:val="000000"/>
                <w:sz w:val="20"/>
                <w:szCs w:val="20"/>
                <w:lang w:val="es-CO" w:eastAsia="es-CO"/>
              </w:rPr>
            </w:pPr>
          </w:p>
        </w:tc>
        <w:tc>
          <w:tcPr>
            <w:tcW w:w="1559" w:type="dxa"/>
            <w:vMerge/>
            <w:tcBorders>
              <w:top w:val="nil"/>
              <w:left w:val="single" w:sz="4" w:space="0" w:color="auto"/>
              <w:bottom w:val="single" w:sz="4" w:space="0" w:color="000000"/>
              <w:right w:val="single" w:sz="4" w:space="0" w:color="auto"/>
            </w:tcBorders>
            <w:vAlign w:val="center"/>
            <w:hideMark/>
          </w:tcPr>
          <w:p w14:paraId="15BDFD73" w14:textId="77777777" w:rsidR="00F250BA" w:rsidRPr="005B75BE" w:rsidRDefault="00F250BA" w:rsidP="001D5FE3">
            <w:pPr>
              <w:spacing w:line="240" w:lineRule="auto"/>
              <w:jc w:val="left"/>
              <w:rPr>
                <w:rFonts w:eastAsia="Times New Roman" w:cs="Calibri"/>
                <w:color w:val="000000"/>
                <w:sz w:val="20"/>
                <w:szCs w:val="20"/>
                <w:lang w:val="es-CO" w:eastAsia="es-CO"/>
              </w:rPr>
            </w:pPr>
          </w:p>
        </w:tc>
        <w:tc>
          <w:tcPr>
            <w:tcW w:w="1417" w:type="dxa"/>
            <w:vMerge/>
            <w:tcBorders>
              <w:left w:val="nil"/>
              <w:right w:val="single" w:sz="4" w:space="0" w:color="auto"/>
            </w:tcBorders>
            <w:shd w:val="clear" w:color="auto" w:fill="auto"/>
            <w:vAlign w:val="center"/>
          </w:tcPr>
          <w:p w14:paraId="34B0E537" w14:textId="62B41DD5" w:rsidR="00F250BA" w:rsidRPr="005B75BE" w:rsidRDefault="00F250BA" w:rsidP="001D5FE3">
            <w:pPr>
              <w:spacing w:line="240" w:lineRule="auto"/>
              <w:jc w:val="left"/>
              <w:rPr>
                <w:rFonts w:eastAsia="Times New Roman" w:cs="Calibri"/>
                <w:color w:val="000000"/>
                <w:sz w:val="20"/>
                <w:szCs w:val="20"/>
                <w:lang w:val="es-CO" w:eastAsia="es-CO"/>
              </w:rPr>
            </w:pPr>
          </w:p>
        </w:tc>
        <w:tc>
          <w:tcPr>
            <w:tcW w:w="4252" w:type="dxa"/>
            <w:tcBorders>
              <w:top w:val="nil"/>
              <w:left w:val="nil"/>
              <w:bottom w:val="single" w:sz="4" w:space="0" w:color="auto"/>
              <w:right w:val="single" w:sz="4" w:space="0" w:color="auto"/>
            </w:tcBorders>
            <w:shd w:val="clear" w:color="auto" w:fill="auto"/>
            <w:vAlign w:val="center"/>
            <w:hideMark/>
          </w:tcPr>
          <w:p w14:paraId="015650EA" w14:textId="77777777" w:rsidR="00F250BA" w:rsidRPr="005B75BE" w:rsidRDefault="00F250BA" w:rsidP="001D5FE3">
            <w:pPr>
              <w:spacing w:line="240" w:lineRule="auto"/>
              <w:jc w:val="left"/>
              <w:rPr>
                <w:rFonts w:eastAsia="Times New Roman" w:cs="Calibri"/>
                <w:color w:val="000000"/>
                <w:sz w:val="20"/>
                <w:szCs w:val="20"/>
                <w:lang w:val="es-CO" w:eastAsia="es-CO"/>
              </w:rPr>
            </w:pPr>
            <w:r w:rsidRPr="005B75BE">
              <w:rPr>
                <w:rFonts w:eastAsia="Times New Roman" w:cs="Calibri"/>
                <w:color w:val="000000"/>
                <w:sz w:val="20"/>
                <w:szCs w:val="20"/>
                <w:lang w:val="es-CO" w:eastAsia="es-CO"/>
              </w:rPr>
              <w:t>Actualizar la matriz de activos de la información.</w:t>
            </w:r>
          </w:p>
        </w:tc>
      </w:tr>
      <w:tr w:rsidR="00F250BA" w:rsidRPr="00C05204" w14:paraId="423D7FA8" w14:textId="77777777" w:rsidTr="00E133BC">
        <w:trPr>
          <w:cantSplit/>
          <w:trHeight w:val="600"/>
        </w:trPr>
        <w:tc>
          <w:tcPr>
            <w:tcW w:w="848" w:type="dxa"/>
            <w:vMerge/>
            <w:tcBorders>
              <w:top w:val="nil"/>
              <w:left w:val="single" w:sz="4" w:space="0" w:color="auto"/>
              <w:bottom w:val="single" w:sz="4" w:space="0" w:color="000000"/>
              <w:right w:val="single" w:sz="4" w:space="0" w:color="auto"/>
            </w:tcBorders>
            <w:vAlign w:val="center"/>
            <w:hideMark/>
          </w:tcPr>
          <w:p w14:paraId="0AB96FF4" w14:textId="77777777" w:rsidR="00F250BA" w:rsidRPr="005B75BE" w:rsidRDefault="00F250BA" w:rsidP="001D5FE3">
            <w:pPr>
              <w:spacing w:line="240" w:lineRule="auto"/>
              <w:jc w:val="left"/>
              <w:rPr>
                <w:rFonts w:eastAsia="Times New Roman" w:cs="Calibri"/>
                <w:color w:val="000000"/>
                <w:sz w:val="20"/>
                <w:szCs w:val="20"/>
                <w:lang w:val="es-CO" w:eastAsia="es-CO"/>
              </w:rPr>
            </w:pPr>
          </w:p>
        </w:tc>
        <w:tc>
          <w:tcPr>
            <w:tcW w:w="1274" w:type="dxa"/>
            <w:vMerge/>
            <w:tcBorders>
              <w:top w:val="nil"/>
              <w:left w:val="single" w:sz="4" w:space="0" w:color="auto"/>
              <w:bottom w:val="single" w:sz="4" w:space="0" w:color="000000"/>
              <w:right w:val="single" w:sz="4" w:space="0" w:color="auto"/>
            </w:tcBorders>
            <w:vAlign w:val="center"/>
            <w:hideMark/>
          </w:tcPr>
          <w:p w14:paraId="07089911" w14:textId="77777777" w:rsidR="00F250BA" w:rsidRPr="005B75BE" w:rsidRDefault="00F250BA" w:rsidP="001D5FE3">
            <w:pPr>
              <w:spacing w:line="240" w:lineRule="auto"/>
              <w:jc w:val="left"/>
              <w:rPr>
                <w:rFonts w:eastAsia="Times New Roman" w:cs="Calibri"/>
                <w:color w:val="000000"/>
                <w:sz w:val="20"/>
                <w:szCs w:val="20"/>
                <w:lang w:val="es-CO" w:eastAsia="es-CO"/>
              </w:rPr>
            </w:pPr>
          </w:p>
        </w:tc>
        <w:tc>
          <w:tcPr>
            <w:tcW w:w="1559" w:type="dxa"/>
            <w:vMerge/>
            <w:tcBorders>
              <w:top w:val="nil"/>
              <w:left w:val="single" w:sz="4" w:space="0" w:color="auto"/>
              <w:bottom w:val="single" w:sz="4" w:space="0" w:color="000000"/>
              <w:right w:val="single" w:sz="4" w:space="0" w:color="auto"/>
            </w:tcBorders>
            <w:vAlign w:val="center"/>
            <w:hideMark/>
          </w:tcPr>
          <w:p w14:paraId="6FE4E835" w14:textId="77777777" w:rsidR="00F250BA" w:rsidRPr="005B75BE" w:rsidRDefault="00F250BA" w:rsidP="001D5FE3">
            <w:pPr>
              <w:spacing w:line="240" w:lineRule="auto"/>
              <w:jc w:val="left"/>
              <w:rPr>
                <w:rFonts w:eastAsia="Times New Roman" w:cs="Calibri"/>
                <w:color w:val="000000"/>
                <w:sz w:val="20"/>
                <w:szCs w:val="20"/>
                <w:lang w:val="es-CO" w:eastAsia="es-CO"/>
              </w:rPr>
            </w:pPr>
          </w:p>
        </w:tc>
        <w:tc>
          <w:tcPr>
            <w:tcW w:w="1417" w:type="dxa"/>
            <w:vMerge/>
            <w:tcBorders>
              <w:left w:val="nil"/>
              <w:right w:val="single" w:sz="4" w:space="0" w:color="auto"/>
            </w:tcBorders>
            <w:shd w:val="clear" w:color="auto" w:fill="auto"/>
            <w:vAlign w:val="center"/>
          </w:tcPr>
          <w:p w14:paraId="3BAD1A96" w14:textId="32E967B2" w:rsidR="00F250BA" w:rsidRPr="005B75BE" w:rsidRDefault="00F250BA" w:rsidP="001D5FE3">
            <w:pPr>
              <w:spacing w:line="240" w:lineRule="auto"/>
              <w:jc w:val="left"/>
              <w:rPr>
                <w:rFonts w:eastAsia="Times New Roman" w:cs="Calibri"/>
                <w:color w:val="000000"/>
                <w:sz w:val="20"/>
                <w:szCs w:val="20"/>
                <w:lang w:val="es-CO" w:eastAsia="es-CO"/>
              </w:rPr>
            </w:pPr>
          </w:p>
        </w:tc>
        <w:tc>
          <w:tcPr>
            <w:tcW w:w="4252" w:type="dxa"/>
            <w:tcBorders>
              <w:top w:val="nil"/>
              <w:left w:val="nil"/>
              <w:bottom w:val="single" w:sz="4" w:space="0" w:color="auto"/>
              <w:right w:val="single" w:sz="4" w:space="0" w:color="auto"/>
            </w:tcBorders>
            <w:shd w:val="clear" w:color="auto" w:fill="auto"/>
            <w:vAlign w:val="center"/>
            <w:hideMark/>
          </w:tcPr>
          <w:p w14:paraId="7AE1C488" w14:textId="77777777" w:rsidR="00F250BA" w:rsidRPr="005B75BE" w:rsidRDefault="00F250BA" w:rsidP="001D5FE3">
            <w:pPr>
              <w:spacing w:line="240" w:lineRule="auto"/>
              <w:jc w:val="left"/>
              <w:rPr>
                <w:rFonts w:eastAsia="Times New Roman" w:cs="Calibri"/>
                <w:color w:val="000000"/>
                <w:sz w:val="20"/>
                <w:szCs w:val="20"/>
                <w:lang w:val="es-CO" w:eastAsia="es-CO"/>
              </w:rPr>
            </w:pPr>
            <w:r w:rsidRPr="005B75BE">
              <w:rPr>
                <w:rFonts w:eastAsia="Times New Roman" w:cs="Calibri"/>
                <w:color w:val="000000"/>
                <w:sz w:val="20"/>
                <w:szCs w:val="20"/>
                <w:lang w:val="es-CO" w:eastAsia="es-CO"/>
              </w:rPr>
              <w:t>Implementar un plan de sensibilización para los riesgos de ciberseguridad</w:t>
            </w:r>
          </w:p>
        </w:tc>
      </w:tr>
      <w:tr w:rsidR="00F250BA" w:rsidRPr="00C05204" w14:paraId="697DFD09" w14:textId="77777777" w:rsidTr="00E133BC">
        <w:trPr>
          <w:cantSplit/>
          <w:trHeight w:val="600"/>
        </w:trPr>
        <w:tc>
          <w:tcPr>
            <w:tcW w:w="848" w:type="dxa"/>
            <w:vMerge/>
            <w:tcBorders>
              <w:top w:val="nil"/>
              <w:left w:val="single" w:sz="4" w:space="0" w:color="auto"/>
              <w:bottom w:val="single" w:sz="4" w:space="0" w:color="000000"/>
              <w:right w:val="single" w:sz="4" w:space="0" w:color="auto"/>
            </w:tcBorders>
            <w:vAlign w:val="center"/>
            <w:hideMark/>
          </w:tcPr>
          <w:p w14:paraId="4C571963" w14:textId="77777777" w:rsidR="00F250BA" w:rsidRPr="005B75BE" w:rsidRDefault="00F250BA" w:rsidP="001D5FE3">
            <w:pPr>
              <w:spacing w:line="240" w:lineRule="auto"/>
              <w:jc w:val="left"/>
              <w:rPr>
                <w:rFonts w:eastAsia="Times New Roman" w:cs="Calibri"/>
                <w:color w:val="000000"/>
                <w:sz w:val="20"/>
                <w:szCs w:val="20"/>
                <w:lang w:val="es-CO" w:eastAsia="es-CO"/>
              </w:rPr>
            </w:pPr>
          </w:p>
        </w:tc>
        <w:tc>
          <w:tcPr>
            <w:tcW w:w="1274" w:type="dxa"/>
            <w:vMerge/>
            <w:tcBorders>
              <w:top w:val="nil"/>
              <w:left w:val="single" w:sz="4" w:space="0" w:color="auto"/>
              <w:bottom w:val="single" w:sz="4" w:space="0" w:color="000000"/>
              <w:right w:val="single" w:sz="4" w:space="0" w:color="auto"/>
            </w:tcBorders>
            <w:vAlign w:val="center"/>
            <w:hideMark/>
          </w:tcPr>
          <w:p w14:paraId="4475BE23" w14:textId="77777777" w:rsidR="00F250BA" w:rsidRPr="005B75BE" w:rsidRDefault="00F250BA" w:rsidP="001D5FE3">
            <w:pPr>
              <w:spacing w:line="240" w:lineRule="auto"/>
              <w:jc w:val="left"/>
              <w:rPr>
                <w:rFonts w:eastAsia="Times New Roman" w:cs="Calibri"/>
                <w:color w:val="000000"/>
                <w:sz w:val="20"/>
                <w:szCs w:val="20"/>
                <w:lang w:val="es-CO" w:eastAsia="es-CO"/>
              </w:rPr>
            </w:pPr>
          </w:p>
        </w:tc>
        <w:tc>
          <w:tcPr>
            <w:tcW w:w="1559" w:type="dxa"/>
            <w:vMerge/>
            <w:tcBorders>
              <w:top w:val="nil"/>
              <w:left w:val="single" w:sz="4" w:space="0" w:color="auto"/>
              <w:bottom w:val="single" w:sz="4" w:space="0" w:color="000000"/>
              <w:right w:val="single" w:sz="4" w:space="0" w:color="auto"/>
            </w:tcBorders>
            <w:vAlign w:val="center"/>
            <w:hideMark/>
          </w:tcPr>
          <w:p w14:paraId="740C1004" w14:textId="77777777" w:rsidR="00F250BA" w:rsidRPr="005B75BE" w:rsidRDefault="00F250BA" w:rsidP="001D5FE3">
            <w:pPr>
              <w:spacing w:line="240" w:lineRule="auto"/>
              <w:jc w:val="left"/>
              <w:rPr>
                <w:rFonts w:eastAsia="Times New Roman" w:cs="Calibri"/>
                <w:color w:val="000000"/>
                <w:sz w:val="20"/>
                <w:szCs w:val="20"/>
                <w:lang w:val="es-CO" w:eastAsia="es-CO"/>
              </w:rPr>
            </w:pPr>
          </w:p>
        </w:tc>
        <w:tc>
          <w:tcPr>
            <w:tcW w:w="1417" w:type="dxa"/>
            <w:vMerge/>
            <w:tcBorders>
              <w:left w:val="nil"/>
              <w:bottom w:val="single" w:sz="4" w:space="0" w:color="auto"/>
              <w:right w:val="single" w:sz="4" w:space="0" w:color="auto"/>
            </w:tcBorders>
            <w:shd w:val="clear" w:color="auto" w:fill="auto"/>
            <w:vAlign w:val="center"/>
          </w:tcPr>
          <w:p w14:paraId="0DCF585A" w14:textId="3F3BE00C" w:rsidR="00F250BA" w:rsidRPr="005B75BE" w:rsidRDefault="00F250BA" w:rsidP="001D5FE3">
            <w:pPr>
              <w:spacing w:line="240" w:lineRule="auto"/>
              <w:jc w:val="left"/>
              <w:rPr>
                <w:rFonts w:eastAsia="Times New Roman" w:cs="Calibri"/>
                <w:color w:val="000000"/>
                <w:sz w:val="20"/>
                <w:szCs w:val="20"/>
                <w:lang w:val="es-CO" w:eastAsia="es-CO"/>
              </w:rPr>
            </w:pPr>
          </w:p>
        </w:tc>
        <w:tc>
          <w:tcPr>
            <w:tcW w:w="4252" w:type="dxa"/>
            <w:tcBorders>
              <w:top w:val="nil"/>
              <w:left w:val="nil"/>
              <w:bottom w:val="single" w:sz="4" w:space="0" w:color="auto"/>
              <w:right w:val="single" w:sz="4" w:space="0" w:color="auto"/>
            </w:tcBorders>
            <w:shd w:val="clear" w:color="auto" w:fill="auto"/>
            <w:vAlign w:val="center"/>
            <w:hideMark/>
          </w:tcPr>
          <w:p w14:paraId="667D2193" w14:textId="77777777" w:rsidR="00F250BA" w:rsidRPr="005B75BE" w:rsidRDefault="00F250BA" w:rsidP="001D5FE3">
            <w:pPr>
              <w:spacing w:line="240" w:lineRule="auto"/>
              <w:jc w:val="left"/>
              <w:rPr>
                <w:rFonts w:eastAsia="Times New Roman" w:cs="Calibri"/>
                <w:color w:val="000000"/>
                <w:sz w:val="20"/>
                <w:szCs w:val="20"/>
                <w:lang w:val="es-CO" w:eastAsia="es-CO"/>
              </w:rPr>
            </w:pPr>
            <w:r w:rsidRPr="005B75BE">
              <w:rPr>
                <w:rFonts w:eastAsia="Times New Roman" w:cs="Calibri"/>
                <w:color w:val="000000"/>
                <w:sz w:val="20"/>
                <w:szCs w:val="20"/>
                <w:lang w:val="es-CO" w:eastAsia="es-CO"/>
              </w:rPr>
              <w:t>Implementar el HA para el UTM.</w:t>
            </w:r>
          </w:p>
        </w:tc>
      </w:tr>
      <w:tr w:rsidR="00C760E6" w:rsidRPr="00C05204" w14:paraId="36369BC8" w14:textId="77777777" w:rsidTr="00E133BC">
        <w:trPr>
          <w:cantSplit/>
          <w:trHeight w:val="585"/>
        </w:trPr>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14:paraId="21612D0B" w14:textId="77777777" w:rsidR="00C760E6" w:rsidRPr="00E133BC" w:rsidRDefault="00C760E6"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P03</w:t>
            </w:r>
          </w:p>
        </w:tc>
        <w:tc>
          <w:tcPr>
            <w:tcW w:w="1274" w:type="dxa"/>
            <w:vMerge w:val="restart"/>
            <w:tcBorders>
              <w:top w:val="nil"/>
              <w:left w:val="single" w:sz="4" w:space="0" w:color="auto"/>
              <w:bottom w:val="single" w:sz="4" w:space="0" w:color="000000"/>
              <w:right w:val="single" w:sz="4" w:space="0" w:color="auto"/>
            </w:tcBorders>
            <w:shd w:val="clear" w:color="auto" w:fill="auto"/>
            <w:vAlign w:val="center"/>
            <w:hideMark/>
          </w:tcPr>
          <w:p w14:paraId="2809D29E" w14:textId="77777777" w:rsidR="00C760E6" w:rsidRPr="00E133BC" w:rsidRDefault="00C760E6"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Gestión de Sistemas de Información</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1BE1C627" w14:textId="77777777" w:rsidR="00C760E6" w:rsidRPr="00E133BC" w:rsidRDefault="00C760E6"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Adelantar iniciativas para la mejora de los sistemas de información de la entidad y el apoyo a los procesos.</w:t>
            </w:r>
          </w:p>
        </w:tc>
        <w:tc>
          <w:tcPr>
            <w:tcW w:w="1417" w:type="dxa"/>
            <w:vMerge w:val="restart"/>
            <w:tcBorders>
              <w:top w:val="nil"/>
              <w:left w:val="nil"/>
              <w:right w:val="single" w:sz="4" w:space="0" w:color="auto"/>
            </w:tcBorders>
            <w:shd w:val="clear" w:color="auto" w:fill="auto"/>
            <w:vAlign w:val="center"/>
            <w:hideMark/>
          </w:tcPr>
          <w:p w14:paraId="3F7B75F9" w14:textId="77777777" w:rsidR="00C760E6" w:rsidRPr="00E133BC" w:rsidRDefault="00C760E6"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eastAsia="es-CO"/>
              </w:rPr>
              <w:t>Mantener en operación los  sistemas de información.</w:t>
            </w:r>
          </w:p>
        </w:tc>
        <w:tc>
          <w:tcPr>
            <w:tcW w:w="4252" w:type="dxa"/>
            <w:tcBorders>
              <w:top w:val="nil"/>
              <w:left w:val="nil"/>
              <w:bottom w:val="single" w:sz="4" w:space="0" w:color="auto"/>
              <w:right w:val="single" w:sz="4" w:space="0" w:color="auto"/>
            </w:tcBorders>
            <w:shd w:val="clear" w:color="auto" w:fill="auto"/>
            <w:vAlign w:val="center"/>
            <w:hideMark/>
          </w:tcPr>
          <w:p w14:paraId="7E69A6F2" w14:textId="77777777" w:rsidR="00C760E6" w:rsidRPr="00E133BC" w:rsidRDefault="00C760E6"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Implementación del gestor documental GESDOC</w:t>
            </w:r>
          </w:p>
        </w:tc>
      </w:tr>
      <w:tr w:rsidR="00C760E6" w:rsidRPr="00C05204" w14:paraId="24EA811A" w14:textId="77777777" w:rsidTr="00E133BC">
        <w:trPr>
          <w:cantSplit/>
          <w:trHeight w:val="600"/>
        </w:trPr>
        <w:tc>
          <w:tcPr>
            <w:tcW w:w="848" w:type="dxa"/>
            <w:vMerge/>
            <w:tcBorders>
              <w:top w:val="nil"/>
              <w:left w:val="single" w:sz="4" w:space="0" w:color="auto"/>
              <w:bottom w:val="single" w:sz="4" w:space="0" w:color="000000"/>
              <w:right w:val="single" w:sz="4" w:space="0" w:color="auto"/>
            </w:tcBorders>
            <w:vAlign w:val="center"/>
            <w:hideMark/>
          </w:tcPr>
          <w:p w14:paraId="680329E3" w14:textId="77777777" w:rsidR="00C760E6" w:rsidRPr="005B75BE" w:rsidRDefault="00C760E6" w:rsidP="001D5FE3">
            <w:pPr>
              <w:spacing w:line="240" w:lineRule="auto"/>
              <w:jc w:val="left"/>
              <w:rPr>
                <w:rFonts w:eastAsia="Times New Roman" w:cs="Calibri"/>
                <w:color w:val="000000"/>
                <w:sz w:val="20"/>
                <w:szCs w:val="20"/>
                <w:lang w:val="es-CO" w:eastAsia="es-CO"/>
              </w:rPr>
            </w:pPr>
          </w:p>
        </w:tc>
        <w:tc>
          <w:tcPr>
            <w:tcW w:w="1274" w:type="dxa"/>
            <w:vMerge/>
            <w:tcBorders>
              <w:top w:val="nil"/>
              <w:left w:val="single" w:sz="4" w:space="0" w:color="auto"/>
              <w:bottom w:val="single" w:sz="4" w:space="0" w:color="000000"/>
              <w:right w:val="single" w:sz="4" w:space="0" w:color="auto"/>
            </w:tcBorders>
            <w:vAlign w:val="center"/>
            <w:hideMark/>
          </w:tcPr>
          <w:p w14:paraId="5C6AC853" w14:textId="77777777" w:rsidR="00C760E6" w:rsidRPr="005B75BE" w:rsidRDefault="00C760E6" w:rsidP="001D5FE3">
            <w:pPr>
              <w:spacing w:line="240" w:lineRule="auto"/>
              <w:jc w:val="left"/>
              <w:rPr>
                <w:rFonts w:eastAsia="Times New Roman" w:cs="Calibri"/>
                <w:color w:val="000000"/>
                <w:sz w:val="20"/>
                <w:szCs w:val="20"/>
                <w:lang w:val="es-CO" w:eastAsia="es-CO"/>
              </w:rPr>
            </w:pPr>
          </w:p>
        </w:tc>
        <w:tc>
          <w:tcPr>
            <w:tcW w:w="1559" w:type="dxa"/>
            <w:vMerge/>
            <w:tcBorders>
              <w:top w:val="nil"/>
              <w:left w:val="single" w:sz="4" w:space="0" w:color="auto"/>
              <w:bottom w:val="single" w:sz="4" w:space="0" w:color="auto"/>
              <w:right w:val="single" w:sz="4" w:space="0" w:color="auto"/>
            </w:tcBorders>
            <w:vAlign w:val="center"/>
            <w:hideMark/>
          </w:tcPr>
          <w:p w14:paraId="0793F059" w14:textId="77777777" w:rsidR="00C760E6" w:rsidRPr="005B75BE" w:rsidRDefault="00C760E6" w:rsidP="001D5FE3">
            <w:pPr>
              <w:spacing w:line="240" w:lineRule="auto"/>
              <w:jc w:val="left"/>
              <w:rPr>
                <w:rFonts w:eastAsia="Times New Roman" w:cs="Calibri"/>
                <w:color w:val="000000"/>
                <w:sz w:val="20"/>
                <w:szCs w:val="20"/>
                <w:lang w:val="es-CO" w:eastAsia="es-CO"/>
              </w:rPr>
            </w:pPr>
          </w:p>
        </w:tc>
        <w:tc>
          <w:tcPr>
            <w:tcW w:w="1417" w:type="dxa"/>
            <w:vMerge/>
            <w:tcBorders>
              <w:left w:val="nil"/>
              <w:right w:val="single" w:sz="4" w:space="0" w:color="auto"/>
            </w:tcBorders>
            <w:shd w:val="clear" w:color="auto" w:fill="auto"/>
            <w:vAlign w:val="center"/>
            <w:hideMark/>
          </w:tcPr>
          <w:p w14:paraId="517831CA" w14:textId="29E38CE4" w:rsidR="00C760E6" w:rsidRPr="005B75BE" w:rsidRDefault="00C760E6" w:rsidP="001D5FE3">
            <w:pPr>
              <w:spacing w:line="240" w:lineRule="auto"/>
              <w:jc w:val="left"/>
              <w:rPr>
                <w:rFonts w:eastAsia="Times New Roman" w:cs="Calibri"/>
                <w:color w:val="000000"/>
                <w:sz w:val="20"/>
                <w:szCs w:val="20"/>
                <w:lang w:val="es-CO" w:eastAsia="es-CO"/>
              </w:rPr>
            </w:pPr>
          </w:p>
        </w:tc>
        <w:tc>
          <w:tcPr>
            <w:tcW w:w="4252" w:type="dxa"/>
            <w:tcBorders>
              <w:top w:val="nil"/>
              <w:left w:val="nil"/>
              <w:bottom w:val="single" w:sz="4" w:space="0" w:color="auto"/>
              <w:right w:val="single" w:sz="4" w:space="0" w:color="auto"/>
            </w:tcBorders>
            <w:shd w:val="clear" w:color="auto" w:fill="auto"/>
            <w:vAlign w:val="center"/>
            <w:hideMark/>
          </w:tcPr>
          <w:p w14:paraId="0B1AF9B6" w14:textId="7F664A25" w:rsidR="00C760E6" w:rsidRPr="005B75BE" w:rsidRDefault="00C760E6" w:rsidP="001D5FE3">
            <w:pPr>
              <w:spacing w:line="240" w:lineRule="auto"/>
              <w:jc w:val="left"/>
              <w:rPr>
                <w:rFonts w:eastAsia="Times New Roman" w:cs="Calibri"/>
                <w:color w:val="000000"/>
                <w:sz w:val="20"/>
                <w:szCs w:val="20"/>
                <w:lang w:val="es-CO" w:eastAsia="es-CO"/>
              </w:rPr>
            </w:pPr>
            <w:r w:rsidRPr="005B75BE">
              <w:rPr>
                <w:rFonts w:eastAsia="Times New Roman" w:cs="Calibri"/>
                <w:color w:val="000000"/>
                <w:sz w:val="20"/>
                <w:szCs w:val="20"/>
                <w:lang w:val="es-CO" w:eastAsia="es-CO"/>
              </w:rPr>
              <w:t>Mantener en operación los sistemas de información PERNO, SISCO, LIMAY, SAI, SAE, SUIM, ALFRESCO y APP para móviles.</w:t>
            </w:r>
          </w:p>
        </w:tc>
      </w:tr>
      <w:tr w:rsidR="00C760E6" w:rsidRPr="00C05204" w14:paraId="1690BB3E" w14:textId="77777777" w:rsidTr="00E133BC">
        <w:trPr>
          <w:cantSplit/>
          <w:trHeight w:val="600"/>
        </w:trPr>
        <w:tc>
          <w:tcPr>
            <w:tcW w:w="848" w:type="dxa"/>
            <w:vMerge/>
            <w:tcBorders>
              <w:top w:val="nil"/>
              <w:left w:val="single" w:sz="4" w:space="0" w:color="auto"/>
              <w:bottom w:val="single" w:sz="4" w:space="0" w:color="000000"/>
              <w:right w:val="single" w:sz="4" w:space="0" w:color="auto"/>
            </w:tcBorders>
            <w:vAlign w:val="center"/>
            <w:hideMark/>
          </w:tcPr>
          <w:p w14:paraId="53678EF2" w14:textId="77777777" w:rsidR="00C760E6" w:rsidRPr="005B75BE" w:rsidRDefault="00C760E6" w:rsidP="001D5FE3">
            <w:pPr>
              <w:spacing w:line="240" w:lineRule="auto"/>
              <w:jc w:val="left"/>
              <w:rPr>
                <w:rFonts w:eastAsia="Times New Roman" w:cs="Calibri"/>
                <w:color w:val="000000"/>
                <w:sz w:val="20"/>
                <w:szCs w:val="20"/>
                <w:lang w:val="es-CO" w:eastAsia="es-CO"/>
              </w:rPr>
            </w:pPr>
          </w:p>
        </w:tc>
        <w:tc>
          <w:tcPr>
            <w:tcW w:w="1274" w:type="dxa"/>
            <w:vMerge/>
            <w:tcBorders>
              <w:top w:val="nil"/>
              <w:left w:val="single" w:sz="4" w:space="0" w:color="auto"/>
              <w:bottom w:val="single" w:sz="4" w:space="0" w:color="000000"/>
              <w:right w:val="single" w:sz="4" w:space="0" w:color="auto"/>
            </w:tcBorders>
            <w:vAlign w:val="center"/>
            <w:hideMark/>
          </w:tcPr>
          <w:p w14:paraId="46E3C536" w14:textId="77777777" w:rsidR="00C760E6" w:rsidRPr="005B75BE" w:rsidRDefault="00C760E6" w:rsidP="001D5FE3">
            <w:pPr>
              <w:spacing w:line="240" w:lineRule="auto"/>
              <w:jc w:val="left"/>
              <w:rPr>
                <w:rFonts w:eastAsia="Times New Roman" w:cs="Calibri"/>
                <w:color w:val="000000"/>
                <w:sz w:val="20"/>
                <w:szCs w:val="20"/>
                <w:lang w:val="es-CO" w:eastAsia="es-CO"/>
              </w:rPr>
            </w:pPr>
          </w:p>
        </w:tc>
        <w:tc>
          <w:tcPr>
            <w:tcW w:w="1559" w:type="dxa"/>
            <w:vMerge/>
            <w:tcBorders>
              <w:top w:val="nil"/>
              <w:left w:val="single" w:sz="4" w:space="0" w:color="auto"/>
              <w:bottom w:val="single" w:sz="4" w:space="0" w:color="auto"/>
              <w:right w:val="single" w:sz="4" w:space="0" w:color="auto"/>
            </w:tcBorders>
            <w:vAlign w:val="center"/>
            <w:hideMark/>
          </w:tcPr>
          <w:p w14:paraId="2B1186A7" w14:textId="77777777" w:rsidR="00C760E6" w:rsidRPr="005B75BE" w:rsidRDefault="00C760E6" w:rsidP="001D5FE3">
            <w:pPr>
              <w:spacing w:line="240" w:lineRule="auto"/>
              <w:jc w:val="left"/>
              <w:rPr>
                <w:rFonts w:eastAsia="Times New Roman" w:cs="Calibri"/>
                <w:color w:val="000000"/>
                <w:sz w:val="20"/>
                <w:szCs w:val="20"/>
                <w:lang w:val="es-CO" w:eastAsia="es-CO"/>
              </w:rPr>
            </w:pPr>
          </w:p>
        </w:tc>
        <w:tc>
          <w:tcPr>
            <w:tcW w:w="1417" w:type="dxa"/>
            <w:vMerge/>
            <w:tcBorders>
              <w:left w:val="nil"/>
              <w:right w:val="single" w:sz="4" w:space="0" w:color="auto"/>
            </w:tcBorders>
            <w:shd w:val="clear" w:color="auto" w:fill="auto"/>
            <w:vAlign w:val="center"/>
          </w:tcPr>
          <w:p w14:paraId="5A678CEF" w14:textId="26D44091" w:rsidR="00C760E6" w:rsidRPr="005B75BE" w:rsidRDefault="00C760E6" w:rsidP="001D5FE3">
            <w:pPr>
              <w:spacing w:line="240" w:lineRule="auto"/>
              <w:jc w:val="left"/>
              <w:rPr>
                <w:rFonts w:eastAsia="Times New Roman" w:cs="Calibri"/>
                <w:color w:val="000000"/>
                <w:sz w:val="20"/>
                <w:szCs w:val="20"/>
                <w:lang w:val="es-CO" w:eastAsia="es-CO"/>
              </w:rPr>
            </w:pPr>
          </w:p>
        </w:tc>
        <w:tc>
          <w:tcPr>
            <w:tcW w:w="4252" w:type="dxa"/>
            <w:tcBorders>
              <w:top w:val="nil"/>
              <w:left w:val="nil"/>
              <w:bottom w:val="single" w:sz="4" w:space="0" w:color="auto"/>
              <w:right w:val="single" w:sz="4" w:space="0" w:color="auto"/>
            </w:tcBorders>
            <w:shd w:val="clear" w:color="000000" w:fill="FFFFFF"/>
            <w:vAlign w:val="center"/>
            <w:hideMark/>
          </w:tcPr>
          <w:p w14:paraId="5196859D" w14:textId="006BB320" w:rsidR="00C760E6" w:rsidRPr="00E133BC" w:rsidRDefault="00C760E6" w:rsidP="001D5FE3">
            <w:pPr>
              <w:spacing w:line="240" w:lineRule="auto"/>
              <w:jc w:val="left"/>
              <w:rPr>
                <w:rFonts w:eastAsia="Times New Roman" w:cs="Calibri"/>
                <w:color w:val="auto"/>
                <w:sz w:val="20"/>
                <w:szCs w:val="20"/>
                <w:lang w:val="es-CO" w:eastAsia="es-CO"/>
              </w:rPr>
            </w:pPr>
            <w:r w:rsidRPr="005B75BE">
              <w:rPr>
                <w:rFonts w:eastAsia="Times New Roman" w:cs="Calibri"/>
                <w:color w:val="auto"/>
                <w:sz w:val="20"/>
                <w:szCs w:val="20"/>
                <w:lang w:val="es-CO" w:eastAsia="es-CO"/>
              </w:rPr>
              <w:t xml:space="preserve">Realizar un análisis de impacto para la actualización del ERP </w:t>
            </w:r>
            <w:r w:rsidR="00FF38E5">
              <w:rPr>
                <w:rFonts w:eastAsia="Times New Roman" w:cs="Calibri"/>
                <w:color w:val="auto"/>
                <w:sz w:val="20"/>
                <w:szCs w:val="20"/>
                <w:lang w:val="es-CO" w:eastAsia="es-CO"/>
              </w:rPr>
              <w:t>“</w:t>
            </w:r>
            <w:r w:rsidRPr="00E133BC">
              <w:rPr>
                <w:rFonts w:eastAsia="Times New Roman" w:cs="Calibri"/>
                <w:color w:val="auto"/>
                <w:sz w:val="20"/>
                <w:szCs w:val="20"/>
                <w:lang w:val="es-CO" w:eastAsia="es-CO"/>
              </w:rPr>
              <w:t>SI Capital</w:t>
            </w:r>
            <w:r w:rsidR="00FF38E5">
              <w:rPr>
                <w:rFonts w:eastAsia="Times New Roman" w:cs="Calibri"/>
                <w:color w:val="auto"/>
                <w:sz w:val="20"/>
                <w:szCs w:val="20"/>
                <w:lang w:val="es-CO" w:eastAsia="es-CO"/>
              </w:rPr>
              <w:t>”</w:t>
            </w:r>
            <w:r w:rsidRPr="00E133BC">
              <w:rPr>
                <w:rFonts w:eastAsia="Times New Roman" w:cs="Calibri"/>
                <w:color w:val="auto"/>
                <w:sz w:val="20"/>
                <w:szCs w:val="20"/>
                <w:lang w:val="es-CO" w:eastAsia="es-CO"/>
              </w:rPr>
              <w:t xml:space="preserve"> o su cambio.</w:t>
            </w:r>
          </w:p>
        </w:tc>
      </w:tr>
      <w:tr w:rsidR="00C760E6" w:rsidRPr="00C05204" w14:paraId="72FC3A6D" w14:textId="77777777" w:rsidTr="005B75BE">
        <w:trPr>
          <w:cantSplit/>
          <w:trHeight w:val="600"/>
        </w:trPr>
        <w:tc>
          <w:tcPr>
            <w:tcW w:w="848" w:type="dxa"/>
            <w:vMerge/>
            <w:tcBorders>
              <w:top w:val="nil"/>
              <w:left w:val="single" w:sz="4" w:space="0" w:color="auto"/>
              <w:bottom w:val="single" w:sz="4" w:space="0" w:color="000000"/>
              <w:right w:val="single" w:sz="4" w:space="0" w:color="auto"/>
            </w:tcBorders>
            <w:vAlign w:val="center"/>
            <w:hideMark/>
          </w:tcPr>
          <w:p w14:paraId="496BFFE1" w14:textId="77777777" w:rsidR="00C760E6" w:rsidRPr="005B75BE" w:rsidRDefault="00C760E6" w:rsidP="001D5FE3">
            <w:pPr>
              <w:spacing w:line="240" w:lineRule="auto"/>
              <w:jc w:val="left"/>
              <w:rPr>
                <w:rFonts w:eastAsia="Times New Roman" w:cs="Calibri"/>
                <w:color w:val="000000"/>
                <w:sz w:val="20"/>
                <w:szCs w:val="20"/>
                <w:lang w:val="es-CO" w:eastAsia="es-CO"/>
              </w:rPr>
            </w:pPr>
          </w:p>
        </w:tc>
        <w:tc>
          <w:tcPr>
            <w:tcW w:w="1274" w:type="dxa"/>
            <w:vMerge/>
            <w:tcBorders>
              <w:top w:val="nil"/>
              <w:left w:val="single" w:sz="4" w:space="0" w:color="auto"/>
              <w:bottom w:val="single" w:sz="4" w:space="0" w:color="000000"/>
              <w:right w:val="single" w:sz="4" w:space="0" w:color="auto"/>
            </w:tcBorders>
            <w:vAlign w:val="center"/>
            <w:hideMark/>
          </w:tcPr>
          <w:p w14:paraId="4F444A15" w14:textId="77777777" w:rsidR="00C760E6" w:rsidRPr="005B75BE" w:rsidRDefault="00C760E6" w:rsidP="001D5FE3">
            <w:pPr>
              <w:spacing w:line="240" w:lineRule="auto"/>
              <w:jc w:val="left"/>
              <w:rPr>
                <w:rFonts w:eastAsia="Times New Roman" w:cs="Calibri"/>
                <w:color w:val="000000"/>
                <w:sz w:val="20"/>
                <w:szCs w:val="20"/>
                <w:lang w:val="es-CO" w:eastAsia="es-CO"/>
              </w:rPr>
            </w:pPr>
          </w:p>
        </w:tc>
        <w:tc>
          <w:tcPr>
            <w:tcW w:w="1559" w:type="dxa"/>
            <w:vMerge/>
            <w:tcBorders>
              <w:top w:val="nil"/>
              <w:left w:val="single" w:sz="4" w:space="0" w:color="auto"/>
              <w:bottom w:val="single" w:sz="4" w:space="0" w:color="auto"/>
              <w:right w:val="single" w:sz="4" w:space="0" w:color="auto"/>
            </w:tcBorders>
            <w:vAlign w:val="center"/>
            <w:hideMark/>
          </w:tcPr>
          <w:p w14:paraId="09DADE53" w14:textId="77777777" w:rsidR="00C760E6" w:rsidRPr="005B75BE" w:rsidRDefault="00C760E6" w:rsidP="001D5FE3">
            <w:pPr>
              <w:spacing w:line="240" w:lineRule="auto"/>
              <w:jc w:val="left"/>
              <w:rPr>
                <w:rFonts w:eastAsia="Times New Roman" w:cs="Calibri"/>
                <w:color w:val="000000"/>
                <w:sz w:val="20"/>
                <w:szCs w:val="20"/>
                <w:lang w:val="es-CO" w:eastAsia="es-CO"/>
              </w:rPr>
            </w:pPr>
          </w:p>
        </w:tc>
        <w:tc>
          <w:tcPr>
            <w:tcW w:w="1417" w:type="dxa"/>
            <w:vMerge/>
            <w:tcBorders>
              <w:left w:val="nil"/>
              <w:bottom w:val="single" w:sz="4" w:space="0" w:color="auto"/>
              <w:right w:val="single" w:sz="4" w:space="0" w:color="auto"/>
            </w:tcBorders>
            <w:shd w:val="clear" w:color="auto" w:fill="auto"/>
            <w:vAlign w:val="center"/>
          </w:tcPr>
          <w:p w14:paraId="2C8FCFB3" w14:textId="37BDAF47" w:rsidR="00C760E6" w:rsidRPr="005B75BE" w:rsidRDefault="00C760E6" w:rsidP="001D5FE3">
            <w:pPr>
              <w:spacing w:line="240" w:lineRule="auto"/>
              <w:jc w:val="left"/>
              <w:rPr>
                <w:rFonts w:eastAsia="Times New Roman" w:cs="Calibri"/>
                <w:color w:val="000000"/>
                <w:sz w:val="20"/>
                <w:szCs w:val="20"/>
                <w:lang w:val="es-CO" w:eastAsia="es-CO"/>
              </w:rPr>
            </w:pPr>
          </w:p>
        </w:tc>
        <w:tc>
          <w:tcPr>
            <w:tcW w:w="4252" w:type="dxa"/>
            <w:tcBorders>
              <w:top w:val="nil"/>
              <w:left w:val="nil"/>
              <w:bottom w:val="single" w:sz="4" w:space="0" w:color="auto"/>
              <w:right w:val="single" w:sz="4" w:space="0" w:color="auto"/>
            </w:tcBorders>
            <w:shd w:val="clear" w:color="auto" w:fill="auto"/>
            <w:vAlign w:val="center"/>
            <w:hideMark/>
          </w:tcPr>
          <w:p w14:paraId="241FCCB0" w14:textId="77777777" w:rsidR="00C760E6" w:rsidRPr="005B75BE" w:rsidRDefault="00C760E6" w:rsidP="001D5FE3">
            <w:pPr>
              <w:spacing w:line="240" w:lineRule="auto"/>
              <w:jc w:val="left"/>
              <w:rPr>
                <w:rFonts w:eastAsia="Times New Roman" w:cs="Calibri"/>
                <w:color w:val="000000"/>
                <w:sz w:val="20"/>
                <w:szCs w:val="20"/>
                <w:lang w:val="es-CO" w:eastAsia="es-CO"/>
              </w:rPr>
            </w:pPr>
            <w:r w:rsidRPr="005B75BE">
              <w:rPr>
                <w:rFonts w:eastAsia="Times New Roman" w:cs="Calibri"/>
                <w:color w:val="000000"/>
                <w:sz w:val="20"/>
                <w:szCs w:val="20"/>
                <w:lang w:val="es-CO" w:eastAsia="es-CO"/>
              </w:rPr>
              <w:t>Implementar el servidor de seguridad Xroad para habilitar la capacidad de interoperabilidad</w:t>
            </w:r>
          </w:p>
        </w:tc>
      </w:tr>
      <w:tr w:rsidR="00C760E6" w:rsidRPr="00C05204" w14:paraId="1A96F7AD" w14:textId="77777777" w:rsidTr="005B75BE">
        <w:trPr>
          <w:cantSplit/>
          <w:trHeight w:val="600"/>
        </w:trPr>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14:paraId="515A542B" w14:textId="77777777" w:rsidR="00C760E6" w:rsidRPr="00E133BC" w:rsidRDefault="00C760E6"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P04</w:t>
            </w:r>
          </w:p>
        </w:tc>
        <w:tc>
          <w:tcPr>
            <w:tcW w:w="127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5BD71B" w14:textId="7381A42B" w:rsidR="00C760E6" w:rsidRPr="00E133BC" w:rsidRDefault="00C760E6"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 xml:space="preserve">Gestión de la información y analítica de datos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57E65A" w14:textId="77777777" w:rsidR="00C760E6" w:rsidRPr="00E133BC" w:rsidRDefault="00C760E6"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Implementar iniciativas y proyectos para mejorar la gestión de la información en la entidad</w:t>
            </w:r>
          </w:p>
        </w:tc>
        <w:tc>
          <w:tcPr>
            <w:tcW w:w="1417" w:type="dxa"/>
            <w:vMerge w:val="restart"/>
            <w:tcBorders>
              <w:top w:val="single" w:sz="4" w:space="0" w:color="auto"/>
              <w:left w:val="nil"/>
              <w:bottom w:val="single" w:sz="4" w:space="0" w:color="auto"/>
              <w:right w:val="single" w:sz="4" w:space="0" w:color="auto"/>
            </w:tcBorders>
            <w:shd w:val="clear" w:color="auto" w:fill="auto"/>
            <w:vAlign w:val="center"/>
          </w:tcPr>
          <w:p w14:paraId="3410F16B" w14:textId="77777777" w:rsidR="00C760E6" w:rsidRPr="00E133BC" w:rsidRDefault="00C760E6" w:rsidP="001D5FE3">
            <w:pPr>
              <w:spacing w:line="240" w:lineRule="auto"/>
              <w:jc w:val="left"/>
              <w:rPr>
                <w:rFonts w:eastAsia="Times New Roman" w:cs="Calibri"/>
                <w:color w:val="000000"/>
                <w:sz w:val="20"/>
                <w:szCs w:val="20"/>
                <w:lang w:val="es-CO" w:eastAsia="es-CO"/>
              </w:rPr>
            </w:pPr>
          </w:p>
          <w:p w14:paraId="6F4CF7B8" w14:textId="77777777" w:rsidR="00C760E6" w:rsidRPr="00E133BC" w:rsidRDefault="00C760E6" w:rsidP="001D5FE3">
            <w:pPr>
              <w:spacing w:line="240" w:lineRule="auto"/>
              <w:jc w:val="left"/>
              <w:rPr>
                <w:rFonts w:eastAsia="Times New Roman" w:cs="Calibri"/>
                <w:color w:val="000000"/>
                <w:sz w:val="20"/>
                <w:szCs w:val="20"/>
                <w:lang w:val="es-CO" w:eastAsia="es-CO"/>
              </w:rPr>
            </w:pPr>
          </w:p>
          <w:p w14:paraId="462CBF5F" w14:textId="090A6839" w:rsidR="00C760E6" w:rsidRPr="00E133BC" w:rsidRDefault="00C760E6"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Mantener en operación los  sistemas de información.</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3DB66D96" w14:textId="1AB3BDB0" w:rsidR="00C760E6" w:rsidRPr="00E133BC" w:rsidRDefault="00C760E6"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Depurar los datos abiertos y aplicar herramientas para mejorar la calidad de lo</w:t>
            </w:r>
            <w:r w:rsidR="00FF38E5">
              <w:rPr>
                <w:rFonts w:eastAsia="Times New Roman" w:cs="Calibri"/>
                <w:color w:val="000000"/>
                <w:sz w:val="20"/>
                <w:szCs w:val="20"/>
                <w:lang w:val="es-CO" w:eastAsia="es-CO"/>
              </w:rPr>
              <w:t>s</w:t>
            </w:r>
            <w:r w:rsidRPr="00E133BC">
              <w:rPr>
                <w:rFonts w:eastAsia="Times New Roman" w:cs="Calibri"/>
                <w:color w:val="000000"/>
                <w:sz w:val="20"/>
                <w:szCs w:val="20"/>
                <w:lang w:val="es-CO" w:eastAsia="es-CO"/>
              </w:rPr>
              <w:t xml:space="preserve"> datos publicados</w:t>
            </w:r>
          </w:p>
        </w:tc>
      </w:tr>
      <w:tr w:rsidR="00C760E6" w:rsidRPr="00C05204" w14:paraId="47BDDADC" w14:textId="77777777" w:rsidTr="005B75BE">
        <w:trPr>
          <w:cantSplit/>
          <w:trHeight w:val="900"/>
        </w:trPr>
        <w:tc>
          <w:tcPr>
            <w:tcW w:w="848" w:type="dxa"/>
            <w:vMerge/>
            <w:tcBorders>
              <w:top w:val="nil"/>
              <w:left w:val="single" w:sz="4" w:space="0" w:color="auto"/>
              <w:bottom w:val="single" w:sz="4" w:space="0" w:color="000000"/>
              <w:right w:val="single" w:sz="4" w:space="0" w:color="auto"/>
            </w:tcBorders>
            <w:vAlign w:val="center"/>
            <w:hideMark/>
          </w:tcPr>
          <w:p w14:paraId="2CA855B5" w14:textId="77777777" w:rsidR="00C760E6" w:rsidRPr="005B75BE" w:rsidRDefault="00C760E6" w:rsidP="001D5FE3">
            <w:pPr>
              <w:spacing w:line="240" w:lineRule="auto"/>
              <w:jc w:val="left"/>
              <w:rPr>
                <w:rFonts w:eastAsia="Times New Roman" w:cs="Calibri"/>
                <w:color w:val="000000"/>
                <w:sz w:val="20"/>
                <w:szCs w:val="20"/>
                <w:lang w:val="es-CO" w:eastAsia="es-CO"/>
              </w:rPr>
            </w:pPr>
          </w:p>
        </w:tc>
        <w:tc>
          <w:tcPr>
            <w:tcW w:w="1274" w:type="dxa"/>
            <w:vMerge/>
            <w:tcBorders>
              <w:top w:val="nil"/>
              <w:left w:val="single" w:sz="4" w:space="0" w:color="auto"/>
              <w:bottom w:val="single" w:sz="4" w:space="0" w:color="000000"/>
              <w:right w:val="single" w:sz="4" w:space="0" w:color="auto"/>
            </w:tcBorders>
            <w:vAlign w:val="center"/>
            <w:hideMark/>
          </w:tcPr>
          <w:p w14:paraId="50ECBA86" w14:textId="77777777" w:rsidR="00C760E6" w:rsidRPr="005B75BE" w:rsidRDefault="00C760E6" w:rsidP="001D5FE3">
            <w:pPr>
              <w:spacing w:line="240" w:lineRule="auto"/>
              <w:jc w:val="left"/>
              <w:rPr>
                <w:rFonts w:eastAsia="Times New Roman" w:cs="Calibri"/>
                <w:color w:val="000000"/>
                <w:sz w:val="20"/>
                <w:szCs w:val="20"/>
                <w:lang w:val="es-CO" w:eastAsia="es-CO"/>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4BC823E" w14:textId="77777777" w:rsidR="00C760E6" w:rsidRPr="005B75BE" w:rsidRDefault="00C760E6" w:rsidP="001D5FE3">
            <w:pPr>
              <w:spacing w:line="240" w:lineRule="auto"/>
              <w:jc w:val="left"/>
              <w:rPr>
                <w:rFonts w:eastAsia="Times New Roman" w:cs="Calibri"/>
                <w:color w:val="000000"/>
                <w:sz w:val="20"/>
                <w:szCs w:val="20"/>
                <w:lang w:val="es-CO" w:eastAsia="es-CO"/>
              </w:rPr>
            </w:pPr>
          </w:p>
        </w:tc>
        <w:tc>
          <w:tcPr>
            <w:tcW w:w="1417" w:type="dxa"/>
            <w:vMerge/>
            <w:tcBorders>
              <w:top w:val="single" w:sz="4" w:space="0" w:color="auto"/>
              <w:left w:val="nil"/>
              <w:right w:val="single" w:sz="4" w:space="0" w:color="auto"/>
            </w:tcBorders>
            <w:shd w:val="clear" w:color="auto" w:fill="auto"/>
            <w:vAlign w:val="center"/>
            <w:hideMark/>
          </w:tcPr>
          <w:p w14:paraId="6EDD5D03" w14:textId="1D6A6A33" w:rsidR="00C760E6" w:rsidRPr="005B75BE" w:rsidRDefault="00C760E6" w:rsidP="001D5FE3">
            <w:pPr>
              <w:spacing w:line="240" w:lineRule="auto"/>
              <w:jc w:val="left"/>
              <w:rPr>
                <w:rFonts w:eastAsia="Times New Roman" w:cs="Calibri"/>
                <w:color w:val="000000"/>
                <w:sz w:val="20"/>
                <w:szCs w:val="20"/>
                <w:lang w:val="es-CO" w:eastAsia="es-CO"/>
              </w:rPr>
            </w:pP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3D4629C9" w14:textId="0875748C" w:rsidR="00C760E6" w:rsidRPr="00E133BC" w:rsidRDefault="00C40738" w:rsidP="001D5FE3">
            <w:pPr>
              <w:spacing w:line="240" w:lineRule="auto"/>
              <w:jc w:val="left"/>
              <w:rPr>
                <w:rFonts w:eastAsia="Times New Roman" w:cs="Calibri"/>
                <w:color w:val="000000"/>
                <w:sz w:val="20"/>
                <w:szCs w:val="20"/>
                <w:lang w:val="es-CO" w:eastAsia="es-CO"/>
              </w:rPr>
            </w:pPr>
            <w:r>
              <w:rPr>
                <w:rFonts w:eastAsia="Times New Roman" w:cs="Calibri"/>
                <w:color w:val="000000"/>
                <w:sz w:val="20"/>
                <w:szCs w:val="20"/>
                <w:lang w:val="es-CO" w:eastAsia="es-CO"/>
              </w:rPr>
              <w:t xml:space="preserve">Con los </w:t>
            </w:r>
            <w:r w:rsidR="00C760E6" w:rsidRPr="00E133BC">
              <w:rPr>
                <w:rFonts w:eastAsia="Times New Roman" w:cs="Calibri"/>
                <w:color w:val="000000"/>
                <w:sz w:val="20"/>
                <w:szCs w:val="20"/>
                <w:lang w:val="es-CO" w:eastAsia="es-CO"/>
              </w:rPr>
              <w:t>líderes de la información en las áreas</w:t>
            </w:r>
            <w:r>
              <w:rPr>
                <w:rFonts w:eastAsia="Times New Roman" w:cs="Calibri"/>
                <w:color w:val="000000"/>
                <w:sz w:val="20"/>
                <w:szCs w:val="20"/>
                <w:lang w:val="es-CO" w:eastAsia="es-CO"/>
              </w:rPr>
              <w:t>,</w:t>
            </w:r>
            <w:r w:rsidR="00C760E6" w:rsidRPr="00E133BC">
              <w:rPr>
                <w:rFonts w:eastAsia="Times New Roman" w:cs="Calibri"/>
                <w:color w:val="000000"/>
                <w:sz w:val="20"/>
                <w:szCs w:val="20"/>
                <w:lang w:val="es-CO" w:eastAsia="es-CO"/>
              </w:rPr>
              <w:t xml:space="preserve"> adelantar actividades de identificación de </w:t>
            </w:r>
            <w:r>
              <w:rPr>
                <w:rFonts w:eastAsia="Times New Roman" w:cs="Calibri"/>
                <w:color w:val="000000"/>
                <w:sz w:val="20"/>
                <w:szCs w:val="20"/>
                <w:lang w:val="es-CO" w:eastAsia="es-CO"/>
              </w:rPr>
              <w:t xml:space="preserve">datos </w:t>
            </w:r>
            <w:r w:rsidR="00C760E6" w:rsidRPr="00E133BC">
              <w:rPr>
                <w:rFonts w:eastAsia="Times New Roman" w:cs="Calibri"/>
                <w:color w:val="000000"/>
                <w:sz w:val="20"/>
                <w:szCs w:val="20"/>
                <w:lang w:val="es-CO" w:eastAsia="es-CO"/>
              </w:rPr>
              <w:t>clave para la analítica institucional.</w:t>
            </w:r>
          </w:p>
        </w:tc>
      </w:tr>
      <w:tr w:rsidR="00C760E6" w:rsidRPr="00C05204" w14:paraId="49AE6C8D" w14:textId="77777777" w:rsidTr="00E133BC">
        <w:trPr>
          <w:cantSplit/>
          <w:trHeight w:val="600"/>
        </w:trPr>
        <w:tc>
          <w:tcPr>
            <w:tcW w:w="848" w:type="dxa"/>
            <w:vMerge/>
            <w:tcBorders>
              <w:top w:val="nil"/>
              <w:left w:val="single" w:sz="4" w:space="0" w:color="auto"/>
              <w:bottom w:val="single" w:sz="4" w:space="0" w:color="000000"/>
              <w:right w:val="single" w:sz="4" w:space="0" w:color="auto"/>
            </w:tcBorders>
            <w:vAlign w:val="center"/>
            <w:hideMark/>
          </w:tcPr>
          <w:p w14:paraId="598217C4" w14:textId="77777777" w:rsidR="00C760E6" w:rsidRPr="005B75BE" w:rsidRDefault="00C760E6" w:rsidP="001D5FE3">
            <w:pPr>
              <w:spacing w:line="240" w:lineRule="auto"/>
              <w:jc w:val="left"/>
              <w:rPr>
                <w:rFonts w:eastAsia="Times New Roman" w:cs="Calibri"/>
                <w:color w:val="000000"/>
                <w:sz w:val="20"/>
                <w:szCs w:val="20"/>
                <w:lang w:val="es-CO" w:eastAsia="es-CO"/>
              </w:rPr>
            </w:pPr>
          </w:p>
        </w:tc>
        <w:tc>
          <w:tcPr>
            <w:tcW w:w="1274" w:type="dxa"/>
            <w:vMerge/>
            <w:tcBorders>
              <w:top w:val="nil"/>
              <w:left w:val="single" w:sz="4" w:space="0" w:color="auto"/>
              <w:bottom w:val="single" w:sz="4" w:space="0" w:color="000000"/>
              <w:right w:val="single" w:sz="4" w:space="0" w:color="auto"/>
            </w:tcBorders>
            <w:vAlign w:val="center"/>
            <w:hideMark/>
          </w:tcPr>
          <w:p w14:paraId="6ED69EFB" w14:textId="77777777" w:rsidR="00C760E6" w:rsidRPr="005B75BE" w:rsidRDefault="00C760E6" w:rsidP="001D5FE3">
            <w:pPr>
              <w:spacing w:line="240" w:lineRule="auto"/>
              <w:jc w:val="left"/>
              <w:rPr>
                <w:rFonts w:eastAsia="Times New Roman" w:cs="Calibri"/>
                <w:color w:val="000000"/>
                <w:sz w:val="20"/>
                <w:szCs w:val="20"/>
                <w:lang w:val="es-CO" w:eastAsia="es-CO"/>
              </w:rPr>
            </w:pPr>
          </w:p>
        </w:tc>
        <w:tc>
          <w:tcPr>
            <w:tcW w:w="1559" w:type="dxa"/>
            <w:vMerge/>
            <w:tcBorders>
              <w:top w:val="nil"/>
              <w:left w:val="single" w:sz="4" w:space="0" w:color="auto"/>
              <w:bottom w:val="single" w:sz="4" w:space="0" w:color="auto"/>
              <w:right w:val="single" w:sz="4" w:space="0" w:color="auto"/>
            </w:tcBorders>
            <w:vAlign w:val="center"/>
            <w:hideMark/>
          </w:tcPr>
          <w:p w14:paraId="3A9DE8C9" w14:textId="77777777" w:rsidR="00C760E6" w:rsidRPr="005B75BE" w:rsidRDefault="00C760E6" w:rsidP="001D5FE3">
            <w:pPr>
              <w:spacing w:line="240" w:lineRule="auto"/>
              <w:jc w:val="left"/>
              <w:rPr>
                <w:rFonts w:eastAsia="Times New Roman" w:cs="Calibri"/>
                <w:color w:val="000000"/>
                <w:sz w:val="20"/>
                <w:szCs w:val="20"/>
                <w:lang w:val="es-CO" w:eastAsia="es-CO"/>
              </w:rPr>
            </w:pPr>
          </w:p>
        </w:tc>
        <w:tc>
          <w:tcPr>
            <w:tcW w:w="1417" w:type="dxa"/>
            <w:vMerge/>
            <w:tcBorders>
              <w:left w:val="nil"/>
              <w:right w:val="single" w:sz="4" w:space="0" w:color="auto"/>
            </w:tcBorders>
            <w:shd w:val="clear" w:color="auto" w:fill="auto"/>
            <w:vAlign w:val="center"/>
          </w:tcPr>
          <w:p w14:paraId="56F84C8C" w14:textId="60BB2482" w:rsidR="00C760E6" w:rsidRPr="005B75BE" w:rsidRDefault="00C760E6" w:rsidP="001D5FE3">
            <w:pPr>
              <w:spacing w:line="240" w:lineRule="auto"/>
              <w:jc w:val="left"/>
              <w:rPr>
                <w:rFonts w:eastAsia="Times New Roman" w:cs="Calibri"/>
                <w:color w:val="000000"/>
                <w:sz w:val="20"/>
                <w:szCs w:val="20"/>
                <w:lang w:val="es-CO" w:eastAsia="es-CO"/>
              </w:rPr>
            </w:pPr>
          </w:p>
        </w:tc>
        <w:tc>
          <w:tcPr>
            <w:tcW w:w="4252" w:type="dxa"/>
            <w:tcBorders>
              <w:top w:val="nil"/>
              <w:left w:val="nil"/>
              <w:bottom w:val="single" w:sz="4" w:space="0" w:color="auto"/>
              <w:right w:val="single" w:sz="4" w:space="0" w:color="auto"/>
            </w:tcBorders>
            <w:shd w:val="clear" w:color="auto" w:fill="auto"/>
            <w:vAlign w:val="center"/>
            <w:hideMark/>
          </w:tcPr>
          <w:p w14:paraId="0E9D756C" w14:textId="5F1E5988" w:rsidR="00C760E6" w:rsidRPr="005B75BE" w:rsidRDefault="00C760E6" w:rsidP="001D5FE3">
            <w:pPr>
              <w:spacing w:line="240" w:lineRule="auto"/>
              <w:jc w:val="left"/>
              <w:rPr>
                <w:rFonts w:eastAsia="Times New Roman" w:cs="Calibri"/>
                <w:color w:val="000000"/>
                <w:sz w:val="20"/>
                <w:szCs w:val="20"/>
                <w:lang w:val="es-CO" w:eastAsia="es-CO"/>
              </w:rPr>
            </w:pPr>
            <w:r w:rsidRPr="005B75BE">
              <w:rPr>
                <w:rFonts w:eastAsia="Times New Roman" w:cs="Calibri"/>
                <w:color w:val="000000"/>
                <w:sz w:val="20"/>
                <w:szCs w:val="20"/>
                <w:lang w:val="es-CO" w:eastAsia="es-CO"/>
              </w:rPr>
              <w:t>Identificar los conjuntos de datos estratégicos para la entidad y definir un modelo de analítica de datos.</w:t>
            </w:r>
          </w:p>
        </w:tc>
      </w:tr>
      <w:tr w:rsidR="00C760E6" w:rsidRPr="00C05204" w14:paraId="1FFD373F" w14:textId="77777777" w:rsidTr="00E133BC">
        <w:trPr>
          <w:cantSplit/>
          <w:trHeight w:val="300"/>
        </w:trPr>
        <w:tc>
          <w:tcPr>
            <w:tcW w:w="848" w:type="dxa"/>
            <w:vMerge/>
            <w:tcBorders>
              <w:top w:val="nil"/>
              <w:left w:val="single" w:sz="4" w:space="0" w:color="auto"/>
              <w:bottom w:val="single" w:sz="4" w:space="0" w:color="auto"/>
              <w:right w:val="single" w:sz="4" w:space="0" w:color="auto"/>
            </w:tcBorders>
            <w:vAlign w:val="center"/>
            <w:hideMark/>
          </w:tcPr>
          <w:p w14:paraId="43873F87" w14:textId="77777777" w:rsidR="00C760E6" w:rsidRPr="005B75BE" w:rsidRDefault="00C760E6" w:rsidP="001D5FE3">
            <w:pPr>
              <w:spacing w:line="240" w:lineRule="auto"/>
              <w:jc w:val="left"/>
              <w:rPr>
                <w:rFonts w:eastAsia="Times New Roman" w:cs="Calibri"/>
                <w:color w:val="000000"/>
                <w:sz w:val="20"/>
                <w:szCs w:val="20"/>
                <w:lang w:val="es-CO" w:eastAsia="es-CO"/>
              </w:rPr>
            </w:pPr>
          </w:p>
        </w:tc>
        <w:tc>
          <w:tcPr>
            <w:tcW w:w="1274" w:type="dxa"/>
            <w:vMerge/>
            <w:tcBorders>
              <w:top w:val="nil"/>
              <w:left w:val="single" w:sz="4" w:space="0" w:color="auto"/>
              <w:bottom w:val="single" w:sz="4" w:space="0" w:color="auto"/>
              <w:right w:val="single" w:sz="4" w:space="0" w:color="auto"/>
            </w:tcBorders>
            <w:vAlign w:val="center"/>
            <w:hideMark/>
          </w:tcPr>
          <w:p w14:paraId="369D03DF" w14:textId="77777777" w:rsidR="00C760E6" w:rsidRPr="005B75BE" w:rsidRDefault="00C760E6" w:rsidP="001D5FE3">
            <w:pPr>
              <w:spacing w:line="240" w:lineRule="auto"/>
              <w:jc w:val="left"/>
              <w:rPr>
                <w:rFonts w:eastAsia="Times New Roman" w:cs="Calibri"/>
                <w:color w:val="000000"/>
                <w:sz w:val="20"/>
                <w:szCs w:val="20"/>
                <w:lang w:val="es-CO" w:eastAsia="es-CO"/>
              </w:rPr>
            </w:pPr>
          </w:p>
        </w:tc>
        <w:tc>
          <w:tcPr>
            <w:tcW w:w="1559" w:type="dxa"/>
            <w:vMerge/>
            <w:tcBorders>
              <w:top w:val="nil"/>
              <w:left w:val="single" w:sz="4" w:space="0" w:color="auto"/>
              <w:bottom w:val="single" w:sz="4" w:space="0" w:color="auto"/>
              <w:right w:val="single" w:sz="4" w:space="0" w:color="auto"/>
            </w:tcBorders>
            <w:vAlign w:val="center"/>
            <w:hideMark/>
          </w:tcPr>
          <w:p w14:paraId="40AA5615" w14:textId="77777777" w:rsidR="00C760E6" w:rsidRPr="005B75BE" w:rsidRDefault="00C760E6" w:rsidP="001D5FE3">
            <w:pPr>
              <w:spacing w:line="240" w:lineRule="auto"/>
              <w:jc w:val="left"/>
              <w:rPr>
                <w:rFonts w:eastAsia="Times New Roman" w:cs="Calibri"/>
                <w:color w:val="000000"/>
                <w:sz w:val="20"/>
                <w:szCs w:val="20"/>
                <w:lang w:val="es-CO" w:eastAsia="es-CO"/>
              </w:rPr>
            </w:pPr>
          </w:p>
        </w:tc>
        <w:tc>
          <w:tcPr>
            <w:tcW w:w="1417" w:type="dxa"/>
            <w:vMerge/>
            <w:tcBorders>
              <w:left w:val="nil"/>
              <w:bottom w:val="single" w:sz="4" w:space="0" w:color="auto"/>
              <w:right w:val="single" w:sz="4" w:space="0" w:color="auto"/>
            </w:tcBorders>
            <w:shd w:val="clear" w:color="auto" w:fill="auto"/>
            <w:vAlign w:val="center"/>
          </w:tcPr>
          <w:p w14:paraId="61B535D3" w14:textId="0674707D" w:rsidR="00C760E6" w:rsidRPr="005B75BE" w:rsidRDefault="00C760E6" w:rsidP="001D5FE3">
            <w:pPr>
              <w:spacing w:line="240" w:lineRule="auto"/>
              <w:jc w:val="left"/>
              <w:rPr>
                <w:rFonts w:eastAsia="Times New Roman" w:cs="Calibri"/>
                <w:color w:val="000000"/>
                <w:sz w:val="20"/>
                <w:szCs w:val="20"/>
                <w:lang w:val="es-CO" w:eastAsia="es-CO"/>
              </w:rPr>
            </w:pPr>
          </w:p>
        </w:tc>
        <w:tc>
          <w:tcPr>
            <w:tcW w:w="4252" w:type="dxa"/>
            <w:tcBorders>
              <w:top w:val="nil"/>
              <w:left w:val="nil"/>
              <w:bottom w:val="single" w:sz="4" w:space="0" w:color="auto"/>
              <w:right w:val="single" w:sz="4" w:space="0" w:color="auto"/>
            </w:tcBorders>
            <w:shd w:val="clear" w:color="auto" w:fill="auto"/>
            <w:vAlign w:val="center"/>
            <w:hideMark/>
          </w:tcPr>
          <w:p w14:paraId="7FDEC374" w14:textId="77777777" w:rsidR="00C760E6" w:rsidRPr="005B75BE" w:rsidRDefault="00C760E6" w:rsidP="001D5FE3">
            <w:pPr>
              <w:spacing w:line="240" w:lineRule="auto"/>
              <w:jc w:val="left"/>
              <w:rPr>
                <w:rFonts w:eastAsia="Times New Roman" w:cs="Calibri"/>
                <w:color w:val="000000"/>
                <w:sz w:val="20"/>
                <w:szCs w:val="20"/>
                <w:lang w:val="es-CO" w:eastAsia="es-CO"/>
              </w:rPr>
            </w:pPr>
            <w:r w:rsidRPr="005B75BE">
              <w:rPr>
                <w:rFonts w:eastAsia="Times New Roman" w:cs="Calibri"/>
                <w:color w:val="000000"/>
                <w:sz w:val="20"/>
                <w:szCs w:val="20"/>
                <w:lang w:val="es-CO" w:eastAsia="es-CO"/>
              </w:rPr>
              <w:t>Definir reglas de calidad de datos.</w:t>
            </w:r>
          </w:p>
        </w:tc>
      </w:tr>
      <w:tr w:rsidR="00C249DF" w:rsidRPr="00C05204" w14:paraId="46FE606C" w14:textId="77777777" w:rsidTr="00E133BC">
        <w:trPr>
          <w:cantSplit/>
          <w:trHeight w:val="600"/>
        </w:trPr>
        <w:tc>
          <w:tcPr>
            <w:tcW w:w="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D3A56" w14:textId="77777777" w:rsidR="001D5FE3" w:rsidRPr="00E133BC" w:rsidRDefault="001D5FE3"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P05</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14:paraId="57F3D5E6" w14:textId="77777777" w:rsidR="001D5FE3" w:rsidRPr="00E133BC" w:rsidRDefault="001D5FE3"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Gestión de la Infraestructura tecnológica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061BE88" w14:textId="77777777" w:rsidR="001D5FE3" w:rsidRPr="00E133BC" w:rsidRDefault="001D5FE3"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Renovación de infraestructura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0D7496B" w14:textId="77777777" w:rsidR="001D5FE3" w:rsidRPr="00E133BC" w:rsidRDefault="001D5FE3"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eastAsia="es-CO"/>
              </w:rPr>
              <w:t>Renovar el 50% de la infraestructura tecnológica existente</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5E283176" w14:textId="77777777" w:rsidR="001D5FE3" w:rsidRPr="00E133BC" w:rsidRDefault="001D5FE3" w:rsidP="001D5FE3">
            <w:pPr>
              <w:spacing w:line="240" w:lineRule="auto"/>
              <w:jc w:val="left"/>
              <w:rPr>
                <w:rFonts w:eastAsia="Times New Roman" w:cs="Calibri"/>
                <w:color w:val="000000"/>
                <w:sz w:val="20"/>
                <w:szCs w:val="20"/>
                <w:lang w:val="es-CO" w:eastAsia="es-CO"/>
              </w:rPr>
            </w:pPr>
            <w:r w:rsidRPr="00E133BC">
              <w:rPr>
                <w:rFonts w:eastAsia="Times New Roman" w:cs="Calibri"/>
                <w:color w:val="000000"/>
                <w:sz w:val="20"/>
                <w:szCs w:val="20"/>
                <w:lang w:val="es-CO" w:eastAsia="es-CO"/>
              </w:rPr>
              <w:t>Implementar la solución de hiperconvergencia y migrar los sistemas y servicios a esta</w:t>
            </w:r>
          </w:p>
        </w:tc>
      </w:tr>
      <w:tr w:rsidR="00B26660" w:rsidRPr="00B26660" w14:paraId="2A5BE57B" w14:textId="77777777" w:rsidTr="00E133BC">
        <w:trPr>
          <w:cantSplit/>
          <w:trHeight w:val="600"/>
        </w:trPr>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84C6460" w14:textId="34CA5B04" w:rsidR="00B26660" w:rsidRPr="00B26660" w:rsidRDefault="00B26660" w:rsidP="001D5FE3">
            <w:pPr>
              <w:spacing w:line="240" w:lineRule="auto"/>
              <w:jc w:val="left"/>
              <w:rPr>
                <w:rFonts w:eastAsia="Times New Roman" w:cs="Calibri"/>
                <w:color w:val="000000"/>
                <w:sz w:val="20"/>
                <w:szCs w:val="20"/>
                <w:lang w:val="es-CO" w:eastAsia="es-CO"/>
              </w:rPr>
            </w:pPr>
            <w:r>
              <w:rPr>
                <w:rFonts w:eastAsia="Times New Roman" w:cs="Calibri"/>
                <w:color w:val="000000"/>
                <w:sz w:val="20"/>
                <w:szCs w:val="20"/>
                <w:lang w:val="es-CO" w:eastAsia="es-CO"/>
              </w:rPr>
              <w:t>P06</w:t>
            </w:r>
          </w:p>
        </w:tc>
        <w:tc>
          <w:tcPr>
            <w:tcW w:w="1274" w:type="dxa"/>
            <w:tcBorders>
              <w:top w:val="single" w:sz="4" w:space="0" w:color="auto"/>
              <w:left w:val="nil"/>
              <w:bottom w:val="single" w:sz="4" w:space="0" w:color="auto"/>
              <w:right w:val="single" w:sz="4" w:space="0" w:color="auto"/>
            </w:tcBorders>
            <w:shd w:val="clear" w:color="auto" w:fill="auto"/>
            <w:vAlign w:val="center"/>
          </w:tcPr>
          <w:p w14:paraId="05B3A686" w14:textId="7FE39EB0" w:rsidR="00B26660" w:rsidRPr="00B26660" w:rsidRDefault="00C40738" w:rsidP="001D5FE3">
            <w:pPr>
              <w:spacing w:line="240" w:lineRule="auto"/>
              <w:jc w:val="left"/>
              <w:rPr>
                <w:rFonts w:eastAsia="Times New Roman" w:cs="Calibri"/>
                <w:color w:val="000000"/>
                <w:sz w:val="20"/>
                <w:szCs w:val="20"/>
                <w:lang w:val="es-CO" w:eastAsia="es-CO"/>
              </w:rPr>
            </w:pPr>
            <w:r>
              <w:rPr>
                <w:rFonts w:eastAsia="Times New Roman" w:cs="Calibri"/>
                <w:color w:val="000000"/>
                <w:sz w:val="20"/>
                <w:szCs w:val="20"/>
                <w:lang w:val="es-CO" w:eastAsia="es-CO"/>
              </w:rPr>
              <w:t xml:space="preserve">Gestión de la </w:t>
            </w:r>
            <w:r w:rsidR="00B26660">
              <w:rPr>
                <w:rFonts w:eastAsia="Times New Roman" w:cs="Calibri"/>
                <w:color w:val="000000"/>
                <w:sz w:val="20"/>
                <w:szCs w:val="20"/>
                <w:lang w:val="es-CO" w:eastAsia="es-CO"/>
              </w:rPr>
              <w:t>Continuidad de Negocio</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8080884" w14:textId="4970D73E" w:rsidR="00B26660" w:rsidRPr="00B26660" w:rsidRDefault="00C40738" w:rsidP="001D5FE3">
            <w:pPr>
              <w:spacing w:line="240" w:lineRule="auto"/>
              <w:jc w:val="left"/>
              <w:rPr>
                <w:rFonts w:eastAsia="Times New Roman" w:cs="Calibri"/>
                <w:color w:val="000000"/>
                <w:sz w:val="20"/>
                <w:szCs w:val="20"/>
                <w:lang w:val="es-CO" w:eastAsia="es-CO"/>
              </w:rPr>
            </w:pPr>
            <w:r>
              <w:rPr>
                <w:rFonts w:eastAsia="Times New Roman" w:cs="Calibri"/>
                <w:color w:val="000000"/>
                <w:sz w:val="20"/>
                <w:szCs w:val="20"/>
                <w:lang w:val="es-CO" w:eastAsia="es-CO"/>
              </w:rPr>
              <w:t>Definir e implementar el Plan de Continuidad de Negocio</w:t>
            </w:r>
          </w:p>
        </w:tc>
        <w:tc>
          <w:tcPr>
            <w:tcW w:w="1417" w:type="dxa"/>
            <w:tcBorders>
              <w:top w:val="single" w:sz="4" w:space="0" w:color="auto"/>
              <w:left w:val="nil"/>
              <w:bottom w:val="single" w:sz="4" w:space="0" w:color="auto"/>
              <w:right w:val="single" w:sz="4" w:space="0" w:color="auto"/>
            </w:tcBorders>
            <w:shd w:val="clear" w:color="auto" w:fill="auto"/>
            <w:vAlign w:val="center"/>
          </w:tcPr>
          <w:p w14:paraId="473BA5BE" w14:textId="7A677087" w:rsidR="00B26660" w:rsidRPr="00B26660" w:rsidRDefault="00C40738" w:rsidP="001D5FE3">
            <w:pPr>
              <w:spacing w:line="240" w:lineRule="auto"/>
              <w:jc w:val="left"/>
              <w:rPr>
                <w:rFonts w:eastAsia="Times New Roman" w:cs="Calibri"/>
                <w:color w:val="000000"/>
                <w:sz w:val="20"/>
                <w:szCs w:val="20"/>
                <w:lang w:eastAsia="es-CO"/>
              </w:rPr>
            </w:pPr>
            <w:r w:rsidRPr="000F39C1">
              <w:rPr>
                <w:rFonts w:eastAsia="Times New Roman" w:cs="Calibri"/>
                <w:color w:val="000000"/>
                <w:sz w:val="20"/>
                <w:szCs w:val="20"/>
                <w:lang w:val="es-CO" w:eastAsia="es-CO"/>
              </w:rPr>
              <w:t>Mantener en operación los  sistemas de información</w:t>
            </w:r>
            <w:r>
              <w:rPr>
                <w:rFonts w:eastAsia="Times New Roman" w:cs="Calibri"/>
                <w:color w:val="000000"/>
                <w:sz w:val="20"/>
                <w:szCs w:val="20"/>
                <w:lang w:val="es-CO" w:eastAsia="es-CO"/>
              </w:rPr>
              <w:t xml:space="preserve"> </w:t>
            </w:r>
          </w:p>
        </w:tc>
        <w:tc>
          <w:tcPr>
            <w:tcW w:w="4252" w:type="dxa"/>
            <w:tcBorders>
              <w:top w:val="single" w:sz="4" w:space="0" w:color="auto"/>
              <w:left w:val="nil"/>
              <w:bottom w:val="single" w:sz="4" w:space="0" w:color="auto"/>
              <w:right w:val="single" w:sz="4" w:space="0" w:color="auto"/>
            </w:tcBorders>
            <w:shd w:val="clear" w:color="auto" w:fill="auto"/>
            <w:vAlign w:val="center"/>
          </w:tcPr>
          <w:p w14:paraId="5652322E" w14:textId="3BE1DCEA" w:rsidR="00B26660" w:rsidRPr="00B26660" w:rsidRDefault="00B26660" w:rsidP="001D5FE3">
            <w:pPr>
              <w:spacing w:line="240" w:lineRule="auto"/>
              <w:jc w:val="left"/>
              <w:rPr>
                <w:rFonts w:eastAsia="Times New Roman" w:cs="Calibri"/>
                <w:color w:val="000000"/>
                <w:sz w:val="20"/>
                <w:szCs w:val="20"/>
                <w:lang w:val="es-CO" w:eastAsia="es-CO"/>
              </w:rPr>
            </w:pPr>
            <w:r w:rsidRPr="00B26660">
              <w:rPr>
                <w:rFonts w:eastAsia="Times New Roman" w:cs="Calibri"/>
                <w:color w:val="000000"/>
                <w:sz w:val="20"/>
                <w:szCs w:val="20"/>
                <w:lang w:val="es-CO" w:eastAsia="es-CO"/>
              </w:rPr>
              <w:t>BCP (Plan de continuidad de negocio). Adelantar un análisis de impacto de negocio donde se identifiquen los activos claves y los escenarios de implementación de un DRP.</w:t>
            </w:r>
          </w:p>
        </w:tc>
      </w:tr>
    </w:tbl>
    <w:p w14:paraId="0E248DB1" w14:textId="37FBD63C" w:rsidR="00B24552" w:rsidRPr="00B00123" w:rsidRDefault="00B24552" w:rsidP="00B00123">
      <w:pPr>
        <w:jc w:val="center"/>
        <w:rPr>
          <w:i/>
          <w:iCs/>
          <w:lang w:val="es-MX"/>
        </w:rPr>
      </w:pPr>
      <w:r w:rsidRPr="00B00123">
        <w:rPr>
          <w:i/>
          <w:iCs/>
          <w:lang w:val="es-MX"/>
        </w:rPr>
        <w:t>Hoja de Ruta PETI SDDE</w:t>
      </w:r>
    </w:p>
    <w:sectPr w:rsidR="00B24552" w:rsidRPr="00B00123" w:rsidSect="00644ADD">
      <w:headerReference w:type="default" r:id="rId41"/>
      <w:footerReference w:type="even" r:id="rId42"/>
      <w:footerReference w:type="default" r:id="rId43"/>
      <w:headerReference w:type="first" r:id="rId44"/>
      <w:pgSz w:w="12240" w:h="15840"/>
      <w:pgMar w:top="675" w:right="1440" w:bottom="494"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97E63" w14:textId="77777777" w:rsidR="007F3310" w:rsidRDefault="007F3310" w:rsidP="00F30614">
      <w:r>
        <w:separator/>
      </w:r>
    </w:p>
  </w:endnote>
  <w:endnote w:type="continuationSeparator" w:id="0">
    <w:p w14:paraId="1D064431" w14:textId="77777777" w:rsidR="007F3310" w:rsidRDefault="007F3310" w:rsidP="00F30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rbel">
    <w:panose1 w:val="020B0503020204020204"/>
    <w:charset w:val="00"/>
    <w:family w:val="swiss"/>
    <w:pitch w:val="variable"/>
    <w:sig w:usb0="A00002EF" w:usb1="4000A44B" w:usb2="00000000" w:usb3="00000000" w:csb0="0000019F" w:csb1="00000000"/>
    <w:embedRegular r:id="rId1" w:fontKey="{C4336182-BEE8-4638-8B79-565862A027BF}"/>
    <w:embedBold r:id="rId2" w:fontKey="{13AC921E-39CB-45ED-8B10-15FE557C7522}"/>
    <w:embedItalic r:id="rId3" w:fontKey="{3727E738-3400-41CE-A064-8A2C8A904B49}"/>
  </w:font>
  <w:font w:name="Work Sans">
    <w:charset w:val="00"/>
    <w:family w:val="auto"/>
    <w:pitch w:val="variable"/>
    <w:sig w:usb0="A00000FF" w:usb1="5000E07B" w:usb2="00000000" w:usb3="00000000" w:csb0="00000193" w:csb1="00000000"/>
    <w:embedRegular r:id="rId4" w:fontKey="{321496FF-7765-4932-8541-0B074164C29A}"/>
    <w:embedBold r:id="rId5" w:fontKey="{C7A1A54B-09B6-4F9D-AA6D-06433C17BA76}"/>
    <w:embedItalic r:id="rId6" w:fontKey="{88960857-2160-4FE6-AC29-F6564C236EEE}"/>
  </w:font>
  <w:font w:name="MS Gothic">
    <w:altName w:val="ＭＳ ゴシック"/>
    <w:panose1 w:val="020B0609070205080204"/>
    <w:charset w:val="80"/>
    <w:family w:val="modern"/>
    <w:pitch w:val="fixed"/>
    <w:sig w:usb0="E00002FF" w:usb1="6AC7FDFB" w:usb2="08000012" w:usb3="00000000" w:csb0="0002009F" w:csb1="00000000"/>
  </w:font>
  <w:font w:name="Work Sans ExtraBold">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Work Sans Medium">
    <w:charset w:val="00"/>
    <w:family w:val="auto"/>
    <w:pitch w:val="variable"/>
    <w:sig w:usb0="A00000FF" w:usb1="5000E07B" w:usb2="00000000" w:usb3="00000000" w:csb0="00000193" w:csb1="00000000"/>
    <w:embedRegular r:id="rId7" w:subsetted="1" w:fontKey="{DD9D2079-62CB-4990-B980-CDF85B759627}"/>
  </w:font>
  <w:font w:name="MS Mincho">
    <w:altName w:val="ＭＳ 明朝"/>
    <w:panose1 w:val="02020609040205080304"/>
    <w:charset w:val="80"/>
    <w:family w:val="modern"/>
    <w:pitch w:val="fixed"/>
    <w:sig w:usb0="E00002FF" w:usb1="6AC7FDFB" w:usb2="08000012" w:usb3="00000000" w:csb0="0002009F" w:csb1="00000000"/>
  </w:font>
  <w:font w:name="Work Sans SemiBold">
    <w:charset w:val="00"/>
    <w:family w:val="auto"/>
    <w:pitch w:val="variable"/>
    <w:sig w:usb0="A00000FF" w:usb1="5000E07B" w:usb2="00000000" w:usb3="00000000" w:csb0="00000193" w:csb1="00000000"/>
  </w:font>
  <w:font w:name="Work Sans Light">
    <w:altName w:val="Calibri"/>
    <w:charset w:val="00"/>
    <w:family w:val="auto"/>
    <w:pitch w:val="variable"/>
    <w:sig w:usb0="A00000FF" w:usb1="5000E07B" w:usb2="00000000" w:usb3="00000000" w:csb0="00000193" w:csb1="00000000"/>
  </w:font>
  <w:font w:name="Lucida Sans Unicode">
    <w:panose1 w:val="020B0602030504020204"/>
    <w:charset w:val="00"/>
    <w:family w:val="swiss"/>
    <w:pitch w:val="variable"/>
    <w:sig w:usb0="80000AFF" w:usb1="0000396B" w:usb2="00000000" w:usb3="00000000" w:csb0="000000BF"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embedBold r:id="rId8" w:subsetted="1" w:fontKey="{CAD852A4-0DFB-4E7F-B98F-A4A53292F0A2}"/>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739048005"/>
      <w:docPartObj>
        <w:docPartGallery w:val="Page Numbers (Bottom of Page)"/>
        <w:docPartUnique/>
      </w:docPartObj>
    </w:sdtPr>
    <w:sdtEndPr>
      <w:rPr>
        <w:rStyle w:val="Nmerodepgina"/>
      </w:rPr>
    </w:sdtEndPr>
    <w:sdtContent>
      <w:p w14:paraId="01DD8FB2" w14:textId="77777777" w:rsidR="007541CF" w:rsidRDefault="007541CF" w:rsidP="00652CD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BDE5C95" w14:textId="77777777" w:rsidR="007541CF" w:rsidRDefault="007541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6ED26" w14:textId="3BCAA93A" w:rsidR="007541CF" w:rsidRPr="00B65874" w:rsidRDefault="007541CF" w:rsidP="00B65874">
    <w:pPr>
      <w:pStyle w:val="Piedepgina"/>
      <w:tabs>
        <w:tab w:val="left" w:pos="6480"/>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6AE5B" w14:textId="77777777" w:rsidR="007F3310" w:rsidRDefault="007F3310" w:rsidP="00F30614">
      <w:r>
        <w:separator/>
      </w:r>
    </w:p>
  </w:footnote>
  <w:footnote w:type="continuationSeparator" w:id="0">
    <w:p w14:paraId="6B7D7C13" w14:textId="77777777" w:rsidR="007F3310" w:rsidRDefault="007F3310" w:rsidP="00F30614">
      <w:r>
        <w:continuationSeparator/>
      </w:r>
    </w:p>
  </w:footnote>
  <w:footnote w:id="1">
    <w:p w14:paraId="79C16BA7" w14:textId="3D75A6CC" w:rsidR="007541CF" w:rsidRDefault="007541CF">
      <w:pPr>
        <w:pStyle w:val="Textonotapie"/>
      </w:pPr>
      <w:r>
        <w:rPr>
          <w:rStyle w:val="Refdenotaalpie"/>
        </w:rPr>
        <w:footnoteRef/>
      </w:r>
      <w:r>
        <w:t xml:space="preserve"> Ver PETI SDDE 2021</w:t>
      </w:r>
    </w:p>
  </w:footnote>
  <w:footnote w:id="2">
    <w:p w14:paraId="309DE63E" w14:textId="5FB47754" w:rsidR="007541CF" w:rsidRDefault="007541CF">
      <w:pPr>
        <w:pStyle w:val="Textonotapie"/>
      </w:pPr>
      <w:r>
        <w:rPr>
          <w:rStyle w:val="Refdenotaalpie"/>
        </w:rPr>
        <w:footnoteRef/>
      </w:r>
      <w:r>
        <w:t xml:space="preserve"> Ver PETI SDDE 2021</w:t>
      </w:r>
    </w:p>
  </w:footnote>
  <w:footnote w:id="3">
    <w:p w14:paraId="653E7DEE" w14:textId="61D95025" w:rsidR="007541CF" w:rsidRPr="00717B35" w:rsidRDefault="007541CF">
      <w:pPr>
        <w:pStyle w:val="Textonotapie"/>
        <w:rPr>
          <w:sz w:val="16"/>
          <w:szCs w:val="16"/>
        </w:rPr>
      </w:pPr>
      <w:r w:rsidRPr="00717B35">
        <w:rPr>
          <w:rStyle w:val="Refdenotaalpie"/>
          <w:sz w:val="16"/>
          <w:szCs w:val="16"/>
        </w:rPr>
        <w:footnoteRef/>
      </w:r>
      <w:r w:rsidRPr="00717B35">
        <w:rPr>
          <w:sz w:val="16"/>
          <w:szCs w:val="16"/>
        </w:rPr>
        <w:t xml:space="preserve"> Ver PETI 2021 SDDE</w:t>
      </w:r>
    </w:p>
  </w:footnote>
  <w:footnote w:id="4">
    <w:p w14:paraId="13521DB8" w14:textId="459C8A5C" w:rsidR="007541CF" w:rsidRPr="00EA46E1" w:rsidRDefault="007541CF">
      <w:pPr>
        <w:pStyle w:val="Textonotapie"/>
        <w:rPr>
          <w:lang w:val="es-CO"/>
        </w:rPr>
      </w:pPr>
      <w:r>
        <w:rPr>
          <w:rStyle w:val="Refdenotaalpie"/>
        </w:rPr>
        <w:footnoteRef/>
      </w:r>
      <w:r>
        <w:t xml:space="preserve"> Tomado de </w:t>
      </w:r>
      <w:hyperlink r:id="rId1" w:anchor="mision" w:history="1">
        <w:r w:rsidRPr="00395CC0">
          <w:rPr>
            <w:rStyle w:val="Hipervnculo"/>
          </w:rPr>
          <w:t>http://www.desarrolloeconomico.gov.co/transparencia/organizacion#mision</w:t>
        </w:r>
      </w:hyperlink>
    </w:p>
  </w:footnote>
  <w:footnote w:id="5">
    <w:p w14:paraId="72E549F3" w14:textId="1CB91752" w:rsidR="007541CF" w:rsidRDefault="007541CF">
      <w:pPr>
        <w:pStyle w:val="Textonotapie"/>
        <w:rPr>
          <w:lang w:val="es-CO"/>
        </w:rPr>
      </w:pPr>
      <w:r>
        <w:rPr>
          <w:rStyle w:val="Refdenotaalpie"/>
        </w:rPr>
        <w:footnoteRef/>
      </w:r>
      <w:r>
        <w:t xml:space="preserve"> </w:t>
      </w:r>
      <w:r>
        <w:rPr>
          <w:lang w:val="es-CO"/>
        </w:rPr>
        <w:t xml:space="preserve">Tomado de </w:t>
      </w:r>
      <w:hyperlink r:id="rId2" w:anchor="mision" w:history="1">
        <w:r w:rsidRPr="00395CC0">
          <w:rPr>
            <w:rStyle w:val="Hipervnculo"/>
            <w:lang w:val="es-CO"/>
          </w:rPr>
          <w:t>http://www.desarrolloeconomico.gov.co/transparencia/organizacion#mision</w:t>
        </w:r>
      </w:hyperlink>
      <w:r>
        <w:rPr>
          <w:lang w:val="es-CO"/>
        </w:rPr>
        <w:t xml:space="preserve"> </w:t>
      </w:r>
    </w:p>
    <w:p w14:paraId="03C06708" w14:textId="77777777" w:rsidR="007541CF" w:rsidRPr="00C44AF8" w:rsidRDefault="007541CF">
      <w:pPr>
        <w:pStyle w:val="Textonotapie"/>
        <w:rPr>
          <w:lang w:val="es-CO"/>
        </w:rPr>
      </w:pPr>
    </w:p>
  </w:footnote>
  <w:footnote w:id="6">
    <w:p w14:paraId="27A9CCE0" w14:textId="1D480687" w:rsidR="007541CF" w:rsidRPr="00C44AF8" w:rsidRDefault="007541CF" w:rsidP="00C44AF8">
      <w:pPr>
        <w:pStyle w:val="Textonotapie"/>
        <w:jc w:val="left"/>
        <w:rPr>
          <w:lang w:val="es-CO"/>
        </w:rPr>
      </w:pPr>
      <w:r>
        <w:rPr>
          <w:rStyle w:val="Refdenotaalpie"/>
        </w:rPr>
        <w:footnoteRef/>
      </w:r>
      <w:r>
        <w:t xml:space="preserve"> </w:t>
      </w:r>
      <w:r>
        <w:rPr>
          <w:lang w:val="es-CO"/>
        </w:rPr>
        <w:t xml:space="preserve">Tomado de </w:t>
      </w:r>
      <w:hyperlink r:id="rId3" w:history="1">
        <w:r w:rsidRPr="00395CC0">
          <w:rPr>
            <w:rStyle w:val="Hipervnculo"/>
            <w:lang w:val="es-CO"/>
          </w:rPr>
          <w:t>http://www.desarrolloeconomico.gov.co/sites/default/files/planeacion/plan_estrategico_actualizado.pdf</w:t>
        </w:r>
      </w:hyperlink>
      <w:r>
        <w:rPr>
          <w:lang w:val="es-CO"/>
        </w:rPr>
        <w:t xml:space="preserve"> </w:t>
      </w:r>
    </w:p>
  </w:footnote>
  <w:footnote w:id="7">
    <w:p w14:paraId="507C9F20" w14:textId="380B2242" w:rsidR="007541CF" w:rsidRDefault="007541CF">
      <w:pPr>
        <w:pStyle w:val="Textonotapie"/>
      </w:pPr>
      <w:r>
        <w:rPr>
          <w:rStyle w:val="Refdenotaalpie"/>
        </w:rPr>
        <w:footnoteRef/>
      </w:r>
      <w:r>
        <w:t xml:space="preserve"> Ver </w:t>
      </w:r>
      <w:hyperlink r:id="rId4" w:history="1">
        <w:r w:rsidRPr="00ED6285">
          <w:rPr>
            <w:rStyle w:val="Hipervnculo"/>
          </w:rPr>
          <w:t>https://www.mintic.gov.co/arquitecturati/630/propertyvalues-8170_documento_pdf.pdf</w:t>
        </w:r>
      </w:hyperlink>
      <w:r>
        <w:t xml:space="preserve"> </w:t>
      </w:r>
    </w:p>
  </w:footnote>
  <w:footnote w:id="8">
    <w:p w14:paraId="395964A7" w14:textId="28C6BE8C" w:rsidR="007541CF" w:rsidRDefault="007541CF">
      <w:pPr>
        <w:pStyle w:val="Textonotapie"/>
      </w:pPr>
      <w:r>
        <w:rPr>
          <w:rStyle w:val="Refdenotaalpie"/>
        </w:rPr>
        <w:footnoteRef/>
      </w:r>
      <w:r>
        <w:t xml:space="preserve"> Ver </w:t>
      </w:r>
      <w:hyperlink r:id="rId5" w:history="1">
        <w:r w:rsidRPr="00ED6285">
          <w:rPr>
            <w:rStyle w:val="Hipervnculo"/>
          </w:rPr>
          <w:t>https://www.mintic.gov.co/arquitecturati/630/propertyvalues-8170_documento_pdf.pdf</w:t>
        </w:r>
      </w:hyperlink>
      <w:r>
        <w:t xml:space="preserve"> </w:t>
      </w:r>
    </w:p>
  </w:footnote>
  <w:footnote w:id="9">
    <w:p w14:paraId="7CECC902" w14:textId="18C8F14B" w:rsidR="007541CF" w:rsidRDefault="007541CF">
      <w:pPr>
        <w:pStyle w:val="Textonotapie"/>
      </w:pPr>
      <w:r>
        <w:rPr>
          <w:rStyle w:val="Refdenotaalpie"/>
        </w:rPr>
        <w:footnoteRef/>
      </w:r>
      <w:r>
        <w:t xml:space="preserve"> Ver </w:t>
      </w:r>
      <w:hyperlink r:id="rId6" w:history="1">
        <w:r w:rsidRPr="00ED6285">
          <w:rPr>
            <w:rStyle w:val="Hipervnculo"/>
          </w:rPr>
          <w:t>https://www.mintic.gov.co/arquitecturati/630/propertyvalues-8170_documento_pdf.pdf</w:t>
        </w:r>
      </w:hyperlink>
    </w:p>
  </w:footnote>
  <w:footnote w:id="10">
    <w:p w14:paraId="47EE3839" w14:textId="113D73B1" w:rsidR="007541CF" w:rsidRDefault="007541CF">
      <w:pPr>
        <w:pStyle w:val="Textonotapie"/>
      </w:pPr>
      <w:r>
        <w:rPr>
          <w:rStyle w:val="Refdenotaalpie"/>
        </w:rPr>
        <w:footnoteRef/>
      </w:r>
      <w:r>
        <w:t xml:space="preserve"> Ver </w:t>
      </w:r>
      <w:hyperlink r:id="rId7" w:history="1">
        <w:r w:rsidRPr="00ED6285">
          <w:rPr>
            <w:rStyle w:val="Hipervnculo"/>
          </w:rPr>
          <w:t>https://www.mintic.gov.co/arquitecturati/630/articles-144767_recurso_pdf.pdf</w:t>
        </w:r>
      </w:hyperlink>
      <w:r>
        <w:t xml:space="preserve"> </w:t>
      </w:r>
    </w:p>
    <w:p w14:paraId="7D8C01AC" w14:textId="77777777" w:rsidR="007541CF" w:rsidRDefault="007541CF">
      <w:pPr>
        <w:pStyle w:val="Textonotapie"/>
      </w:pPr>
    </w:p>
  </w:footnote>
  <w:footnote w:id="11">
    <w:p w14:paraId="681A0AF5" w14:textId="39531EFD" w:rsidR="007541CF" w:rsidRDefault="007541CF">
      <w:pPr>
        <w:pStyle w:val="Textonotapie"/>
      </w:pPr>
      <w:r>
        <w:rPr>
          <w:rStyle w:val="Refdenotaalpie"/>
        </w:rPr>
        <w:footnoteRef/>
      </w:r>
      <w:r>
        <w:t xml:space="preserve"> Ver </w:t>
      </w:r>
      <w:hyperlink r:id="rId8" w:history="1">
        <w:r w:rsidRPr="00ED6285">
          <w:rPr>
            <w:rStyle w:val="Hipervnculo"/>
          </w:rPr>
          <w:t>https://www.mintic.gov.co/arquitecturati/630/articles-144767_recurso_pdf.pdf</w:t>
        </w:r>
      </w:hyperlink>
    </w:p>
  </w:footnote>
  <w:footnote w:id="12">
    <w:p w14:paraId="483F9B30" w14:textId="583D0277" w:rsidR="007541CF" w:rsidRDefault="007541CF">
      <w:pPr>
        <w:pStyle w:val="Textonotapie"/>
      </w:pPr>
      <w:r>
        <w:rPr>
          <w:rStyle w:val="Refdenotaalpie"/>
        </w:rPr>
        <w:footnoteRef/>
      </w:r>
      <w:r>
        <w:t xml:space="preserve"> Ver </w:t>
      </w:r>
      <w:hyperlink r:id="rId9" w:history="1">
        <w:r w:rsidRPr="00ED6285">
          <w:rPr>
            <w:rStyle w:val="Hipervnculo"/>
          </w:rPr>
          <w:t>https://www.mintic.gov.co/arquitecturati/630/articles-144767_recurso_pdf.pdf</w:t>
        </w:r>
      </w:hyperlink>
      <w:r>
        <w:t xml:space="preserve"> </w:t>
      </w:r>
    </w:p>
  </w:footnote>
  <w:footnote w:id="13">
    <w:p w14:paraId="260A302D" w14:textId="77777777" w:rsidR="007541CF" w:rsidRPr="00F95CDF" w:rsidRDefault="007541CF" w:rsidP="00F3145F">
      <w:pPr>
        <w:pStyle w:val="Textonotapie"/>
        <w:rPr>
          <w:sz w:val="18"/>
          <w:szCs w:val="18"/>
          <w:lang w:val="en-US"/>
        </w:rPr>
      </w:pPr>
      <w:r w:rsidRPr="007667EA">
        <w:rPr>
          <w:rStyle w:val="Refdenotaalpie"/>
          <w:sz w:val="18"/>
          <w:szCs w:val="18"/>
        </w:rPr>
        <w:footnoteRef/>
      </w:r>
      <w:r w:rsidRPr="007667EA">
        <w:rPr>
          <w:sz w:val="18"/>
          <w:szCs w:val="18"/>
        </w:rPr>
        <w:t xml:space="preserve"> MGGTI.G.GEN.01 – Documento Maestro del Modelo de Gestión y Gobierno de TI. </w:t>
      </w:r>
      <w:r w:rsidRPr="00F95CDF">
        <w:rPr>
          <w:sz w:val="18"/>
          <w:szCs w:val="18"/>
          <w:lang w:val="en-US"/>
        </w:rPr>
        <w:t>Min TIC. https://mintic.gov.co/arquitecturati/630/articles-144767_recurso_pdf.pdf</w:t>
      </w:r>
    </w:p>
  </w:footnote>
  <w:footnote w:id="14">
    <w:p w14:paraId="0AF9F84A" w14:textId="37D17B45" w:rsidR="007541CF" w:rsidRPr="0043634C" w:rsidRDefault="007541CF">
      <w:pPr>
        <w:pStyle w:val="Textonotapie"/>
      </w:pPr>
      <w:r>
        <w:rPr>
          <w:rStyle w:val="Refdenotaalpie"/>
        </w:rPr>
        <w:footnoteRef/>
      </w:r>
      <w:r>
        <w:t xml:space="preserve"> Ver </w:t>
      </w:r>
      <w:hyperlink r:id="rId10" w:history="1">
        <w:r w:rsidRPr="00395CC0">
          <w:rPr>
            <w:rStyle w:val="Hipervnculo"/>
          </w:rPr>
          <w:t>https://www.gartner.com/en/newsroom/press-releases/2018-02-05-gartner-survey-shows-organizations-are-slow-to-advance-in-data-and-analytics</w:t>
        </w:r>
      </w:hyperlink>
      <w:r>
        <w:t xml:space="preserve"> </w:t>
      </w:r>
    </w:p>
  </w:footnote>
  <w:footnote w:id="15">
    <w:p w14:paraId="69C97FAB" w14:textId="4EBB165C" w:rsidR="007541CF" w:rsidRPr="00F22152" w:rsidRDefault="007541CF">
      <w:pPr>
        <w:pStyle w:val="Textonotapie"/>
        <w:rPr>
          <w:lang w:val="es-CO"/>
        </w:rPr>
      </w:pPr>
      <w:r>
        <w:rPr>
          <w:rStyle w:val="Refdenotaalpie"/>
        </w:rPr>
        <w:footnoteRef/>
      </w:r>
      <w:r>
        <w:t xml:space="preserve"> </w:t>
      </w:r>
      <w:r>
        <w:rPr>
          <w:lang w:val="es-CO"/>
        </w:rPr>
        <w:t xml:space="preserve">Tomado de </w:t>
      </w:r>
      <w:hyperlink r:id="rId11" w:history="1">
        <w:r w:rsidRPr="00395CC0">
          <w:rPr>
            <w:rStyle w:val="Hipervnculo"/>
            <w:lang w:val="es-CO"/>
          </w:rPr>
          <w:t>https://www.mintic.gov.co/arquitecturati/630/propertyvalues-8170_documento_pdf.pdf</w:t>
        </w:r>
      </w:hyperlink>
      <w:r>
        <w:rPr>
          <w:lang w:val="es-CO"/>
        </w:rPr>
        <w:t xml:space="preserve"> </w:t>
      </w:r>
    </w:p>
  </w:footnote>
  <w:footnote w:id="16">
    <w:p w14:paraId="0107BD71" w14:textId="77777777" w:rsidR="007541CF" w:rsidRPr="00E2771E" w:rsidRDefault="007541CF" w:rsidP="000D1757">
      <w:pPr>
        <w:pStyle w:val="Textonotapie"/>
        <w:rPr>
          <w:lang w:val="es-CO"/>
        </w:rPr>
      </w:pPr>
      <w:r>
        <w:rPr>
          <w:rStyle w:val="Refdenotaalpie"/>
        </w:rPr>
        <w:footnoteRef/>
      </w:r>
      <w:r w:rsidRPr="00E2771E">
        <w:rPr>
          <w:lang w:val="es-CO"/>
        </w:rPr>
        <w:t xml:space="preserve"> G.GOB.01 Guía</w:t>
      </w:r>
      <w:r>
        <w:rPr>
          <w:lang w:val="es-CO"/>
        </w:rPr>
        <w:t xml:space="preserve"> Técnica</w:t>
      </w:r>
      <w:r w:rsidRPr="00E2771E">
        <w:rPr>
          <w:lang w:val="es-CO"/>
        </w:rPr>
        <w:t xml:space="preserve"> del dominio de Gobierno de TI</w:t>
      </w:r>
      <w:r>
        <w:rPr>
          <w:lang w:val="es-CO"/>
        </w:rPr>
        <w:t>-</w:t>
      </w:r>
      <w:r>
        <w:t>Mintic.</w:t>
      </w:r>
    </w:p>
  </w:footnote>
  <w:footnote w:id="17">
    <w:p w14:paraId="29880DDD" w14:textId="75681BCA" w:rsidR="007541CF" w:rsidRDefault="007541CF">
      <w:pPr>
        <w:pStyle w:val="Textonotapie"/>
        <w:rPr>
          <w:lang w:val="es-CO"/>
        </w:rPr>
      </w:pPr>
      <w:r>
        <w:rPr>
          <w:rStyle w:val="Refdenotaalpie"/>
        </w:rPr>
        <w:footnoteRef/>
      </w:r>
      <w:r>
        <w:t xml:space="preserve"> </w:t>
      </w:r>
      <w:r>
        <w:rPr>
          <w:lang w:val="es-CO"/>
        </w:rPr>
        <w:t xml:space="preserve">Ver </w:t>
      </w:r>
      <w:hyperlink r:id="rId12" w:history="1">
        <w:r w:rsidRPr="00395CC0">
          <w:rPr>
            <w:rStyle w:val="Hipervnculo"/>
            <w:lang w:val="es-CO"/>
          </w:rPr>
          <w:t>http://www.desarrolloeconomico.gov.co/transparencia/informacion-interes/publicacion/politicas-seguridad-la-informacion/politica-seguridad</w:t>
        </w:r>
      </w:hyperlink>
      <w:r>
        <w:rPr>
          <w:lang w:val="es-CO"/>
        </w:rPr>
        <w:t xml:space="preserve"> </w:t>
      </w:r>
    </w:p>
    <w:p w14:paraId="35FEFC4F" w14:textId="77777777" w:rsidR="007541CF" w:rsidRPr="0017061D" w:rsidRDefault="007541CF">
      <w:pPr>
        <w:pStyle w:val="Textonotapie"/>
        <w:rPr>
          <w:lang w:val="es-CO"/>
        </w:rPr>
      </w:pPr>
    </w:p>
  </w:footnote>
  <w:footnote w:id="18">
    <w:p w14:paraId="055A33D9" w14:textId="77777777" w:rsidR="007541CF" w:rsidRDefault="007541CF" w:rsidP="005B6A4D">
      <w:pPr>
        <w:pStyle w:val="Textonotapie"/>
      </w:pPr>
      <w:r>
        <w:rPr>
          <w:rStyle w:val="Refdenotaalpie"/>
        </w:rPr>
        <w:footnoteRef/>
      </w:r>
      <w:r>
        <w:t xml:space="preserve"> Documento maestro MAE página 29 </w:t>
      </w:r>
      <w:hyperlink r:id="rId13" w:history="1">
        <w:r w:rsidRPr="00982621">
          <w:rPr>
            <w:rStyle w:val="Hipervnculo"/>
          </w:rPr>
          <w:t>https://mintic.gov.co/arquitecturati/630/articles-144764_recurso_pdf.pdf</w:t>
        </w:r>
      </w:hyperlink>
      <w:r>
        <w:t xml:space="preserve"> </w:t>
      </w:r>
    </w:p>
  </w:footnote>
  <w:footnote w:id="19">
    <w:p w14:paraId="67E70A04" w14:textId="3693A173" w:rsidR="007541CF" w:rsidRPr="00552494" w:rsidRDefault="007541CF">
      <w:pPr>
        <w:pStyle w:val="Textonotapie"/>
        <w:rPr>
          <w:lang w:val="es-CO"/>
        </w:rPr>
      </w:pPr>
      <w:r>
        <w:rPr>
          <w:rStyle w:val="Refdenotaalpie"/>
        </w:rPr>
        <w:footnoteRef/>
      </w:r>
      <w:r>
        <w:t xml:space="preserve"> </w:t>
      </w:r>
      <w:r>
        <w:rPr>
          <w:lang w:val="es-CO"/>
        </w:rPr>
        <w:t xml:space="preserve">Ver </w:t>
      </w:r>
      <w:hyperlink r:id="rId14" w:history="1">
        <w:r w:rsidRPr="00395CC0">
          <w:rPr>
            <w:rStyle w:val="Hipervnculo"/>
            <w:lang w:val="es-CO"/>
          </w:rPr>
          <w:t>https://www.mintic.gov.co/arquitecturati/630/articles-144766_recurso_pdf.pdf</w:t>
        </w:r>
      </w:hyperlink>
      <w:r>
        <w:rPr>
          <w:lang w:val="es-CO"/>
        </w:rPr>
        <w:t xml:space="preserve"> </w:t>
      </w:r>
    </w:p>
  </w:footnote>
  <w:footnote w:id="20">
    <w:p w14:paraId="62721092" w14:textId="183B2577" w:rsidR="007541CF" w:rsidRPr="007F3D0D" w:rsidRDefault="007541CF">
      <w:pPr>
        <w:pStyle w:val="Textonotapie"/>
        <w:rPr>
          <w:lang w:val="es-CO"/>
        </w:rPr>
      </w:pPr>
      <w:r>
        <w:rPr>
          <w:rStyle w:val="Refdenotaalpie"/>
        </w:rPr>
        <w:footnoteRef/>
      </w:r>
      <w:r>
        <w:t xml:space="preserve"> </w:t>
      </w:r>
      <w:r>
        <w:rPr>
          <w:lang w:val="es-CO"/>
        </w:rPr>
        <w:t xml:space="preserve">Ver </w:t>
      </w:r>
      <w:hyperlink r:id="rId15" w:history="1">
        <w:r w:rsidRPr="00395CC0">
          <w:rPr>
            <w:rStyle w:val="Hipervnculo"/>
            <w:lang w:val="es-CO"/>
          </w:rPr>
          <w:t>https://www.mintic.gov.co/arquitecturati/630/articles-144766_recurso_pdf.pdf</w:t>
        </w:r>
      </w:hyperlink>
      <w:r>
        <w:rPr>
          <w:lang w:val="es-CO"/>
        </w:rPr>
        <w:t xml:space="preserve"> </w:t>
      </w:r>
    </w:p>
  </w:footnote>
  <w:footnote w:id="21">
    <w:p w14:paraId="459EB4CF" w14:textId="7FF2C65F" w:rsidR="007541CF" w:rsidRDefault="007541CF">
      <w:pPr>
        <w:pStyle w:val="Textonotapie"/>
      </w:pPr>
      <w:r>
        <w:rPr>
          <w:rStyle w:val="Refdenotaalpie"/>
        </w:rPr>
        <w:footnoteRef/>
      </w:r>
      <w:r>
        <w:t xml:space="preserve"> Ver </w:t>
      </w:r>
      <w:hyperlink r:id="rId16" w:history="1">
        <w:r w:rsidRPr="00ED6285">
          <w:rPr>
            <w:rStyle w:val="Hipervnculo"/>
          </w:rPr>
          <w:t>https://mintic.gov.co/arquitecturati/630/w3-article-8736.html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576E9" w14:textId="37BE588B" w:rsidR="007541CF" w:rsidRDefault="007541CF">
    <w:pPr>
      <w:pStyle w:val="Encabezado"/>
    </w:pPr>
    <w:r w:rsidRPr="008A1870">
      <w:rPr>
        <w:noProof/>
        <w:lang w:val="es-CO" w:eastAsia="es-CO"/>
      </w:rPr>
      <w:drawing>
        <wp:inline distT="0" distB="0" distL="0" distR="0" wp14:anchorId="1C579541" wp14:editId="6705A066">
          <wp:extent cx="3115110" cy="771633"/>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115110" cy="77163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6CA57" w14:textId="13C3BACE" w:rsidR="007541CF" w:rsidRDefault="007541CF">
    <w:pPr>
      <w:pStyle w:val="Encabezado"/>
    </w:pPr>
    <w:r w:rsidRPr="008A1870">
      <w:rPr>
        <w:noProof/>
        <w:lang w:val="es-CO" w:eastAsia="es-CO"/>
      </w:rPr>
      <w:drawing>
        <wp:inline distT="0" distB="0" distL="0" distR="0" wp14:anchorId="56E22F7A" wp14:editId="3E442F77">
          <wp:extent cx="3115110" cy="771633"/>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115110" cy="7716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62889"/>
    <w:multiLevelType w:val="hybridMultilevel"/>
    <w:tmpl w:val="7B96A4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12797172"/>
    <w:multiLevelType w:val="hybridMultilevel"/>
    <w:tmpl w:val="62B65C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96C76C3"/>
    <w:multiLevelType w:val="multilevel"/>
    <w:tmpl w:val="C124FDAA"/>
    <w:lvl w:ilvl="0">
      <w:start w:val="5"/>
      <w:numFmt w:val="decimal"/>
      <w:lvlText w:val="%1"/>
      <w:lvlJc w:val="left"/>
      <w:pPr>
        <w:ind w:left="620" w:hanging="6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2344AAE"/>
    <w:multiLevelType w:val="multilevel"/>
    <w:tmpl w:val="8C18DF20"/>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4" w15:restartNumberingAfterBreak="0">
    <w:nsid w:val="260E1FD7"/>
    <w:multiLevelType w:val="hybridMultilevel"/>
    <w:tmpl w:val="DDFA5F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B0C38AD"/>
    <w:multiLevelType w:val="hybridMultilevel"/>
    <w:tmpl w:val="486A568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30F6045D"/>
    <w:multiLevelType w:val="hybridMultilevel"/>
    <w:tmpl w:val="0AD28D7E"/>
    <w:lvl w:ilvl="0" w:tplc="B1C69C3E">
      <w:start w:val="1"/>
      <w:numFmt w:val="bullet"/>
      <w:lvlText w:val="➢"/>
      <w:lvlJc w:val="left"/>
      <w:pPr>
        <w:tabs>
          <w:tab w:val="num" w:pos="720"/>
        </w:tabs>
        <w:ind w:left="720" w:hanging="360"/>
      </w:pPr>
      <w:rPr>
        <w:rFonts w:ascii="Segoe UI Symbol" w:hAnsi="Segoe UI Symbol" w:hint="default"/>
      </w:rPr>
    </w:lvl>
    <w:lvl w:ilvl="1" w:tplc="8D5EF82A" w:tentative="1">
      <w:start w:val="1"/>
      <w:numFmt w:val="bullet"/>
      <w:lvlText w:val="➢"/>
      <w:lvlJc w:val="left"/>
      <w:pPr>
        <w:tabs>
          <w:tab w:val="num" w:pos="1440"/>
        </w:tabs>
        <w:ind w:left="1440" w:hanging="360"/>
      </w:pPr>
      <w:rPr>
        <w:rFonts w:ascii="Segoe UI Symbol" w:hAnsi="Segoe UI Symbol" w:hint="default"/>
      </w:rPr>
    </w:lvl>
    <w:lvl w:ilvl="2" w:tplc="04FA22FA" w:tentative="1">
      <w:start w:val="1"/>
      <w:numFmt w:val="bullet"/>
      <w:lvlText w:val="➢"/>
      <w:lvlJc w:val="left"/>
      <w:pPr>
        <w:tabs>
          <w:tab w:val="num" w:pos="2160"/>
        </w:tabs>
        <w:ind w:left="2160" w:hanging="360"/>
      </w:pPr>
      <w:rPr>
        <w:rFonts w:ascii="Segoe UI Symbol" w:hAnsi="Segoe UI Symbol" w:hint="default"/>
      </w:rPr>
    </w:lvl>
    <w:lvl w:ilvl="3" w:tplc="5BD2F82A" w:tentative="1">
      <w:start w:val="1"/>
      <w:numFmt w:val="bullet"/>
      <w:lvlText w:val="➢"/>
      <w:lvlJc w:val="left"/>
      <w:pPr>
        <w:tabs>
          <w:tab w:val="num" w:pos="2880"/>
        </w:tabs>
        <w:ind w:left="2880" w:hanging="360"/>
      </w:pPr>
      <w:rPr>
        <w:rFonts w:ascii="Segoe UI Symbol" w:hAnsi="Segoe UI Symbol" w:hint="default"/>
      </w:rPr>
    </w:lvl>
    <w:lvl w:ilvl="4" w:tplc="15361810" w:tentative="1">
      <w:start w:val="1"/>
      <w:numFmt w:val="bullet"/>
      <w:lvlText w:val="➢"/>
      <w:lvlJc w:val="left"/>
      <w:pPr>
        <w:tabs>
          <w:tab w:val="num" w:pos="3600"/>
        </w:tabs>
        <w:ind w:left="3600" w:hanging="360"/>
      </w:pPr>
      <w:rPr>
        <w:rFonts w:ascii="Segoe UI Symbol" w:hAnsi="Segoe UI Symbol" w:hint="default"/>
      </w:rPr>
    </w:lvl>
    <w:lvl w:ilvl="5" w:tplc="9F0AC20A" w:tentative="1">
      <w:start w:val="1"/>
      <w:numFmt w:val="bullet"/>
      <w:lvlText w:val="➢"/>
      <w:lvlJc w:val="left"/>
      <w:pPr>
        <w:tabs>
          <w:tab w:val="num" w:pos="4320"/>
        </w:tabs>
        <w:ind w:left="4320" w:hanging="360"/>
      </w:pPr>
      <w:rPr>
        <w:rFonts w:ascii="Segoe UI Symbol" w:hAnsi="Segoe UI Symbol" w:hint="default"/>
      </w:rPr>
    </w:lvl>
    <w:lvl w:ilvl="6" w:tplc="9C8055CC" w:tentative="1">
      <w:start w:val="1"/>
      <w:numFmt w:val="bullet"/>
      <w:lvlText w:val="➢"/>
      <w:lvlJc w:val="left"/>
      <w:pPr>
        <w:tabs>
          <w:tab w:val="num" w:pos="5040"/>
        </w:tabs>
        <w:ind w:left="5040" w:hanging="360"/>
      </w:pPr>
      <w:rPr>
        <w:rFonts w:ascii="Segoe UI Symbol" w:hAnsi="Segoe UI Symbol" w:hint="default"/>
      </w:rPr>
    </w:lvl>
    <w:lvl w:ilvl="7" w:tplc="FF7823DC" w:tentative="1">
      <w:start w:val="1"/>
      <w:numFmt w:val="bullet"/>
      <w:lvlText w:val="➢"/>
      <w:lvlJc w:val="left"/>
      <w:pPr>
        <w:tabs>
          <w:tab w:val="num" w:pos="5760"/>
        </w:tabs>
        <w:ind w:left="5760" w:hanging="360"/>
      </w:pPr>
      <w:rPr>
        <w:rFonts w:ascii="Segoe UI Symbol" w:hAnsi="Segoe UI Symbol" w:hint="default"/>
      </w:rPr>
    </w:lvl>
    <w:lvl w:ilvl="8" w:tplc="F7A2CC4E" w:tentative="1">
      <w:start w:val="1"/>
      <w:numFmt w:val="bullet"/>
      <w:lvlText w:val="➢"/>
      <w:lvlJc w:val="left"/>
      <w:pPr>
        <w:tabs>
          <w:tab w:val="num" w:pos="6480"/>
        </w:tabs>
        <w:ind w:left="6480" w:hanging="360"/>
      </w:pPr>
      <w:rPr>
        <w:rFonts w:ascii="Segoe UI Symbol" w:hAnsi="Segoe UI Symbol" w:hint="default"/>
      </w:rPr>
    </w:lvl>
  </w:abstractNum>
  <w:abstractNum w:abstractNumId="7" w15:restartNumberingAfterBreak="0">
    <w:nsid w:val="34B00B5D"/>
    <w:multiLevelType w:val="hybridMultilevel"/>
    <w:tmpl w:val="102015A8"/>
    <w:styleLink w:val="Style1"/>
    <w:lvl w:ilvl="0" w:tplc="23EEC2F4">
      <w:start w:val="1"/>
      <w:numFmt w:val="decimal"/>
      <w:lvlText w:val="%1."/>
      <w:lvlJc w:val="left"/>
      <w:pPr>
        <w:ind w:left="360" w:hanging="360"/>
      </w:pPr>
      <w:rPr>
        <w:rFonts w:hint="default"/>
      </w:rPr>
    </w:lvl>
    <w:lvl w:ilvl="1" w:tplc="A376791A">
      <w:start w:val="1"/>
      <w:numFmt w:val="bullet"/>
      <w:lvlText w:val="o"/>
      <w:lvlJc w:val="left"/>
      <w:pPr>
        <w:ind w:left="1080" w:hanging="360"/>
      </w:pPr>
      <w:rPr>
        <w:rFonts w:ascii="Courier New" w:hAnsi="Courier New" w:cs="Courier New" w:hint="default"/>
      </w:rPr>
    </w:lvl>
    <w:lvl w:ilvl="2" w:tplc="81007274">
      <w:start w:val="1"/>
      <w:numFmt w:val="bullet"/>
      <w:lvlText w:val=""/>
      <w:lvlJc w:val="left"/>
      <w:pPr>
        <w:ind w:left="1800" w:hanging="360"/>
      </w:pPr>
      <w:rPr>
        <w:rFonts w:ascii="Wingdings" w:hAnsi="Wingdings" w:hint="default"/>
      </w:rPr>
    </w:lvl>
    <w:lvl w:ilvl="3" w:tplc="44B2D798">
      <w:start w:val="1"/>
      <w:numFmt w:val="bullet"/>
      <w:lvlText w:val=""/>
      <w:lvlJc w:val="left"/>
      <w:pPr>
        <w:ind w:left="2520" w:hanging="360"/>
      </w:pPr>
      <w:rPr>
        <w:rFonts w:ascii="Symbol" w:hAnsi="Symbol" w:hint="default"/>
      </w:rPr>
    </w:lvl>
    <w:lvl w:ilvl="4" w:tplc="623878D2">
      <w:start w:val="1"/>
      <w:numFmt w:val="bullet"/>
      <w:lvlText w:val="o"/>
      <w:lvlJc w:val="left"/>
      <w:pPr>
        <w:ind w:left="3240" w:hanging="360"/>
      </w:pPr>
      <w:rPr>
        <w:rFonts w:ascii="Courier New" w:hAnsi="Courier New" w:cs="Courier New" w:hint="default"/>
      </w:rPr>
    </w:lvl>
    <w:lvl w:ilvl="5" w:tplc="80B080B2">
      <w:start w:val="1"/>
      <w:numFmt w:val="bullet"/>
      <w:lvlText w:val=""/>
      <w:lvlJc w:val="left"/>
      <w:pPr>
        <w:ind w:left="3960" w:hanging="360"/>
      </w:pPr>
      <w:rPr>
        <w:rFonts w:ascii="Wingdings" w:hAnsi="Wingdings" w:hint="default"/>
      </w:rPr>
    </w:lvl>
    <w:lvl w:ilvl="6" w:tplc="D2E08898">
      <w:start w:val="1"/>
      <w:numFmt w:val="bullet"/>
      <w:lvlText w:val=""/>
      <w:lvlJc w:val="left"/>
      <w:pPr>
        <w:ind w:left="4680" w:hanging="360"/>
      </w:pPr>
      <w:rPr>
        <w:rFonts w:ascii="Symbol" w:hAnsi="Symbol" w:hint="default"/>
      </w:rPr>
    </w:lvl>
    <w:lvl w:ilvl="7" w:tplc="C728FF14">
      <w:start w:val="1"/>
      <w:numFmt w:val="bullet"/>
      <w:lvlText w:val="o"/>
      <w:lvlJc w:val="left"/>
      <w:pPr>
        <w:ind w:left="5400" w:hanging="360"/>
      </w:pPr>
      <w:rPr>
        <w:rFonts w:ascii="Courier New" w:hAnsi="Courier New" w:cs="Courier New" w:hint="default"/>
      </w:rPr>
    </w:lvl>
    <w:lvl w:ilvl="8" w:tplc="36D85EC0">
      <w:start w:val="1"/>
      <w:numFmt w:val="bullet"/>
      <w:lvlText w:val=""/>
      <w:lvlJc w:val="left"/>
      <w:pPr>
        <w:ind w:left="6120" w:hanging="360"/>
      </w:pPr>
      <w:rPr>
        <w:rFonts w:ascii="Wingdings" w:hAnsi="Wingdings" w:hint="default"/>
      </w:rPr>
    </w:lvl>
  </w:abstractNum>
  <w:abstractNum w:abstractNumId="8" w15:restartNumberingAfterBreak="0">
    <w:nsid w:val="4124436C"/>
    <w:multiLevelType w:val="multilevel"/>
    <w:tmpl w:val="25E4E9CC"/>
    <w:lvl w:ilvl="0">
      <w:start w:val="1"/>
      <w:numFmt w:val="decimal"/>
      <w:lvlText w:val="%1."/>
      <w:lvlJc w:val="left"/>
      <w:pPr>
        <w:ind w:left="467" w:hanging="360"/>
      </w:pPr>
      <w:rPr>
        <w:rFonts w:hint="default"/>
      </w:rPr>
    </w:lvl>
    <w:lvl w:ilvl="1">
      <w:start w:val="7"/>
      <w:numFmt w:val="decimal"/>
      <w:isLgl/>
      <w:lvlText w:val="%1.%2"/>
      <w:lvlJc w:val="left"/>
      <w:pPr>
        <w:ind w:left="827" w:hanging="720"/>
      </w:pPr>
      <w:rPr>
        <w:rFonts w:hint="default"/>
      </w:rPr>
    </w:lvl>
    <w:lvl w:ilvl="2">
      <w:start w:val="1"/>
      <w:numFmt w:val="decimal"/>
      <w:isLgl/>
      <w:lvlText w:val="%1.%2.%3"/>
      <w:lvlJc w:val="left"/>
      <w:pPr>
        <w:ind w:left="827" w:hanging="720"/>
      </w:pPr>
      <w:rPr>
        <w:rFonts w:hint="default"/>
      </w:rPr>
    </w:lvl>
    <w:lvl w:ilvl="3">
      <w:start w:val="1"/>
      <w:numFmt w:val="decimal"/>
      <w:isLgl/>
      <w:lvlText w:val="%1.%2.%3.%4"/>
      <w:lvlJc w:val="left"/>
      <w:pPr>
        <w:ind w:left="1187" w:hanging="108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547" w:hanging="1440"/>
      </w:pPr>
      <w:rPr>
        <w:rFonts w:hint="default"/>
      </w:rPr>
    </w:lvl>
    <w:lvl w:ilvl="6">
      <w:start w:val="1"/>
      <w:numFmt w:val="decimal"/>
      <w:isLgl/>
      <w:lvlText w:val="%1.%2.%3.%4.%5.%6.%7"/>
      <w:lvlJc w:val="left"/>
      <w:pPr>
        <w:ind w:left="1907" w:hanging="1800"/>
      </w:pPr>
      <w:rPr>
        <w:rFonts w:hint="default"/>
      </w:rPr>
    </w:lvl>
    <w:lvl w:ilvl="7">
      <w:start w:val="1"/>
      <w:numFmt w:val="decimal"/>
      <w:isLgl/>
      <w:lvlText w:val="%1.%2.%3.%4.%5.%6.%7.%8"/>
      <w:lvlJc w:val="left"/>
      <w:pPr>
        <w:ind w:left="1907" w:hanging="1800"/>
      </w:pPr>
      <w:rPr>
        <w:rFonts w:hint="default"/>
      </w:rPr>
    </w:lvl>
    <w:lvl w:ilvl="8">
      <w:start w:val="1"/>
      <w:numFmt w:val="decimal"/>
      <w:isLgl/>
      <w:lvlText w:val="%1.%2.%3.%4.%5.%6.%7.%8.%9"/>
      <w:lvlJc w:val="left"/>
      <w:pPr>
        <w:ind w:left="2267" w:hanging="2160"/>
      </w:pPr>
      <w:rPr>
        <w:rFonts w:hint="default"/>
      </w:rPr>
    </w:lvl>
  </w:abstractNum>
  <w:abstractNum w:abstractNumId="9" w15:restartNumberingAfterBreak="0">
    <w:nsid w:val="467B1A0B"/>
    <w:multiLevelType w:val="hybridMultilevel"/>
    <w:tmpl w:val="16703F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7BA69D8"/>
    <w:multiLevelType w:val="hybridMultilevel"/>
    <w:tmpl w:val="E10AF73A"/>
    <w:lvl w:ilvl="0" w:tplc="240A0019">
      <w:start w:val="1"/>
      <w:numFmt w:val="lowerLetter"/>
      <w:lvlText w:val="%1."/>
      <w:lvlJc w:val="left"/>
      <w:pPr>
        <w:ind w:left="720" w:hanging="360"/>
      </w:pPr>
    </w:lvl>
    <w:lvl w:ilvl="1" w:tplc="36F493AA">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D737F3B"/>
    <w:multiLevelType w:val="hybridMultilevel"/>
    <w:tmpl w:val="9A785320"/>
    <w:lvl w:ilvl="0" w:tplc="ACDA99D2">
      <w:start w:val="4"/>
      <w:numFmt w:val="bullet"/>
      <w:lvlText w:val="-"/>
      <w:lvlJc w:val="left"/>
      <w:pPr>
        <w:ind w:left="1080" w:hanging="360"/>
      </w:pPr>
      <w:rPr>
        <w:rFonts w:ascii="Corbel" w:eastAsiaTheme="minorHAnsi" w:hAnsi="Corbel"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50B44C5E"/>
    <w:multiLevelType w:val="hybridMultilevel"/>
    <w:tmpl w:val="C4CE8E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38441B5"/>
    <w:multiLevelType w:val="hybridMultilevel"/>
    <w:tmpl w:val="2724E590"/>
    <w:styleLink w:val="Numeracion"/>
    <w:lvl w:ilvl="0" w:tplc="FCA4B192">
      <w:start w:val="1"/>
      <w:numFmt w:val="decimal"/>
      <w:lvlText w:val="%1."/>
      <w:lvlJc w:val="left"/>
      <w:pPr>
        <w:ind w:left="360" w:hanging="360"/>
      </w:pPr>
      <w:rPr>
        <w:rFonts w:hint="default"/>
      </w:rPr>
    </w:lvl>
    <w:lvl w:ilvl="1" w:tplc="BE486A3A">
      <w:start w:val="1"/>
      <w:numFmt w:val="bullet"/>
      <w:lvlText w:val="o"/>
      <w:lvlJc w:val="left"/>
      <w:pPr>
        <w:ind w:left="1080" w:hanging="360"/>
      </w:pPr>
      <w:rPr>
        <w:rFonts w:ascii="Courier New" w:hAnsi="Courier New" w:cs="Courier New" w:hint="default"/>
      </w:rPr>
    </w:lvl>
    <w:lvl w:ilvl="2" w:tplc="A8D8E6EE">
      <w:start w:val="1"/>
      <w:numFmt w:val="bullet"/>
      <w:lvlText w:val=""/>
      <w:lvlJc w:val="left"/>
      <w:pPr>
        <w:ind w:left="1800" w:hanging="360"/>
      </w:pPr>
      <w:rPr>
        <w:rFonts w:ascii="Wingdings" w:hAnsi="Wingdings" w:hint="default"/>
      </w:rPr>
    </w:lvl>
    <w:lvl w:ilvl="3" w:tplc="FACE71C2">
      <w:start w:val="1"/>
      <w:numFmt w:val="bullet"/>
      <w:lvlText w:val=""/>
      <w:lvlJc w:val="left"/>
      <w:pPr>
        <w:ind w:left="2520" w:hanging="360"/>
      </w:pPr>
      <w:rPr>
        <w:rFonts w:ascii="Symbol" w:hAnsi="Symbol" w:hint="default"/>
      </w:rPr>
    </w:lvl>
    <w:lvl w:ilvl="4" w:tplc="8750A0A0">
      <w:start w:val="1"/>
      <w:numFmt w:val="bullet"/>
      <w:lvlText w:val="o"/>
      <w:lvlJc w:val="left"/>
      <w:pPr>
        <w:ind w:left="3240" w:hanging="360"/>
      </w:pPr>
      <w:rPr>
        <w:rFonts w:ascii="Courier New" w:hAnsi="Courier New" w:cs="Courier New" w:hint="default"/>
      </w:rPr>
    </w:lvl>
    <w:lvl w:ilvl="5" w:tplc="AD2E3AFE">
      <w:start w:val="1"/>
      <w:numFmt w:val="bullet"/>
      <w:lvlText w:val=""/>
      <w:lvlJc w:val="left"/>
      <w:pPr>
        <w:ind w:left="3960" w:hanging="360"/>
      </w:pPr>
      <w:rPr>
        <w:rFonts w:ascii="Wingdings" w:hAnsi="Wingdings" w:hint="default"/>
      </w:rPr>
    </w:lvl>
    <w:lvl w:ilvl="6" w:tplc="74B4B7C6">
      <w:start w:val="1"/>
      <w:numFmt w:val="bullet"/>
      <w:lvlText w:val=""/>
      <w:lvlJc w:val="left"/>
      <w:pPr>
        <w:ind w:left="4680" w:hanging="360"/>
      </w:pPr>
      <w:rPr>
        <w:rFonts w:ascii="Symbol" w:hAnsi="Symbol" w:hint="default"/>
      </w:rPr>
    </w:lvl>
    <w:lvl w:ilvl="7" w:tplc="A1EA026E">
      <w:start w:val="1"/>
      <w:numFmt w:val="bullet"/>
      <w:lvlText w:val="o"/>
      <w:lvlJc w:val="left"/>
      <w:pPr>
        <w:ind w:left="5400" w:hanging="360"/>
      </w:pPr>
      <w:rPr>
        <w:rFonts w:ascii="Courier New" w:hAnsi="Courier New" w:cs="Courier New" w:hint="default"/>
      </w:rPr>
    </w:lvl>
    <w:lvl w:ilvl="8" w:tplc="AE0C977E">
      <w:start w:val="1"/>
      <w:numFmt w:val="bullet"/>
      <w:lvlText w:val=""/>
      <w:lvlJc w:val="left"/>
      <w:pPr>
        <w:ind w:left="6120" w:hanging="360"/>
      </w:pPr>
      <w:rPr>
        <w:rFonts w:ascii="Wingdings" w:hAnsi="Wingdings" w:hint="default"/>
      </w:rPr>
    </w:lvl>
  </w:abstractNum>
  <w:abstractNum w:abstractNumId="14" w15:restartNumberingAfterBreak="0">
    <w:nsid w:val="56606A1B"/>
    <w:multiLevelType w:val="hybridMultilevel"/>
    <w:tmpl w:val="B470C6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69B4A92"/>
    <w:multiLevelType w:val="hybridMultilevel"/>
    <w:tmpl w:val="F57C50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9240F7A"/>
    <w:multiLevelType w:val="hybridMultilevel"/>
    <w:tmpl w:val="BB9E45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3F2091A"/>
    <w:multiLevelType w:val="hybridMultilevel"/>
    <w:tmpl w:val="A3884204"/>
    <w:lvl w:ilvl="0" w:tplc="BCE40ED0">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55365B1"/>
    <w:multiLevelType w:val="hybridMultilevel"/>
    <w:tmpl w:val="DDD602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7700D8E"/>
    <w:multiLevelType w:val="hybridMultilevel"/>
    <w:tmpl w:val="4F6C33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7A611EB1"/>
    <w:multiLevelType w:val="hybridMultilevel"/>
    <w:tmpl w:val="45B8F5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D9C2301"/>
    <w:multiLevelType w:val="hybridMultilevel"/>
    <w:tmpl w:val="A4502D30"/>
    <w:lvl w:ilvl="0" w:tplc="122EE832">
      <w:start w:val="1"/>
      <w:numFmt w:val="bullet"/>
      <w:pStyle w:val="Prrafodelista"/>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21"/>
  </w:num>
  <w:num w:numId="4">
    <w:abstractNumId w:val="1"/>
  </w:num>
  <w:num w:numId="5">
    <w:abstractNumId w:val="8"/>
  </w:num>
  <w:num w:numId="6">
    <w:abstractNumId w:val="2"/>
  </w:num>
  <w:num w:numId="7">
    <w:abstractNumId w:val="4"/>
  </w:num>
  <w:num w:numId="8">
    <w:abstractNumId w:val="14"/>
  </w:num>
  <w:num w:numId="9">
    <w:abstractNumId w:val="18"/>
  </w:num>
  <w:num w:numId="10">
    <w:abstractNumId w:val="20"/>
  </w:num>
  <w:num w:numId="11">
    <w:abstractNumId w:val="12"/>
  </w:num>
  <w:num w:numId="12">
    <w:abstractNumId w:val="10"/>
  </w:num>
  <w:num w:numId="13">
    <w:abstractNumId w:val="17"/>
  </w:num>
  <w:num w:numId="14">
    <w:abstractNumId w:val="5"/>
  </w:num>
  <w:num w:numId="15">
    <w:abstractNumId w:val="0"/>
  </w:num>
  <w:num w:numId="16">
    <w:abstractNumId w:val="19"/>
  </w:num>
  <w:num w:numId="17">
    <w:abstractNumId w:val="15"/>
  </w:num>
  <w:num w:numId="18">
    <w:abstractNumId w:val="9"/>
  </w:num>
  <w:num w:numId="19">
    <w:abstractNumId w:val="3"/>
  </w:num>
  <w:num w:numId="20">
    <w:abstractNumId w:val="6"/>
  </w:num>
  <w:num w:numId="21">
    <w:abstractNumId w:val="16"/>
  </w:num>
  <w:num w:numId="22">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aveSubsetFonts/>
  <w:hideGrammaticalErrors/>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924"/>
    <w:rsid w:val="00002BF3"/>
    <w:rsid w:val="000071DC"/>
    <w:rsid w:val="00007A97"/>
    <w:rsid w:val="00013BF6"/>
    <w:rsid w:val="00014785"/>
    <w:rsid w:val="00016553"/>
    <w:rsid w:val="0001679C"/>
    <w:rsid w:val="0001715F"/>
    <w:rsid w:val="00020D06"/>
    <w:rsid w:val="00025890"/>
    <w:rsid w:val="000261B7"/>
    <w:rsid w:val="000302B7"/>
    <w:rsid w:val="0003365B"/>
    <w:rsid w:val="00037A04"/>
    <w:rsid w:val="0004092E"/>
    <w:rsid w:val="00042427"/>
    <w:rsid w:val="0004319B"/>
    <w:rsid w:val="00044647"/>
    <w:rsid w:val="00051ECE"/>
    <w:rsid w:val="000524DF"/>
    <w:rsid w:val="000529B2"/>
    <w:rsid w:val="00053581"/>
    <w:rsid w:val="00057F2D"/>
    <w:rsid w:val="000611C0"/>
    <w:rsid w:val="00062633"/>
    <w:rsid w:val="000642E6"/>
    <w:rsid w:val="000677F8"/>
    <w:rsid w:val="00071CA0"/>
    <w:rsid w:val="000755E4"/>
    <w:rsid w:val="00086B9A"/>
    <w:rsid w:val="00087D13"/>
    <w:rsid w:val="000A45CE"/>
    <w:rsid w:val="000A47B3"/>
    <w:rsid w:val="000A56C2"/>
    <w:rsid w:val="000B5C9C"/>
    <w:rsid w:val="000C281F"/>
    <w:rsid w:val="000C32F4"/>
    <w:rsid w:val="000C4E61"/>
    <w:rsid w:val="000C6505"/>
    <w:rsid w:val="000C7665"/>
    <w:rsid w:val="000D1757"/>
    <w:rsid w:val="000D7A85"/>
    <w:rsid w:val="000E0188"/>
    <w:rsid w:val="000E1629"/>
    <w:rsid w:val="000E2388"/>
    <w:rsid w:val="000E4716"/>
    <w:rsid w:val="000E4C46"/>
    <w:rsid w:val="000E5B04"/>
    <w:rsid w:val="000E626F"/>
    <w:rsid w:val="000E6726"/>
    <w:rsid w:val="000F3258"/>
    <w:rsid w:val="001018CA"/>
    <w:rsid w:val="0010307D"/>
    <w:rsid w:val="00111987"/>
    <w:rsid w:val="00112F7D"/>
    <w:rsid w:val="001155D3"/>
    <w:rsid w:val="001159D6"/>
    <w:rsid w:val="001160D5"/>
    <w:rsid w:val="00116EB2"/>
    <w:rsid w:val="00120E45"/>
    <w:rsid w:val="001234F6"/>
    <w:rsid w:val="0013013E"/>
    <w:rsid w:val="00131FD5"/>
    <w:rsid w:val="001320D2"/>
    <w:rsid w:val="0013257D"/>
    <w:rsid w:val="00134537"/>
    <w:rsid w:val="0014409A"/>
    <w:rsid w:val="00145575"/>
    <w:rsid w:val="001529A5"/>
    <w:rsid w:val="0015460B"/>
    <w:rsid w:val="00154A87"/>
    <w:rsid w:val="00154EFB"/>
    <w:rsid w:val="001550AA"/>
    <w:rsid w:val="0016406A"/>
    <w:rsid w:val="0017061D"/>
    <w:rsid w:val="0018155A"/>
    <w:rsid w:val="00182400"/>
    <w:rsid w:val="001828A5"/>
    <w:rsid w:val="00182CA6"/>
    <w:rsid w:val="00183C8E"/>
    <w:rsid w:val="0018527F"/>
    <w:rsid w:val="00193E42"/>
    <w:rsid w:val="001950AA"/>
    <w:rsid w:val="00197AF1"/>
    <w:rsid w:val="001A09D9"/>
    <w:rsid w:val="001A62B0"/>
    <w:rsid w:val="001B0E90"/>
    <w:rsid w:val="001B17B0"/>
    <w:rsid w:val="001B47EE"/>
    <w:rsid w:val="001B4B3A"/>
    <w:rsid w:val="001C4888"/>
    <w:rsid w:val="001C68D3"/>
    <w:rsid w:val="001D5FE3"/>
    <w:rsid w:val="001D60D2"/>
    <w:rsid w:val="001D77B3"/>
    <w:rsid w:val="001E3DDE"/>
    <w:rsid w:val="001F34D3"/>
    <w:rsid w:val="001F607A"/>
    <w:rsid w:val="0020054C"/>
    <w:rsid w:val="0020118A"/>
    <w:rsid w:val="00201C87"/>
    <w:rsid w:val="00206154"/>
    <w:rsid w:val="00210042"/>
    <w:rsid w:val="00210EC0"/>
    <w:rsid w:val="00211307"/>
    <w:rsid w:val="00215378"/>
    <w:rsid w:val="002171D4"/>
    <w:rsid w:val="002225CB"/>
    <w:rsid w:val="002268FF"/>
    <w:rsid w:val="00232811"/>
    <w:rsid w:val="0023503C"/>
    <w:rsid w:val="00235686"/>
    <w:rsid w:val="00237810"/>
    <w:rsid w:val="00251CA6"/>
    <w:rsid w:val="002532CB"/>
    <w:rsid w:val="00253694"/>
    <w:rsid w:val="002538A3"/>
    <w:rsid w:val="002548EB"/>
    <w:rsid w:val="0025528B"/>
    <w:rsid w:val="00262038"/>
    <w:rsid w:val="00267339"/>
    <w:rsid w:val="0026779D"/>
    <w:rsid w:val="00271462"/>
    <w:rsid w:val="00272BDB"/>
    <w:rsid w:val="00275FE6"/>
    <w:rsid w:val="002834D2"/>
    <w:rsid w:val="002839C8"/>
    <w:rsid w:val="002905AF"/>
    <w:rsid w:val="00291653"/>
    <w:rsid w:val="0029193D"/>
    <w:rsid w:val="00291A93"/>
    <w:rsid w:val="00291F85"/>
    <w:rsid w:val="00295BF5"/>
    <w:rsid w:val="002A4602"/>
    <w:rsid w:val="002A4F41"/>
    <w:rsid w:val="002A64B9"/>
    <w:rsid w:val="002A750B"/>
    <w:rsid w:val="002C0328"/>
    <w:rsid w:val="002C1863"/>
    <w:rsid w:val="002C4A37"/>
    <w:rsid w:val="002E2F4A"/>
    <w:rsid w:val="002E3434"/>
    <w:rsid w:val="002F1E79"/>
    <w:rsid w:val="002F20E5"/>
    <w:rsid w:val="002F44FF"/>
    <w:rsid w:val="002F6016"/>
    <w:rsid w:val="00301F08"/>
    <w:rsid w:val="00302A13"/>
    <w:rsid w:val="003046F8"/>
    <w:rsid w:val="003063F5"/>
    <w:rsid w:val="00306F8B"/>
    <w:rsid w:val="003104D7"/>
    <w:rsid w:val="00310AAF"/>
    <w:rsid w:val="00311B77"/>
    <w:rsid w:val="003129F3"/>
    <w:rsid w:val="00320DE6"/>
    <w:rsid w:val="0032230F"/>
    <w:rsid w:val="00322DC9"/>
    <w:rsid w:val="00325B3B"/>
    <w:rsid w:val="0032732A"/>
    <w:rsid w:val="00331D3F"/>
    <w:rsid w:val="00334015"/>
    <w:rsid w:val="00334345"/>
    <w:rsid w:val="0033560F"/>
    <w:rsid w:val="003357CE"/>
    <w:rsid w:val="00341460"/>
    <w:rsid w:val="003451FD"/>
    <w:rsid w:val="00346827"/>
    <w:rsid w:val="00347204"/>
    <w:rsid w:val="00350CFA"/>
    <w:rsid w:val="00351824"/>
    <w:rsid w:val="00352684"/>
    <w:rsid w:val="00353158"/>
    <w:rsid w:val="0035375D"/>
    <w:rsid w:val="00357DB3"/>
    <w:rsid w:val="003731CB"/>
    <w:rsid w:val="0037350E"/>
    <w:rsid w:val="00376524"/>
    <w:rsid w:val="00381251"/>
    <w:rsid w:val="00382448"/>
    <w:rsid w:val="00385AF1"/>
    <w:rsid w:val="0039095E"/>
    <w:rsid w:val="00393EB4"/>
    <w:rsid w:val="00393FAC"/>
    <w:rsid w:val="00396766"/>
    <w:rsid w:val="003A3760"/>
    <w:rsid w:val="003A53A3"/>
    <w:rsid w:val="003B5020"/>
    <w:rsid w:val="003B7B2D"/>
    <w:rsid w:val="003C1269"/>
    <w:rsid w:val="003C2375"/>
    <w:rsid w:val="003C293D"/>
    <w:rsid w:val="003C7100"/>
    <w:rsid w:val="003D12A1"/>
    <w:rsid w:val="003D3279"/>
    <w:rsid w:val="003D3B46"/>
    <w:rsid w:val="003D5DBB"/>
    <w:rsid w:val="003D6BDA"/>
    <w:rsid w:val="003D6BFF"/>
    <w:rsid w:val="003E09AD"/>
    <w:rsid w:val="003E2D74"/>
    <w:rsid w:val="003E32DB"/>
    <w:rsid w:val="003F07B5"/>
    <w:rsid w:val="003F13DE"/>
    <w:rsid w:val="003F29BE"/>
    <w:rsid w:val="003F6461"/>
    <w:rsid w:val="003F722A"/>
    <w:rsid w:val="003F7AD1"/>
    <w:rsid w:val="003F7EE9"/>
    <w:rsid w:val="00407533"/>
    <w:rsid w:val="00413FD8"/>
    <w:rsid w:val="00421048"/>
    <w:rsid w:val="0042250D"/>
    <w:rsid w:val="00424192"/>
    <w:rsid w:val="0042760F"/>
    <w:rsid w:val="00431181"/>
    <w:rsid w:val="0043239B"/>
    <w:rsid w:val="0043634C"/>
    <w:rsid w:val="00436F27"/>
    <w:rsid w:val="00440B53"/>
    <w:rsid w:val="00446A23"/>
    <w:rsid w:val="00447904"/>
    <w:rsid w:val="00454CD9"/>
    <w:rsid w:val="00455BC5"/>
    <w:rsid w:val="00466C03"/>
    <w:rsid w:val="00467C95"/>
    <w:rsid w:val="00471281"/>
    <w:rsid w:val="00473B16"/>
    <w:rsid w:val="00473FAB"/>
    <w:rsid w:val="00474B79"/>
    <w:rsid w:val="004760B4"/>
    <w:rsid w:val="00477CAE"/>
    <w:rsid w:val="00480270"/>
    <w:rsid w:val="004816D1"/>
    <w:rsid w:val="00484C96"/>
    <w:rsid w:val="00485C6F"/>
    <w:rsid w:val="00487A1C"/>
    <w:rsid w:val="004A1011"/>
    <w:rsid w:val="004A23B6"/>
    <w:rsid w:val="004A47CF"/>
    <w:rsid w:val="004A7349"/>
    <w:rsid w:val="004A7DFC"/>
    <w:rsid w:val="004A7EFD"/>
    <w:rsid w:val="004B0FA0"/>
    <w:rsid w:val="004B2BEA"/>
    <w:rsid w:val="004B30B3"/>
    <w:rsid w:val="004B6079"/>
    <w:rsid w:val="004C1586"/>
    <w:rsid w:val="004C1EBB"/>
    <w:rsid w:val="004C41ED"/>
    <w:rsid w:val="004D0346"/>
    <w:rsid w:val="004D11B7"/>
    <w:rsid w:val="004D6ED0"/>
    <w:rsid w:val="004E3A23"/>
    <w:rsid w:val="004E4633"/>
    <w:rsid w:val="004E5A08"/>
    <w:rsid w:val="004F0218"/>
    <w:rsid w:val="004F391B"/>
    <w:rsid w:val="004F77DF"/>
    <w:rsid w:val="00501C6B"/>
    <w:rsid w:val="005026C4"/>
    <w:rsid w:val="00503C3A"/>
    <w:rsid w:val="00504AB9"/>
    <w:rsid w:val="00506960"/>
    <w:rsid w:val="00510835"/>
    <w:rsid w:val="00516F55"/>
    <w:rsid w:val="0051740E"/>
    <w:rsid w:val="005201A3"/>
    <w:rsid w:val="005267DF"/>
    <w:rsid w:val="00532EDB"/>
    <w:rsid w:val="005330AB"/>
    <w:rsid w:val="005335CB"/>
    <w:rsid w:val="0053407C"/>
    <w:rsid w:val="005345F8"/>
    <w:rsid w:val="005348F8"/>
    <w:rsid w:val="00536260"/>
    <w:rsid w:val="00536D31"/>
    <w:rsid w:val="00537655"/>
    <w:rsid w:val="00537C62"/>
    <w:rsid w:val="005426CD"/>
    <w:rsid w:val="00545ACC"/>
    <w:rsid w:val="0055220E"/>
    <w:rsid w:val="00552494"/>
    <w:rsid w:val="00556958"/>
    <w:rsid w:val="00557AE8"/>
    <w:rsid w:val="0056237B"/>
    <w:rsid w:val="00562B67"/>
    <w:rsid w:val="00564F3A"/>
    <w:rsid w:val="00565AC7"/>
    <w:rsid w:val="0057303D"/>
    <w:rsid w:val="0057616C"/>
    <w:rsid w:val="00576C2E"/>
    <w:rsid w:val="00580B27"/>
    <w:rsid w:val="0058223A"/>
    <w:rsid w:val="00583F85"/>
    <w:rsid w:val="00587689"/>
    <w:rsid w:val="005906F8"/>
    <w:rsid w:val="00591812"/>
    <w:rsid w:val="00591D2D"/>
    <w:rsid w:val="00592597"/>
    <w:rsid w:val="005930AB"/>
    <w:rsid w:val="005A0515"/>
    <w:rsid w:val="005A2C54"/>
    <w:rsid w:val="005A4798"/>
    <w:rsid w:val="005A4C3E"/>
    <w:rsid w:val="005A7A24"/>
    <w:rsid w:val="005B2688"/>
    <w:rsid w:val="005B26FD"/>
    <w:rsid w:val="005B6A4D"/>
    <w:rsid w:val="005B75BE"/>
    <w:rsid w:val="005C0646"/>
    <w:rsid w:val="005C0D23"/>
    <w:rsid w:val="005C1B8D"/>
    <w:rsid w:val="005C4CD5"/>
    <w:rsid w:val="005C6CCD"/>
    <w:rsid w:val="005C7D15"/>
    <w:rsid w:val="005E3F65"/>
    <w:rsid w:val="005F28A8"/>
    <w:rsid w:val="005F780D"/>
    <w:rsid w:val="00600985"/>
    <w:rsid w:val="00600C4E"/>
    <w:rsid w:val="006015CA"/>
    <w:rsid w:val="006032D1"/>
    <w:rsid w:val="00605A67"/>
    <w:rsid w:val="00606037"/>
    <w:rsid w:val="00620633"/>
    <w:rsid w:val="00621131"/>
    <w:rsid w:val="00621160"/>
    <w:rsid w:val="00622EEA"/>
    <w:rsid w:val="00623CAB"/>
    <w:rsid w:val="006303D9"/>
    <w:rsid w:val="00634F47"/>
    <w:rsid w:val="00635AEA"/>
    <w:rsid w:val="006366DC"/>
    <w:rsid w:val="00640DEA"/>
    <w:rsid w:val="00641E1C"/>
    <w:rsid w:val="00643E88"/>
    <w:rsid w:val="00644ADD"/>
    <w:rsid w:val="0065133A"/>
    <w:rsid w:val="00652CD4"/>
    <w:rsid w:val="006558C1"/>
    <w:rsid w:val="00660060"/>
    <w:rsid w:val="00662524"/>
    <w:rsid w:val="00687818"/>
    <w:rsid w:val="00690006"/>
    <w:rsid w:val="0069342C"/>
    <w:rsid w:val="006971EF"/>
    <w:rsid w:val="006A0C0C"/>
    <w:rsid w:val="006A191D"/>
    <w:rsid w:val="006A5A1B"/>
    <w:rsid w:val="006A6C3E"/>
    <w:rsid w:val="006A7261"/>
    <w:rsid w:val="006A7671"/>
    <w:rsid w:val="006B10CD"/>
    <w:rsid w:val="006B1232"/>
    <w:rsid w:val="006B199A"/>
    <w:rsid w:val="006B1D70"/>
    <w:rsid w:val="006B2A73"/>
    <w:rsid w:val="006B35F3"/>
    <w:rsid w:val="006B4B87"/>
    <w:rsid w:val="006B6DE2"/>
    <w:rsid w:val="006B7871"/>
    <w:rsid w:val="006C1D19"/>
    <w:rsid w:val="006C450D"/>
    <w:rsid w:val="006C6005"/>
    <w:rsid w:val="006C7C8E"/>
    <w:rsid w:val="006D0E08"/>
    <w:rsid w:val="006D1ABD"/>
    <w:rsid w:val="006E37AA"/>
    <w:rsid w:val="006E500E"/>
    <w:rsid w:val="006E54C7"/>
    <w:rsid w:val="006E790A"/>
    <w:rsid w:val="006F04A5"/>
    <w:rsid w:val="006F7F74"/>
    <w:rsid w:val="00701DE3"/>
    <w:rsid w:val="00703BD9"/>
    <w:rsid w:val="00705E8B"/>
    <w:rsid w:val="00706CF9"/>
    <w:rsid w:val="0071054C"/>
    <w:rsid w:val="007130EE"/>
    <w:rsid w:val="007135DD"/>
    <w:rsid w:val="007176BF"/>
    <w:rsid w:val="00717B35"/>
    <w:rsid w:val="00720B3E"/>
    <w:rsid w:val="007241AD"/>
    <w:rsid w:val="0073171B"/>
    <w:rsid w:val="007330B1"/>
    <w:rsid w:val="007408CF"/>
    <w:rsid w:val="00741111"/>
    <w:rsid w:val="0074238F"/>
    <w:rsid w:val="007427BC"/>
    <w:rsid w:val="00742E40"/>
    <w:rsid w:val="00747669"/>
    <w:rsid w:val="00753656"/>
    <w:rsid w:val="00753B2B"/>
    <w:rsid w:val="007541CF"/>
    <w:rsid w:val="0076513E"/>
    <w:rsid w:val="00777519"/>
    <w:rsid w:val="007826DA"/>
    <w:rsid w:val="00783897"/>
    <w:rsid w:val="00787E58"/>
    <w:rsid w:val="007921A6"/>
    <w:rsid w:val="0079270F"/>
    <w:rsid w:val="0079426A"/>
    <w:rsid w:val="007A095F"/>
    <w:rsid w:val="007A19AE"/>
    <w:rsid w:val="007A3D01"/>
    <w:rsid w:val="007A578C"/>
    <w:rsid w:val="007A743A"/>
    <w:rsid w:val="007B3731"/>
    <w:rsid w:val="007C1023"/>
    <w:rsid w:val="007C12D2"/>
    <w:rsid w:val="007C156D"/>
    <w:rsid w:val="007D025E"/>
    <w:rsid w:val="007D2E5E"/>
    <w:rsid w:val="007D718E"/>
    <w:rsid w:val="007E771E"/>
    <w:rsid w:val="007E7A19"/>
    <w:rsid w:val="007F3310"/>
    <w:rsid w:val="007F3D0D"/>
    <w:rsid w:val="007F40E5"/>
    <w:rsid w:val="007F6E4F"/>
    <w:rsid w:val="008026E0"/>
    <w:rsid w:val="00802907"/>
    <w:rsid w:val="00802924"/>
    <w:rsid w:val="00804F9D"/>
    <w:rsid w:val="008060E8"/>
    <w:rsid w:val="00810182"/>
    <w:rsid w:val="00811F43"/>
    <w:rsid w:val="00814FF6"/>
    <w:rsid w:val="00815026"/>
    <w:rsid w:val="008170D5"/>
    <w:rsid w:val="008174E9"/>
    <w:rsid w:val="00817F84"/>
    <w:rsid w:val="0082178D"/>
    <w:rsid w:val="00822A0D"/>
    <w:rsid w:val="00827A1B"/>
    <w:rsid w:val="008418F1"/>
    <w:rsid w:val="00843757"/>
    <w:rsid w:val="0085031D"/>
    <w:rsid w:val="008528BC"/>
    <w:rsid w:val="00854F5A"/>
    <w:rsid w:val="00861844"/>
    <w:rsid w:val="00861895"/>
    <w:rsid w:val="00862BFC"/>
    <w:rsid w:val="00863A9E"/>
    <w:rsid w:val="008678B5"/>
    <w:rsid w:val="0087134A"/>
    <w:rsid w:val="00876018"/>
    <w:rsid w:val="00881421"/>
    <w:rsid w:val="00885F46"/>
    <w:rsid w:val="008905B3"/>
    <w:rsid w:val="00893337"/>
    <w:rsid w:val="00895E8A"/>
    <w:rsid w:val="00896293"/>
    <w:rsid w:val="008A1870"/>
    <w:rsid w:val="008A225E"/>
    <w:rsid w:val="008A54FF"/>
    <w:rsid w:val="008B3C60"/>
    <w:rsid w:val="008B4268"/>
    <w:rsid w:val="008B5A22"/>
    <w:rsid w:val="008C3C94"/>
    <w:rsid w:val="008C626A"/>
    <w:rsid w:val="008C6913"/>
    <w:rsid w:val="008D6540"/>
    <w:rsid w:val="008E044A"/>
    <w:rsid w:val="008E57D2"/>
    <w:rsid w:val="008E70C9"/>
    <w:rsid w:val="008F5991"/>
    <w:rsid w:val="00900C61"/>
    <w:rsid w:val="009016B7"/>
    <w:rsid w:val="00903528"/>
    <w:rsid w:val="0090546A"/>
    <w:rsid w:val="00906840"/>
    <w:rsid w:val="00912105"/>
    <w:rsid w:val="009141BE"/>
    <w:rsid w:val="00922EF9"/>
    <w:rsid w:val="00933E2D"/>
    <w:rsid w:val="00936278"/>
    <w:rsid w:val="00944B09"/>
    <w:rsid w:val="00946700"/>
    <w:rsid w:val="00947EE6"/>
    <w:rsid w:val="00950C28"/>
    <w:rsid w:val="00952829"/>
    <w:rsid w:val="00952C35"/>
    <w:rsid w:val="0095357C"/>
    <w:rsid w:val="00957739"/>
    <w:rsid w:val="009601D6"/>
    <w:rsid w:val="009605F5"/>
    <w:rsid w:val="00960ACF"/>
    <w:rsid w:val="009615C8"/>
    <w:rsid w:val="00962231"/>
    <w:rsid w:val="00964494"/>
    <w:rsid w:val="00965D45"/>
    <w:rsid w:val="0096791D"/>
    <w:rsid w:val="00967A7A"/>
    <w:rsid w:val="00973BE4"/>
    <w:rsid w:val="00981748"/>
    <w:rsid w:val="0098262B"/>
    <w:rsid w:val="00984120"/>
    <w:rsid w:val="00984EFF"/>
    <w:rsid w:val="00985D58"/>
    <w:rsid w:val="00990896"/>
    <w:rsid w:val="00990A84"/>
    <w:rsid w:val="00990D77"/>
    <w:rsid w:val="009917FB"/>
    <w:rsid w:val="00991BA2"/>
    <w:rsid w:val="00993792"/>
    <w:rsid w:val="00993E30"/>
    <w:rsid w:val="009967DB"/>
    <w:rsid w:val="00997C9A"/>
    <w:rsid w:val="009A309F"/>
    <w:rsid w:val="009B18CB"/>
    <w:rsid w:val="009B51D7"/>
    <w:rsid w:val="009C0CEC"/>
    <w:rsid w:val="009C5CA9"/>
    <w:rsid w:val="009C772B"/>
    <w:rsid w:val="009D0303"/>
    <w:rsid w:val="009D2E5A"/>
    <w:rsid w:val="009E189E"/>
    <w:rsid w:val="009E1E7C"/>
    <w:rsid w:val="009E1F7B"/>
    <w:rsid w:val="009E7BAA"/>
    <w:rsid w:val="009F2E41"/>
    <w:rsid w:val="009F45E3"/>
    <w:rsid w:val="009F5B02"/>
    <w:rsid w:val="00A006E2"/>
    <w:rsid w:val="00A02EB7"/>
    <w:rsid w:val="00A0408D"/>
    <w:rsid w:val="00A05D8F"/>
    <w:rsid w:val="00A07E63"/>
    <w:rsid w:val="00A1108A"/>
    <w:rsid w:val="00A1142D"/>
    <w:rsid w:val="00A132AE"/>
    <w:rsid w:val="00A233AF"/>
    <w:rsid w:val="00A23780"/>
    <w:rsid w:val="00A24BFE"/>
    <w:rsid w:val="00A27CC1"/>
    <w:rsid w:val="00A30C90"/>
    <w:rsid w:val="00A31BC8"/>
    <w:rsid w:val="00A34052"/>
    <w:rsid w:val="00A343AF"/>
    <w:rsid w:val="00A36494"/>
    <w:rsid w:val="00A41338"/>
    <w:rsid w:val="00A41C21"/>
    <w:rsid w:val="00A43431"/>
    <w:rsid w:val="00A46BCD"/>
    <w:rsid w:val="00A47E58"/>
    <w:rsid w:val="00A5219A"/>
    <w:rsid w:val="00A53291"/>
    <w:rsid w:val="00A54A44"/>
    <w:rsid w:val="00A57BDD"/>
    <w:rsid w:val="00A57E78"/>
    <w:rsid w:val="00A601C7"/>
    <w:rsid w:val="00A62314"/>
    <w:rsid w:val="00A641D2"/>
    <w:rsid w:val="00A65584"/>
    <w:rsid w:val="00A65734"/>
    <w:rsid w:val="00A6661E"/>
    <w:rsid w:val="00A711B5"/>
    <w:rsid w:val="00A76CF7"/>
    <w:rsid w:val="00A85263"/>
    <w:rsid w:val="00A91641"/>
    <w:rsid w:val="00A93C22"/>
    <w:rsid w:val="00A947C9"/>
    <w:rsid w:val="00AB00EC"/>
    <w:rsid w:val="00AB1714"/>
    <w:rsid w:val="00AB4699"/>
    <w:rsid w:val="00AB5F40"/>
    <w:rsid w:val="00AB6FBC"/>
    <w:rsid w:val="00AB7B76"/>
    <w:rsid w:val="00AC04F8"/>
    <w:rsid w:val="00AC1D2E"/>
    <w:rsid w:val="00AC20D8"/>
    <w:rsid w:val="00AC7499"/>
    <w:rsid w:val="00AC7CB7"/>
    <w:rsid w:val="00AD43B8"/>
    <w:rsid w:val="00AD6CA5"/>
    <w:rsid w:val="00AD6DB1"/>
    <w:rsid w:val="00AE175C"/>
    <w:rsid w:val="00AE33D6"/>
    <w:rsid w:val="00AE42F5"/>
    <w:rsid w:val="00AE6D38"/>
    <w:rsid w:val="00AF3BD0"/>
    <w:rsid w:val="00AF75E1"/>
    <w:rsid w:val="00B00123"/>
    <w:rsid w:val="00B104CF"/>
    <w:rsid w:val="00B16797"/>
    <w:rsid w:val="00B16CE9"/>
    <w:rsid w:val="00B16D48"/>
    <w:rsid w:val="00B21555"/>
    <w:rsid w:val="00B23038"/>
    <w:rsid w:val="00B24552"/>
    <w:rsid w:val="00B24BF3"/>
    <w:rsid w:val="00B25036"/>
    <w:rsid w:val="00B25CCF"/>
    <w:rsid w:val="00B26660"/>
    <w:rsid w:val="00B26948"/>
    <w:rsid w:val="00B34077"/>
    <w:rsid w:val="00B34600"/>
    <w:rsid w:val="00B37B7F"/>
    <w:rsid w:val="00B414E9"/>
    <w:rsid w:val="00B4239B"/>
    <w:rsid w:val="00B4356B"/>
    <w:rsid w:val="00B44ED6"/>
    <w:rsid w:val="00B518E4"/>
    <w:rsid w:val="00B53C7E"/>
    <w:rsid w:val="00B544AE"/>
    <w:rsid w:val="00B6046E"/>
    <w:rsid w:val="00B61274"/>
    <w:rsid w:val="00B65874"/>
    <w:rsid w:val="00B66B64"/>
    <w:rsid w:val="00B7697A"/>
    <w:rsid w:val="00B818D5"/>
    <w:rsid w:val="00B843A4"/>
    <w:rsid w:val="00B86727"/>
    <w:rsid w:val="00B86E91"/>
    <w:rsid w:val="00B901C1"/>
    <w:rsid w:val="00B91ECD"/>
    <w:rsid w:val="00B932A3"/>
    <w:rsid w:val="00B941B4"/>
    <w:rsid w:val="00B94661"/>
    <w:rsid w:val="00B960C1"/>
    <w:rsid w:val="00BA2734"/>
    <w:rsid w:val="00BA6C48"/>
    <w:rsid w:val="00BB314A"/>
    <w:rsid w:val="00BB426F"/>
    <w:rsid w:val="00BB6BF5"/>
    <w:rsid w:val="00BC59F0"/>
    <w:rsid w:val="00BC64F2"/>
    <w:rsid w:val="00BD71F2"/>
    <w:rsid w:val="00BE051A"/>
    <w:rsid w:val="00BE0726"/>
    <w:rsid w:val="00BE5B92"/>
    <w:rsid w:val="00BE68BB"/>
    <w:rsid w:val="00BF1A94"/>
    <w:rsid w:val="00BF3FC4"/>
    <w:rsid w:val="00BF566E"/>
    <w:rsid w:val="00C026C4"/>
    <w:rsid w:val="00C04312"/>
    <w:rsid w:val="00C0506B"/>
    <w:rsid w:val="00C05204"/>
    <w:rsid w:val="00C10A3E"/>
    <w:rsid w:val="00C113DE"/>
    <w:rsid w:val="00C1278C"/>
    <w:rsid w:val="00C14877"/>
    <w:rsid w:val="00C14A06"/>
    <w:rsid w:val="00C220E3"/>
    <w:rsid w:val="00C249BA"/>
    <w:rsid w:val="00C249DF"/>
    <w:rsid w:val="00C26736"/>
    <w:rsid w:val="00C3030F"/>
    <w:rsid w:val="00C3065E"/>
    <w:rsid w:val="00C31AA4"/>
    <w:rsid w:val="00C31DCC"/>
    <w:rsid w:val="00C330D2"/>
    <w:rsid w:val="00C40738"/>
    <w:rsid w:val="00C44AF8"/>
    <w:rsid w:val="00C46909"/>
    <w:rsid w:val="00C5052F"/>
    <w:rsid w:val="00C5075F"/>
    <w:rsid w:val="00C538E7"/>
    <w:rsid w:val="00C553C0"/>
    <w:rsid w:val="00C578B5"/>
    <w:rsid w:val="00C61FBD"/>
    <w:rsid w:val="00C626C3"/>
    <w:rsid w:val="00C633CB"/>
    <w:rsid w:val="00C64D24"/>
    <w:rsid w:val="00C729E2"/>
    <w:rsid w:val="00C760E6"/>
    <w:rsid w:val="00C76921"/>
    <w:rsid w:val="00C77DFE"/>
    <w:rsid w:val="00C81A99"/>
    <w:rsid w:val="00C90D6C"/>
    <w:rsid w:val="00C92AEA"/>
    <w:rsid w:val="00C934ED"/>
    <w:rsid w:val="00C93F00"/>
    <w:rsid w:val="00C960A2"/>
    <w:rsid w:val="00C97767"/>
    <w:rsid w:val="00CA1366"/>
    <w:rsid w:val="00CA26FD"/>
    <w:rsid w:val="00CA5749"/>
    <w:rsid w:val="00CA6284"/>
    <w:rsid w:val="00CA64D2"/>
    <w:rsid w:val="00CA69CF"/>
    <w:rsid w:val="00CB066E"/>
    <w:rsid w:val="00CB3C27"/>
    <w:rsid w:val="00CC2386"/>
    <w:rsid w:val="00CC3BD7"/>
    <w:rsid w:val="00CC5546"/>
    <w:rsid w:val="00CC55F5"/>
    <w:rsid w:val="00CD0227"/>
    <w:rsid w:val="00CD1AD3"/>
    <w:rsid w:val="00CD2BEE"/>
    <w:rsid w:val="00CD5ECD"/>
    <w:rsid w:val="00CE3C86"/>
    <w:rsid w:val="00CE426A"/>
    <w:rsid w:val="00CE453F"/>
    <w:rsid w:val="00CE59B4"/>
    <w:rsid w:val="00CE6689"/>
    <w:rsid w:val="00CE6BD2"/>
    <w:rsid w:val="00CF47DC"/>
    <w:rsid w:val="00CF6916"/>
    <w:rsid w:val="00CF6AA1"/>
    <w:rsid w:val="00D01542"/>
    <w:rsid w:val="00D024EC"/>
    <w:rsid w:val="00D064AB"/>
    <w:rsid w:val="00D06F94"/>
    <w:rsid w:val="00D11471"/>
    <w:rsid w:val="00D14F5D"/>
    <w:rsid w:val="00D15425"/>
    <w:rsid w:val="00D157A5"/>
    <w:rsid w:val="00D178EA"/>
    <w:rsid w:val="00D23253"/>
    <w:rsid w:val="00D25532"/>
    <w:rsid w:val="00D26F51"/>
    <w:rsid w:val="00D32766"/>
    <w:rsid w:val="00D349D3"/>
    <w:rsid w:val="00D4127E"/>
    <w:rsid w:val="00D43984"/>
    <w:rsid w:val="00D50847"/>
    <w:rsid w:val="00D50CB8"/>
    <w:rsid w:val="00D5195C"/>
    <w:rsid w:val="00D52952"/>
    <w:rsid w:val="00D532EF"/>
    <w:rsid w:val="00D53CE9"/>
    <w:rsid w:val="00D5589E"/>
    <w:rsid w:val="00D631CF"/>
    <w:rsid w:val="00D6415F"/>
    <w:rsid w:val="00D649EA"/>
    <w:rsid w:val="00D64ACE"/>
    <w:rsid w:val="00D6546C"/>
    <w:rsid w:val="00D656EF"/>
    <w:rsid w:val="00D7401E"/>
    <w:rsid w:val="00D77C80"/>
    <w:rsid w:val="00D77F95"/>
    <w:rsid w:val="00D824AE"/>
    <w:rsid w:val="00D904A7"/>
    <w:rsid w:val="00D90CD9"/>
    <w:rsid w:val="00D90E6C"/>
    <w:rsid w:val="00D9170B"/>
    <w:rsid w:val="00DA2BEE"/>
    <w:rsid w:val="00DA2E2F"/>
    <w:rsid w:val="00DB3F2A"/>
    <w:rsid w:val="00DB4032"/>
    <w:rsid w:val="00DB467A"/>
    <w:rsid w:val="00DB5E23"/>
    <w:rsid w:val="00DB62E8"/>
    <w:rsid w:val="00DB6F26"/>
    <w:rsid w:val="00DC08BB"/>
    <w:rsid w:val="00DC13E6"/>
    <w:rsid w:val="00DC273D"/>
    <w:rsid w:val="00DC6D75"/>
    <w:rsid w:val="00DD10DD"/>
    <w:rsid w:val="00DD21F9"/>
    <w:rsid w:val="00DD2F2F"/>
    <w:rsid w:val="00DD360D"/>
    <w:rsid w:val="00DD362A"/>
    <w:rsid w:val="00DD3A85"/>
    <w:rsid w:val="00DD4BA0"/>
    <w:rsid w:val="00DD67AE"/>
    <w:rsid w:val="00DE0597"/>
    <w:rsid w:val="00DE17A0"/>
    <w:rsid w:val="00DE5A97"/>
    <w:rsid w:val="00DE663A"/>
    <w:rsid w:val="00DE712F"/>
    <w:rsid w:val="00DE7B3A"/>
    <w:rsid w:val="00DE7B46"/>
    <w:rsid w:val="00DF2424"/>
    <w:rsid w:val="00DF309D"/>
    <w:rsid w:val="00DF37A6"/>
    <w:rsid w:val="00DF5A81"/>
    <w:rsid w:val="00E02916"/>
    <w:rsid w:val="00E03358"/>
    <w:rsid w:val="00E133BC"/>
    <w:rsid w:val="00E13698"/>
    <w:rsid w:val="00E1672A"/>
    <w:rsid w:val="00E167E5"/>
    <w:rsid w:val="00E16BCF"/>
    <w:rsid w:val="00E20730"/>
    <w:rsid w:val="00E20BB7"/>
    <w:rsid w:val="00E2154A"/>
    <w:rsid w:val="00E24492"/>
    <w:rsid w:val="00E41883"/>
    <w:rsid w:val="00E421C9"/>
    <w:rsid w:val="00E44635"/>
    <w:rsid w:val="00E45A56"/>
    <w:rsid w:val="00E461CB"/>
    <w:rsid w:val="00E47A95"/>
    <w:rsid w:val="00E47FBF"/>
    <w:rsid w:val="00E5367B"/>
    <w:rsid w:val="00E62117"/>
    <w:rsid w:val="00E73DB3"/>
    <w:rsid w:val="00E82F31"/>
    <w:rsid w:val="00E83599"/>
    <w:rsid w:val="00E854EF"/>
    <w:rsid w:val="00E865F5"/>
    <w:rsid w:val="00E877F6"/>
    <w:rsid w:val="00E91F45"/>
    <w:rsid w:val="00E923FD"/>
    <w:rsid w:val="00E97CCE"/>
    <w:rsid w:val="00EA2927"/>
    <w:rsid w:val="00EA46E1"/>
    <w:rsid w:val="00EA6FC9"/>
    <w:rsid w:val="00EB01E8"/>
    <w:rsid w:val="00EB5D92"/>
    <w:rsid w:val="00EC00FA"/>
    <w:rsid w:val="00EC07D4"/>
    <w:rsid w:val="00EC1829"/>
    <w:rsid w:val="00EC41CC"/>
    <w:rsid w:val="00EC5F70"/>
    <w:rsid w:val="00EC7790"/>
    <w:rsid w:val="00ED1E4E"/>
    <w:rsid w:val="00ED6D06"/>
    <w:rsid w:val="00ED6F12"/>
    <w:rsid w:val="00ED752C"/>
    <w:rsid w:val="00EE291F"/>
    <w:rsid w:val="00EF11F3"/>
    <w:rsid w:val="00EF214D"/>
    <w:rsid w:val="00EF3BAC"/>
    <w:rsid w:val="00EF3D88"/>
    <w:rsid w:val="00F04B58"/>
    <w:rsid w:val="00F05831"/>
    <w:rsid w:val="00F06FA3"/>
    <w:rsid w:val="00F100D2"/>
    <w:rsid w:val="00F106C3"/>
    <w:rsid w:val="00F140C2"/>
    <w:rsid w:val="00F14ECF"/>
    <w:rsid w:val="00F15397"/>
    <w:rsid w:val="00F17885"/>
    <w:rsid w:val="00F22152"/>
    <w:rsid w:val="00F23BEA"/>
    <w:rsid w:val="00F250BA"/>
    <w:rsid w:val="00F27443"/>
    <w:rsid w:val="00F30614"/>
    <w:rsid w:val="00F3145F"/>
    <w:rsid w:val="00F32793"/>
    <w:rsid w:val="00F32A8B"/>
    <w:rsid w:val="00F32D41"/>
    <w:rsid w:val="00F330A4"/>
    <w:rsid w:val="00F414D8"/>
    <w:rsid w:val="00F43E3D"/>
    <w:rsid w:val="00F447C6"/>
    <w:rsid w:val="00F46245"/>
    <w:rsid w:val="00F50D50"/>
    <w:rsid w:val="00F541EF"/>
    <w:rsid w:val="00F57331"/>
    <w:rsid w:val="00F60C3F"/>
    <w:rsid w:val="00F6306C"/>
    <w:rsid w:val="00F65300"/>
    <w:rsid w:val="00F65F88"/>
    <w:rsid w:val="00F66A39"/>
    <w:rsid w:val="00F66C6F"/>
    <w:rsid w:val="00F733D1"/>
    <w:rsid w:val="00F763EB"/>
    <w:rsid w:val="00F76FC9"/>
    <w:rsid w:val="00F81783"/>
    <w:rsid w:val="00F85B9E"/>
    <w:rsid w:val="00F8675B"/>
    <w:rsid w:val="00F93239"/>
    <w:rsid w:val="00F95E9A"/>
    <w:rsid w:val="00F96547"/>
    <w:rsid w:val="00F96911"/>
    <w:rsid w:val="00F9729F"/>
    <w:rsid w:val="00FA0D4E"/>
    <w:rsid w:val="00FA28FD"/>
    <w:rsid w:val="00FA5ECB"/>
    <w:rsid w:val="00FB002D"/>
    <w:rsid w:val="00FB384F"/>
    <w:rsid w:val="00FB3BF4"/>
    <w:rsid w:val="00FB6C0C"/>
    <w:rsid w:val="00FB7E4E"/>
    <w:rsid w:val="00FC18EA"/>
    <w:rsid w:val="00FC21D7"/>
    <w:rsid w:val="00FC2216"/>
    <w:rsid w:val="00FC59BC"/>
    <w:rsid w:val="00FC7E43"/>
    <w:rsid w:val="00FC7E9B"/>
    <w:rsid w:val="00FD2447"/>
    <w:rsid w:val="00FD3C25"/>
    <w:rsid w:val="00FE1AE2"/>
    <w:rsid w:val="00FE4884"/>
    <w:rsid w:val="00FE59D4"/>
    <w:rsid w:val="00FE5A50"/>
    <w:rsid w:val="00FE771E"/>
    <w:rsid w:val="00FF0609"/>
    <w:rsid w:val="00FF1015"/>
    <w:rsid w:val="00FF2A65"/>
    <w:rsid w:val="00FF387C"/>
    <w:rsid w:val="00FF38E5"/>
    <w:rsid w:val="00FF624B"/>
    <w:rsid w:val="00FF6266"/>
    <w:rsid w:val="0546EB38"/>
    <w:rsid w:val="0768DDF2"/>
    <w:rsid w:val="09EA0675"/>
    <w:rsid w:val="0CA1F8DD"/>
    <w:rsid w:val="150D5C38"/>
    <w:rsid w:val="1FA60B8B"/>
    <w:rsid w:val="333A9A84"/>
    <w:rsid w:val="48C3EE74"/>
    <w:rsid w:val="4B78CFCC"/>
    <w:rsid w:val="4E9E4A65"/>
    <w:rsid w:val="5B1CB515"/>
    <w:rsid w:val="5B5A386E"/>
    <w:rsid w:val="5D745321"/>
    <w:rsid w:val="5E6382FD"/>
    <w:rsid w:val="60FD46CD"/>
    <w:rsid w:val="717F7F07"/>
    <w:rsid w:val="72FC40B1"/>
    <w:rsid w:val="76446639"/>
    <w:rsid w:val="7ACBDEA7"/>
    <w:rsid w:val="7BDE40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913FB5"/>
  <w15:docId w15:val="{9097302C-B44C-4826-895C-13CB3B655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5D92"/>
    <w:pPr>
      <w:spacing w:line="360" w:lineRule="auto"/>
      <w:jc w:val="both"/>
    </w:pPr>
    <w:rPr>
      <w:rFonts w:ascii="Corbel" w:hAnsi="Corbel"/>
      <w:color w:val="404040" w:themeColor="text1" w:themeTint="BF"/>
      <w:sz w:val="22"/>
      <w:lang w:val="es-ES"/>
    </w:rPr>
  </w:style>
  <w:style w:type="paragraph" w:styleId="Ttulo1">
    <w:name w:val="heading 1"/>
    <w:basedOn w:val="Normal"/>
    <w:next w:val="Normal"/>
    <w:link w:val="Ttulo1Car"/>
    <w:uiPriority w:val="9"/>
    <w:qFormat/>
    <w:rsid w:val="00EB5D92"/>
    <w:pPr>
      <w:keepNext/>
      <w:keepLines/>
      <w:spacing w:before="240" w:line="240" w:lineRule="auto"/>
      <w:jc w:val="left"/>
      <w:outlineLvl w:val="0"/>
    </w:pPr>
    <w:rPr>
      <w:rFonts w:eastAsiaTheme="majorEastAsia" w:cstheme="majorBidi"/>
      <w:b/>
      <w:color w:val="3366CC"/>
      <w:sz w:val="48"/>
      <w:szCs w:val="32"/>
    </w:rPr>
  </w:style>
  <w:style w:type="paragraph" w:styleId="Ttulo2">
    <w:name w:val="heading 2"/>
    <w:basedOn w:val="Normal"/>
    <w:next w:val="Normal"/>
    <w:link w:val="Ttulo2Car"/>
    <w:uiPriority w:val="9"/>
    <w:unhideWhenUsed/>
    <w:qFormat/>
    <w:rsid w:val="00587689"/>
    <w:pPr>
      <w:keepNext/>
      <w:keepLines/>
      <w:spacing w:before="40"/>
      <w:outlineLvl w:val="1"/>
    </w:pPr>
    <w:rPr>
      <w:rFonts w:eastAsiaTheme="majorEastAsia" w:cstheme="majorBidi"/>
      <w:b/>
      <w:color w:val="7F7F7F" w:themeColor="text1" w:themeTint="80"/>
      <w:sz w:val="36"/>
      <w:szCs w:val="40"/>
    </w:rPr>
  </w:style>
  <w:style w:type="paragraph" w:styleId="Ttulo3">
    <w:name w:val="heading 3"/>
    <w:basedOn w:val="Normal"/>
    <w:next w:val="Normal"/>
    <w:link w:val="Ttulo3Car"/>
    <w:uiPriority w:val="9"/>
    <w:unhideWhenUsed/>
    <w:qFormat/>
    <w:rsid w:val="00964494"/>
    <w:pPr>
      <w:keepNext/>
      <w:keepLines/>
      <w:spacing w:before="40"/>
      <w:outlineLvl w:val="2"/>
    </w:pPr>
    <w:rPr>
      <w:rFonts w:eastAsiaTheme="majorEastAsia" w:cstheme="majorBidi"/>
      <w:b/>
      <w:color w:val="6699FF"/>
      <w:sz w:val="28"/>
    </w:rPr>
  </w:style>
  <w:style w:type="paragraph" w:styleId="Ttulo4">
    <w:name w:val="heading 4"/>
    <w:basedOn w:val="Normal"/>
    <w:next w:val="Normal"/>
    <w:link w:val="Ttulo4Car"/>
    <w:uiPriority w:val="9"/>
    <w:unhideWhenUsed/>
    <w:qFormat/>
    <w:rsid w:val="0069342C"/>
    <w:pPr>
      <w:keepNext/>
      <w:keepLines/>
      <w:spacing w:before="40"/>
      <w:outlineLvl w:val="3"/>
    </w:pPr>
    <w:rPr>
      <w:rFonts w:asciiTheme="majorHAnsi" w:eastAsiaTheme="majorEastAsia" w:hAnsiTheme="majorHAnsi" w:cstheme="majorBidi"/>
      <w:i/>
      <w:iCs/>
      <w:color w:val="B3186D" w:themeColor="accent1" w:themeShade="BF"/>
    </w:rPr>
  </w:style>
  <w:style w:type="paragraph" w:styleId="Ttulo5">
    <w:name w:val="heading 5"/>
    <w:basedOn w:val="Normal"/>
    <w:next w:val="Normal"/>
    <w:link w:val="Ttulo5Car"/>
    <w:uiPriority w:val="9"/>
    <w:unhideWhenUsed/>
    <w:qFormat/>
    <w:rsid w:val="002A4F41"/>
    <w:pPr>
      <w:keepNext/>
      <w:keepLines/>
      <w:spacing w:before="40"/>
      <w:outlineLvl w:val="4"/>
    </w:pPr>
    <w:rPr>
      <w:rFonts w:asciiTheme="majorHAnsi" w:eastAsiaTheme="majorEastAsia" w:hAnsiTheme="majorHAnsi" w:cstheme="majorBidi"/>
      <w:color w:val="B3186D"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E771E"/>
    <w:pPr>
      <w:jc w:val="both"/>
    </w:pPr>
    <w:rPr>
      <w:rFonts w:ascii="Arial" w:hAnsi="Arial"/>
      <w:sz w:val="22"/>
      <w:lang w:val="es-ES"/>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viñeta,Normal. Viñetas,LISTA,HOJA"/>
    <w:basedOn w:val="Normal"/>
    <w:link w:val="PrrafodelistaCar"/>
    <w:uiPriority w:val="34"/>
    <w:qFormat/>
    <w:rsid w:val="007E7A19"/>
    <w:pPr>
      <w:numPr>
        <w:numId w:val="3"/>
      </w:numPr>
      <w:contextualSpacing/>
    </w:pPr>
  </w:style>
  <w:style w:type="paragraph" w:styleId="NormalWeb">
    <w:name w:val="Normal (Web)"/>
    <w:basedOn w:val="Normal"/>
    <w:uiPriority w:val="99"/>
    <w:semiHidden/>
    <w:unhideWhenUsed/>
    <w:rsid w:val="00802924"/>
    <w:pPr>
      <w:spacing w:before="100" w:beforeAutospacing="1" w:after="100" w:afterAutospacing="1"/>
    </w:pPr>
    <w:rPr>
      <w:rFonts w:ascii="Times New Roman" w:eastAsia="Times New Roman" w:hAnsi="Times New Roman" w:cs="Times New Roman"/>
    </w:rPr>
  </w:style>
  <w:style w:type="character" w:customStyle="1" w:styleId="Ttulo1Car">
    <w:name w:val="Título 1 Car"/>
    <w:basedOn w:val="Fuentedeprrafopredeter"/>
    <w:link w:val="Ttulo1"/>
    <w:uiPriority w:val="9"/>
    <w:rsid w:val="00EB5D92"/>
    <w:rPr>
      <w:rFonts w:ascii="Corbel" w:eastAsiaTheme="majorEastAsia" w:hAnsi="Corbel" w:cstheme="majorBidi"/>
      <w:b/>
      <w:color w:val="3366CC"/>
      <w:sz w:val="48"/>
      <w:szCs w:val="32"/>
      <w:lang w:val="es-ES"/>
    </w:rPr>
  </w:style>
  <w:style w:type="character" w:customStyle="1" w:styleId="Ttulo2Car">
    <w:name w:val="Título 2 Car"/>
    <w:basedOn w:val="Fuentedeprrafopredeter"/>
    <w:link w:val="Ttulo2"/>
    <w:uiPriority w:val="9"/>
    <w:rsid w:val="00587689"/>
    <w:rPr>
      <w:rFonts w:ascii="Work Sans" w:eastAsiaTheme="majorEastAsia" w:hAnsi="Work Sans" w:cstheme="majorBidi"/>
      <w:b/>
      <w:color w:val="7F7F7F" w:themeColor="text1" w:themeTint="80"/>
      <w:sz w:val="36"/>
      <w:szCs w:val="40"/>
      <w:lang w:val="es-ES"/>
    </w:rPr>
  </w:style>
  <w:style w:type="paragraph" w:styleId="Ttulo">
    <w:name w:val="Title"/>
    <w:basedOn w:val="Normal"/>
    <w:next w:val="Normal"/>
    <w:link w:val="TtuloCar"/>
    <w:uiPriority w:val="10"/>
    <w:qFormat/>
    <w:rsid w:val="007921A6"/>
    <w:pPr>
      <w:contextualSpacing/>
    </w:pPr>
    <w:rPr>
      <w:rFonts w:eastAsiaTheme="majorEastAsia" w:cs="Arial"/>
      <w:b/>
      <w:bCs/>
      <w:spacing w:val="-10"/>
      <w:kern w:val="28"/>
      <w:sz w:val="32"/>
      <w:szCs w:val="40"/>
    </w:rPr>
  </w:style>
  <w:style w:type="character" w:customStyle="1" w:styleId="TtuloCar">
    <w:name w:val="Título Car"/>
    <w:basedOn w:val="Fuentedeprrafopredeter"/>
    <w:link w:val="Ttulo"/>
    <w:uiPriority w:val="10"/>
    <w:rsid w:val="007921A6"/>
    <w:rPr>
      <w:rFonts w:ascii="Work Sans" w:eastAsiaTheme="majorEastAsia" w:hAnsi="Work Sans" w:cs="Arial"/>
      <w:b/>
      <w:bCs/>
      <w:color w:val="404040" w:themeColor="text1" w:themeTint="BF"/>
      <w:spacing w:val="-10"/>
      <w:kern w:val="28"/>
      <w:sz w:val="32"/>
      <w:szCs w:val="40"/>
      <w:lang w:val="es-ES"/>
    </w:rPr>
  </w:style>
  <w:style w:type="paragraph" w:styleId="Subttulo">
    <w:name w:val="Subtitle"/>
    <w:basedOn w:val="Normal"/>
    <w:next w:val="Normal"/>
    <w:link w:val="SubttuloCar"/>
    <w:uiPriority w:val="11"/>
    <w:qFormat/>
    <w:rsid w:val="00964494"/>
    <w:pPr>
      <w:numPr>
        <w:ilvl w:val="1"/>
      </w:numPr>
      <w:spacing w:after="160"/>
    </w:pPr>
    <w:rPr>
      <w:rFonts w:ascii="Work Sans Medium" w:eastAsiaTheme="minorEastAsia" w:hAnsi="Work Sans Medium" w:cs="Arial"/>
      <w:bCs/>
      <w:color w:val="F42F63"/>
      <w:spacing w:val="15"/>
      <w:sz w:val="24"/>
      <w:szCs w:val="28"/>
      <w:u w:val="single"/>
    </w:rPr>
  </w:style>
  <w:style w:type="character" w:customStyle="1" w:styleId="SubttuloCar">
    <w:name w:val="Subtítulo Car"/>
    <w:basedOn w:val="Fuentedeprrafopredeter"/>
    <w:link w:val="Subttulo"/>
    <w:uiPriority w:val="11"/>
    <w:rsid w:val="00964494"/>
    <w:rPr>
      <w:rFonts w:ascii="Work Sans Medium" w:eastAsiaTheme="minorEastAsia" w:hAnsi="Work Sans Medium" w:cs="Arial"/>
      <w:bCs/>
      <w:color w:val="F42F63"/>
      <w:spacing w:val="15"/>
      <w:szCs w:val="28"/>
      <w:u w:val="single"/>
      <w:lang w:val="es-ES"/>
    </w:rPr>
  </w:style>
  <w:style w:type="character" w:styleId="nfasissutil">
    <w:name w:val="Subtle Emphasis"/>
    <w:basedOn w:val="Fuentedeprrafopredeter"/>
    <w:uiPriority w:val="19"/>
    <w:qFormat/>
    <w:rsid w:val="007921A6"/>
    <w:rPr>
      <w:rFonts w:ascii="Work Sans" w:hAnsi="Work Sans"/>
      <w:b w:val="0"/>
      <w:i/>
      <w:iCs/>
      <w:color w:val="000000" w:themeColor="text1"/>
      <w:sz w:val="22"/>
    </w:rPr>
  </w:style>
  <w:style w:type="character" w:styleId="Textoennegrita">
    <w:name w:val="Strong"/>
    <w:basedOn w:val="Fuentedeprrafopredeter"/>
    <w:uiPriority w:val="22"/>
    <w:qFormat/>
    <w:rsid w:val="00587689"/>
    <w:rPr>
      <w:rFonts w:ascii="Work Sans SemiBold" w:hAnsi="Work Sans SemiBold"/>
      <w:b/>
      <w:bCs/>
      <w:i w:val="0"/>
      <w:color w:val="262626" w:themeColor="text1" w:themeTint="D9"/>
      <w:sz w:val="22"/>
    </w:rPr>
  </w:style>
  <w:style w:type="paragraph" w:styleId="Cita">
    <w:name w:val="Quote"/>
    <w:basedOn w:val="Normal"/>
    <w:next w:val="Normal"/>
    <w:link w:val="CitaCar"/>
    <w:uiPriority w:val="29"/>
    <w:qFormat/>
    <w:rsid w:val="00964494"/>
    <w:pPr>
      <w:spacing w:before="200" w:after="160"/>
      <w:ind w:left="720" w:right="864"/>
      <w:jc w:val="left"/>
    </w:pPr>
    <w:rPr>
      <w:rFonts w:cs="Arial"/>
      <w:i/>
      <w:iCs/>
      <w:color w:val="6699FF"/>
    </w:rPr>
  </w:style>
  <w:style w:type="character" w:customStyle="1" w:styleId="CitaCar">
    <w:name w:val="Cita Car"/>
    <w:basedOn w:val="Fuentedeprrafopredeter"/>
    <w:link w:val="Cita"/>
    <w:uiPriority w:val="29"/>
    <w:rsid w:val="00964494"/>
    <w:rPr>
      <w:rFonts w:ascii="Work Sans" w:hAnsi="Work Sans" w:cs="Arial"/>
      <w:i/>
      <w:iCs/>
      <w:color w:val="6699FF"/>
      <w:sz w:val="22"/>
      <w:lang w:val="es-ES"/>
    </w:rPr>
  </w:style>
  <w:style w:type="paragraph" w:styleId="Encabezado">
    <w:name w:val="header"/>
    <w:basedOn w:val="Normal"/>
    <w:link w:val="EncabezadoCar"/>
    <w:uiPriority w:val="99"/>
    <w:unhideWhenUsed/>
    <w:rsid w:val="00D349D3"/>
    <w:pPr>
      <w:tabs>
        <w:tab w:val="center" w:pos="4680"/>
        <w:tab w:val="right" w:pos="9360"/>
      </w:tabs>
      <w:jc w:val="right"/>
    </w:pPr>
    <w:rPr>
      <w:b/>
      <w:color w:val="F42F63"/>
      <w:sz w:val="20"/>
    </w:rPr>
  </w:style>
  <w:style w:type="character" w:customStyle="1" w:styleId="EncabezadoCar">
    <w:name w:val="Encabezado Car"/>
    <w:basedOn w:val="Fuentedeprrafopredeter"/>
    <w:link w:val="Encabezado"/>
    <w:uiPriority w:val="99"/>
    <w:rsid w:val="00D349D3"/>
    <w:rPr>
      <w:rFonts w:ascii="Work Sans" w:hAnsi="Work Sans"/>
      <w:b/>
      <w:color w:val="F42F63"/>
      <w:sz w:val="20"/>
      <w:lang w:val="es-ES"/>
    </w:rPr>
  </w:style>
  <w:style w:type="paragraph" w:styleId="Piedepgina">
    <w:name w:val="footer"/>
    <w:basedOn w:val="Normal"/>
    <w:link w:val="PiedepginaCar"/>
    <w:uiPriority w:val="99"/>
    <w:unhideWhenUsed/>
    <w:rsid w:val="00753B2B"/>
    <w:pPr>
      <w:tabs>
        <w:tab w:val="center" w:pos="4680"/>
        <w:tab w:val="right" w:pos="9360"/>
      </w:tabs>
    </w:pPr>
    <w:rPr>
      <w:rFonts w:ascii="Work Sans Medium" w:hAnsi="Work Sans Medium"/>
      <w:color w:val="BFBFBF" w:themeColor="background1" w:themeShade="BF"/>
    </w:rPr>
  </w:style>
  <w:style w:type="character" w:customStyle="1" w:styleId="PiedepginaCar">
    <w:name w:val="Pie de página Car"/>
    <w:basedOn w:val="Fuentedeprrafopredeter"/>
    <w:link w:val="Piedepgina"/>
    <w:uiPriority w:val="99"/>
    <w:rsid w:val="00753B2B"/>
    <w:rPr>
      <w:rFonts w:ascii="Work Sans Medium" w:hAnsi="Work Sans Medium"/>
      <w:color w:val="BFBFBF" w:themeColor="background1" w:themeShade="BF"/>
      <w:sz w:val="22"/>
      <w:lang w:val="es-ES"/>
    </w:rPr>
  </w:style>
  <w:style w:type="character" w:customStyle="1" w:styleId="Ttulo3Car">
    <w:name w:val="Título 3 Car"/>
    <w:basedOn w:val="Fuentedeprrafopredeter"/>
    <w:link w:val="Ttulo3"/>
    <w:uiPriority w:val="9"/>
    <w:rsid w:val="00964494"/>
    <w:rPr>
      <w:rFonts w:ascii="Work Sans" w:eastAsiaTheme="majorEastAsia" w:hAnsi="Work Sans" w:cstheme="majorBidi"/>
      <w:b/>
      <w:color w:val="6699FF"/>
      <w:sz w:val="28"/>
      <w:lang w:val="es-ES"/>
    </w:rPr>
  </w:style>
  <w:style w:type="numbering" w:customStyle="1" w:styleId="Numeracion">
    <w:name w:val="Numeracion"/>
    <w:basedOn w:val="Sinlista"/>
    <w:uiPriority w:val="99"/>
    <w:rsid w:val="00F30614"/>
    <w:pPr>
      <w:numPr>
        <w:numId w:val="1"/>
      </w:numPr>
    </w:pPr>
  </w:style>
  <w:style w:type="numbering" w:customStyle="1" w:styleId="Style1">
    <w:name w:val="Style1"/>
    <w:basedOn w:val="Sinlista"/>
    <w:uiPriority w:val="99"/>
    <w:rsid w:val="00FE771E"/>
    <w:pPr>
      <w:numPr>
        <w:numId w:val="2"/>
      </w:numPr>
    </w:pPr>
  </w:style>
  <w:style w:type="paragraph" w:styleId="Textodeglobo">
    <w:name w:val="Balloon Text"/>
    <w:basedOn w:val="Normal"/>
    <w:link w:val="TextodegloboCar"/>
    <w:uiPriority w:val="99"/>
    <w:semiHidden/>
    <w:unhideWhenUsed/>
    <w:rsid w:val="00E16BCF"/>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16BCF"/>
    <w:rPr>
      <w:rFonts w:ascii="Times New Roman" w:hAnsi="Times New Roman" w:cs="Times New Roman"/>
      <w:sz w:val="18"/>
      <w:szCs w:val="18"/>
      <w:lang w:val="es-ES"/>
    </w:rPr>
  </w:style>
  <w:style w:type="character" w:styleId="nfasisintenso">
    <w:name w:val="Intense Emphasis"/>
    <w:basedOn w:val="Fuentedeprrafopredeter"/>
    <w:uiPriority w:val="21"/>
    <w:qFormat/>
    <w:rsid w:val="00964494"/>
    <w:rPr>
      <w:rFonts w:ascii="Work Sans Light" w:hAnsi="Work Sans Light"/>
      <w:b w:val="0"/>
      <w:i/>
      <w:iCs/>
      <w:color w:val="3366CC"/>
    </w:rPr>
  </w:style>
  <w:style w:type="paragraph" w:styleId="Citadestacada">
    <w:name w:val="Intense Quote"/>
    <w:basedOn w:val="Normal"/>
    <w:next w:val="Normal"/>
    <w:link w:val="CitadestacadaCar"/>
    <w:uiPriority w:val="30"/>
    <w:qFormat/>
    <w:rsid w:val="00DD3A85"/>
    <w:pPr>
      <w:pBdr>
        <w:top w:val="single" w:sz="4" w:space="10" w:color="E32D91" w:themeColor="accent1"/>
        <w:bottom w:val="single" w:sz="4" w:space="10" w:color="E32D91" w:themeColor="accent1"/>
      </w:pBdr>
      <w:spacing w:before="360" w:after="360"/>
      <w:ind w:left="864" w:right="864"/>
      <w:jc w:val="center"/>
    </w:pPr>
    <w:rPr>
      <w:i/>
      <w:iCs/>
      <w:color w:val="E32D91" w:themeColor="accent1"/>
    </w:rPr>
  </w:style>
  <w:style w:type="character" w:customStyle="1" w:styleId="CitadestacadaCar">
    <w:name w:val="Cita destacada Car"/>
    <w:basedOn w:val="Fuentedeprrafopredeter"/>
    <w:link w:val="Citadestacada"/>
    <w:uiPriority w:val="30"/>
    <w:rsid w:val="00DD3A85"/>
    <w:rPr>
      <w:rFonts w:ascii="Arial" w:hAnsi="Arial"/>
      <w:i/>
      <w:iCs/>
      <w:color w:val="E32D91" w:themeColor="accent1"/>
      <w:sz w:val="22"/>
      <w:lang w:val="es-ES"/>
    </w:rPr>
  </w:style>
  <w:style w:type="character" w:styleId="Nmerodepgina">
    <w:name w:val="page number"/>
    <w:basedOn w:val="Fuentedeprrafopredeter"/>
    <w:uiPriority w:val="99"/>
    <w:semiHidden/>
    <w:unhideWhenUsed/>
    <w:rsid w:val="00B65874"/>
  </w:style>
  <w:style w:type="character" w:customStyle="1" w:styleId="SinespaciadoCar">
    <w:name w:val="Sin espaciado Car"/>
    <w:basedOn w:val="Fuentedeprrafopredeter"/>
    <w:link w:val="Sinespaciado"/>
    <w:uiPriority w:val="1"/>
    <w:rsid w:val="00FA0D4E"/>
    <w:rPr>
      <w:rFonts w:ascii="Arial" w:hAnsi="Arial"/>
      <w:sz w:val="22"/>
      <w:lang w:val="es-ES"/>
    </w:rPr>
  </w:style>
  <w:style w:type="paragraph" w:customStyle="1" w:styleId="Temadeldocumento">
    <w:name w:val="Tema del documento"/>
    <w:basedOn w:val="Normal"/>
    <w:qFormat/>
    <w:rsid w:val="002A64B9"/>
    <w:pPr>
      <w:spacing w:line="240" w:lineRule="auto"/>
      <w:jc w:val="left"/>
    </w:pPr>
    <w:rPr>
      <w:rFonts w:ascii="Work Sans Light" w:hAnsi="Work Sans Light"/>
      <w:color w:val="FFFFFF" w:themeColor="background1"/>
      <w:sz w:val="96"/>
      <w:szCs w:val="60"/>
    </w:rPr>
  </w:style>
  <w:style w:type="character" w:styleId="Referenciasutil">
    <w:name w:val="Subtle Reference"/>
    <w:basedOn w:val="Fuentedeprrafopredeter"/>
    <w:uiPriority w:val="31"/>
    <w:qFormat/>
    <w:rsid w:val="007921A6"/>
    <w:rPr>
      <w:rFonts w:ascii="Work Sans Medium" w:hAnsi="Work Sans Medium"/>
      <w:b w:val="0"/>
      <w:i w:val="0"/>
      <w:smallCaps/>
      <w:color w:val="5A5A5A" w:themeColor="text1" w:themeTint="A5"/>
    </w:rPr>
  </w:style>
  <w:style w:type="character" w:styleId="Referenciaintensa">
    <w:name w:val="Intense Reference"/>
    <w:basedOn w:val="Fuentedeprrafopredeter"/>
    <w:uiPriority w:val="32"/>
    <w:qFormat/>
    <w:rsid w:val="00964494"/>
    <w:rPr>
      <w:rFonts w:ascii="Work Sans Medium" w:hAnsi="Work Sans Medium"/>
      <w:b w:val="0"/>
      <w:bCs/>
      <w:i w:val="0"/>
      <w:smallCaps/>
      <w:color w:val="3366CC"/>
      <w:spacing w:val="5"/>
    </w:rPr>
  </w:style>
  <w:style w:type="character" w:styleId="Ttulodellibro">
    <w:name w:val="Book Title"/>
    <w:basedOn w:val="Fuentedeprrafopredeter"/>
    <w:uiPriority w:val="33"/>
    <w:qFormat/>
    <w:rsid w:val="007921A6"/>
    <w:rPr>
      <w:rFonts w:ascii="Work Sans SemiBold" w:hAnsi="Work Sans SemiBold"/>
      <w:b/>
      <w:bCs/>
      <w:i w:val="0"/>
      <w:iCs/>
      <w:spacing w:val="5"/>
    </w:rPr>
  </w:style>
  <w:style w:type="table" w:styleId="Tablaconcuadrcula">
    <w:name w:val="Table Grid"/>
    <w:basedOn w:val="Tablanormal"/>
    <w:uiPriority w:val="39"/>
    <w:rsid w:val="0032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
    <w:name w:val="Tabla con cuadrícula 4 - Énfasis 11"/>
    <w:basedOn w:val="Tablanormal"/>
    <w:uiPriority w:val="49"/>
    <w:rsid w:val="00325B3B"/>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customStyle="1" w:styleId="Tablanormal31">
    <w:name w:val="Tabla normal 31"/>
    <w:basedOn w:val="Tablanormal"/>
    <w:uiPriority w:val="43"/>
    <w:rsid w:val="00D349D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D349D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D349D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clara-nfasis11">
    <w:name w:val="Tabla con cuadrícula 1 clara - Énfasis 11"/>
    <w:basedOn w:val="Tablanormal"/>
    <w:uiPriority w:val="46"/>
    <w:rsid w:val="00D349D3"/>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customStyle="1" w:styleId="Tablaconcuadrcula2-nfasis51">
    <w:name w:val="Tabla con cuadrícula 2 - Énfasis 51"/>
    <w:basedOn w:val="Tablanormal"/>
    <w:uiPriority w:val="47"/>
    <w:rsid w:val="00CC5546"/>
    <w:tblPr>
      <w:tblStyleRowBandSize w:val="1"/>
      <w:tblStyleColBandSize w:val="1"/>
      <w:tblBorders>
        <w:top w:val="single" w:sz="2" w:space="0" w:color="B7A9ED" w:themeColor="accent5" w:themeTint="99"/>
        <w:bottom w:val="single" w:sz="2" w:space="0" w:color="B7A9ED" w:themeColor="accent5" w:themeTint="99"/>
        <w:insideH w:val="single" w:sz="2" w:space="0" w:color="B7A9ED" w:themeColor="accent5" w:themeTint="99"/>
        <w:insideV w:val="single" w:sz="2" w:space="0" w:color="B7A9ED" w:themeColor="accent5" w:themeTint="99"/>
      </w:tblBorders>
    </w:tblPr>
    <w:tblStylePr w:type="firstRow">
      <w:rPr>
        <w:b/>
        <w:bCs/>
      </w:rPr>
      <w:tblPr/>
      <w:tcPr>
        <w:tcBorders>
          <w:top w:val="nil"/>
          <w:bottom w:val="single" w:sz="12" w:space="0" w:color="B7A9ED" w:themeColor="accent5" w:themeTint="99"/>
          <w:insideH w:val="nil"/>
          <w:insideV w:val="nil"/>
        </w:tcBorders>
        <w:shd w:val="clear" w:color="auto" w:fill="FFFFFF" w:themeFill="background1"/>
      </w:tcPr>
    </w:tblStylePr>
    <w:tblStylePr w:type="lastRow">
      <w:rPr>
        <w:b/>
        <w:bCs/>
      </w:rPr>
      <w:tblPr/>
      <w:tcPr>
        <w:tcBorders>
          <w:top w:val="double" w:sz="2" w:space="0" w:color="B7A9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concuadrcula5oscura-nfasis11">
    <w:name w:val="Tabla con cuadrícula 5 oscura - Énfasis 11"/>
    <w:basedOn w:val="Tablanormal"/>
    <w:uiPriority w:val="50"/>
    <w:rsid w:val="00CC55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customStyle="1" w:styleId="Tablaconcuadrcula5oscura-nfasis51">
    <w:name w:val="Tabla con cuadrícula 5 oscura - Énfasis 51"/>
    <w:basedOn w:val="Tablanormal"/>
    <w:uiPriority w:val="50"/>
    <w:rsid w:val="00CC55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2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71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71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71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71E1" w:themeFill="accent5"/>
      </w:tcPr>
    </w:tblStylePr>
    <w:tblStylePr w:type="band1Vert">
      <w:tblPr/>
      <w:tcPr>
        <w:shd w:val="clear" w:color="auto" w:fill="CFC6F3" w:themeFill="accent5" w:themeFillTint="66"/>
      </w:tcPr>
    </w:tblStylePr>
    <w:tblStylePr w:type="band1Horz">
      <w:tblPr/>
      <w:tcPr>
        <w:shd w:val="clear" w:color="auto" w:fill="CFC6F3" w:themeFill="accent5" w:themeFillTint="66"/>
      </w:tcPr>
    </w:tblStylePr>
  </w:style>
  <w:style w:type="table" w:customStyle="1" w:styleId="Tablaconcuadrcula6concolores-nfasis51">
    <w:name w:val="Tabla con cuadrícula 6 con colores - Énfasis 51"/>
    <w:basedOn w:val="Tablanormal"/>
    <w:uiPriority w:val="51"/>
    <w:rsid w:val="00CC5546"/>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paragraph" w:styleId="TtuloTDC">
    <w:name w:val="TOC Heading"/>
    <w:basedOn w:val="Ttulo1"/>
    <w:next w:val="Normal"/>
    <w:uiPriority w:val="39"/>
    <w:unhideWhenUsed/>
    <w:qFormat/>
    <w:rsid w:val="00EB5D92"/>
    <w:pPr>
      <w:spacing w:before="480" w:line="276" w:lineRule="auto"/>
      <w:outlineLvl w:val="9"/>
    </w:pPr>
    <w:rPr>
      <w:bCs/>
      <w:color w:val="F42F63"/>
      <w:sz w:val="40"/>
      <w:szCs w:val="28"/>
      <w:lang w:val="en-US"/>
    </w:rPr>
  </w:style>
  <w:style w:type="paragraph" w:styleId="TDC2">
    <w:name w:val="toc 2"/>
    <w:basedOn w:val="Normal"/>
    <w:next w:val="Normal"/>
    <w:autoRedefine/>
    <w:uiPriority w:val="39"/>
    <w:unhideWhenUsed/>
    <w:rsid w:val="00587689"/>
    <w:pPr>
      <w:spacing w:before="120"/>
      <w:ind w:left="220"/>
      <w:jc w:val="left"/>
    </w:pPr>
    <w:rPr>
      <w:bCs/>
      <w:color w:val="7F7F7F" w:themeColor="text1" w:themeTint="80"/>
      <w:szCs w:val="22"/>
    </w:rPr>
  </w:style>
  <w:style w:type="paragraph" w:styleId="TDC1">
    <w:name w:val="toc 1"/>
    <w:basedOn w:val="Normal"/>
    <w:next w:val="Normal"/>
    <w:autoRedefine/>
    <w:uiPriority w:val="39"/>
    <w:unhideWhenUsed/>
    <w:rsid w:val="00587689"/>
    <w:pPr>
      <w:spacing w:before="120"/>
      <w:jc w:val="left"/>
    </w:pPr>
    <w:rPr>
      <w:b/>
      <w:bCs/>
      <w:iCs/>
      <w:color w:val="3366CC"/>
      <w:sz w:val="24"/>
    </w:rPr>
  </w:style>
  <w:style w:type="character" w:styleId="Hipervnculo">
    <w:name w:val="Hyperlink"/>
    <w:basedOn w:val="Fuentedeprrafopredeter"/>
    <w:uiPriority w:val="99"/>
    <w:unhideWhenUsed/>
    <w:rsid w:val="00CC5546"/>
    <w:rPr>
      <w:color w:val="6B9F25" w:themeColor="hyperlink"/>
      <w:u w:val="single"/>
    </w:rPr>
  </w:style>
  <w:style w:type="paragraph" w:styleId="TDC3">
    <w:name w:val="toc 3"/>
    <w:basedOn w:val="Normal"/>
    <w:next w:val="Normal"/>
    <w:autoRedefine/>
    <w:uiPriority w:val="39"/>
    <w:unhideWhenUsed/>
    <w:rsid w:val="00044647"/>
    <w:pPr>
      <w:tabs>
        <w:tab w:val="left" w:pos="1100"/>
        <w:tab w:val="right" w:leader="dot" w:pos="9350"/>
      </w:tabs>
      <w:ind w:left="440"/>
      <w:jc w:val="left"/>
    </w:pPr>
    <w:rPr>
      <w:rFonts w:asciiTheme="minorHAnsi" w:hAnsiTheme="minorHAnsi"/>
      <w:sz w:val="20"/>
      <w:szCs w:val="20"/>
    </w:rPr>
  </w:style>
  <w:style w:type="paragraph" w:styleId="TDC4">
    <w:name w:val="toc 4"/>
    <w:basedOn w:val="Normal"/>
    <w:next w:val="Normal"/>
    <w:autoRedefine/>
    <w:uiPriority w:val="39"/>
    <w:unhideWhenUsed/>
    <w:rsid w:val="00CC5546"/>
    <w:pPr>
      <w:ind w:left="660"/>
      <w:jc w:val="left"/>
    </w:pPr>
    <w:rPr>
      <w:rFonts w:asciiTheme="minorHAnsi" w:hAnsiTheme="minorHAnsi"/>
      <w:sz w:val="20"/>
      <w:szCs w:val="20"/>
    </w:rPr>
  </w:style>
  <w:style w:type="paragraph" w:styleId="TDC5">
    <w:name w:val="toc 5"/>
    <w:basedOn w:val="Normal"/>
    <w:next w:val="Normal"/>
    <w:autoRedefine/>
    <w:uiPriority w:val="39"/>
    <w:unhideWhenUsed/>
    <w:rsid w:val="00CC5546"/>
    <w:pPr>
      <w:ind w:left="880"/>
      <w:jc w:val="left"/>
    </w:pPr>
    <w:rPr>
      <w:rFonts w:asciiTheme="minorHAnsi" w:hAnsiTheme="minorHAnsi"/>
      <w:sz w:val="20"/>
      <w:szCs w:val="20"/>
    </w:rPr>
  </w:style>
  <w:style w:type="paragraph" w:styleId="TDC6">
    <w:name w:val="toc 6"/>
    <w:basedOn w:val="Normal"/>
    <w:next w:val="Normal"/>
    <w:autoRedefine/>
    <w:uiPriority w:val="39"/>
    <w:unhideWhenUsed/>
    <w:rsid w:val="00CC5546"/>
    <w:pPr>
      <w:ind w:left="1100"/>
      <w:jc w:val="left"/>
    </w:pPr>
    <w:rPr>
      <w:rFonts w:asciiTheme="minorHAnsi" w:hAnsiTheme="minorHAnsi"/>
      <w:sz w:val="20"/>
      <w:szCs w:val="20"/>
    </w:rPr>
  </w:style>
  <w:style w:type="paragraph" w:styleId="TDC7">
    <w:name w:val="toc 7"/>
    <w:basedOn w:val="Normal"/>
    <w:next w:val="Normal"/>
    <w:autoRedefine/>
    <w:uiPriority w:val="39"/>
    <w:unhideWhenUsed/>
    <w:rsid w:val="00CC5546"/>
    <w:pPr>
      <w:ind w:left="1320"/>
      <w:jc w:val="left"/>
    </w:pPr>
    <w:rPr>
      <w:rFonts w:asciiTheme="minorHAnsi" w:hAnsiTheme="minorHAnsi"/>
      <w:sz w:val="20"/>
      <w:szCs w:val="20"/>
    </w:rPr>
  </w:style>
  <w:style w:type="paragraph" w:styleId="TDC8">
    <w:name w:val="toc 8"/>
    <w:basedOn w:val="Normal"/>
    <w:next w:val="Normal"/>
    <w:autoRedefine/>
    <w:uiPriority w:val="39"/>
    <w:unhideWhenUsed/>
    <w:rsid w:val="00CC5546"/>
    <w:pPr>
      <w:ind w:left="1540"/>
      <w:jc w:val="left"/>
    </w:pPr>
    <w:rPr>
      <w:rFonts w:asciiTheme="minorHAnsi" w:hAnsiTheme="minorHAnsi"/>
      <w:sz w:val="20"/>
      <w:szCs w:val="20"/>
    </w:rPr>
  </w:style>
  <w:style w:type="paragraph" w:styleId="TDC9">
    <w:name w:val="toc 9"/>
    <w:basedOn w:val="Normal"/>
    <w:next w:val="Normal"/>
    <w:autoRedefine/>
    <w:uiPriority w:val="39"/>
    <w:unhideWhenUsed/>
    <w:rsid w:val="00CC5546"/>
    <w:pPr>
      <w:ind w:left="1760"/>
      <w:jc w:val="left"/>
    </w:pPr>
    <w:rPr>
      <w:rFonts w:asciiTheme="minorHAnsi" w:hAnsiTheme="minorHAnsi"/>
      <w:sz w:val="20"/>
      <w:szCs w:val="20"/>
    </w:rPr>
  </w:style>
  <w:style w:type="table" w:customStyle="1" w:styleId="Tabladelista1clara-nfasis51">
    <w:name w:val="Tabla de lista 1 clara - Énfasis 51"/>
    <w:basedOn w:val="Tablanormal"/>
    <w:uiPriority w:val="46"/>
    <w:rsid w:val="00587689"/>
    <w:tblPr>
      <w:tblStyleRowBandSize w:val="1"/>
      <w:tblStyleColBandSize w:val="1"/>
    </w:tblPr>
    <w:tblStylePr w:type="firstRow">
      <w:rPr>
        <w:b/>
        <w:bCs/>
      </w:rPr>
      <w:tblPr/>
      <w:tcPr>
        <w:tcBorders>
          <w:bottom w:val="single" w:sz="4" w:space="0" w:color="B7A9ED" w:themeColor="accent5" w:themeTint="99"/>
        </w:tcBorders>
      </w:tcPr>
    </w:tblStylePr>
    <w:tblStylePr w:type="lastRow">
      <w:rPr>
        <w:b/>
        <w:bCs/>
      </w:rPr>
      <w:tblPr/>
      <w:tcPr>
        <w:tcBorders>
          <w:top w:val="sing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delista2-nfasis11">
    <w:name w:val="Tabla de lista 2 - Énfasis 11"/>
    <w:basedOn w:val="Tablanormal"/>
    <w:uiPriority w:val="47"/>
    <w:rsid w:val="00587689"/>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customStyle="1" w:styleId="Tabladelista4-nfasis11">
    <w:name w:val="Tabla de lista 4 - Énfasis 11"/>
    <w:basedOn w:val="Tablanormal"/>
    <w:uiPriority w:val="49"/>
    <w:rsid w:val="00ED752C"/>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customStyle="1" w:styleId="Tabladelista4-nfasis51">
    <w:name w:val="Tabla de lista 4 - Énfasis 51"/>
    <w:basedOn w:val="Tablanormal"/>
    <w:uiPriority w:val="49"/>
    <w:rsid w:val="00ED752C"/>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tcBorders>
        <w:shd w:val="clear" w:color="auto" w:fill="8971E1" w:themeFill="accent5"/>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delista6concolores-nfasis51">
    <w:name w:val="Tabla de lista 6 con colores - Énfasis 51"/>
    <w:basedOn w:val="Tablanormal"/>
    <w:uiPriority w:val="51"/>
    <w:rsid w:val="00ED752C"/>
    <w:rPr>
      <w:color w:val="4F2CD0" w:themeColor="accent5" w:themeShade="BF"/>
    </w:rPr>
    <w:tblPr>
      <w:tblStyleRowBandSize w:val="1"/>
      <w:tblStyleColBandSize w:val="1"/>
      <w:tblBorders>
        <w:top w:val="single" w:sz="4" w:space="0" w:color="8971E1" w:themeColor="accent5"/>
        <w:bottom w:val="single" w:sz="4" w:space="0" w:color="8971E1" w:themeColor="accent5"/>
      </w:tblBorders>
    </w:tblPr>
    <w:tblStylePr w:type="firstRow">
      <w:rPr>
        <w:b/>
        <w:bCs/>
      </w:rPr>
      <w:tblPr/>
      <w:tcPr>
        <w:tcBorders>
          <w:bottom w:val="single" w:sz="4" w:space="0" w:color="8971E1" w:themeColor="accent5"/>
        </w:tcBorders>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delista5oscura-nfasis11">
    <w:name w:val="Tabla de lista 5 oscura - Énfasis 11"/>
    <w:basedOn w:val="Tablanormal"/>
    <w:uiPriority w:val="50"/>
    <w:rsid w:val="00ED752C"/>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7concolores-nfasis51">
    <w:name w:val="Tabla de lista 7 con colores - Énfasis 51"/>
    <w:basedOn w:val="Tablanormal"/>
    <w:uiPriority w:val="52"/>
    <w:rsid w:val="00ED752C"/>
    <w:rPr>
      <w:color w:val="4F2CD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71E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71E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71E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71E1" w:themeColor="accent5"/>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51">
    <w:name w:val="Tabla de lista 3 - Énfasis 51"/>
    <w:basedOn w:val="Tablanormal"/>
    <w:uiPriority w:val="48"/>
    <w:rsid w:val="00ED752C"/>
    <w:tblPr>
      <w:tblStyleRowBandSize w:val="1"/>
      <w:tblStyleColBandSize w:val="1"/>
      <w:tblBorders>
        <w:top w:val="single" w:sz="4" w:space="0" w:color="8971E1" w:themeColor="accent5"/>
        <w:left w:val="single" w:sz="4" w:space="0" w:color="8971E1" w:themeColor="accent5"/>
        <w:bottom w:val="single" w:sz="4" w:space="0" w:color="8971E1" w:themeColor="accent5"/>
        <w:right w:val="single" w:sz="4" w:space="0" w:color="8971E1" w:themeColor="accent5"/>
      </w:tblBorders>
    </w:tblPr>
    <w:tblStylePr w:type="firstRow">
      <w:rPr>
        <w:b/>
        <w:bCs/>
        <w:color w:val="FFFFFF" w:themeColor="background1"/>
      </w:rPr>
      <w:tblPr/>
      <w:tcPr>
        <w:shd w:val="clear" w:color="auto" w:fill="8971E1" w:themeFill="accent5"/>
      </w:tcPr>
    </w:tblStylePr>
    <w:tblStylePr w:type="lastRow">
      <w:rPr>
        <w:b/>
        <w:bCs/>
      </w:rPr>
      <w:tblPr/>
      <w:tcPr>
        <w:tcBorders>
          <w:top w:val="double" w:sz="4" w:space="0" w:color="8971E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71E1" w:themeColor="accent5"/>
          <w:right w:val="single" w:sz="4" w:space="0" w:color="8971E1" w:themeColor="accent5"/>
        </w:tcBorders>
      </w:tcPr>
    </w:tblStylePr>
    <w:tblStylePr w:type="band1Horz">
      <w:tblPr/>
      <w:tcPr>
        <w:tcBorders>
          <w:top w:val="single" w:sz="4" w:space="0" w:color="8971E1" w:themeColor="accent5"/>
          <w:bottom w:val="single" w:sz="4" w:space="0" w:color="8971E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71E1" w:themeColor="accent5"/>
          <w:left w:val="nil"/>
        </w:tcBorders>
      </w:tcPr>
    </w:tblStylePr>
    <w:tblStylePr w:type="swCell">
      <w:tblPr/>
      <w:tcPr>
        <w:tcBorders>
          <w:top w:val="double" w:sz="4" w:space="0" w:color="8971E1" w:themeColor="accent5"/>
          <w:right w:val="nil"/>
        </w:tcBorders>
      </w:tcPr>
    </w:tblStyle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qFormat/>
    <w:locked/>
    <w:rsid w:val="003104D7"/>
    <w:rPr>
      <w:rFonts w:ascii="Corbel" w:hAnsi="Corbel"/>
      <w:color w:val="404040" w:themeColor="text1" w:themeTint="BF"/>
      <w:sz w:val="22"/>
      <w:lang w:val="es-ES"/>
    </w:rPr>
  </w:style>
  <w:style w:type="table" w:customStyle="1" w:styleId="Tabladecuadrcula4-nfasis51">
    <w:name w:val="Tabla de cuadrícula 4 - Énfasis 51"/>
    <w:basedOn w:val="Tablanormal"/>
    <w:uiPriority w:val="49"/>
    <w:rsid w:val="003104D7"/>
    <w:rPr>
      <w:rFonts w:ascii="Times New Roman" w:eastAsia="Times New Roman" w:hAnsi="Times New Roman" w:cs="Times New Roman"/>
      <w:sz w:val="20"/>
      <w:szCs w:val="20"/>
      <w:lang w:val="es-CO" w:eastAsia="es-CO"/>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character" w:customStyle="1" w:styleId="Mencinsinresolver1">
    <w:name w:val="Mención sin resolver1"/>
    <w:basedOn w:val="Fuentedeprrafopredeter"/>
    <w:uiPriority w:val="99"/>
    <w:semiHidden/>
    <w:unhideWhenUsed/>
    <w:rsid w:val="003C7100"/>
    <w:rPr>
      <w:color w:val="605E5C"/>
      <w:shd w:val="clear" w:color="auto" w:fill="E1DFDD"/>
    </w:rPr>
  </w:style>
  <w:style w:type="table" w:customStyle="1" w:styleId="NormalTable0">
    <w:name w:val="Normal Table0"/>
    <w:uiPriority w:val="2"/>
    <w:semiHidden/>
    <w:unhideWhenUsed/>
    <w:qFormat/>
    <w:rsid w:val="007A578C"/>
    <w:pPr>
      <w:widowControl w:val="0"/>
      <w:autoSpaceDE w:val="0"/>
      <w:autoSpaceDN w:val="0"/>
    </w:pPr>
    <w:rPr>
      <w:sz w:val="22"/>
      <w:szCs w:val="22"/>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7A578C"/>
    <w:rPr>
      <w:color w:val="954F72"/>
      <w:u w:val="single"/>
    </w:rPr>
  </w:style>
  <w:style w:type="paragraph" w:customStyle="1" w:styleId="msonormal0">
    <w:name w:val="msonormal"/>
    <w:basedOn w:val="Normal"/>
    <w:rsid w:val="007A578C"/>
    <w:pPr>
      <w:spacing w:before="100" w:beforeAutospacing="1" w:after="100" w:afterAutospacing="1" w:line="240" w:lineRule="auto"/>
      <w:jc w:val="left"/>
    </w:pPr>
    <w:rPr>
      <w:rFonts w:ascii="Times New Roman" w:eastAsia="Times New Roman" w:hAnsi="Times New Roman" w:cs="Times New Roman"/>
      <w:color w:val="auto"/>
      <w:sz w:val="24"/>
      <w:lang w:val="es-CO" w:eastAsia="es-CO"/>
    </w:rPr>
  </w:style>
  <w:style w:type="paragraph" w:customStyle="1" w:styleId="xl66">
    <w:name w:val="xl66"/>
    <w:basedOn w:val="Normal"/>
    <w:rsid w:val="007A578C"/>
    <w:pPr>
      <w:shd w:val="clear" w:color="000000" w:fill="FFFFFF"/>
      <w:spacing w:before="100" w:beforeAutospacing="1" w:after="100" w:afterAutospacing="1" w:line="240" w:lineRule="auto"/>
      <w:jc w:val="left"/>
    </w:pPr>
    <w:rPr>
      <w:rFonts w:ascii="Times New Roman" w:eastAsia="Times New Roman" w:hAnsi="Times New Roman" w:cs="Times New Roman"/>
      <w:color w:val="auto"/>
      <w:szCs w:val="22"/>
      <w:lang w:val="es-CO" w:eastAsia="es-CO"/>
    </w:rPr>
  </w:style>
  <w:style w:type="paragraph" w:customStyle="1" w:styleId="xl67">
    <w:name w:val="xl67"/>
    <w:basedOn w:val="Normal"/>
    <w:rsid w:val="007A578C"/>
    <w:pPr>
      <w:shd w:val="clear" w:color="000000" w:fill="FFFFFF"/>
      <w:spacing w:before="100" w:beforeAutospacing="1" w:after="100" w:afterAutospacing="1" w:line="240" w:lineRule="auto"/>
      <w:jc w:val="left"/>
    </w:pPr>
    <w:rPr>
      <w:rFonts w:eastAsia="Times New Roman" w:cs="Times New Roman"/>
      <w:color w:val="auto"/>
      <w:szCs w:val="22"/>
      <w:lang w:val="es-CO" w:eastAsia="es-CO"/>
    </w:rPr>
  </w:style>
  <w:style w:type="paragraph" w:customStyle="1" w:styleId="xl68">
    <w:name w:val="xl68"/>
    <w:basedOn w:val="Normal"/>
    <w:rsid w:val="007A578C"/>
    <w:pPr>
      <w:spacing w:before="100" w:beforeAutospacing="1" w:after="100" w:afterAutospacing="1" w:line="240" w:lineRule="auto"/>
      <w:jc w:val="left"/>
    </w:pPr>
    <w:rPr>
      <w:rFonts w:eastAsia="Times New Roman" w:cs="Times New Roman"/>
      <w:color w:val="auto"/>
      <w:szCs w:val="22"/>
      <w:lang w:val="es-CO" w:eastAsia="es-CO"/>
    </w:rPr>
  </w:style>
  <w:style w:type="paragraph" w:customStyle="1" w:styleId="xl69">
    <w:name w:val="xl69"/>
    <w:basedOn w:val="Normal"/>
    <w:rsid w:val="007A578C"/>
    <w:pPr>
      <w:shd w:val="clear" w:color="000000" w:fill="FFFFFF"/>
      <w:spacing w:before="100" w:beforeAutospacing="1" w:after="100" w:afterAutospacing="1" w:line="240" w:lineRule="auto"/>
      <w:jc w:val="left"/>
    </w:pPr>
    <w:rPr>
      <w:rFonts w:eastAsia="Times New Roman" w:cs="Times New Roman"/>
      <w:color w:val="auto"/>
      <w:szCs w:val="22"/>
      <w:lang w:val="es-CO" w:eastAsia="es-CO"/>
    </w:rPr>
  </w:style>
  <w:style w:type="paragraph" w:customStyle="1" w:styleId="xl70">
    <w:name w:val="xl70"/>
    <w:basedOn w:val="Normal"/>
    <w:rsid w:val="007A57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auto"/>
      <w:szCs w:val="22"/>
      <w:lang w:val="es-CO" w:eastAsia="es-CO"/>
    </w:rPr>
  </w:style>
  <w:style w:type="paragraph" w:customStyle="1" w:styleId="xl71">
    <w:name w:val="xl71"/>
    <w:basedOn w:val="Normal"/>
    <w:rsid w:val="007A57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auto"/>
      <w:szCs w:val="22"/>
      <w:lang w:val="es-CO" w:eastAsia="es-CO"/>
    </w:rPr>
  </w:style>
  <w:style w:type="paragraph" w:customStyle="1" w:styleId="xl72">
    <w:name w:val="xl72"/>
    <w:basedOn w:val="Normal"/>
    <w:rsid w:val="007A578C"/>
    <w:pPr>
      <w:pBdr>
        <w:top w:val="single" w:sz="4" w:space="0" w:color="auto"/>
        <w:left w:val="single" w:sz="4" w:space="0" w:color="auto"/>
        <w:bottom w:val="single" w:sz="4" w:space="0" w:color="auto"/>
        <w:right w:val="single" w:sz="4" w:space="0" w:color="auto"/>
      </w:pBdr>
      <w:shd w:val="clear" w:color="000000" w:fill="2462FF"/>
      <w:spacing w:before="100" w:beforeAutospacing="1" w:after="100" w:afterAutospacing="1" w:line="240" w:lineRule="auto"/>
      <w:jc w:val="center"/>
      <w:textAlignment w:val="center"/>
    </w:pPr>
    <w:rPr>
      <w:rFonts w:eastAsia="Times New Roman" w:cs="Times New Roman"/>
      <w:b/>
      <w:bCs/>
      <w:color w:val="FFFFFF"/>
      <w:szCs w:val="22"/>
      <w:lang w:val="es-CO" w:eastAsia="es-CO"/>
    </w:rPr>
  </w:style>
  <w:style w:type="paragraph" w:customStyle="1" w:styleId="xl73">
    <w:name w:val="xl73"/>
    <w:basedOn w:val="Normal"/>
    <w:rsid w:val="007A57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cs="Times New Roman"/>
      <w:color w:val="auto"/>
      <w:szCs w:val="22"/>
      <w:lang w:val="es-CO" w:eastAsia="es-CO"/>
    </w:rPr>
  </w:style>
  <w:style w:type="paragraph" w:customStyle="1" w:styleId="xl74">
    <w:name w:val="xl74"/>
    <w:basedOn w:val="Normal"/>
    <w:rsid w:val="007A578C"/>
    <w:pPr>
      <w:pBdr>
        <w:top w:val="single" w:sz="4" w:space="0" w:color="auto"/>
        <w:left w:val="single" w:sz="4" w:space="0" w:color="auto"/>
        <w:bottom w:val="single" w:sz="4" w:space="0" w:color="auto"/>
        <w:right w:val="single" w:sz="4" w:space="0" w:color="auto"/>
      </w:pBdr>
      <w:shd w:val="clear" w:color="000000" w:fill="2462FF"/>
      <w:spacing w:before="100" w:beforeAutospacing="1" w:after="100" w:afterAutospacing="1" w:line="240" w:lineRule="auto"/>
      <w:jc w:val="center"/>
      <w:textAlignment w:val="center"/>
    </w:pPr>
    <w:rPr>
      <w:rFonts w:eastAsia="Times New Roman" w:cs="Times New Roman"/>
      <w:b/>
      <w:bCs/>
      <w:color w:val="FFFFFF"/>
      <w:szCs w:val="22"/>
      <w:lang w:val="es-CO" w:eastAsia="es-CO"/>
    </w:rPr>
  </w:style>
  <w:style w:type="paragraph" w:customStyle="1" w:styleId="xl75">
    <w:name w:val="xl75"/>
    <w:basedOn w:val="Normal"/>
    <w:rsid w:val="007A578C"/>
    <w:pPr>
      <w:pBdr>
        <w:top w:val="single" w:sz="4" w:space="0" w:color="auto"/>
        <w:left w:val="single" w:sz="4" w:space="0" w:color="auto"/>
        <w:bottom w:val="single" w:sz="4" w:space="0" w:color="auto"/>
        <w:right w:val="single" w:sz="4" w:space="0" w:color="auto"/>
      </w:pBdr>
      <w:shd w:val="clear" w:color="000000" w:fill="DDE7FF"/>
      <w:spacing w:before="100" w:beforeAutospacing="1" w:after="100" w:afterAutospacing="1" w:line="240" w:lineRule="auto"/>
      <w:jc w:val="center"/>
      <w:textAlignment w:val="center"/>
    </w:pPr>
    <w:rPr>
      <w:rFonts w:eastAsia="Times New Roman" w:cs="Times New Roman"/>
      <w:b/>
      <w:bCs/>
      <w:color w:val="auto"/>
      <w:sz w:val="26"/>
      <w:szCs w:val="26"/>
      <w:lang w:val="es-CO" w:eastAsia="es-CO"/>
    </w:rPr>
  </w:style>
  <w:style w:type="paragraph" w:customStyle="1" w:styleId="xl76">
    <w:name w:val="xl76"/>
    <w:basedOn w:val="Normal"/>
    <w:rsid w:val="007A578C"/>
    <w:pPr>
      <w:pBdr>
        <w:top w:val="single" w:sz="4" w:space="0" w:color="auto"/>
        <w:left w:val="single" w:sz="4" w:space="0" w:color="auto"/>
        <w:bottom w:val="single" w:sz="4" w:space="0" w:color="auto"/>
        <w:right w:val="single" w:sz="4" w:space="0" w:color="auto"/>
      </w:pBdr>
      <w:shd w:val="clear" w:color="000000" w:fill="FFB8A7"/>
      <w:spacing w:before="100" w:beforeAutospacing="1" w:after="100" w:afterAutospacing="1" w:line="240" w:lineRule="auto"/>
      <w:jc w:val="center"/>
      <w:textAlignment w:val="center"/>
    </w:pPr>
    <w:rPr>
      <w:rFonts w:eastAsia="Times New Roman" w:cs="Times New Roman"/>
      <w:color w:val="auto"/>
      <w:szCs w:val="22"/>
      <w:lang w:val="es-CO" w:eastAsia="es-CO"/>
    </w:rPr>
  </w:style>
  <w:style w:type="paragraph" w:customStyle="1" w:styleId="xl77">
    <w:name w:val="xl77"/>
    <w:basedOn w:val="Normal"/>
    <w:rsid w:val="007A578C"/>
    <w:pPr>
      <w:pBdr>
        <w:top w:val="single" w:sz="4" w:space="0" w:color="auto"/>
        <w:left w:val="single" w:sz="4" w:space="0" w:color="auto"/>
        <w:bottom w:val="single" w:sz="4" w:space="0" w:color="auto"/>
      </w:pBdr>
      <w:shd w:val="clear" w:color="000000" w:fill="DDE7FF"/>
      <w:spacing w:before="100" w:beforeAutospacing="1" w:after="100" w:afterAutospacing="1" w:line="240" w:lineRule="auto"/>
      <w:jc w:val="center"/>
      <w:textAlignment w:val="center"/>
    </w:pPr>
    <w:rPr>
      <w:rFonts w:eastAsia="Times New Roman" w:cs="Times New Roman"/>
      <w:b/>
      <w:bCs/>
      <w:color w:val="auto"/>
      <w:sz w:val="26"/>
      <w:szCs w:val="26"/>
      <w:lang w:val="es-CO" w:eastAsia="es-CO"/>
    </w:rPr>
  </w:style>
  <w:style w:type="paragraph" w:customStyle="1" w:styleId="xl78">
    <w:name w:val="xl78"/>
    <w:basedOn w:val="Normal"/>
    <w:rsid w:val="007A578C"/>
    <w:pPr>
      <w:pBdr>
        <w:top w:val="single" w:sz="4" w:space="0" w:color="auto"/>
        <w:bottom w:val="single" w:sz="4" w:space="0" w:color="auto"/>
      </w:pBdr>
      <w:shd w:val="clear" w:color="000000" w:fill="DDE7FF"/>
      <w:spacing w:before="100" w:beforeAutospacing="1" w:after="100" w:afterAutospacing="1" w:line="240" w:lineRule="auto"/>
      <w:jc w:val="center"/>
      <w:textAlignment w:val="center"/>
    </w:pPr>
    <w:rPr>
      <w:rFonts w:eastAsia="Times New Roman" w:cs="Times New Roman"/>
      <w:b/>
      <w:bCs/>
      <w:color w:val="auto"/>
      <w:sz w:val="26"/>
      <w:szCs w:val="26"/>
      <w:lang w:val="es-CO" w:eastAsia="es-CO"/>
    </w:rPr>
  </w:style>
  <w:style w:type="paragraph" w:customStyle="1" w:styleId="xl79">
    <w:name w:val="xl79"/>
    <w:basedOn w:val="Normal"/>
    <w:rsid w:val="007A578C"/>
    <w:pPr>
      <w:pBdr>
        <w:top w:val="single" w:sz="4" w:space="0" w:color="auto"/>
        <w:bottom w:val="single" w:sz="4" w:space="0" w:color="auto"/>
        <w:right w:val="single" w:sz="4" w:space="0" w:color="auto"/>
      </w:pBdr>
      <w:shd w:val="clear" w:color="000000" w:fill="DDE7FF"/>
      <w:spacing w:before="100" w:beforeAutospacing="1" w:after="100" w:afterAutospacing="1" w:line="240" w:lineRule="auto"/>
      <w:jc w:val="center"/>
      <w:textAlignment w:val="center"/>
    </w:pPr>
    <w:rPr>
      <w:rFonts w:eastAsia="Times New Roman" w:cs="Times New Roman"/>
      <w:b/>
      <w:bCs/>
      <w:color w:val="auto"/>
      <w:sz w:val="26"/>
      <w:szCs w:val="26"/>
      <w:lang w:val="es-CO" w:eastAsia="es-CO"/>
    </w:rPr>
  </w:style>
  <w:style w:type="paragraph" w:customStyle="1" w:styleId="xl80">
    <w:name w:val="xl80"/>
    <w:basedOn w:val="Normal"/>
    <w:rsid w:val="007A57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szCs w:val="22"/>
      <w:lang w:val="es-CO" w:eastAsia="es-CO"/>
    </w:rPr>
  </w:style>
  <w:style w:type="paragraph" w:customStyle="1" w:styleId="xl81">
    <w:name w:val="xl81"/>
    <w:basedOn w:val="Normal"/>
    <w:rsid w:val="007A57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Times New Roman"/>
      <w:color w:val="auto"/>
      <w:szCs w:val="22"/>
      <w:lang w:val="es-CO" w:eastAsia="es-CO"/>
    </w:rPr>
  </w:style>
  <w:style w:type="paragraph" w:customStyle="1" w:styleId="xl82">
    <w:name w:val="xl82"/>
    <w:basedOn w:val="Normal"/>
    <w:rsid w:val="007A57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auto"/>
      <w:szCs w:val="22"/>
      <w:lang w:val="es-CO" w:eastAsia="es-CO"/>
    </w:rPr>
  </w:style>
  <w:style w:type="paragraph" w:customStyle="1" w:styleId="TableParagraph">
    <w:name w:val="Table Paragraph"/>
    <w:basedOn w:val="Normal"/>
    <w:uiPriority w:val="1"/>
    <w:qFormat/>
    <w:rsid w:val="007A578C"/>
    <w:pPr>
      <w:widowControl w:val="0"/>
      <w:autoSpaceDE w:val="0"/>
      <w:autoSpaceDN w:val="0"/>
      <w:spacing w:before="10" w:line="240" w:lineRule="auto"/>
      <w:ind w:left="107"/>
      <w:jc w:val="left"/>
    </w:pPr>
    <w:rPr>
      <w:rFonts w:ascii="Lucida Sans Unicode" w:eastAsia="Lucida Sans Unicode" w:hAnsi="Lucida Sans Unicode" w:cs="Lucida Sans Unicode"/>
      <w:color w:val="auto"/>
      <w:szCs w:val="22"/>
      <w:lang w:eastAsia="es-ES" w:bidi="es-ES"/>
    </w:rPr>
  </w:style>
  <w:style w:type="paragraph" w:styleId="Textonotapie">
    <w:name w:val="footnote text"/>
    <w:basedOn w:val="Normal"/>
    <w:link w:val="TextonotapieCar"/>
    <w:uiPriority w:val="99"/>
    <w:unhideWhenUsed/>
    <w:rsid w:val="00A0408D"/>
    <w:pPr>
      <w:spacing w:line="240" w:lineRule="auto"/>
    </w:pPr>
    <w:rPr>
      <w:sz w:val="20"/>
      <w:szCs w:val="20"/>
    </w:rPr>
  </w:style>
  <w:style w:type="character" w:customStyle="1" w:styleId="TextonotapieCar">
    <w:name w:val="Texto nota pie Car"/>
    <w:basedOn w:val="Fuentedeprrafopredeter"/>
    <w:link w:val="Textonotapie"/>
    <w:uiPriority w:val="99"/>
    <w:rsid w:val="00A0408D"/>
    <w:rPr>
      <w:rFonts w:ascii="Work Sans" w:hAnsi="Work Sans"/>
      <w:color w:val="404040" w:themeColor="text1" w:themeTint="BF"/>
      <w:sz w:val="20"/>
      <w:szCs w:val="20"/>
      <w:lang w:val="es-ES"/>
    </w:rPr>
  </w:style>
  <w:style w:type="character" w:styleId="Refdenotaalpie">
    <w:name w:val="footnote reference"/>
    <w:basedOn w:val="Fuentedeprrafopredeter"/>
    <w:uiPriority w:val="99"/>
    <w:unhideWhenUsed/>
    <w:rsid w:val="00A0408D"/>
    <w:rPr>
      <w:vertAlign w:val="superscript"/>
    </w:rPr>
  </w:style>
  <w:style w:type="table" w:customStyle="1" w:styleId="Tabladelista3-nfasis31">
    <w:name w:val="Tabla de lista 3 - Énfasis 31"/>
    <w:basedOn w:val="Tablanormal"/>
    <w:uiPriority w:val="48"/>
    <w:rsid w:val="009605F5"/>
    <w:tblPr>
      <w:tblStyleRowBandSize w:val="1"/>
      <w:tblStyleColBandSize w:val="1"/>
      <w:tblBorders>
        <w:top w:val="single" w:sz="4" w:space="0" w:color="4EA6DC" w:themeColor="accent3"/>
        <w:left w:val="single" w:sz="4" w:space="0" w:color="4EA6DC" w:themeColor="accent3"/>
        <w:bottom w:val="single" w:sz="4" w:space="0" w:color="4EA6DC" w:themeColor="accent3"/>
        <w:right w:val="single" w:sz="4" w:space="0" w:color="4EA6DC" w:themeColor="accent3"/>
      </w:tblBorders>
    </w:tblPr>
    <w:tblStylePr w:type="firstRow">
      <w:rPr>
        <w:b/>
        <w:bCs/>
        <w:color w:val="FFFFFF" w:themeColor="background1"/>
      </w:rPr>
      <w:tblPr/>
      <w:tcPr>
        <w:shd w:val="clear" w:color="auto" w:fill="4EA6DC" w:themeFill="accent3"/>
      </w:tcPr>
    </w:tblStylePr>
    <w:tblStylePr w:type="lastRow">
      <w:rPr>
        <w:b/>
        <w:bCs/>
      </w:rPr>
      <w:tblPr/>
      <w:tcPr>
        <w:tcBorders>
          <w:top w:val="double" w:sz="4" w:space="0" w:color="4EA6D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6DC" w:themeColor="accent3"/>
          <w:right w:val="single" w:sz="4" w:space="0" w:color="4EA6DC" w:themeColor="accent3"/>
        </w:tcBorders>
      </w:tcPr>
    </w:tblStylePr>
    <w:tblStylePr w:type="band1Horz">
      <w:tblPr/>
      <w:tcPr>
        <w:tcBorders>
          <w:top w:val="single" w:sz="4" w:space="0" w:color="4EA6DC" w:themeColor="accent3"/>
          <w:bottom w:val="single" w:sz="4" w:space="0" w:color="4EA6D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6DC" w:themeColor="accent3"/>
          <w:left w:val="nil"/>
        </w:tcBorders>
      </w:tcPr>
    </w:tblStylePr>
    <w:tblStylePr w:type="swCell">
      <w:tblPr/>
      <w:tcPr>
        <w:tcBorders>
          <w:top w:val="double" w:sz="4" w:space="0" w:color="4EA6DC" w:themeColor="accent3"/>
          <w:right w:val="nil"/>
        </w:tcBorders>
      </w:tcPr>
    </w:tblStylePr>
  </w:style>
  <w:style w:type="table" w:customStyle="1" w:styleId="Tabladelista3-nfasis41">
    <w:name w:val="Tabla de lista 3 - Énfasis 41"/>
    <w:basedOn w:val="Tablanormal"/>
    <w:uiPriority w:val="48"/>
    <w:rsid w:val="009605F5"/>
    <w:tblPr>
      <w:tblStyleRowBandSize w:val="1"/>
      <w:tblStyleColBandSize w:val="1"/>
      <w:tblBorders>
        <w:top w:val="single" w:sz="4" w:space="0" w:color="4775E7" w:themeColor="accent4"/>
        <w:left w:val="single" w:sz="4" w:space="0" w:color="4775E7" w:themeColor="accent4"/>
        <w:bottom w:val="single" w:sz="4" w:space="0" w:color="4775E7" w:themeColor="accent4"/>
        <w:right w:val="single" w:sz="4" w:space="0" w:color="4775E7" w:themeColor="accent4"/>
      </w:tblBorders>
    </w:tblPr>
    <w:tblStylePr w:type="firstRow">
      <w:rPr>
        <w:b/>
        <w:bCs/>
        <w:color w:val="FFFFFF" w:themeColor="background1"/>
      </w:rPr>
      <w:tblPr/>
      <w:tcPr>
        <w:shd w:val="clear" w:color="auto" w:fill="4775E7" w:themeFill="accent4"/>
      </w:tcPr>
    </w:tblStylePr>
    <w:tblStylePr w:type="lastRow">
      <w:rPr>
        <w:b/>
        <w:bCs/>
      </w:rPr>
      <w:tblPr/>
      <w:tcPr>
        <w:tcBorders>
          <w:top w:val="double" w:sz="4" w:space="0" w:color="4775E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75E7" w:themeColor="accent4"/>
          <w:right w:val="single" w:sz="4" w:space="0" w:color="4775E7" w:themeColor="accent4"/>
        </w:tcBorders>
      </w:tcPr>
    </w:tblStylePr>
    <w:tblStylePr w:type="band1Horz">
      <w:tblPr/>
      <w:tcPr>
        <w:tcBorders>
          <w:top w:val="single" w:sz="4" w:space="0" w:color="4775E7" w:themeColor="accent4"/>
          <w:bottom w:val="single" w:sz="4" w:space="0" w:color="4775E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75E7" w:themeColor="accent4"/>
          <w:left w:val="nil"/>
        </w:tcBorders>
      </w:tcPr>
    </w:tblStylePr>
    <w:tblStylePr w:type="swCell">
      <w:tblPr/>
      <w:tcPr>
        <w:tcBorders>
          <w:top w:val="double" w:sz="4" w:space="0" w:color="4775E7" w:themeColor="accent4"/>
          <w:right w:val="nil"/>
        </w:tcBorders>
      </w:tcPr>
    </w:tblStylePr>
  </w:style>
  <w:style w:type="table" w:customStyle="1" w:styleId="Tablaconcuadrcula4-nfasis41">
    <w:name w:val="Tabla con cuadrícula 4 - Énfasis 41"/>
    <w:basedOn w:val="Tablanormal"/>
    <w:uiPriority w:val="49"/>
    <w:rsid w:val="009605F5"/>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color w:val="FFFFFF" w:themeColor="background1"/>
      </w:rPr>
      <w:tblPr/>
      <w:tcPr>
        <w:tcBorders>
          <w:top w:val="single" w:sz="4" w:space="0" w:color="4775E7" w:themeColor="accent4"/>
          <w:left w:val="single" w:sz="4" w:space="0" w:color="4775E7" w:themeColor="accent4"/>
          <w:bottom w:val="single" w:sz="4" w:space="0" w:color="4775E7" w:themeColor="accent4"/>
          <w:right w:val="single" w:sz="4" w:space="0" w:color="4775E7" w:themeColor="accent4"/>
          <w:insideH w:val="nil"/>
          <w:insideV w:val="nil"/>
        </w:tcBorders>
        <w:shd w:val="clear" w:color="auto" w:fill="4775E7" w:themeFill="accent4"/>
      </w:tcPr>
    </w:tblStylePr>
    <w:tblStylePr w:type="lastRow">
      <w:rPr>
        <w:b/>
        <w:bCs/>
      </w:rPr>
      <w:tblPr/>
      <w:tcPr>
        <w:tcBorders>
          <w:top w:val="double" w:sz="4" w:space="0" w:color="4775E7" w:themeColor="accent4"/>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customStyle="1" w:styleId="Tabladelista41">
    <w:name w:val="Tabla de lista 41"/>
    <w:basedOn w:val="Tablanormal"/>
    <w:uiPriority w:val="49"/>
    <w:rsid w:val="00F733D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nfasis11">
    <w:name w:val="Tabla de lista 3 - Énfasis 11"/>
    <w:basedOn w:val="Tablanormal"/>
    <w:uiPriority w:val="48"/>
    <w:rsid w:val="00F733D1"/>
    <w:tblPr>
      <w:tblStyleRowBandSize w:val="1"/>
      <w:tblStyleColBandSize w:val="1"/>
      <w:tblBorders>
        <w:top w:val="single" w:sz="4" w:space="0" w:color="E32D91" w:themeColor="accent1"/>
        <w:left w:val="single" w:sz="4" w:space="0" w:color="E32D91" w:themeColor="accent1"/>
        <w:bottom w:val="single" w:sz="4" w:space="0" w:color="E32D91" w:themeColor="accent1"/>
        <w:right w:val="single" w:sz="4" w:space="0" w:color="E32D91" w:themeColor="accent1"/>
      </w:tblBorders>
    </w:tblPr>
    <w:tblStylePr w:type="firstRow">
      <w:rPr>
        <w:b/>
        <w:bCs/>
        <w:color w:val="FFFFFF" w:themeColor="background1"/>
      </w:rPr>
      <w:tblPr/>
      <w:tcPr>
        <w:shd w:val="clear" w:color="auto" w:fill="E32D91" w:themeFill="accent1"/>
      </w:tcPr>
    </w:tblStylePr>
    <w:tblStylePr w:type="lastRow">
      <w:rPr>
        <w:b/>
        <w:bCs/>
      </w:rPr>
      <w:tblPr/>
      <w:tcPr>
        <w:tcBorders>
          <w:top w:val="double" w:sz="4" w:space="0" w:color="E32D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2D91" w:themeColor="accent1"/>
          <w:right w:val="single" w:sz="4" w:space="0" w:color="E32D91" w:themeColor="accent1"/>
        </w:tcBorders>
      </w:tcPr>
    </w:tblStylePr>
    <w:tblStylePr w:type="band1Horz">
      <w:tblPr/>
      <w:tcPr>
        <w:tcBorders>
          <w:top w:val="single" w:sz="4" w:space="0" w:color="E32D91" w:themeColor="accent1"/>
          <w:bottom w:val="single" w:sz="4" w:space="0" w:color="E32D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2D91" w:themeColor="accent1"/>
          <w:left w:val="nil"/>
        </w:tcBorders>
      </w:tcPr>
    </w:tblStylePr>
    <w:tblStylePr w:type="swCell">
      <w:tblPr/>
      <w:tcPr>
        <w:tcBorders>
          <w:top w:val="double" w:sz="4" w:space="0" w:color="E32D91" w:themeColor="accent1"/>
          <w:right w:val="nil"/>
        </w:tcBorders>
      </w:tcPr>
    </w:tblStylePr>
  </w:style>
  <w:style w:type="paragraph" w:styleId="Descripcin">
    <w:name w:val="caption"/>
    <w:basedOn w:val="Normal"/>
    <w:next w:val="Normal"/>
    <w:uiPriority w:val="35"/>
    <w:unhideWhenUsed/>
    <w:qFormat/>
    <w:rsid w:val="00C46909"/>
    <w:pPr>
      <w:spacing w:after="200" w:line="240" w:lineRule="auto"/>
    </w:pPr>
    <w:rPr>
      <w:i/>
      <w:iCs/>
      <w:color w:val="454551" w:themeColor="text2"/>
      <w:sz w:val="18"/>
      <w:szCs w:val="18"/>
    </w:rPr>
  </w:style>
  <w:style w:type="character" w:customStyle="1" w:styleId="Ttulo4Car">
    <w:name w:val="Título 4 Car"/>
    <w:basedOn w:val="Fuentedeprrafopredeter"/>
    <w:link w:val="Ttulo4"/>
    <w:uiPriority w:val="9"/>
    <w:rsid w:val="0069342C"/>
    <w:rPr>
      <w:rFonts w:asciiTheme="majorHAnsi" w:eastAsiaTheme="majorEastAsia" w:hAnsiTheme="majorHAnsi" w:cstheme="majorBidi"/>
      <w:i/>
      <w:iCs/>
      <w:color w:val="B3186D" w:themeColor="accent1" w:themeShade="BF"/>
      <w:sz w:val="22"/>
      <w:lang w:val="es-ES"/>
    </w:rPr>
  </w:style>
  <w:style w:type="paragraph" w:styleId="Tabladeilustraciones">
    <w:name w:val="table of figures"/>
    <w:basedOn w:val="Normal"/>
    <w:next w:val="Normal"/>
    <w:uiPriority w:val="99"/>
    <w:unhideWhenUsed/>
    <w:rsid w:val="00B21555"/>
  </w:style>
  <w:style w:type="paragraph" w:customStyle="1" w:styleId="Default">
    <w:name w:val="Default"/>
    <w:rsid w:val="00EE291F"/>
    <w:pPr>
      <w:autoSpaceDE w:val="0"/>
      <w:autoSpaceDN w:val="0"/>
      <w:adjustRightInd w:val="0"/>
    </w:pPr>
    <w:rPr>
      <w:rFonts w:ascii="Titillium Web" w:hAnsi="Titillium Web" w:cs="Titillium Web"/>
      <w:color w:val="000000"/>
      <w:lang w:val="es-CO"/>
    </w:rPr>
  </w:style>
  <w:style w:type="character" w:customStyle="1" w:styleId="Mencinsinresolver2">
    <w:name w:val="Mención sin resolver2"/>
    <w:basedOn w:val="Fuentedeprrafopredeter"/>
    <w:uiPriority w:val="99"/>
    <w:semiHidden/>
    <w:unhideWhenUsed/>
    <w:rsid w:val="00687818"/>
    <w:rPr>
      <w:color w:val="605E5C"/>
      <w:shd w:val="clear" w:color="auto" w:fill="E1DFDD"/>
    </w:rPr>
  </w:style>
  <w:style w:type="character" w:customStyle="1" w:styleId="Mencinsinresolver3">
    <w:name w:val="Mención sin resolver3"/>
    <w:basedOn w:val="Fuentedeprrafopredeter"/>
    <w:uiPriority w:val="99"/>
    <w:semiHidden/>
    <w:unhideWhenUsed/>
    <w:rsid w:val="00471281"/>
    <w:rPr>
      <w:color w:val="605E5C"/>
      <w:shd w:val="clear" w:color="auto" w:fill="E1DFDD"/>
    </w:rPr>
  </w:style>
  <w:style w:type="character" w:styleId="Refdecomentario">
    <w:name w:val="annotation reference"/>
    <w:basedOn w:val="Fuentedeprrafopredeter"/>
    <w:semiHidden/>
    <w:unhideWhenUsed/>
    <w:rsid w:val="008905B3"/>
    <w:rPr>
      <w:sz w:val="16"/>
      <w:szCs w:val="16"/>
    </w:rPr>
  </w:style>
  <w:style w:type="paragraph" w:styleId="Textocomentario">
    <w:name w:val="annotation text"/>
    <w:basedOn w:val="Normal"/>
    <w:link w:val="TextocomentarioCar"/>
    <w:semiHidden/>
    <w:unhideWhenUsed/>
    <w:rsid w:val="008905B3"/>
    <w:pPr>
      <w:spacing w:line="240" w:lineRule="auto"/>
    </w:pPr>
    <w:rPr>
      <w:sz w:val="20"/>
      <w:szCs w:val="20"/>
    </w:rPr>
  </w:style>
  <w:style w:type="character" w:customStyle="1" w:styleId="TextocomentarioCar">
    <w:name w:val="Texto comentario Car"/>
    <w:basedOn w:val="Fuentedeprrafopredeter"/>
    <w:link w:val="Textocomentario"/>
    <w:semiHidden/>
    <w:rsid w:val="008905B3"/>
    <w:rPr>
      <w:rFonts w:ascii="Corbel" w:hAnsi="Corbel"/>
      <w:color w:val="404040" w:themeColor="text1" w:themeTint="BF"/>
      <w:sz w:val="20"/>
      <w:szCs w:val="20"/>
      <w:lang w:val="es-ES"/>
    </w:rPr>
  </w:style>
  <w:style w:type="paragraph" w:styleId="Asuntodelcomentario">
    <w:name w:val="annotation subject"/>
    <w:basedOn w:val="Textocomentario"/>
    <w:next w:val="Textocomentario"/>
    <w:link w:val="AsuntodelcomentarioCar"/>
    <w:uiPriority w:val="99"/>
    <w:semiHidden/>
    <w:unhideWhenUsed/>
    <w:rsid w:val="008905B3"/>
    <w:rPr>
      <w:b/>
      <w:bCs/>
    </w:rPr>
  </w:style>
  <w:style w:type="character" w:customStyle="1" w:styleId="AsuntodelcomentarioCar">
    <w:name w:val="Asunto del comentario Car"/>
    <w:basedOn w:val="TextocomentarioCar"/>
    <w:link w:val="Asuntodelcomentario"/>
    <w:uiPriority w:val="99"/>
    <w:semiHidden/>
    <w:rsid w:val="008905B3"/>
    <w:rPr>
      <w:rFonts w:ascii="Corbel" w:hAnsi="Corbel"/>
      <w:b/>
      <w:bCs/>
      <w:color w:val="404040" w:themeColor="text1" w:themeTint="BF"/>
      <w:sz w:val="20"/>
      <w:szCs w:val="20"/>
      <w:lang w:val="es-ES"/>
    </w:rPr>
  </w:style>
  <w:style w:type="table" w:styleId="Tablaconcuadrcula4-nfasis5">
    <w:name w:val="Grid Table 4 Accent 5"/>
    <w:basedOn w:val="Tablanormal"/>
    <w:uiPriority w:val="49"/>
    <w:rsid w:val="00993792"/>
    <w:pPr>
      <w:jc w:val="center"/>
    </w:pPr>
    <w:rPr>
      <w:rFonts w:ascii="Arial" w:hAnsi="Arial"/>
      <w:sz w:val="20"/>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jc w:val="center"/>
      </w:pPr>
      <w:rPr>
        <w:b/>
        <w:bCs/>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style>
  <w:style w:type="paragraph" w:customStyle="1" w:styleId="paragraph">
    <w:name w:val="paragraph"/>
    <w:basedOn w:val="Normal"/>
    <w:rsid w:val="005B6A4D"/>
    <w:pPr>
      <w:spacing w:before="100" w:beforeAutospacing="1" w:after="100" w:afterAutospacing="1" w:line="240" w:lineRule="auto"/>
      <w:jc w:val="left"/>
    </w:pPr>
    <w:rPr>
      <w:rFonts w:ascii="Times New Roman" w:eastAsia="Times New Roman" w:hAnsi="Times New Roman" w:cs="Times New Roman"/>
      <w:color w:val="auto"/>
      <w:sz w:val="24"/>
      <w:lang w:val="es-CO" w:eastAsia="es-MX"/>
    </w:rPr>
  </w:style>
  <w:style w:type="character" w:customStyle="1" w:styleId="eop">
    <w:name w:val="eop"/>
    <w:basedOn w:val="Fuentedeprrafopredeter"/>
    <w:rsid w:val="005B6A4D"/>
  </w:style>
  <w:style w:type="character" w:customStyle="1" w:styleId="Ttulo5Car">
    <w:name w:val="Título 5 Car"/>
    <w:basedOn w:val="Fuentedeprrafopredeter"/>
    <w:link w:val="Ttulo5"/>
    <w:uiPriority w:val="9"/>
    <w:rsid w:val="002A4F41"/>
    <w:rPr>
      <w:rFonts w:asciiTheme="majorHAnsi" w:eastAsiaTheme="majorEastAsia" w:hAnsiTheme="majorHAnsi" w:cstheme="majorBidi"/>
      <w:color w:val="B3186D" w:themeColor="accent1" w:themeShade="BF"/>
      <w:sz w:val="22"/>
      <w:lang w:val="es-ES"/>
    </w:rPr>
  </w:style>
  <w:style w:type="paragraph" w:styleId="Revisin">
    <w:name w:val="Revision"/>
    <w:hidden/>
    <w:uiPriority w:val="99"/>
    <w:semiHidden/>
    <w:rsid w:val="0004319B"/>
    <w:rPr>
      <w:rFonts w:ascii="Corbel" w:hAnsi="Corbel"/>
      <w:color w:val="404040" w:themeColor="text1" w:themeTint="BF"/>
      <w:sz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63757">
      <w:bodyDiv w:val="1"/>
      <w:marLeft w:val="0"/>
      <w:marRight w:val="0"/>
      <w:marTop w:val="0"/>
      <w:marBottom w:val="0"/>
      <w:divBdr>
        <w:top w:val="none" w:sz="0" w:space="0" w:color="auto"/>
        <w:left w:val="none" w:sz="0" w:space="0" w:color="auto"/>
        <w:bottom w:val="none" w:sz="0" w:space="0" w:color="auto"/>
        <w:right w:val="none" w:sz="0" w:space="0" w:color="auto"/>
      </w:divBdr>
    </w:div>
    <w:div w:id="55903643">
      <w:bodyDiv w:val="1"/>
      <w:marLeft w:val="0"/>
      <w:marRight w:val="0"/>
      <w:marTop w:val="0"/>
      <w:marBottom w:val="0"/>
      <w:divBdr>
        <w:top w:val="none" w:sz="0" w:space="0" w:color="auto"/>
        <w:left w:val="none" w:sz="0" w:space="0" w:color="auto"/>
        <w:bottom w:val="none" w:sz="0" w:space="0" w:color="auto"/>
        <w:right w:val="none" w:sz="0" w:space="0" w:color="auto"/>
      </w:divBdr>
    </w:div>
    <w:div w:id="73936067">
      <w:bodyDiv w:val="1"/>
      <w:marLeft w:val="0"/>
      <w:marRight w:val="0"/>
      <w:marTop w:val="0"/>
      <w:marBottom w:val="0"/>
      <w:divBdr>
        <w:top w:val="none" w:sz="0" w:space="0" w:color="auto"/>
        <w:left w:val="none" w:sz="0" w:space="0" w:color="auto"/>
        <w:bottom w:val="none" w:sz="0" w:space="0" w:color="auto"/>
        <w:right w:val="none" w:sz="0" w:space="0" w:color="auto"/>
      </w:divBdr>
    </w:div>
    <w:div w:id="121966574">
      <w:bodyDiv w:val="1"/>
      <w:marLeft w:val="0"/>
      <w:marRight w:val="0"/>
      <w:marTop w:val="0"/>
      <w:marBottom w:val="0"/>
      <w:divBdr>
        <w:top w:val="none" w:sz="0" w:space="0" w:color="auto"/>
        <w:left w:val="none" w:sz="0" w:space="0" w:color="auto"/>
        <w:bottom w:val="none" w:sz="0" w:space="0" w:color="auto"/>
        <w:right w:val="none" w:sz="0" w:space="0" w:color="auto"/>
      </w:divBdr>
    </w:div>
    <w:div w:id="122162824">
      <w:bodyDiv w:val="1"/>
      <w:marLeft w:val="0"/>
      <w:marRight w:val="0"/>
      <w:marTop w:val="0"/>
      <w:marBottom w:val="0"/>
      <w:divBdr>
        <w:top w:val="none" w:sz="0" w:space="0" w:color="auto"/>
        <w:left w:val="none" w:sz="0" w:space="0" w:color="auto"/>
        <w:bottom w:val="none" w:sz="0" w:space="0" w:color="auto"/>
        <w:right w:val="none" w:sz="0" w:space="0" w:color="auto"/>
      </w:divBdr>
    </w:div>
    <w:div w:id="287205393">
      <w:bodyDiv w:val="1"/>
      <w:marLeft w:val="0"/>
      <w:marRight w:val="0"/>
      <w:marTop w:val="0"/>
      <w:marBottom w:val="0"/>
      <w:divBdr>
        <w:top w:val="none" w:sz="0" w:space="0" w:color="auto"/>
        <w:left w:val="none" w:sz="0" w:space="0" w:color="auto"/>
        <w:bottom w:val="none" w:sz="0" w:space="0" w:color="auto"/>
        <w:right w:val="none" w:sz="0" w:space="0" w:color="auto"/>
      </w:divBdr>
    </w:div>
    <w:div w:id="325549358">
      <w:bodyDiv w:val="1"/>
      <w:marLeft w:val="0"/>
      <w:marRight w:val="0"/>
      <w:marTop w:val="0"/>
      <w:marBottom w:val="0"/>
      <w:divBdr>
        <w:top w:val="none" w:sz="0" w:space="0" w:color="auto"/>
        <w:left w:val="none" w:sz="0" w:space="0" w:color="auto"/>
        <w:bottom w:val="none" w:sz="0" w:space="0" w:color="auto"/>
        <w:right w:val="none" w:sz="0" w:space="0" w:color="auto"/>
      </w:divBdr>
    </w:div>
    <w:div w:id="502667453">
      <w:bodyDiv w:val="1"/>
      <w:marLeft w:val="0"/>
      <w:marRight w:val="0"/>
      <w:marTop w:val="0"/>
      <w:marBottom w:val="0"/>
      <w:divBdr>
        <w:top w:val="none" w:sz="0" w:space="0" w:color="auto"/>
        <w:left w:val="none" w:sz="0" w:space="0" w:color="auto"/>
        <w:bottom w:val="none" w:sz="0" w:space="0" w:color="auto"/>
        <w:right w:val="none" w:sz="0" w:space="0" w:color="auto"/>
      </w:divBdr>
    </w:div>
    <w:div w:id="507213426">
      <w:bodyDiv w:val="1"/>
      <w:marLeft w:val="0"/>
      <w:marRight w:val="0"/>
      <w:marTop w:val="0"/>
      <w:marBottom w:val="0"/>
      <w:divBdr>
        <w:top w:val="none" w:sz="0" w:space="0" w:color="auto"/>
        <w:left w:val="none" w:sz="0" w:space="0" w:color="auto"/>
        <w:bottom w:val="none" w:sz="0" w:space="0" w:color="auto"/>
        <w:right w:val="none" w:sz="0" w:space="0" w:color="auto"/>
      </w:divBdr>
    </w:div>
    <w:div w:id="547761004">
      <w:bodyDiv w:val="1"/>
      <w:marLeft w:val="0"/>
      <w:marRight w:val="0"/>
      <w:marTop w:val="0"/>
      <w:marBottom w:val="0"/>
      <w:divBdr>
        <w:top w:val="none" w:sz="0" w:space="0" w:color="auto"/>
        <w:left w:val="none" w:sz="0" w:space="0" w:color="auto"/>
        <w:bottom w:val="none" w:sz="0" w:space="0" w:color="auto"/>
        <w:right w:val="none" w:sz="0" w:space="0" w:color="auto"/>
      </w:divBdr>
    </w:div>
    <w:div w:id="555091722">
      <w:bodyDiv w:val="1"/>
      <w:marLeft w:val="0"/>
      <w:marRight w:val="0"/>
      <w:marTop w:val="0"/>
      <w:marBottom w:val="0"/>
      <w:divBdr>
        <w:top w:val="none" w:sz="0" w:space="0" w:color="auto"/>
        <w:left w:val="none" w:sz="0" w:space="0" w:color="auto"/>
        <w:bottom w:val="none" w:sz="0" w:space="0" w:color="auto"/>
        <w:right w:val="none" w:sz="0" w:space="0" w:color="auto"/>
      </w:divBdr>
    </w:div>
    <w:div w:id="559903237">
      <w:bodyDiv w:val="1"/>
      <w:marLeft w:val="0"/>
      <w:marRight w:val="0"/>
      <w:marTop w:val="0"/>
      <w:marBottom w:val="0"/>
      <w:divBdr>
        <w:top w:val="none" w:sz="0" w:space="0" w:color="auto"/>
        <w:left w:val="none" w:sz="0" w:space="0" w:color="auto"/>
        <w:bottom w:val="none" w:sz="0" w:space="0" w:color="auto"/>
        <w:right w:val="none" w:sz="0" w:space="0" w:color="auto"/>
      </w:divBdr>
    </w:div>
    <w:div w:id="584532963">
      <w:bodyDiv w:val="1"/>
      <w:marLeft w:val="0"/>
      <w:marRight w:val="0"/>
      <w:marTop w:val="0"/>
      <w:marBottom w:val="0"/>
      <w:divBdr>
        <w:top w:val="none" w:sz="0" w:space="0" w:color="auto"/>
        <w:left w:val="none" w:sz="0" w:space="0" w:color="auto"/>
        <w:bottom w:val="none" w:sz="0" w:space="0" w:color="auto"/>
        <w:right w:val="none" w:sz="0" w:space="0" w:color="auto"/>
      </w:divBdr>
    </w:div>
    <w:div w:id="646519996">
      <w:bodyDiv w:val="1"/>
      <w:marLeft w:val="0"/>
      <w:marRight w:val="0"/>
      <w:marTop w:val="0"/>
      <w:marBottom w:val="0"/>
      <w:divBdr>
        <w:top w:val="none" w:sz="0" w:space="0" w:color="auto"/>
        <w:left w:val="none" w:sz="0" w:space="0" w:color="auto"/>
        <w:bottom w:val="none" w:sz="0" w:space="0" w:color="auto"/>
        <w:right w:val="none" w:sz="0" w:space="0" w:color="auto"/>
      </w:divBdr>
    </w:div>
    <w:div w:id="668797774">
      <w:bodyDiv w:val="1"/>
      <w:marLeft w:val="0"/>
      <w:marRight w:val="0"/>
      <w:marTop w:val="0"/>
      <w:marBottom w:val="0"/>
      <w:divBdr>
        <w:top w:val="none" w:sz="0" w:space="0" w:color="auto"/>
        <w:left w:val="none" w:sz="0" w:space="0" w:color="auto"/>
        <w:bottom w:val="none" w:sz="0" w:space="0" w:color="auto"/>
        <w:right w:val="none" w:sz="0" w:space="0" w:color="auto"/>
      </w:divBdr>
    </w:div>
    <w:div w:id="723480923">
      <w:bodyDiv w:val="1"/>
      <w:marLeft w:val="0"/>
      <w:marRight w:val="0"/>
      <w:marTop w:val="0"/>
      <w:marBottom w:val="0"/>
      <w:divBdr>
        <w:top w:val="none" w:sz="0" w:space="0" w:color="auto"/>
        <w:left w:val="none" w:sz="0" w:space="0" w:color="auto"/>
        <w:bottom w:val="none" w:sz="0" w:space="0" w:color="auto"/>
        <w:right w:val="none" w:sz="0" w:space="0" w:color="auto"/>
      </w:divBdr>
    </w:div>
    <w:div w:id="729961188">
      <w:bodyDiv w:val="1"/>
      <w:marLeft w:val="0"/>
      <w:marRight w:val="0"/>
      <w:marTop w:val="0"/>
      <w:marBottom w:val="0"/>
      <w:divBdr>
        <w:top w:val="none" w:sz="0" w:space="0" w:color="auto"/>
        <w:left w:val="none" w:sz="0" w:space="0" w:color="auto"/>
        <w:bottom w:val="none" w:sz="0" w:space="0" w:color="auto"/>
        <w:right w:val="none" w:sz="0" w:space="0" w:color="auto"/>
      </w:divBdr>
    </w:div>
    <w:div w:id="749086211">
      <w:bodyDiv w:val="1"/>
      <w:marLeft w:val="0"/>
      <w:marRight w:val="0"/>
      <w:marTop w:val="0"/>
      <w:marBottom w:val="0"/>
      <w:divBdr>
        <w:top w:val="none" w:sz="0" w:space="0" w:color="auto"/>
        <w:left w:val="none" w:sz="0" w:space="0" w:color="auto"/>
        <w:bottom w:val="none" w:sz="0" w:space="0" w:color="auto"/>
        <w:right w:val="none" w:sz="0" w:space="0" w:color="auto"/>
      </w:divBdr>
    </w:div>
    <w:div w:id="791707194">
      <w:bodyDiv w:val="1"/>
      <w:marLeft w:val="0"/>
      <w:marRight w:val="0"/>
      <w:marTop w:val="0"/>
      <w:marBottom w:val="0"/>
      <w:divBdr>
        <w:top w:val="none" w:sz="0" w:space="0" w:color="auto"/>
        <w:left w:val="none" w:sz="0" w:space="0" w:color="auto"/>
        <w:bottom w:val="none" w:sz="0" w:space="0" w:color="auto"/>
        <w:right w:val="none" w:sz="0" w:space="0" w:color="auto"/>
      </w:divBdr>
    </w:div>
    <w:div w:id="814839419">
      <w:bodyDiv w:val="1"/>
      <w:marLeft w:val="0"/>
      <w:marRight w:val="0"/>
      <w:marTop w:val="0"/>
      <w:marBottom w:val="0"/>
      <w:divBdr>
        <w:top w:val="none" w:sz="0" w:space="0" w:color="auto"/>
        <w:left w:val="none" w:sz="0" w:space="0" w:color="auto"/>
        <w:bottom w:val="none" w:sz="0" w:space="0" w:color="auto"/>
        <w:right w:val="none" w:sz="0" w:space="0" w:color="auto"/>
      </w:divBdr>
    </w:div>
    <w:div w:id="849876546">
      <w:bodyDiv w:val="1"/>
      <w:marLeft w:val="0"/>
      <w:marRight w:val="0"/>
      <w:marTop w:val="0"/>
      <w:marBottom w:val="0"/>
      <w:divBdr>
        <w:top w:val="none" w:sz="0" w:space="0" w:color="auto"/>
        <w:left w:val="none" w:sz="0" w:space="0" w:color="auto"/>
        <w:bottom w:val="none" w:sz="0" w:space="0" w:color="auto"/>
        <w:right w:val="none" w:sz="0" w:space="0" w:color="auto"/>
      </w:divBdr>
    </w:div>
    <w:div w:id="851913478">
      <w:bodyDiv w:val="1"/>
      <w:marLeft w:val="0"/>
      <w:marRight w:val="0"/>
      <w:marTop w:val="0"/>
      <w:marBottom w:val="0"/>
      <w:divBdr>
        <w:top w:val="none" w:sz="0" w:space="0" w:color="auto"/>
        <w:left w:val="none" w:sz="0" w:space="0" w:color="auto"/>
        <w:bottom w:val="none" w:sz="0" w:space="0" w:color="auto"/>
        <w:right w:val="none" w:sz="0" w:space="0" w:color="auto"/>
      </w:divBdr>
    </w:div>
    <w:div w:id="857348297">
      <w:bodyDiv w:val="1"/>
      <w:marLeft w:val="0"/>
      <w:marRight w:val="0"/>
      <w:marTop w:val="0"/>
      <w:marBottom w:val="0"/>
      <w:divBdr>
        <w:top w:val="none" w:sz="0" w:space="0" w:color="auto"/>
        <w:left w:val="none" w:sz="0" w:space="0" w:color="auto"/>
        <w:bottom w:val="none" w:sz="0" w:space="0" w:color="auto"/>
        <w:right w:val="none" w:sz="0" w:space="0" w:color="auto"/>
      </w:divBdr>
    </w:div>
    <w:div w:id="857550693">
      <w:bodyDiv w:val="1"/>
      <w:marLeft w:val="0"/>
      <w:marRight w:val="0"/>
      <w:marTop w:val="0"/>
      <w:marBottom w:val="0"/>
      <w:divBdr>
        <w:top w:val="none" w:sz="0" w:space="0" w:color="auto"/>
        <w:left w:val="none" w:sz="0" w:space="0" w:color="auto"/>
        <w:bottom w:val="none" w:sz="0" w:space="0" w:color="auto"/>
        <w:right w:val="none" w:sz="0" w:space="0" w:color="auto"/>
      </w:divBdr>
    </w:div>
    <w:div w:id="993341759">
      <w:bodyDiv w:val="1"/>
      <w:marLeft w:val="0"/>
      <w:marRight w:val="0"/>
      <w:marTop w:val="0"/>
      <w:marBottom w:val="0"/>
      <w:divBdr>
        <w:top w:val="none" w:sz="0" w:space="0" w:color="auto"/>
        <w:left w:val="none" w:sz="0" w:space="0" w:color="auto"/>
        <w:bottom w:val="none" w:sz="0" w:space="0" w:color="auto"/>
        <w:right w:val="none" w:sz="0" w:space="0" w:color="auto"/>
      </w:divBdr>
    </w:div>
    <w:div w:id="1023434583">
      <w:bodyDiv w:val="1"/>
      <w:marLeft w:val="0"/>
      <w:marRight w:val="0"/>
      <w:marTop w:val="0"/>
      <w:marBottom w:val="0"/>
      <w:divBdr>
        <w:top w:val="none" w:sz="0" w:space="0" w:color="auto"/>
        <w:left w:val="none" w:sz="0" w:space="0" w:color="auto"/>
        <w:bottom w:val="none" w:sz="0" w:space="0" w:color="auto"/>
        <w:right w:val="none" w:sz="0" w:space="0" w:color="auto"/>
      </w:divBdr>
    </w:div>
    <w:div w:id="1109398814">
      <w:bodyDiv w:val="1"/>
      <w:marLeft w:val="0"/>
      <w:marRight w:val="0"/>
      <w:marTop w:val="0"/>
      <w:marBottom w:val="0"/>
      <w:divBdr>
        <w:top w:val="none" w:sz="0" w:space="0" w:color="auto"/>
        <w:left w:val="none" w:sz="0" w:space="0" w:color="auto"/>
        <w:bottom w:val="none" w:sz="0" w:space="0" w:color="auto"/>
        <w:right w:val="none" w:sz="0" w:space="0" w:color="auto"/>
      </w:divBdr>
    </w:div>
    <w:div w:id="1174879658">
      <w:bodyDiv w:val="1"/>
      <w:marLeft w:val="0"/>
      <w:marRight w:val="0"/>
      <w:marTop w:val="0"/>
      <w:marBottom w:val="0"/>
      <w:divBdr>
        <w:top w:val="none" w:sz="0" w:space="0" w:color="auto"/>
        <w:left w:val="none" w:sz="0" w:space="0" w:color="auto"/>
        <w:bottom w:val="none" w:sz="0" w:space="0" w:color="auto"/>
        <w:right w:val="none" w:sz="0" w:space="0" w:color="auto"/>
      </w:divBdr>
      <w:divsChild>
        <w:div w:id="507401394">
          <w:marLeft w:val="0"/>
          <w:marRight w:val="0"/>
          <w:marTop w:val="0"/>
          <w:marBottom w:val="0"/>
          <w:divBdr>
            <w:top w:val="none" w:sz="0" w:space="0" w:color="auto"/>
            <w:left w:val="none" w:sz="0" w:space="0" w:color="auto"/>
            <w:bottom w:val="none" w:sz="0" w:space="0" w:color="auto"/>
            <w:right w:val="none" w:sz="0" w:space="0" w:color="auto"/>
          </w:divBdr>
        </w:div>
      </w:divsChild>
    </w:div>
    <w:div w:id="1185830779">
      <w:bodyDiv w:val="1"/>
      <w:marLeft w:val="0"/>
      <w:marRight w:val="0"/>
      <w:marTop w:val="0"/>
      <w:marBottom w:val="0"/>
      <w:divBdr>
        <w:top w:val="none" w:sz="0" w:space="0" w:color="auto"/>
        <w:left w:val="none" w:sz="0" w:space="0" w:color="auto"/>
        <w:bottom w:val="none" w:sz="0" w:space="0" w:color="auto"/>
        <w:right w:val="none" w:sz="0" w:space="0" w:color="auto"/>
      </w:divBdr>
    </w:div>
    <w:div w:id="1223784449">
      <w:bodyDiv w:val="1"/>
      <w:marLeft w:val="0"/>
      <w:marRight w:val="0"/>
      <w:marTop w:val="0"/>
      <w:marBottom w:val="0"/>
      <w:divBdr>
        <w:top w:val="none" w:sz="0" w:space="0" w:color="auto"/>
        <w:left w:val="none" w:sz="0" w:space="0" w:color="auto"/>
        <w:bottom w:val="none" w:sz="0" w:space="0" w:color="auto"/>
        <w:right w:val="none" w:sz="0" w:space="0" w:color="auto"/>
      </w:divBdr>
    </w:div>
    <w:div w:id="1301230949">
      <w:bodyDiv w:val="1"/>
      <w:marLeft w:val="0"/>
      <w:marRight w:val="0"/>
      <w:marTop w:val="0"/>
      <w:marBottom w:val="0"/>
      <w:divBdr>
        <w:top w:val="none" w:sz="0" w:space="0" w:color="auto"/>
        <w:left w:val="none" w:sz="0" w:space="0" w:color="auto"/>
        <w:bottom w:val="none" w:sz="0" w:space="0" w:color="auto"/>
        <w:right w:val="none" w:sz="0" w:space="0" w:color="auto"/>
      </w:divBdr>
    </w:div>
    <w:div w:id="1353143825">
      <w:bodyDiv w:val="1"/>
      <w:marLeft w:val="0"/>
      <w:marRight w:val="0"/>
      <w:marTop w:val="0"/>
      <w:marBottom w:val="0"/>
      <w:divBdr>
        <w:top w:val="none" w:sz="0" w:space="0" w:color="auto"/>
        <w:left w:val="none" w:sz="0" w:space="0" w:color="auto"/>
        <w:bottom w:val="none" w:sz="0" w:space="0" w:color="auto"/>
        <w:right w:val="none" w:sz="0" w:space="0" w:color="auto"/>
      </w:divBdr>
    </w:div>
    <w:div w:id="1478256814">
      <w:bodyDiv w:val="1"/>
      <w:marLeft w:val="0"/>
      <w:marRight w:val="0"/>
      <w:marTop w:val="0"/>
      <w:marBottom w:val="0"/>
      <w:divBdr>
        <w:top w:val="none" w:sz="0" w:space="0" w:color="auto"/>
        <w:left w:val="none" w:sz="0" w:space="0" w:color="auto"/>
        <w:bottom w:val="none" w:sz="0" w:space="0" w:color="auto"/>
        <w:right w:val="none" w:sz="0" w:space="0" w:color="auto"/>
      </w:divBdr>
      <w:divsChild>
        <w:div w:id="597325601">
          <w:marLeft w:val="0"/>
          <w:marRight w:val="0"/>
          <w:marTop w:val="0"/>
          <w:marBottom w:val="0"/>
          <w:divBdr>
            <w:top w:val="none" w:sz="0" w:space="0" w:color="auto"/>
            <w:left w:val="none" w:sz="0" w:space="0" w:color="auto"/>
            <w:bottom w:val="none" w:sz="0" w:space="0" w:color="auto"/>
            <w:right w:val="none" w:sz="0" w:space="0" w:color="auto"/>
          </w:divBdr>
          <w:divsChild>
            <w:div w:id="808786106">
              <w:marLeft w:val="0"/>
              <w:marRight w:val="0"/>
              <w:marTop w:val="0"/>
              <w:marBottom w:val="0"/>
              <w:divBdr>
                <w:top w:val="none" w:sz="0" w:space="0" w:color="auto"/>
                <w:left w:val="none" w:sz="0" w:space="0" w:color="auto"/>
                <w:bottom w:val="none" w:sz="0" w:space="0" w:color="auto"/>
                <w:right w:val="none" w:sz="0" w:space="0" w:color="auto"/>
              </w:divBdr>
              <w:divsChild>
                <w:div w:id="12163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28679">
      <w:bodyDiv w:val="1"/>
      <w:marLeft w:val="0"/>
      <w:marRight w:val="0"/>
      <w:marTop w:val="0"/>
      <w:marBottom w:val="0"/>
      <w:divBdr>
        <w:top w:val="none" w:sz="0" w:space="0" w:color="auto"/>
        <w:left w:val="none" w:sz="0" w:space="0" w:color="auto"/>
        <w:bottom w:val="none" w:sz="0" w:space="0" w:color="auto"/>
        <w:right w:val="none" w:sz="0" w:space="0" w:color="auto"/>
      </w:divBdr>
    </w:div>
    <w:div w:id="1546522031">
      <w:bodyDiv w:val="1"/>
      <w:marLeft w:val="0"/>
      <w:marRight w:val="0"/>
      <w:marTop w:val="0"/>
      <w:marBottom w:val="0"/>
      <w:divBdr>
        <w:top w:val="none" w:sz="0" w:space="0" w:color="auto"/>
        <w:left w:val="none" w:sz="0" w:space="0" w:color="auto"/>
        <w:bottom w:val="none" w:sz="0" w:space="0" w:color="auto"/>
        <w:right w:val="none" w:sz="0" w:space="0" w:color="auto"/>
      </w:divBdr>
      <w:divsChild>
        <w:div w:id="995182863">
          <w:marLeft w:val="720"/>
          <w:marRight w:val="0"/>
          <w:marTop w:val="0"/>
          <w:marBottom w:val="0"/>
          <w:divBdr>
            <w:top w:val="none" w:sz="0" w:space="0" w:color="auto"/>
            <w:left w:val="none" w:sz="0" w:space="0" w:color="auto"/>
            <w:bottom w:val="none" w:sz="0" w:space="0" w:color="auto"/>
            <w:right w:val="none" w:sz="0" w:space="0" w:color="auto"/>
          </w:divBdr>
        </w:div>
      </w:divsChild>
    </w:div>
    <w:div w:id="1547765002">
      <w:bodyDiv w:val="1"/>
      <w:marLeft w:val="0"/>
      <w:marRight w:val="0"/>
      <w:marTop w:val="0"/>
      <w:marBottom w:val="0"/>
      <w:divBdr>
        <w:top w:val="none" w:sz="0" w:space="0" w:color="auto"/>
        <w:left w:val="none" w:sz="0" w:space="0" w:color="auto"/>
        <w:bottom w:val="none" w:sz="0" w:space="0" w:color="auto"/>
        <w:right w:val="none" w:sz="0" w:space="0" w:color="auto"/>
      </w:divBdr>
    </w:div>
    <w:div w:id="1549148444">
      <w:bodyDiv w:val="1"/>
      <w:marLeft w:val="0"/>
      <w:marRight w:val="0"/>
      <w:marTop w:val="0"/>
      <w:marBottom w:val="0"/>
      <w:divBdr>
        <w:top w:val="none" w:sz="0" w:space="0" w:color="auto"/>
        <w:left w:val="none" w:sz="0" w:space="0" w:color="auto"/>
        <w:bottom w:val="none" w:sz="0" w:space="0" w:color="auto"/>
        <w:right w:val="none" w:sz="0" w:space="0" w:color="auto"/>
      </w:divBdr>
    </w:div>
    <w:div w:id="1694071798">
      <w:bodyDiv w:val="1"/>
      <w:marLeft w:val="0"/>
      <w:marRight w:val="0"/>
      <w:marTop w:val="0"/>
      <w:marBottom w:val="0"/>
      <w:divBdr>
        <w:top w:val="none" w:sz="0" w:space="0" w:color="auto"/>
        <w:left w:val="none" w:sz="0" w:space="0" w:color="auto"/>
        <w:bottom w:val="none" w:sz="0" w:space="0" w:color="auto"/>
        <w:right w:val="none" w:sz="0" w:space="0" w:color="auto"/>
      </w:divBdr>
    </w:div>
    <w:div w:id="1718550705">
      <w:bodyDiv w:val="1"/>
      <w:marLeft w:val="0"/>
      <w:marRight w:val="0"/>
      <w:marTop w:val="0"/>
      <w:marBottom w:val="0"/>
      <w:divBdr>
        <w:top w:val="none" w:sz="0" w:space="0" w:color="auto"/>
        <w:left w:val="none" w:sz="0" w:space="0" w:color="auto"/>
        <w:bottom w:val="none" w:sz="0" w:space="0" w:color="auto"/>
        <w:right w:val="none" w:sz="0" w:space="0" w:color="auto"/>
      </w:divBdr>
    </w:div>
    <w:div w:id="1763450040">
      <w:bodyDiv w:val="1"/>
      <w:marLeft w:val="0"/>
      <w:marRight w:val="0"/>
      <w:marTop w:val="0"/>
      <w:marBottom w:val="0"/>
      <w:divBdr>
        <w:top w:val="none" w:sz="0" w:space="0" w:color="auto"/>
        <w:left w:val="none" w:sz="0" w:space="0" w:color="auto"/>
        <w:bottom w:val="none" w:sz="0" w:space="0" w:color="auto"/>
        <w:right w:val="none" w:sz="0" w:space="0" w:color="auto"/>
      </w:divBdr>
    </w:div>
    <w:div w:id="1772385373">
      <w:bodyDiv w:val="1"/>
      <w:marLeft w:val="0"/>
      <w:marRight w:val="0"/>
      <w:marTop w:val="0"/>
      <w:marBottom w:val="0"/>
      <w:divBdr>
        <w:top w:val="none" w:sz="0" w:space="0" w:color="auto"/>
        <w:left w:val="none" w:sz="0" w:space="0" w:color="auto"/>
        <w:bottom w:val="none" w:sz="0" w:space="0" w:color="auto"/>
        <w:right w:val="none" w:sz="0" w:space="0" w:color="auto"/>
      </w:divBdr>
    </w:div>
    <w:div w:id="1833642394">
      <w:bodyDiv w:val="1"/>
      <w:marLeft w:val="0"/>
      <w:marRight w:val="0"/>
      <w:marTop w:val="0"/>
      <w:marBottom w:val="0"/>
      <w:divBdr>
        <w:top w:val="none" w:sz="0" w:space="0" w:color="auto"/>
        <w:left w:val="none" w:sz="0" w:space="0" w:color="auto"/>
        <w:bottom w:val="none" w:sz="0" w:space="0" w:color="auto"/>
        <w:right w:val="none" w:sz="0" w:space="0" w:color="auto"/>
      </w:divBdr>
    </w:div>
    <w:div w:id="1889219781">
      <w:bodyDiv w:val="1"/>
      <w:marLeft w:val="0"/>
      <w:marRight w:val="0"/>
      <w:marTop w:val="0"/>
      <w:marBottom w:val="0"/>
      <w:divBdr>
        <w:top w:val="none" w:sz="0" w:space="0" w:color="auto"/>
        <w:left w:val="none" w:sz="0" w:space="0" w:color="auto"/>
        <w:bottom w:val="none" w:sz="0" w:space="0" w:color="auto"/>
        <w:right w:val="none" w:sz="0" w:space="0" w:color="auto"/>
      </w:divBdr>
    </w:div>
    <w:div w:id="1917740915">
      <w:bodyDiv w:val="1"/>
      <w:marLeft w:val="0"/>
      <w:marRight w:val="0"/>
      <w:marTop w:val="0"/>
      <w:marBottom w:val="0"/>
      <w:divBdr>
        <w:top w:val="none" w:sz="0" w:space="0" w:color="auto"/>
        <w:left w:val="none" w:sz="0" w:space="0" w:color="auto"/>
        <w:bottom w:val="none" w:sz="0" w:space="0" w:color="auto"/>
        <w:right w:val="none" w:sz="0" w:space="0" w:color="auto"/>
      </w:divBdr>
    </w:div>
    <w:div w:id="1993558426">
      <w:bodyDiv w:val="1"/>
      <w:marLeft w:val="0"/>
      <w:marRight w:val="0"/>
      <w:marTop w:val="0"/>
      <w:marBottom w:val="0"/>
      <w:divBdr>
        <w:top w:val="none" w:sz="0" w:space="0" w:color="auto"/>
        <w:left w:val="none" w:sz="0" w:space="0" w:color="auto"/>
        <w:bottom w:val="none" w:sz="0" w:space="0" w:color="auto"/>
        <w:right w:val="none" w:sz="0" w:space="0" w:color="auto"/>
      </w:divBdr>
    </w:div>
    <w:div w:id="21467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diagramLayout" Target="diagrams/layout1.xml"/><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diagramColors" Target="diagrams/colors1.xml"/><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6.e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diagramQuickStyle" Target="diagrams/quickStyle1.xml"/><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Data" Target="diagrams/data1.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mintic.gov.co/arquitecturati/630/articles-144767_recurso_pdf.pdf" TargetMode="External"/><Relationship Id="rId13" Type="http://schemas.openxmlformats.org/officeDocument/2006/relationships/hyperlink" Target="https://mintic.gov.co/arquitecturati/630/articles-144764_recurso_pdf.pdf" TargetMode="External"/><Relationship Id="rId3" Type="http://schemas.openxmlformats.org/officeDocument/2006/relationships/hyperlink" Target="http://www.desarrolloeconomico.gov.co/sites/default/files/planeacion/plan_estrategico_actualizado.pdf" TargetMode="External"/><Relationship Id="rId7" Type="http://schemas.openxmlformats.org/officeDocument/2006/relationships/hyperlink" Target="https://www.mintic.gov.co/arquitecturati/630/articles-144767_recurso_pdf.pdf" TargetMode="External"/><Relationship Id="rId12" Type="http://schemas.openxmlformats.org/officeDocument/2006/relationships/hyperlink" Target="http://www.desarrolloeconomico.gov.co/transparencia/informacion-interes/publicacion/politicas-seguridad-la-informacion/politica-seguridad" TargetMode="External"/><Relationship Id="rId2" Type="http://schemas.openxmlformats.org/officeDocument/2006/relationships/hyperlink" Target="http://www.desarrolloeconomico.gov.co/transparencia/organizacion" TargetMode="External"/><Relationship Id="rId16" Type="http://schemas.openxmlformats.org/officeDocument/2006/relationships/hyperlink" Target="https://mintic.gov.co/arquitecturati/630/w3-article-8736.html" TargetMode="External"/><Relationship Id="rId1" Type="http://schemas.openxmlformats.org/officeDocument/2006/relationships/hyperlink" Target="http://www.desarrolloeconomico.gov.co/transparencia/organizacion" TargetMode="External"/><Relationship Id="rId6" Type="http://schemas.openxmlformats.org/officeDocument/2006/relationships/hyperlink" Target="https://www.mintic.gov.co/arquitecturati/630/propertyvalues-8170_documento_pdf.pdf" TargetMode="External"/><Relationship Id="rId11" Type="http://schemas.openxmlformats.org/officeDocument/2006/relationships/hyperlink" Target="https://www.mintic.gov.co/arquitecturati/630/propertyvalues-8170_documento_pdf.pdf" TargetMode="External"/><Relationship Id="rId5" Type="http://schemas.openxmlformats.org/officeDocument/2006/relationships/hyperlink" Target="https://www.mintic.gov.co/arquitecturati/630/propertyvalues-8170_documento_pdf.pdf" TargetMode="External"/><Relationship Id="rId15" Type="http://schemas.openxmlformats.org/officeDocument/2006/relationships/hyperlink" Target="https://www.mintic.gov.co/arquitecturati/630/articles-144766_recurso_pdf.pdf" TargetMode="External"/><Relationship Id="rId10" Type="http://schemas.openxmlformats.org/officeDocument/2006/relationships/hyperlink" Target="https://www.gartner.com/en/newsroom/press-releases/2018-02-05-gartner-survey-shows-organizations-are-slow-to-advance-in-data-and-analytics" TargetMode="External"/><Relationship Id="rId4" Type="http://schemas.openxmlformats.org/officeDocument/2006/relationships/hyperlink" Target="https://www.mintic.gov.co/arquitecturati/630/propertyvalues-8170_documento_pdf.pdf" TargetMode="External"/><Relationship Id="rId9" Type="http://schemas.openxmlformats.org/officeDocument/2006/relationships/hyperlink" Target="https://www.mintic.gov.co/arquitecturati/630/articles-144767_recurso_pdf.pdf" TargetMode="External"/><Relationship Id="rId14" Type="http://schemas.openxmlformats.org/officeDocument/2006/relationships/hyperlink" Target="https://www.mintic.gov.co/arquitecturati/630/articles-144766_recurso_pd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FF8377-4284-4AB1-9992-C00DDDA1AD3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O"/>
        </a:p>
      </dgm:t>
    </dgm:pt>
    <dgm:pt modelId="{282AF85F-9C2D-43D1-8983-639B571A8D67}">
      <dgm:prSet phldrT="[Texto]" custT="1"/>
      <dgm:spPr/>
      <dgm:t>
        <a:bodyPr/>
        <a:lstStyle/>
        <a:p>
          <a:r>
            <a:rPr lang="es-CO" sz="800"/>
            <a:t>Armando Calderón Loaiza </a:t>
          </a:r>
        </a:p>
      </dgm:t>
    </dgm:pt>
    <dgm:pt modelId="{AA764C72-144B-4EB7-B772-75A81C826738}" type="parTrans" cxnId="{CB26123B-9ACD-41E9-81FA-8751A1293A88}">
      <dgm:prSet/>
      <dgm:spPr/>
      <dgm:t>
        <a:bodyPr/>
        <a:lstStyle/>
        <a:p>
          <a:endParaRPr lang="es-CO"/>
        </a:p>
      </dgm:t>
    </dgm:pt>
    <dgm:pt modelId="{AFD57018-82AE-40FD-A6A0-FB671E350A39}" type="sibTrans" cxnId="{CB26123B-9ACD-41E9-81FA-8751A1293A88}">
      <dgm:prSet/>
      <dgm:spPr/>
      <dgm:t>
        <a:bodyPr/>
        <a:lstStyle/>
        <a:p>
          <a:endParaRPr lang="es-CO"/>
        </a:p>
      </dgm:t>
    </dgm:pt>
    <dgm:pt modelId="{ADDFAEBB-5789-4476-81AE-2D754CCF06CB}">
      <dgm:prSet phldrT="[Texto]"/>
      <dgm:spPr/>
      <dgm:t>
        <a:bodyPr/>
        <a:lstStyle/>
        <a:p>
          <a:r>
            <a:rPr lang="es-CO"/>
            <a:t>Gestión Contractual, reportes a Contraloría</a:t>
          </a:r>
        </a:p>
        <a:p>
          <a:r>
            <a:rPr lang="es-CO"/>
            <a:t>Gobirtno Digital</a:t>
          </a:r>
        </a:p>
      </dgm:t>
    </dgm:pt>
    <dgm:pt modelId="{C9BB4501-730F-4C51-8D47-AE8F5F149DCD}" type="parTrans" cxnId="{2C59DDE7-598A-4EE9-B679-48EB4F9A8761}">
      <dgm:prSet/>
      <dgm:spPr/>
      <dgm:t>
        <a:bodyPr/>
        <a:lstStyle/>
        <a:p>
          <a:endParaRPr lang="es-CO"/>
        </a:p>
      </dgm:t>
    </dgm:pt>
    <dgm:pt modelId="{FE6782C9-D629-43A4-9A57-55B37276CF64}" type="sibTrans" cxnId="{2C59DDE7-598A-4EE9-B679-48EB4F9A8761}">
      <dgm:prSet/>
      <dgm:spPr/>
      <dgm:t>
        <a:bodyPr/>
        <a:lstStyle/>
        <a:p>
          <a:endParaRPr lang="es-CO"/>
        </a:p>
      </dgm:t>
    </dgm:pt>
    <dgm:pt modelId="{B4DA5CE1-8A7F-4371-A22E-B6E40989C584}">
      <dgm:prSet phldrT="[Texto]"/>
      <dgm:spPr/>
      <dgm:t>
        <a:bodyPr/>
        <a:lstStyle/>
        <a:p>
          <a:r>
            <a:rPr lang="es-CO"/>
            <a:t>Administración de servidores, Redes y páginas web </a:t>
          </a:r>
        </a:p>
      </dgm:t>
    </dgm:pt>
    <dgm:pt modelId="{84E3D6B1-406D-4AC9-9B49-F1BCFFCCEFA5}" type="parTrans" cxnId="{7AFD4429-0255-4508-A2C3-0F924B2E5904}">
      <dgm:prSet/>
      <dgm:spPr/>
      <dgm:t>
        <a:bodyPr/>
        <a:lstStyle/>
        <a:p>
          <a:endParaRPr lang="es-CO"/>
        </a:p>
      </dgm:t>
    </dgm:pt>
    <dgm:pt modelId="{19D3731D-6B00-4B58-9BE4-2B538D10422A}" type="sibTrans" cxnId="{7AFD4429-0255-4508-A2C3-0F924B2E5904}">
      <dgm:prSet/>
      <dgm:spPr/>
      <dgm:t>
        <a:bodyPr/>
        <a:lstStyle/>
        <a:p>
          <a:endParaRPr lang="es-CO"/>
        </a:p>
      </dgm:t>
    </dgm:pt>
    <dgm:pt modelId="{22194AAB-5A42-44CD-B239-F9244571D1D6}">
      <dgm:prSet phldrT="[Texto]"/>
      <dgm:spPr/>
      <dgm:t>
        <a:bodyPr/>
        <a:lstStyle/>
        <a:p>
          <a:r>
            <a:rPr lang="es-CO"/>
            <a:t>Desarrollo y soporte a aplicativos financieros, administrativos y misionales</a:t>
          </a:r>
        </a:p>
      </dgm:t>
    </dgm:pt>
    <dgm:pt modelId="{EEF53F41-4301-48FC-A062-A6EEF59036A1}" type="parTrans" cxnId="{541343E1-BE3C-4140-AE0D-69DC493D0275}">
      <dgm:prSet/>
      <dgm:spPr/>
      <dgm:t>
        <a:bodyPr/>
        <a:lstStyle/>
        <a:p>
          <a:endParaRPr lang="es-CO"/>
        </a:p>
      </dgm:t>
    </dgm:pt>
    <dgm:pt modelId="{2FF5299A-BA97-4C08-893C-749F695F8643}" type="sibTrans" cxnId="{541343E1-BE3C-4140-AE0D-69DC493D0275}">
      <dgm:prSet/>
      <dgm:spPr/>
      <dgm:t>
        <a:bodyPr/>
        <a:lstStyle/>
        <a:p>
          <a:endParaRPr lang="es-CO"/>
        </a:p>
      </dgm:t>
    </dgm:pt>
    <dgm:pt modelId="{3A154D31-868A-40F1-BF2D-E1FEB48A4A25}">
      <dgm:prSet phldrT="[Texto]"/>
      <dgm:spPr/>
      <dgm:t>
        <a:bodyPr/>
        <a:lstStyle/>
        <a:p>
          <a:r>
            <a:rPr lang="es-CO"/>
            <a:t>Soporte Técnico</a:t>
          </a:r>
        </a:p>
      </dgm:t>
    </dgm:pt>
    <dgm:pt modelId="{7D4BBBAC-BA08-4A5C-99C7-C1C0ECE3610A}" type="parTrans" cxnId="{93E94CE4-22E8-4C82-865D-0159FF8EF7BA}">
      <dgm:prSet/>
      <dgm:spPr/>
      <dgm:t>
        <a:bodyPr/>
        <a:lstStyle/>
        <a:p>
          <a:endParaRPr lang="es-CO"/>
        </a:p>
      </dgm:t>
    </dgm:pt>
    <dgm:pt modelId="{199165FC-88D7-427F-943B-2D1E219FCE91}" type="sibTrans" cxnId="{93E94CE4-22E8-4C82-865D-0159FF8EF7BA}">
      <dgm:prSet/>
      <dgm:spPr/>
      <dgm:t>
        <a:bodyPr/>
        <a:lstStyle/>
        <a:p>
          <a:endParaRPr lang="es-CO"/>
        </a:p>
      </dgm:t>
    </dgm:pt>
    <dgm:pt modelId="{4760DF40-1AE7-4D10-A7B0-DCE70CD71E2B}">
      <dgm:prSet custT="1"/>
      <dgm:spPr/>
      <dgm:t>
        <a:bodyPr/>
        <a:lstStyle/>
        <a:p>
          <a:r>
            <a:rPr lang="es-CO" sz="600"/>
            <a:t>Carlos Granados</a:t>
          </a:r>
        </a:p>
        <a:p>
          <a:r>
            <a:rPr lang="es-CO" sz="600"/>
            <a:t>Gustavo España</a:t>
          </a:r>
        </a:p>
        <a:p>
          <a:r>
            <a:rPr lang="es-CO" sz="600"/>
            <a:t>Milton Pinzón</a:t>
          </a:r>
        </a:p>
        <a:p>
          <a:r>
            <a:rPr lang="es-CO" sz="600"/>
            <a:t>Angelica Acendra</a:t>
          </a:r>
        </a:p>
      </dgm:t>
    </dgm:pt>
    <dgm:pt modelId="{65DFDD57-1F0B-4175-A06A-393CB8D2ED73}" type="parTrans" cxnId="{D4430E36-23E6-4A5F-AB1F-523EF11A1CA4}">
      <dgm:prSet/>
      <dgm:spPr/>
      <dgm:t>
        <a:bodyPr/>
        <a:lstStyle/>
        <a:p>
          <a:endParaRPr lang="es-CO"/>
        </a:p>
      </dgm:t>
    </dgm:pt>
    <dgm:pt modelId="{435E6B05-47EE-49AC-8117-55AC808E6CC1}" type="sibTrans" cxnId="{D4430E36-23E6-4A5F-AB1F-523EF11A1CA4}">
      <dgm:prSet/>
      <dgm:spPr/>
      <dgm:t>
        <a:bodyPr/>
        <a:lstStyle/>
        <a:p>
          <a:endParaRPr lang="es-CO"/>
        </a:p>
      </dgm:t>
    </dgm:pt>
    <dgm:pt modelId="{3498702A-5C6B-4544-9560-E39411FC5A61}">
      <dgm:prSet custT="1"/>
      <dgm:spPr/>
      <dgm:t>
        <a:bodyPr/>
        <a:lstStyle/>
        <a:p>
          <a:r>
            <a:rPr lang="es-CO" sz="600"/>
            <a:t>Sandra Bellón</a:t>
          </a:r>
        </a:p>
        <a:p>
          <a:r>
            <a:rPr lang="es-CO" sz="600"/>
            <a:t>Levis González Marmolejo</a:t>
          </a:r>
        </a:p>
        <a:p>
          <a:r>
            <a:rPr lang="es-CO" sz="600"/>
            <a:t>Hernan Avila</a:t>
          </a:r>
        </a:p>
        <a:p>
          <a:r>
            <a:rPr lang="es-CO" sz="600"/>
            <a:t>Alejandro Osorio</a:t>
          </a:r>
        </a:p>
        <a:p>
          <a:r>
            <a:rPr lang="es-CO" sz="600"/>
            <a:t>Nelson Alvarez</a:t>
          </a:r>
        </a:p>
      </dgm:t>
    </dgm:pt>
    <dgm:pt modelId="{09BB5A12-7E9D-4FDB-A32E-3FD65DBFE179}" type="parTrans" cxnId="{D1CA3814-2835-473B-88F3-B0F1CA240DA0}">
      <dgm:prSet/>
      <dgm:spPr/>
      <dgm:t>
        <a:bodyPr/>
        <a:lstStyle/>
        <a:p>
          <a:endParaRPr lang="es-CO"/>
        </a:p>
      </dgm:t>
    </dgm:pt>
    <dgm:pt modelId="{7CF0166F-09F4-483D-8990-C13FC3904732}" type="sibTrans" cxnId="{D1CA3814-2835-473B-88F3-B0F1CA240DA0}">
      <dgm:prSet/>
      <dgm:spPr/>
      <dgm:t>
        <a:bodyPr/>
        <a:lstStyle/>
        <a:p>
          <a:endParaRPr lang="es-CO"/>
        </a:p>
      </dgm:t>
    </dgm:pt>
    <dgm:pt modelId="{16657608-DAD8-4767-BCC3-398F2CB9B1F7}">
      <dgm:prSet/>
      <dgm:spPr/>
      <dgm:t>
        <a:bodyPr/>
        <a:lstStyle/>
        <a:p>
          <a:r>
            <a:rPr lang="es-CO"/>
            <a:t>Pablo Cesar Alarcon</a:t>
          </a:r>
        </a:p>
        <a:p>
          <a:r>
            <a:rPr lang="es-CO"/>
            <a:t>Fabian M. Molano</a:t>
          </a:r>
        </a:p>
        <a:p>
          <a:r>
            <a:rPr lang="es-CO"/>
            <a:t>Contratistas externos</a:t>
          </a:r>
        </a:p>
      </dgm:t>
    </dgm:pt>
    <dgm:pt modelId="{8958CE52-A055-4C1B-A925-3DE319121E00}" type="parTrans" cxnId="{6146400F-EB81-4400-A1A9-81C0C6115285}">
      <dgm:prSet/>
      <dgm:spPr/>
      <dgm:t>
        <a:bodyPr/>
        <a:lstStyle/>
        <a:p>
          <a:endParaRPr lang="es-CO"/>
        </a:p>
      </dgm:t>
    </dgm:pt>
    <dgm:pt modelId="{9303B8B6-4132-4CF8-9EF9-998AFBC33BE6}" type="sibTrans" cxnId="{6146400F-EB81-4400-A1A9-81C0C6115285}">
      <dgm:prSet/>
      <dgm:spPr/>
      <dgm:t>
        <a:bodyPr/>
        <a:lstStyle/>
        <a:p>
          <a:endParaRPr lang="es-CO"/>
        </a:p>
      </dgm:t>
    </dgm:pt>
    <dgm:pt modelId="{464FF003-5C38-4CA3-BD62-3830BC82BF9F}">
      <dgm:prSet/>
      <dgm:spPr/>
      <dgm:t>
        <a:bodyPr/>
        <a:lstStyle/>
        <a:p>
          <a:r>
            <a:rPr lang="es-CO"/>
            <a:t>Hilda Jiménez Guerrero</a:t>
          </a:r>
        </a:p>
        <a:p>
          <a:r>
            <a:rPr lang="es-CO"/>
            <a:t>Jeannette Tamayo</a:t>
          </a:r>
        </a:p>
        <a:p>
          <a:r>
            <a:rPr lang="es-CO"/>
            <a:t>Jairo Fajardo</a:t>
          </a:r>
        </a:p>
      </dgm:t>
    </dgm:pt>
    <dgm:pt modelId="{1A602330-76C2-4EA6-A1D8-3A0E170CCACD}" type="parTrans" cxnId="{5E28F7E4-72E2-4E0C-BB8E-B0432D9BF74A}">
      <dgm:prSet/>
      <dgm:spPr/>
      <dgm:t>
        <a:bodyPr/>
        <a:lstStyle/>
        <a:p>
          <a:endParaRPr lang="es-CO"/>
        </a:p>
      </dgm:t>
    </dgm:pt>
    <dgm:pt modelId="{D7637005-F2BF-44E3-9733-68C45B651EE8}" type="sibTrans" cxnId="{5E28F7E4-72E2-4E0C-BB8E-B0432D9BF74A}">
      <dgm:prSet/>
      <dgm:spPr/>
      <dgm:t>
        <a:bodyPr/>
        <a:lstStyle/>
        <a:p>
          <a:endParaRPr lang="es-CO"/>
        </a:p>
      </dgm:t>
    </dgm:pt>
    <dgm:pt modelId="{A41F0B02-CF56-44C8-A123-6C8B2090F24C}">
      <dgm:prSet custT="1"/>
      <dgm:spPr/>
      <dgm:t>
        <a:bodyPr/>
        <a:lstStyle/>
        <a:p>
          <a:r>
            <a:rPr lang="es-CO" sz="800"/>
            <a:t>Subdirector de Informática y Sistemas</a:t>
          </a:r>
        </a:p>
      </dgm:t>
    </dgm:pt>
    <dgm:pt modelId="{99EE9ED8-5221-4B92-A0FB-A417349C5347}" type="parTrans" cxnId="{7941CFD7-66FA-4130-84A1-28CC4B8AD4F7}">
      <dgm:prSet/>
      <dgm:spPr/>
      <dgm:t>
        <a:bodyPr/>
        <a:lstStyle/>
        <a:p>
          <a:endParaRPr lang="es-CO"/>
        </a:p>
      </dgm:t>
    </dgm:pt>
    <dgm:pt modelId="{60A6E0C3-6573-4568-8EDF-2B53EBA6662E}" type="sibTrans" cxnId="{7941CFD7-66FA-4130-84A1-28CC4B8AD4F7}">
      <dgm:prSet/>
      <dgm:spPr/>
      <dgm:t>
        <a:bodyPr/>
        <a:lstStyle/>
        <a:p>
          <a:endParaRPr lang="es-CO"/>
        </a:p>
      </dgm:t>
    </dgm:pt>
    <dgm:pt modelId="{C402B6ED-00BE-4E0B-8472-2F8451CE4681}">
      <dgm:prSet phldrT="[Texto]"/>
      <dgm:spPr/>
      <dgm:t>
        <a:bodyPr/>
        <a:lstStyle/>
        <a:p>
          <a:r>
            <a:rPr lang="es-CO"/>
            <a:t>Admiistración</a:t>
          </a:r>
        </a:p>
        <a:p>
          <a:r>
            <a:rPr lang="es-CO"/>
            <a:t>Bases de Datos</a:t>
          </a:r>
        </a:p>
      </dgm:t>
    </dgm:pt>
    <dgm:pt modelId="{6E13A32F-011B-4BDE-AB9D-2BADCB43FA94}" type="parTrans" cxnId="{D049062E-C621-4B36-9089-9BF91875B476}">
      <dgm:prSet/>
      <dgm:spPr/>
      <dgm:t>
        <a:bodyPr/>
        <a:lstStyle/>
        <a:p>
          <a:endParaRPr lang="es-ES"/>
        </a:p>
      </dgm:t>
    </dgm:pt>
    <dgm:pt modelId="{6AF92B2F-818A-467E-9F05-B44965CC7DF5}" type="sibTrans" cxnId="{D049062E-C621-4B36-9089-9BF91875B476}">
      <dgm:prSet/>
      <dgm:spPr/>
      <dgm:t>
        <a:bodyPr/>
        <a:lstStyle/>
        <a:p>
          <a:endParaRPr lang="es-ES"/>
        </a:p>
      </dgm:t>
    </dgm:pt>
    <dgm:pt modelId="{7BB4E303-C0D3-4D02-B032-5C41F10C6CA5}">
      <dgm:prSet phldrT="[Texto]"/>
      <dgm:spPr/>
      <dgm:t>
        <a:bodyPr/>
        <a:lstStyle/>
        <a:p>
          <a:r>
            <a:rPr lang="es-CO"/>
            <a:t>Gustavo España</a:t>
          </a:r>
        </a:p>
        <a:p>
          <a:r>
            <a:rPr lang="es-CO"/>
            <a:t>Cristian Polanco</a:t>
          </a:r>
        </a:p>
      </dgm:t>
    </dgm:pt>
    <dgm:pt modelId="{058F9124-9F83-4CD5-AC7F-4FED0F7E343F}" type="parTrans" cxnId="{9CAEBF29-AC24-476E-9E1C-C16989305A9A}">
      <dgm:prSet/>
      <dgm:spPr/>
      <dgm:t>
        <a:bodyPr/>
        <a:lstStyle/>
        <a:p>
          <a:endParaRPr lang="es-ES"/>
        </a:p>
      </dgm:t>
    </dgm:pt>
    <dgm:pt modelId="{C53BFBE0-98E8-4E03-94F3-1A08657F3AE8}" type="sibTrans" cxnId="{9CAEBF29-AC24-476E-9E1C-C16989305A9A}">
      <dgm:prSet/>
      <dgm:spPr/>
      <dgm:t>
        <a:bodyPr/>
        <a:lstStyle/>
        <a:p>
          <a:endParaRPr lang="es-ES"/>
        </a:p>
      </dgm:t>
    </dgm:pt>
    <dgm:pt modelId="{48C9C2FA-F6C1-4F28-9A74-12CBC61D0FF9}">
      <dgm:prSet/>
      <dgm:spPr/>
      <dgm:t>
        <a:bodyPr/>
        <a:lstStyle/>
        <a:p>
          <a:r>
            <a:rPr lang="es-CO"/>
            <a:t>Apoyo a la Gestion</a:t>
          </a:r>
        </a:p>
        <a:p>
          <a:r>
            <a:rPr lang="es-CO"/>
            <a:t>Cesar Gamboa</a:t>
          </a:r>
        </a:p>
      </dgm:t>
    </dgm:pt>
    <dgm:pt modelId="{73CBCDB6-4D6B-4DE0-ABDD-A2F551C50BA5}" type="parTrans" cxnId="{1628E631-BD0A-4BD1-8BAF-5DA0F8267E28}">
      <dgm:prSet/>
      <dgm:spPr/>
      <dgm:t>
        <a:bodyPr/>
        <a:lstStyle/>
        <a:p>
          <a:endParaRPr lang="es-ES"/>
        </a:p>
      </dgm:t>
    </dgm:pt>
    <dgm:pt modelId="{EDC61605-001A-42E1-866B-7B953FC60470}" type="sibTrans" cxnId="{1628E631-BD0A-4BD1-8BAF-5DA0F8267E28}">
      <dgm:prSet/>
      <dgm:spPr/>
      <dgm:t>
        <a:bodyPr/>
        <a:lstStyle/>
        <a:p>
          <a:endParaRPr lang="es-ES"/>
        </a:p>
      </dgm:t>
    </dgm:pt>
    <dgm:pt modelId="{A9E192F1-718C-45B2-8C77-4D1A7DF9C963}" type="pres">
      <dgm:prSet presAssocID="{A3FF8377-4284-4AB1-9992-C00DDDA1AD37}" presName="hierChild1" presStyleCnt="0">
        <dgm:presLayoutVars>
          <dgm:chPref val="1"/>
          <dgm:dir/>
          <dgm:animOne val="branch"/>
          <dgm:animLvl val="lvl"/>
          <dgm:resizeHandles/>
        </dgm:presLayoutVars>
      </dgm:prSet>
      <dgm:spPr/>
    </dgm:pt>
    <dgm:pt modelId="{C8BF6CDC-14E4-4089-BE89-7C3EA9F0D719}" type="pres">
      <dgm:prSet presAssocID="{A41F0B02-CF56-44C8-A123-6C8B2090F24C}" presName="hierRoot1" presStyleCnt="0"/>
      <dgm:spPr/>
    </dgm:pt>
    <dgm:pt modelId="{E98959CA-C71A-4B38-A655-5935024B4EE0}" type="pres">
      <dgm:prSet presAssocID="{A41F0B02-CF56-44C8-A123-6C8B2090F24C}" presName="composite" presStyleCnt="0"/>
      <dgm:spPr/>
    </dgm:pt>
    <dgm:pt modelId="{79704D43-515F-40A3-8FC9-0F7831EA89B0}" type="pres">
      <dgm:prSet presAssocID="{A41F0B02-CF56-44C8-A123-6C8B2090F24C}" presName="background" presStyleLbl="node0" presStyleIdx="0" presStyleCnt="4"/>
      <dgm:spPr/>
    </dgm:pt>
    <dgm:pt modelId="{034FE5C4-32DF-4E49-8323-80030480D91C}" type="pres">
      <dgm:prSet presAssocID="{A41F0B02-CF56-44C8-A123-6C8B2090F24C}" presName="text" presStyleLbl="fgAcc0" presStyleIdx="0" presStyleCnt="4">
        <dgm:presLayoutVars>
          <dgm:chPref val="3"/>
        </dgm:presLayoutVars>
      </dgm:prSet>
      <dgm:spPr/>
    </dgm:pt>
    <dgm:pt modelId="{8A14A328-CDC4-4144-9672-A0D6931A4AB7}" type="pres">
      <dgm:prSet presAssocID="{A41F0B02-CF56-44C8-A123-6C8B2090F24C}" presName="hierChild2" presStyleCnt="0"/>
      <dgm:spPr/>
    </dgm:pt>
    <dgm:pt modelId="{30DBD893-E0E0-4311-B678-E2CD547716F0}" type="pres">
      <dgm:prSet presAssocID="{AA764C72-144B-4EB7-B772-75A81C826738}" presName="Name10" presStyleLbl="parChTrans1D2" presStyleIdx="0" presStyleCnt="1"/>
      <dgm:spPr/>
    </dgm:pt>
    <dgm:pt modelId="{736678C5-DD66-4F4C-AA86-3F8881CD1B27}" type="pres">
      <dgm:prSet presAssocID="{282AF85F-9C2D-43D1-8983-639B571A8D67}" presName="hierRoot2" presStyleCnt="0"/>
      <dgm:spPr/>
    </dgm:pt>
    <dgm:pt modelId="{CD4F3A0B-27D5-469C-B228-8CC64BE000AC}" type="pres">
      <dgm:prSet presAssocID="{282AF85F-9C2D-43D1-8983-639B571A8D67}" presName="composite2" presStyleCnt="0"/>
      <dgm:spPr/>
    </dgm:pt>
    <dgm:pt modelId="{D76F1A14-C93D-41FC-82D1-3D060A8D2E3D}" type="pres">
      <dgm:prSet presAssocID="{282AF85F-9C2D-43D1-8983-639B571A8D67}" presName="background2" presStyleLbl="node2" presStyleIdx="0" presStyleCnt="1"/>
      <dgm:spPr/>
    </dgm:pt>
    <dgm:pt modelId="{E60C37A2-F0B3-4B73-86C1-4C861625A247}" type="pres">
      <dgm:prSet presAssocID="{282AF85F-9C2D-43D1-8983-639B571A8D67}" presName="text2" presStyleLbl="fgAcc2" presStyleIdx="0" presStyleCnt="1">
        <dgm:presLayoutVars>
          <dgm:chPref val="3"/>
        </dgm:presLayoutVars>
      </dgm:prSet>
      <dgm:spPr/>
    </dgm:pt>
    <dgm:pt modelId="{86056919-0166-49C2-8C14-889EA20C9290}" type="pres">
      <dgm:prSet presAssocID="{282AF85F-9C2D-43D1-8983-639B571A8D67}" presName="hierChild3" presStyleCnt="0"/>
      <dgm:spPr/>
    </dgm:pt>
    <dgm:pt modelId="{034592AE-B79D-4E09-BED5-90A0AF5A4398}" type="pres">
      <dgm:prSet presAssocID="{C9BB4501-730F-4C51-8D47-AE8F5F149DCD}" presName="Name17" presStyleLbl="parChTrans1D3" presStyleIdx="0" presStyleCnt="4"/>
      <dgm:spPr/>
    </dgm:pt>
    <dgm:pt modelId="{F9624969-759F-4628-BEAE-CE7CE083F90C}" type="pres">
      <dgm:prSet presAssocID="{ADDFAEBB-5789-4476-81AE-2D754CCF06CB}" presName="hierRoot3" presStyleCnt="0"/>
      <dgm:spPr/>
    </dgm:pt>
    <dgm:pt modelId="{4B1CB0A8-EB2C-4B6C-9034-D890984E701B}" type="pres">
      <dgm:prSet presAssocID="{ADDFAEBB-5789-4476-81AE-2D754CCF06CB}" presName="composite3" presStyleCnt="0"/>
      <dgm:spPr/>
    </dgm:pt>
    <dgm:pt modelId="{154227BC-5B6F-4301-AD57-3161D56B60B7}" type="pres">
      <dgm:prSet presAssocID="{ADDFAEBB-5789-4476-81AE-2D754CCF06CB}" presName="background3" presStyleLbl="node3" presStyleIdx="0" presStyleCnt="4"/>
      <dgm:spPr/>
    </dgm:pt>
    <dgm:pt modelId="{9B6A7C3C-491E-444A-9445-346F1FB8BA08}" type="pres">
      <dgm:prSet presAssocID="{ADDFAEBB-5789-4476-81AE-2D754CCF06CB}" presName="text3" presStyleLbl="fgAcc3" presStyleIdx="0" presStyleCnt="4">
        <dgm:presLayoutVars>
          <dgm:chPref val="3"/>
        </dgm:presLayoutVars>
      </dgm:prSet>
      <dgm:spPr/>
    </dgm:pt>
    <dgm:pt modelId="{4F1A6E94-10AD-48FB-AEB4-C4D067AA5453}" type="pres">
      <dgm:prSet presAssocID="{ADDFAEBB-5789-4476-81AE-2D754CCF06CB}" presName="hierChild4" presStyleCnt="0"/>
      <dgm:spPr/>
    </dgm:pt>
    <dgm:pt modelId="{76F72BA3-308F-4EEF-A592-75A909DE115C}" type="pres">
      <dgm:prSet presAssocID="{1A602330-76C2-4EA6-A1D8-3A0E170CCACD}" presName="Name23" presStyleLbl="parChTrans1D4" presStyleIdx="0" presStyleCnt="4"/>
      <dgm:spPr/>
    </dgm:pt>
    <dgm:pt modelId="{5AD095E3-9754-4054-9B10-9935B63EBB1F}" type="pres">
      <dgm:prSet presAssocID="{464FF003-5C38-4CA3-BD62-3830BC82BF9F}" presName="hierRoot4" presStyleCnt="0"/>
      <dgm:spPr/>
    </dgm:pt>
    <dgm:pt modelId="{F582A4C1-A1AC-40BD-AF3C-C27FFB1B248F}" type="pres">
      <dgm:prSet presAssocID="{464FF003-5C38-4CA3-BD62-3830BC82BF9F}" presName="composite4" presStyleCnt="0"/>
      <dgm:spPr/>
    </dgm:pt>
    <dgm:pt modelId="{80C77AB7-B13C-428B-9CA3-3A5F56DE197E}" type="pres">
      <dgm:prSet presAssocID="{464FF003-5C38-4CA3-BD62-3830BC82BF9F}" presName="background4" presStyleLbl="node4" presStyleIdx="0" presStyleCnt="4"/>
      <dgm:spPr/>
    </dgm:pt>
    <dgm:pt modelId="{D405AB9B-500F-416B-A44A-C64290D565A3}" type="pres">
      <dgm:prSet presAssocID="{464FF003-5C38-4CA3-BD62-3830BC82BF9F}" presName="text4" presStyleLbl="fgAcc4" presStyleIdx="0" presStyleCnt="4">
        <dgm:presLayoutVars>
          <dgm:chPref val="3"/>
        </dgm:presLayoutVars>
      </dgm:prSet>
      <dgm:spPr/>
    </dgm:pt>
    <dgm:pt modelId="{ED7503CB-C170-41C6-BEEB-691E9AC6ABCA}" type="pres">
      <dgm:prSet presAssocID="{464FF003-5C38-4CA3-BD62-3830BC82BF9F}" presName="hierChild5" presStyleCnt="0"/>
      <dgm:spPr/>
    </dgm:pt>
    <dgm:pt modelId="{53F2FF51-469A-4AA7-A315-06319AEAC8FD}" type="pres">
      <dgm:prSet presAssocID="{7D4BBBAC-BA08-4A5C-99C7-C1C0ECE3610A}" presName="Name17" presStyleLbl="parChTrans1D3" presStyleIdx="1" presStyleCnt="4"/>
      <dgm:spPr/>
    </dgm:pt>
    <dgm:pt modelId="{FDD5E1CD-B960-4356-83F8-B8FD0721A5A2}" type="pres">
      <dgm:prSet presAssocID="{3A154D31-868A-40F1-BF2D-E1FEB48A4A25}" presName="hierRoot3" presStyleCnt="0"/>
      <dgm:spPr/>
    </dgm:pt>
    <dgm:pt modelId="{38A64C96-3C51-4D72-8DC3-E896F4506520}" type="pres">
      <dgm:prSet presAssocID="{3A154D31-868A-40F1-BF2D-E1FEB48A4A25}" presName="composite3" presStyleCnt="0"/>
      <dgm:spPr/>
    </dgm:pt>
    <dgm:pt modelId="{1C07F6A5-DDE7-4020-BAAB-A94E66A015D3}" type="pres">
      <dgm:prSet presAssocID="{3A154D31-868A-40F1-BF2D-E1FEB48A4A25}" presName="background3" presStyleLbl="node3" presStyleIdx="1" presStyleCnt="4"/>
      <dgm:spPr/>
    </dgm:pt>
    <dgm:pt modelId="{791A6F3E-997E-45B3-A85E-196399CC6670}" type="pres">
      <dgm:prSet presAssocID="{3A154D31-868A-40F1-BF2D-E1FEB48A4A25}" presName="text3" presStyleLbl="fgAcc3" presStyleIdx="1" presStyleCnt="4">
        <dgm:presLayoutVars>
          <dgm:chPref val="3"/>
        </dgm:presLayoutVars>
      </dgm:prSet>
      <dgm:spPr/>
    </dgm:pt>
    <dgm:pt modelId="{9AFE726E-39B0-4D9B-B3A4-3795F09481D6}" type="pres">
      <dgm:prSet presAssocID="{3A154D31-868A-40F1-BF2D-E1FEB48A4A25}" presName="hierChild4" presStyleCnt="0"/>
      <dgm:spPr/>
    </dgm:pt>
    <dgm:pt modelId="{CC951F1C-767A-4BC8-B586-AEF9A6DA6BAF}" type="pres">
      <dgm:prSet presAssocID="{8958CE52-A055-4C1B-A925-3DE319121E00}" presName="Name23" presStyleLbl="parChTrans1D4" presStyleIdx="1" presStyleCnt="4"/>
      <dgm:spPr/>
    </dgm:pt>
    <dgm:pt modelId="{06DD1309-B5C2-4D79-80F2-D20968826AB0}" type="pres">
      <dgm:prSet presAssocID="{16657608-DAD8-4767-BCC3-398F2CB9B1F7}" presName="hierRoot4" presStyleCnt="0"/>
      <dgm:spPr/>
    </dgm:pt>
    <dgm:pt modelId="{06F58817-990D-4468-9E71-549B0302C658}" type="pres">
      <dgm:prSet presAssocID="{16657608-DAD8-4767-BCC3-398F2CB9B1F7}" presName="composite4" presStyleCnt="0"/>
      <dgm:spPr/>
    </dgm:pt>
    <dgm:pt modelId="{6C04DDBC-A94E-4104-B73B-6545C8359C5D}" type="pres">
      <dgm:prSet presAssocID="{16657608-DAD8-4767-BCC3-398F2CB9B1F7}" presName="background4" presStyleLbl="node4" presStyleIdx="1" presStyleCnt="4"/>
      <dgm:spPr/>
    </dgm:pt>
    <dgm:pt modelId="{AAC2CACA-263E-4E1F-A583-54F57C6FD2F9}" type="pres">
      <dgm:prSet presAssocID="{16657608-DAD8-4767-BCC3-398F2CB9B1F7}" presName="text4" presStyleLbl="fgAcc4" presStyleIdx="1" presStyleCnt="4">
        <dgm:presLayoutVars>
          <dgm:chPref val="3"/>
        </dgm:presLayoutVars>
      </dgm:prSet>
      <dgm:spPr/>
    </dgm:pt>
    <dgm:pt modelId="{20738A29-7FA5-4C0B-8E6A-A81C9B15A828}" type="pres">
      <dgm:prSet presAssocID="{16657608-DAD8-4767-BCC3-398F2CB9B1F7}" presName="hierChild5" presStyleCnt="0"/>
      <dgm:spPr/>
    </dgm:pt>
    <dgm:pt modelId="{CA3D8E4E-521D-4247-8AEF-49606376E532}" type="pres">
      <dgm:prSet presAssocID="{84E3D6B1-406D-4AC9-9B49-F1BCFFCCEFA5}" presName="Name17" presStyleLbl="parChTrans1D3" presStyleIdx="2" presStyleCnt="4"/>
      <dgm:spPr/>
    </dgm:pt>
    <dgm:pt modelId="{7829DA79-B95E-4A6A-A647-EE21863C0B71}" type="pres">
      <dgm:prSet presAssocID="{B4DA5CE1-8A7F-4371-A22E-B6E40989C584}" presName="hierRoot3" presStyleCnt="0"/>
      <dgm:spPr/>
    </dgm:pt>
    <dgm:pt modelId="{6F7AFC56-2747-444D-AE33-A10E37CFAD5D}" type="pres">
      <dgm:prSet presAssocID="{B4DA5CE1-8A7F-4371-A22E-B6E40989C584}" presName="composite3" presStyleCnt="0"/>
      <dgm:spPr/>
    </dgm:pt>
    <dgm:pt modelId="{12A44AAD-458E-4395-A2E6-ED059545BA01}" type="pres">
      <dgm:prSet presAssocID="{B4DA5CE1-8A7F-4371-A22E-B6E40989C584}" presName="background3" presStyleLbl="node3" presStyleIdx="2" presStyleCnt="4"/>
      <dgm:spPr/>
    </dgm:pt>
    <dgm:pt modelId="{C766E832-FDCA-4E8B-821B-05305E2F2474}" type="pres">
      <dgm:prSet presAssocID="{B4DA5CE1-8A7F-4371-A22E-B6E40989C584}" presName="text3" presStyleLbl="fgAcc3" presStyleIdx="2" presStyleCnt="4">
        <dgm:presLayoutVars>
          <dgm:chPref val="3"/>
        </dgm:presLayoutVars>
      </dgm:prSet>
      <dgm:spPr/>
    </dgm:pt>
    <dgm:pt modelId="{4ADB6E45-DB23-49C3-8FAB-409B8EF51430}" type="pres">
      <dgm:prSet presAssocID="{B4DA5CE1-8A7F-4371-A22E-B6E40989C584}" presName="hierChild4" presStyleCnt="0"/>
      <dgm:spPr/>
    </dgm:pt>
    <dgm:pt modelId="{0DD1D322-995B-42A0-A320-D25E1E7A92B5}" type="pres">
      <dgm:prSet presAssocID="{65DFDD57-1F0B-4175-A06A-393CB8D2ED73}" presName="Name23" presStyleLbl="parChTrans1D4" presStyleIdx="2" presStyleCnt="4"/>
      <dgm:spPr/>
    </dgm:pt>
    <dgm:pt modelId="{175C6864-AE13-4335-A573-A26F286BDABF}" type="pres">
      <dgm:prSet presAssocID="{4760DF40-1AE7-4D10-A7B0-DCE70CD71E2B}" presName="hierRoot4" presStyleCnt="0"/>
      <dgm:spPr/>
    </dgm:pt>
    <dgm:pt modelId="{144B7F14-6AFE-410C-9AB6-2D697FFD2C75}" type="pres">
      <dgm:prSet presAssocID="{4760DF40-1AE7-4D10-A7B0-DCE70CD71E2B}" presName="composite4" presStyleCnt="0"/>
      <dgm:spPr/>
    </dgm:pt>
    <dgm:pt modelId="{A31128B6-EE3C-494E-A583-6AB59D0D05B8}" type="pres">
      <dgm:prSet presAssocID="{4760DF40-1AE7-4D10-A7B0-DCE70CD71E2B}" presName="background4" presStyleLbl="node4" presStyleIdx="2" presStyleCnt="4"/>
      <dgm:spPr/>
    </dgm:pt>
    <dgm:pt modelId="{67118EDF-33F1-4594-BD25-B156CA157682}" type="pres">
      <dgm:prSet presAssocID="{4760DF40-1AE7-4D10-A7B0-DCE70CD71E2B}" presName="text4" presStyleLbl="fgAcc4" presStyleIdx="2" presStyleCnt="4">
        <dgm:presLayoutVars>
          <dgm:chPref val="3"/>
        </dgm:presLayoutVars>
      </dgm:prSet>
      <dgm:spPr/>
    </dgm:pt>
    <dgm:pt modelId="{8D4C8345-C1AA-4AEF-99E4-F5664B68D2E4}" type="pres">
      <dgm:prSet presAssocID="{4760DF40-1AE7-4D10-A7B0-DCE70CD71E2B}" presName="hierChild5" presStyleCnt="0"/>
      <dgm:spPr/>
    </dgm:pt>
    <dgm:pt modelId="{D649349E-96CB-44C5-85AC-1B6DBE3170D9}" type="pres">
      <dgm:prSet presAssocID="{EEF53F41-4301-48FC-A062-A6EEF59036A1}" presName="Name17" presStyleLbl="parChTrans1D3" presStyleIdx="3" presStyleCnt="4"/>
      <dgm:spPr/>
    </dgm:pt>
    <dgm:pt modelId="{7C408575-9EC8-473F-8850-D9FD4D4CD54B}" type="pres">
      <dgm:prSet presAssocID="{22194AAB-5A42-44CD-B239-F9244571D1D6}" presName="hierRoot3" presStyleCnt="0"/>
      <dgm:spPr/>
    </dgm:pt>
    <dgm:pt modelId="{DEC63865-5525-4CCB-968C-B20521E590B8}" type="pres">
      <dgm:prSet presAssocID="{22194AAB-5A42-44CD-B239-F9244571D1D6}" presName="composite3" presStyleCnt="0"/>
      <dgm:spPr/>
    </dgm:pt>
    <dgm:pt modelId="{D4AD5F86-FFC0-494E-87D8-945DBB467BA1}" type="pres">
      <dgm:prSet presAssocID="{22194AAB-5A42-44CD-B239-F9244571D1D6}" presName="background3" presStyleLbl="node3" presStyleIdx="3" presStyleCnt="4"/>
      <dgm:spPr/>
    </dgm:pt>
    <dgm:pt modelId="{A9928354-788B-4152-90EA-1D5EE980AC6E}" type="pres">
      <dgm:prSet presAssocID="{22194AAB-5A42-44CD-B239-F9244571D1D6}" presName="text3" presStyleLbl="fgAcc3" presStyleIdx="3" presStyleCnt="4">
        <dgm:presLayoutVars>
          <dgm:chPref val="3"/>
        </dgm:presLayoutVars>
      </dgm:prSet>
      <dgm:spPr/>
    </dgm:pt>
    <dgm:pt modelId="{A9BFD087-2946-4C73-93B8-E8DEA85D18A8}" type="pres">
      <dgm:prSet presAssocID="{22194AAB-5A42-44CD-B239-F9244571D1D6}" presName="hierChild4" presStyleCnt="0"/>
      <dgm:spPr/>
    </dgm:pt>
    <dgm:pt modelId="{A40565D7-D9B1-4CB3-A8EC-63B6FFD1E1C5}" type="pres">
      <dgm:prSet presAssocID="{09BB5A12-7E9D-4FDB-A32E-3FD65DBFE179}" presName="Name23" presStyleLbl="parChTrans1D4" presStyleIdx="3" presStyleCnt="4"/>
      <dgm:spPr/>
    </dgm:pt>
    <dgm:pt modelId="{EEDA3C1A-98F8-4386-9C23-7FAE98738278}" type="pres">
      <dgm:prSet presAssocID="{3498702A-5C6B-4544-9560-E39411FC5A61}" presName="hierRoot4" presStyleCnt="0"/>
      <dgm:spPr/>
    </dgm:pt>
    <dgm:pt modelId="{E349C760-D4AA-447A-A440-525328567CAA}" type="pres">
      <dgm:prSet presAssocID="{3498702A-5C6B-4544-9560-E39411FC5A61}" presName="composite4" presStyleCnt="0"/>
      <dgm:spPr/>
    </dgm:pt>
    <dgm:pt modelId="{4A84DE5A-0167-4458-B110-CB727E7DA77E}" type="pres">
      <dgm:prSet presAssocID="{3498702A-5C6B-4544-9560-E39411FC5A61}" presName="background4" presStyleLbl="node4" presStyleIdx="3" presStyleCnt="4"/>
      <dgm:spPr/>
    </dgm:pt>
    <dgm:pt modelId="{7CA411E4-01A5-4DEB-AAF9-F0C103FC3A7A}" type="pres">
      <dgm:prSet presAssocID="{3498702A-5C6B-4544-9560-E39411FC5A61}" presName="text4" presStyleLbl="fgAcc4" presStyleIdx="3" presStyleCnt="4" custScaleX="127902">
        <dgm:presLayoutVars>
          <dgm:chPref val="3"/>
        </dgm:presLayoutVars>
      </dgm:prSet>
      <dgm:spPr/>
    </dgm:pt>
    <dgm:pt modelId="{F38CF05A-90CF-4CE3-B814-D2CD8B1951AB}" type="pres">
      <dgm:prSet presAssocID="{3498702A-5C6B-4544-9560-E39411FC5A61}" presName="hierChild5" presStyleCnt="0"/>
      <dgm:spPr/>
    </dgm:pt>
    <dgm:pt modelId="{7959B323-AC6C-4DCD-BB7F-BA6B6ABDBB2E}" type="pres">
      <dgm:prSet presAssocID="{C402B6ED-00BE-4E0B-8472-2F8451CE4681}" presName="hierRoot1" presStyleCnt="0"/>
      <dgm:spPr/>
    </dgm:pt>
    <dgm:pt modelId="{82ECA716-4DAD-4A47-9F44-9383E94294A0}" type="pres">
      <dgm:prSet presAssocID="{C402B6ED-00BE-4E0B-8472-2F8451CE4681}" presName="composite" presStyleCnt="0"/>
      <dgm:spPr/>
    </dgm:pt>
    <dgm:pt modelId="{214B90DA-A6D5-44F9-85FE-E6832DD23A4A}" type="pres">
      <dgm:prSet presAssocID="{C402B6ED-00BE-4E0B-8472-2F8451CE4681}" presName="background" presStyleLbl="node0" presStyleIdx="1" presStyleCnt="4"/>
      <dgm:spPr/>
    </dgm:pt>
    <dgm:pt modelId="{6ECB9D1A-B284-4F60-910A-915212809028}" type="pres">
      <dgm:prSet presAssocID="{C402B6ED-00BE-4E0B-8472-2F8451CE4681}" presName="text" presStyleLbl="fgAcc0" presStyleIdx="1" presStyleCnt="4" custLinFactX="89565" custLinFactY="100000" custLinFactNeighborX="100000" custLinFactNeighborY="192376">
        <dgm:presLayoutVars>
          <dgm:chPref val="3"/>
        </dgm:presLayoutVars>
      </dgm:prSet>
      <dgm:spPr/>
    </dgm:pt>
    <dgm:pt modelId="{DED76273-EA45-41E5-9AFB-8CCEE635D5F9}" type="pres">
      <dgm:prSet presAssocID="{C402B6ED-00BE-4E0B-8472-2F8451CE4681}" presName="hierChild2" presStyleCnt="0"/>
      <dgm:spPr/>
    </dgm:pt>
    <dgm:pt modelId="{45D5A2E7-AE0C-4CA0-B456-DB739167A8FD}" type="pres">
      <dgm:prSet presAssocID="{7BB4E303-C0D3-4D02-B032-5C41F10C6CA5}" presName="hierRoot1" presStyleCnt="0"/>
      <dgm:spPr/>
    </dgm:pt>
    <dgm:pt modelId="{F683BE34-8D6F-4424-BA83-ED8FB8277BE3}" type="pres">
      <dgm:prSet presAssocID="{7BB4E303-C0D3-4D02-B032-5C41F10C6CA5}" presName="composite" presStyleCnt="0"/>
      <dgm:spPr/>
    </dgm:pt>
    <dgm:pt modelId="{77C4C5D4-10B0-4EFC-BA86-DAEF3D5284E3}" type="pres">
      <dgm:prSet presAssocID="{7BB4E303-C0D3-4D02-B032-5C41F10C6CA5}" presName="background" presStyleLbl="node0" presStyleIdx="2" presStyleCnt="4"/>
      <dgm:spPr/>
    </dgm:pt>
    <dgm:pt modelId="{BE24EB1F-E2E0-4EAD-B946-76C8B6B9188B}" type="pres">
      <dgm:prSet presAssocID="{7BB4E303-C0D3-4D02-B032-5C41F10C6CA5}" presName="text" presStyleLbl="fgAcc0" presStyleIdx="2" presStyleCnt="4" custLinFactY="200000" custLinFactNeighborX="82395" custLinFactNeighborY="236202">
        <dgm:presLayoutVars>
          <dgm:chPref val="3"/>
        </dgm:presLayoutVars>
      </dgm:prSet>
      <dgm:spPr/>
    </dgm:pt>
    <dgm:pt modelId="{244EC3D6-FA2A-453B-A09D-DD063D7043CD}" type="pres">
      <dgm:prSet presAssocID="{7BB4E303-C0D3-4D02-B032-5C41F10C6CA5}" presName="hierChild2" presStyleCnt="0"/>
      <dgm:spPr/>
    </dgm:pt>
    <dgm:pt modelId="{ECF63E7E-8103-44C5-B2A1-BBE70748A1CB}" type="pres">
      <dgm:prSet presAssocID="{48C9C2FA-F6C1-4F28-9A74-12CBC61D0FF9}" presName="hierRoot1" presStyleCnt="0"/>
      <dgm:spPr/>
    </dgm:pt>
    <dgm:pt modelId="{70E9703A-80A8-4060-8E69-3B02FDB40CB3}" type="pres">
      <dgm:prSet presAssocID="{48C9C2FA-F6C1-4F28-9A74-12CBC61D0FF9}" presName="composite" presStyleCnt="0"/>
      <dgm:spPr/>
    </dgm:pt>
    <dgm:pt modelId="{EF41FD7B-24B0-4558-8EEF-5BC4C8E86B1A}" type="pres">
      <dgm:prSet presAssocID="{48C9C2FA-F6C1-4F28-9A74-12CBC61D0FF9}" presName="background" presStyleLbl="node0" presStyleIdx="3" presStyleCnt="4"/>
      <dgm:spPr/>
    </dgm:pt>
    <dgm:pt modelId="{0804D7CB-3BE8-4A30-9207-9EF53B133263}" type="pres">
      <dgm:prSet presAssocID="{48C9C2FA-F6C1-4F28-9A74-12CBC61D0FF9}" presName="text" presStyleLbl="fgAcc0" presStyleIdx="3" presStyleCnt="4" custLinFactX="-100000" custLinFactY="32816" custLinFactNeighborX="-121993" custLinFactNeighborY="100000">
        <dgm:presLayoutVars>
          <dgm:chPref val="3"/>
        </dgm:presLayoutVars>
      </dgm:prSet>
      <dgm:spPr/>
    </dgm:pt>
    <dgm:pt modelId="{24BAC59F-A9C9-4064-B3FF-B8BA84AFDC63}" type="pres">
      <dgm:prSet presAssocID="{48C9C2FA-F6C1-4F28-9A74-12CBC61D0FF9}" presName="hierChild2" presStyleCnt="0"/>
      <dgm:spPr/>
    </dgm:pt>
  </dgm:ptLst>
  <dgm:cxnLst>
    <dgm:cxn modelId="{6146400F-EB81-4400-A1A9-81C0C6115285}" srcId="{3A154D31-868A-40F1-BF2D-E1FEB48A4A25}" destId="{16657608-DAD8-4767-BCC3-398F2CB9B1F7}" srcOrd="0" destOrd="0" parTransId="{8958CE52-A055-4C1B-A925-3DE319121E00}" sibTransId="{9303B8B6-4132-4CF8-9EF9-998AFBC33BE6}"/>
    <dgm:cxn modelId="{3B8BAF10-D216-4BA7-A8E9-3E5DEA4CE698}" type="presOf" srcId="{4760DF40-1AE7-4D10-A7B0-DCE70CD71E2B}" destId="{67118EDF-33F1-4594-BD25-B156CA157682}" srcOrd="0" destOrd="0" presId="urn:microsoft.com/office/officeart/2005/8/layout/hierarchy1"/>
    <dgm:cxn modelId="{0EC1C810-0D4D-402A-89F9-1D68B4DAAEC5}" type="presOf" srcId="{7D4BBBAC-BA08-4A5C-99C7-C1C0ECE3610A}" destId="{53F2FF51-469A-4AA7-A315-06319AEAC8FD}" srcOrd="0" destOrd="0" presId="urn:microsoft.com/office/officeart/2005/8/layout/hierarchy1"/>
    <dgm:cxn modelId="{1AA92712-84F1-4C0C-BAA1-948DA1952F6F}" type="presOf" srcId="{8958CE52-A055-4C1B-A925-3DE319121E00}" destId="{CC951F1C-767A-4BC8-B586-AEF9A6DA6BAF}" srcOrd="0" destOrd="0" presId="urn:microsoft.com/office/officeart/2005/8/layout/hierarchy1"/>
    <dgm:cxn modelId="{D1CA3814-2835-473B-88F3-B0F1CA240DA0}" srcId="{22194AAB-5A42-44CD-B239-F9244571D1D6}" destId="{3498702A-5C6B-4544-9560-E39411FC5A61}" srcOrd="0" destOrd="0" parTransId="{09BB5A12-7E9D-4FDB-A32E-3FD65DBFE179}" sibTransId="{7CF0166F-09F4-483D-8990-C13FC3904732}"/>
    <dgm:cxn modelId="{2F2A0C27-3611-4C57-B422-EA28984EC2F7}" type="presOf" srcId="{C9BB4501-730F-4C51-8D47-AE8F5F149DCD}" destId="{034592AE-B79D-4E09-BED5-90A0AF5A4398}" srcOrd="0" destOrd="0" presId="urn:microsoft.com/office/officeart/2005/8/layout/hierarchy1"/>
    <dgm:cxn modelId="{01C9D628-E46A-4D67-B8BB-DB73EEB796CD}" type="presOf" srcId="{AA764C72-144B-4EB7-B772-75A81C826738}" destId="{30DBD893-E0E0-4311-B678-E2CD547716F0}" srcOrd="0" destOrd="0" presId="urn:microsoft.com/office/officeart/2005/8/layout/hierarchy1"/>
    <dgm:cxn modelId="{28466129-D09B-41E5-84AE-901428DE0AB9}" type="presOf" srcId="{16657608-DAD8-4767-BCC3-398F2CB9B1F7}" destId="{AAC2CACA-263E-4E1F-A583-54F57C6FD2F9}" srcOrd="0" destOrd="0" presId="urn:microsoft.com/office/officeart/2005/8/layout/hierarchy1"/>
    <dgm:cxn modelId="{7AFD4429-0255-4508-A2C3-0F924B2E5904}" srcId="{282AF85F-9C2D-43D1-8983-639B571A8D67}" destId="{B4DA5CE1-8A7F-4371-A22E-B6E40989C584}" srcOrd="2" destOrd="0" parTransId="{84E3D6B1-406D-4AC9-9B49-F1BCFFCCEFA5}" sibTransId="{19D3731D-6B00-4B58-9BE4-2B538D10422A}"/>
    <dgm:cxn modelId="{2C4EAF29-3B5A-428D-B40B-C6174277A914}" type="presOf" srcId="{3498702A-5C6B-4544-9560-E39411FC5A61}" destId="{7CA411E4-01A5-4DEB-AAF9-F0C103FC3A7A}" srcOrd="0" destOrd="0" presId="urn:microsoft.com/office/officeart/2005/8/layout/hierarchy1"/>
    <dgm:cxn modelId="{9CAEBF29-AC24-476E-9E1C-C16989305A9A}" srcId="{A3FF8377-4284-4AB1-9992-C00DDDA1AD37}" destId="{7BB4E303-C0D3-4D02-B032-5C41F10C6CA5}" srcOrd="2" destOrd="0" parTransId="{058F9124-9F83-4CD5-AC7F-4FED0F7E343F}" sibTransId="{C53BFBE0-98E8-4E03-94F3-1A08657F3AE8}"/>
    <dgm:cxn modelId="{D049062E-C621-4B36-9089-9BF91875B476}" srcId="{A3FF8377-4284-4AB1-9992-C00DDDA1AD37}" destId="{C402B6ED-00BE-4E0B-8472-2F8451CE4681}" srcOrd="1" destOrd="0" parTransId="{6E13A32F-011B-4BDE-AB9D-2BADCB43FA94}" sibTransId="{6AF92B2F-818A-467E-9F05-B44965CC7DF5}"/>
    <dgm:cxn modelId="{1628E631-BD0A-4BD1-8BAF-5DA0F8267E28}" srcId="{A3FF8377-4284-4AB1-9992-C00DDDA1AD37}" destId="{48C9C2FA-F6C1-4F28-9A74-12CBC61D0FF9}" srcOrd="3" destOrd="0" parTransId="{73CBCDB6-4D6B-4DE0-ABDD-A2F551C50BA5}" sibTransId="{EDC61605-001A-42E1-866B-7B953FC60470}"/>
    <dgm:cxn modelId="{B9F58A33-ED73-4B23-86BE-3BA379075701}" type="presOf" srcId="{22194AAB-5A42-44CD-B239-F9244571D1D6}" destId="{A9928354-788B-4152-90EA-1D5EE980AC6E}" srcOrd="0" destOrd="0" presId="urn:microsoft.com/office/officeart/2005/8/layout/hierarchy1"/>
    <dgm:cxn modelId="{5DFF5934-DEAA-4DF5-952A-DA96CAF21FBA}" type="presOf" srcId="{ADDFAEBB-5789-4476-81AE-2D754CCF06CB}" destId="{9B6A7C3C-491E-444A-9445-346F1FB8BA08}" srcOrd="0" destOrd="0" presId="urn:microsoft.com/office/officeart/2005/8/layout/hierarchy1"/>
    <dgm:cxn modelId="{D4430E36-23E6-4A5F-AB1F-523EF11A1CA4}" srcId="{B4DA5CE1-8A7F-4371-A22E-B6E40989C584}" destId="{4760DF40-1AE7-4D10-A7B0-DCE70CD71E2B}" srcOrd="0" destOrd="0" parTransId="{65DFDD57-1F0B-4175-A06A-393CB8D2ED73}" sibTransId="{435E6B05-47EE-49AC-8117-55AC808E6CC1}"/>
    <dgm:cxn modelId="{CB26123B-9ACD-41E9-81FA-8751A1293A88}" srcId="{A41F0B02-CF56-44C8-A123-6C8B2090F24C}" destId="{282AF85F-9C2D-43D1-8983-639B571A8D67}" srcOrd="0" destOrd="0" parTransId="{AA764C72-144B-4EB7-B772-75A81C826738}" sibTransId="{AFD57018-82AE-40FD-A6A0-FB671E350A39}"/>
    <dgm:cxn modelId="{023D615D-1299-47F1-913B-90FA99FC2A4C}" type="presOf" srcId="{48C9C2FA-F6C1-4F28-9A74-12CBC61D0FF9}" destId="{0804D7CB-3BE8-4A30-9207-9EF53B133263}" srcOrd="0" destOrd="0" presId="urn:microsoft.com/office/officeart/2005/8/layout/hierarchy1"/>
    <dgm:cxn modelId="{1C93035F-9624-4B85-9752-0D697CA77FE0}" type="presOf" srcId="{A3FF8377-4284-4AB1-9992-C00DDDA1AD37}" destId="{A9E192F1-718C-45B2-8C77-4D1A7DF9C963}" srcOrd="0" destOrd="0" presId="urn:microsoft.com/office/officeart/2005/8/layout/hierarchy1"/>
    <dgm:cxn modelId="{E4675E5F-7181-4853-90FD-79BA1E351B96}" type="presOf" srcId="{7BB4E303-C0D3-4D02-B032-5C41F10C6CA5}" destId="{BE24EB1F-E2E0-4EAD-B946-76C8B6B9188B}" srcOrd="0" destOrd="0" presId="urn:microsoft.com/office/officeart/2005/8/layout/hierarchy1"/>
    <dgm:cxn modelId="{F7580244-26D5-440D-8C5C-E26C16584480}" type="presOf" srcId="{3A154D31-868A-40F1-BF2D-E1FEB48A4A25}" destId="{791A6F3E-997E-45B3-A85E-196399CC6670}" srcOrd="0" destOrd="0" presId="urn:microsoft.com/office/officeart/2005/8/layout/hierarchy1"/>
    <dgm:cxn modelId="{0E8D434D-50D3-4D34-B780-CAB3309E1890}" type="presOf" srcId="{C402B6ED-00BE-4E0B-8472-2F8451CE4681}" destId="{6ECB9D1A-B284-4F60-910A-915212809028}" srcOrd="0" destOrd="0" presId="urn:microsoft.com/office/officeart/2005/8/layout/hierarchy1"/>
    <dgm:cxn modelId="{E55AF98B-6C81-4A42-813C-B79122B386F7}" type="presOf" srcId="{464FF003-5C38-4CA3-BD62-3830BC82BF9F}" destId="{D405AB9B-500F-416B-A44A-C64290D565A3}" srcOrd="0" destOrd="0" presId="urn:microsoft.com/office/officeart/2005/8/layout/hierarchy1"/>
    <dgm:cxn modelId="{85458294-D15A-4561-B76C-33456C5CFE49}" type="presOf" srcId="{09BB5A12-7E9D-4FDB-A32E-3FD65DBFE179}" destId="{A40565D7-D9B1-4CB3-A8EC-63B6FFD1E1C5}" srcOrd="0" destOrd="0" presId="urn:microsoft.com/office/officeart/2005/8/layout/hierarchy1"/>
    <dgm:cxn modelId="{C14E7198-A364-4B65-8D6E-7EB40CF05370}" type="presOf" srcId="{282AF85F-9C2D-43D1-8983-639B571A8D67}" destId="{E60C37A2-F0B3-4B73-86C1-4C861625A247}" srcOrd="0" destOrd="0" presId="urn:microsoft.com/office/officeart/2005/8/layout/hierarchy1"/>
    <dgm:cxn modelId="{C9C1F29C-B456-4135-81E1-28379EE21497}" type="presOf" srcId="{A41F0B02-CF56-44C8-A123-6C8B2090F24C}" destId="{034FE5C4-32DF-4E49-8323-80030480D91C}" srcOrd="0" destOrd="0" presId="urn:microsoft.com/office/officeart/2005/8/layout/hierarchy1"/>
    <dgm:cxn modelId="{3F37B0BD-353D-423F-81AC-179803434671}" type="presOf" srcId="{EEF53F41-4301-48FC-A062-A6EEF59036A1}" destId="{D649349E-96CB-44C5-85AC-1B6DBE3170D9}" srcOrd="0" destOrd="0" presId="urn:microsoft.com/office/officeart/2005/8/layout/hierarchy1"/>
    <dgm:cxn modelId="{CBAAC6C0-6C10-46B4-B60C-7C95971736F9}" type="presOf" srcId="{84E3D6B1-406D-4AC9-9B49-F1BCFFCCEFA5}" destId="{CA3D8E4E-521D-4247-8AEF-49606376E532}" srcOrd="0" destOrd="0" presId="urn:microsoft.com/office/officeart/2005/8/layout/hierarchy1"/>
    <dgm:cxn modelId="{7941CFD7-66FA-4130-84A1-28CC4B8AD4F7}" srcId="{A3FF8377-4284-4AB1-9992-C00DDDA1AD37}" destId="{A41F0B02-CF56-44C8-A123-6C8B2090F24C}" srcOrd="0" destOrd="0" parTransId="{99EE9ED8-5221-4B92-A0FB-A417349C5347}" sibTransId="{60A6E0C3-6573-4568-8EDF-2B53EBA6662E}"/>
    <dgm:cxn modelId="{541343E1-BE3C-4140-AE0D-69DC493D0275}" srcId="{282AF85F-9C2D-43D1-8983-639B571A8D67}" destId="{22194AAB-5A42-44CD-B239-F9244571D1D6}" srcOrd="3" destOrd="0" parTransId="{EEF53F41-4301-48FC-A062-A6EEF59036A1}" sibTransId="{2FF5299A-BA97-4C08-893C-749F695F8643}"/>
    <dgm:cxn modelId="{93E94CE4-22E8-4C82-865D-0159FF8EF7BA}" srcId="{282AF85F-9C2D-43D1-8983-639B571A8D67}" destId="{3A154D31-868A-40F1-BF2D-E1FEB48A4A25}" srcOrd="1" destOrd="0" parTransId="{7D4BBBAC-BA08-4A5C-99C7-C1C0ECE3610A}" sibTransId="{199165FC-88D7-427F-943B-2D1E219FCE91}"/>
    <dgm:cxn modelId="{2EAD6DE4-DAAD-44E6-8BF6-118C2A59F10F}" type="presOf" srcId="{65DFDD57-1F0B-4175-A06A-393CB8D2ED73}" destId="{0DD1D322-995B-42A0-A320-D25E1E7A92B5}" srcOrd="0" destOrd="0" presId="urn:microsoft.com/office/officeart/2005/8/layout/hierarchy1"/>
    <dgm:cxn modelId="{5E28F7E4-72E2-4E0C-BB8E-B0432D9BF74A}" srcId="{ADDFAEBB-5789-4476-81AE-2D754CCF06CB}" destId="{464FF003-5C38-4CA3-BD62-3830BC82BF9F}" srcOrd="0" destOrd="0" parTransId="{1A602330-76C2-4EA6-A1D8-3A0E170CCACD}" sibTransId="{D7637005-F2BF-44E3-9733-68C45B651EE8}"/>
    <dgm:cxn modelId="{2C59DDE7-598A-4EE9-B679-48EB4F9A8761}" srcId="{282AF85F-9C2D-43D1-8983-639B571A8D67}" destId="{ADDFAEBB-5789-4476-81AE-2D754CCF06CB}" srcOrd="0" destOrd="0" parTransId="{C9BB4501-730F-4C51-8D47-AE8F5F149DCD}" sibTransId="{FE6782C9-D629-43A4-9A57-55B37276CF64}"/>
    <dgm:cxn modelId="{24FBD1EE-ABFC-4EE3-97A7-11D6CBB60128}" type="presOf" srcId="{1A602330-76C2-4EA6-A1D8-3A0E170CCACD}" destId="{76F72BA3-308F-4EEF-A592-75A909DE115C}" srcOrd="0" destOrd="0" presId="urn:microsoft.com/office/officeart/2005/8/layout/hierarchy1"/>
    <dgm:cxn modelId="{D87705F0-0272-47EE-BCA1-4038A99264B9}" type="presOf" srcId="{B4DA5CE1-8A7F-4371-A22E-B6E40989C584}" destId="{C766E832-FDCA-4E8B-821B-05305E2F2474}" srcOrd="0" destOrd="0" presId="urn:microsoft.com/office/officeart/2005/8/layout/hierarchy1"/>
    <dgm:cxn modelId="{C82DEFDE-0B80-4E3E-93E7-92507BD044ED}" type="presParOf" srcId="{A9E192F1-718C-45B2-8C77-4D1A7DF9C963}" destId="{C8BF6CDC-14E4-4089-BE89-7C3EA9F0D719}" srcOrd="0" destOrd="0" presId="urn:microsoft.com/office/officeart/2005/8/layout/hierarchy1"/>
    <dgm:cxn modelId="{9C9BDFBD-148B-466D-8FB7-DB76C8E3CCD4}" type="presParOf" srcId="{C8BF6CDC-14E4-4089-BE89-7C3EA9F0D719}" destId="{E98959CA-C71A-4B38-A655-5935024B4EE0}" srcOrd="0" destOrd="0" presId="urn:microsoft.com/office/officeart/2005/8/layout/hierarchy1"/>
    <dgm:cxn modelId="{E92283B7-590F-4B4F-9AB5-A7028B80B2F3}" type="presParOf" srcId="{E98959CA-C71A-4B38-A655-5935024B4EE0}" destId="{79704D43-515F-40A3-8FC9-0F7831EA89B0}" srcOrd="0" destOrd="0" presId="urn:microsoft.com/office/officeart/2005/8/layout/hierarchy1"/>
    <dgm:cxn modelId="{4111FB23-9ABC-4F83-B399-0ADDC9DC0FEB}" type="presParOf" srcId="{E98959CA-C71A-4B38-A655-5935024B4EE0}" destId="{034FE5C4-32DF-4E49-8323-80030480D91C}" srcOrd="1" destOrd="0" presId="urn:microsoft.com/office/officeart/2005/8/layout/hierarchy1"/>
    <dgm:cxn modelId="{CE83F4D8-0330-4B3B-826D-FD53C249C4CA}" type="presParOf" srcId="{C8BF6CDC-14E4-4089-BE89-7C3EA9F0D719}" destId="{8A14A328-CDC4-4144-9672-A0D6931A4AB7}" srcOrd="1" destOrd="0" presId="urn:microsoft.com/office/officeart/2005/8/layout/hierarchy1"/>
    <dgm:cxn modelId="{57817E1C-719E-400B-B412-20A0BEEFC20E}" type="presParOf" srcId="{8A14A328-CDC4-4144-9672-A0D6931A4AB7}" destId="{30DBD893-E0E0-4311-B678-E2CD547716F0}" srcOrd="0" destOrd="0" presId="urn:microsoft.com/office/officeart/2005/8/layout/hierarchy1"/>
    <dgm:cxn modelId="{7F552468-C8CF-4907-8AA5-E5D6D754E801}" type="presParOf" srcId="{8A14A328-CDC4-4144-9672-A0D6931A4AB7}" destId="{736678C5-DD66-4F4C-AA86-3F8881CD1B27}" srcOrd="1" destOrd="0" presId="urn:microsoft.com/office/officeart/2005/8/layout/hierarchy1"/>
    <dgm:cxn modelId="{E94A247D-0EE5-4155-8CC7-7085A8F8582F}" type="presParOf" srcId="{736678C5-DD66-4F4C-AA86-3F8881CD1B27}" destId="{CD4F3A0B-27D5-469C-B228-8CC64BE000AC}" srcOrd="0" destOrd="0" presId="urn:microsoft.com/office/officeart/2005/8/layout/hierarchy1"/>
    <dgm:cxn modelId="{D136CCDE-C6AD-4F24-8CF1-E5EB97458B4F}" type="presParOf" srcId="{CD4F3A0B-27D5-469C-B228-8CC64BE000AC}" destId="{D76F1A14-C93D-41FC-82D1-3D060A8D2E3D}" srcOrd="0" destOrd="0" presId="urn:microsoft.com/office/officeart/2005/8/layout/hierarchy1"/>
    <dgm:cxn modelId="{8DA79255-6BC3-4815-934B-845AEBC1F0C9}" type="presParOf" srcId="{CD4F3A0B-27D5-469C-B228-8CC64BE000AC}" destId="{E60C37A2-F0B3-4B73-86C1-4C861625A247}" srcOrd="1" destOrd="0" presId="urn:microsoft.com/office/officeart/2005/8/layout/hierarchy1"/>
    <dgm:cxn modelId="{BDD01F7E-CEAF-4766-BA01-D0DDED408D80}" type="presParOf" srcId="{736678C5-DD66-4F4C-AA86-3F8881CD1B27}" destId="{86056919-0166-49C2-8C14-889EA20C9290}" srcOrd="1" destOrd="0" presId="urn:microsoft.com/office/officeart/2005/8/layout/hierarchy1"/>
    <dgm:cxn modelId="{9AF29E70-062D-447B-BBBC-51F56F8D360B}" type="presParOf" srcId="{86056919-0166-49C2-8C14-889EA20C9290}" destId="{034592AE-B79D-4E09-BED5-90A0AF5A4398}" srcOrd="0" destOrd="0" presId="urn:microsoft.com/office/officeart/2005/8/layout/hierarchy1"/>
    <dgm:cxn modelId="{3C3CC462-C14A-46A9-B681-D4A42B76EA03}" type="presParOf" srcId="{86056919-0166-49C2-8C14-889EA20C9290}" destId="{F9624969-759F-4628-BEAE-CE7CE083F90C}" srcOrd="1" destOrd="0" presId="urn:microsoft.com/office/officeart/2005/8/layout/hierarchy1"/>
    <dgm:cxn modelId="{A27D24D9-A4E0-4ACA-8917-D666FD14479B}" type="presParOf" srcId="{F9624969-759F-4628-BEAE-CE7CE083F90C}" destId="{4B1CB0A8-EB2C-4B6C-9034-D890984E701B}" srcOrd="0" destOrd="0" presId="urn:microsoft.com/office/officeart/2005/8/layout/hierarchy1"/>
    <dgm:cxn modelId="{A3F76051-8890-42C8-8471-29A30B111984}" type="presParOf" srcId="{4B1CB0A8-EB2C-4B6C-9034-D890984E701B}" destId="{154227BC-5B6F-4301-AD57-3161D56B60B7}" srcOrd="0" destOrd="0" presId="urn:microsoft.com/office/officeart/2005/8/layout/hierarchy1"/>
    <dgm:cxn modelId="{A20C803E-77F8-4750-902D-E260C0B00231}" type="presParOf" srcId="{4B1CB0A8-EB2C-4B6C-9034-D890984E701B}" destId="{9B6A7C3C-491E-444A-9445-346F1FB8BA08}" srcOrd="1" destOrd="0" presId="urn:microsoft.com/office/officeart/2005/8/layout/hierarchy1"/>
    <dgm:cxn modelId="{D33401F8-334C-4984-A78E-11B745BF11D8}" type="presParOf" srcId="{F9624969-759F-4628-BEAE-CE7CE083F90C}" destId="{4F1A6E94-10AD-48FB-AEB4-C4D067AA5453}" srcOrd="1" destOrd="0" presId="urn:microsoft.com/office/officeart/2005/8/layout/hierarchy1"/>
    <dgm:cxn modelId="{62E8F0A6-6509-4217-9764-7E87058797FA}" type="presParOf" srcId="{4F1A6E94-10AD-48FB-AEB4-C4D067AA5453}" destId="{76F72BA3-308F-4EEF-A592-75A909DE115C}" srcOrd="0" destOrd="0" presId="urn:microsoft.com/office/officeart/2005/8/layout/hierarchy1"/>
    <dgm:cxn modelId="{8CF20152-CD23-4CBD-9947-41C292DD30A7}" type="presParOf" srcId="{4F1A6E94-10AD-48FB-AEB4-C4D067AA5453}" destId="{5AD095E3-9754-4054-9B10-9935B63EBB1F}" srcOrd="1" destOrd="0" presId="urn:microsoft.com/office/officeart/2005/8/layout/hierarchy1"/>
    <dgm:cxn modelId="{20BF76F8-CA2A-4DC2-9560-AD1346EBB42B}" type="presParOf" srcId="{5AD095E3-9754-4054-9B10-9935B63EBB1F}" destId="{F582A4C1-A1AC-40BD-AF3C-C27FFB1B248F}" srcOrd="0" destOrd="0" presId="urn:microsoft.com/office/officeart/2005/8/layout/hierarchy1"/>
    <dgm:cxn modelId="{D5960C63-F5EB-46BB-B9F9-81EF3F116367}" type="presParOf" srcId="{F582A4C1-A1AC-40BD-AF3C-C27FFB1B248F}" destId="{80C77AB7-B13C-428B-9CA3-3A5F56DE197E}" srcOrd="0" destOrd="0" presId="urn:microsoft.com/office/officeart/2005/8/layout/hierarchy1"/>
    <dgm:cxn modelId="{71E1F2F1-850C-41C1-A33C-78437D5ADE88}" type="presParOf" srcId="{F582A4C1-A1AC-40BD-AF3C-C27FFB1B248F}" destId="{D405AB9B-500F-416B-A44A-C64290D565A3}" srcOrd="1" destOrd="0" presId="urn:microsoft.com/office/officeart/2005/8/layout/hierarchy1"/>
    <dgm:cxn modelId="{C3509082-045F-4FC7-B452-49E045B48FE3}" type="presParOf" srcId="{5AD095E3-9754-4054-9B10-9935B63EBB1F}" destId="{ED7503CB-C170-41C6-BEEB-691E9AC6ABCA}" srcOrd="1" destOrd="0" presId="urn:microsoft.com/office/officeart/2005/8/layout/hierarchy1"/>
    <dgm:cxn modelId="{44E34FF5-D95B-4140-8E46-8E0312E2EEA7}" type="presParOf" srcId="{86056919-0166-49C2-8C14-889EA20C9290}" destId="{53F2FF51-469A-4AA7-A315-06319AEAC8FD}" srcOrd="2" destOrd="0" presId="urn:microsoft.com/office/officeart/2005/8/layout/hierarchy1"/>
    <dgm:cxn modelId="{5C9FEB1E-573B-48F4-BA26-85C5D5D6589A}" type="presParOf" srcId="{86056919-0166-49C2-8C14-889EA20C9290}" destId="{FDD5E1CD-B960-4356-83F8-B8FD0721A5A2}" srcOrd="3" destOrd="0" presId="urn:microsoft.com/office/officeart/2005/8/layout/hierarchy1"/>
    <dgm:cxn modelId="{07449B51-9E46-410D-81E2-2BE5D84600ED}" type="presParOf" srcId="{FDD5E1CD-B960-4356-83F8-B8FD0721A5A2}" destId="{38A64C96-3C51-4D72-8DC3-E896F4506520}" srcOrd="0" destOrd="0" presId="urn:microsoft.com/office/officeart/2005/8/layout/hierarchy1"/>
    <dgm:cxn modelId="{61E8666E-7793-4176-9A45-7394EBA77BC3}" type="presParOf" srcId="{38A64C96-3C51-4D72-8DC3-E896F4506520}" destId="{1C07F6A5-DDE7-4020-BAAB-A94E66A015D3}" srcOrd="0" destOrd="0" presId="urn:microsoft.com/office/officeart/2005/8/layout/hierarchy1"/>
    <dgm:cxn modelId="{3E75CCE5-926B-492D-A185-8D5DBDD6A5E7}" type="presParOf" srcId="{38A64C96-3C51-4D72-8DC3-E896F4506520}" destId="{791A6F3E-997E-45B3-A85E-196399CC6670}" srcOrd="1" destOrd="0" presId="urn:microsoft.com/office/officeart/2005/8/layout/hierarchy1"/>
    <dgm:cxn modelId="{0A1AD31D-6FA3-4085-9362-C9115ECEF8ED}" type="presParOf" srcId="{FDD5E1CD-B960-4356-83F8-B8FD0721A5A2}" destId="{9AFE726E-39B0-4D9B-B3A4-3795F09481D6}" srcOrd="1" destOrd="0" presId="urn:microsoft.com/office/officeart/2005/8/layout/hierarchy1"/>
    <dgm:cxn modelId="{800526FF-2245-44B7-AF65-81EC2B1FB0A9}" type="presParOf" srcId="{9AFE726E-39B0-4D9B-B3A4-3795F09481D6}" destId="{CC951F1C-767A-4BC8-B586-AEF9A6DA6BAF}" srcOrd="0" destOrd="0" presId="urn:microsoft.com/office/officeart/2005/8/layout/hierarchy1"/>
    <dgm:cxn modelId="{B987314A-14EA-44FD-8597-F3F49FA77BA0}" type="presParOf" srcId="{9AFE726E-39B0-4D9B-B3A4-3795F09481D6}" destId="{06DD1309-B5C2-4D79-80F2-D20968826AB0}" srcOrd="1" destOrd="0" presId="urn:microsoft.com/office/officeart/2005/8/layout/hierarchy1"/>
    <dgm:cxn modelId="{3FF6C7A9-CD27-4024-8F50-BE25DA8F8DCE}" type="presParOf" srcId="{06DD1309-B5C2-4D79-80F2-D20968826AB0}" destId="{06F58817-990D-4468-9E71-549B0302C658}" srcOrd="0" destOrd="0" presId="urn:microsoft.com/office/officeart/2005/8/layout/hierarchy1"/>
    <dgm:cxn modelId="{B3A66173-D727-4177-B6D4-03AFBF1003AA}" type="presParOf" srcId="{06F58817-990D-4468-9E71-549B0302C658}" destId="{6C04DDBC-A94E-4104-B73B-6545C8359C5D}" srcOrd="0" destOrd="0" presId="urn:microsoft.com/office/officeart/2005/8/layout/hierarchy1"/>
    <dgm:cxn modelId="{900D9E59-75A4-4017-88A2-4D378DBB28CD}" type="presParOf" srcId="{06F58817-990D-4468-9E71-549B0302C658}" destId="{AAC2CACA-263E-4E1F-A583-54F57C6FD2F9}" srcOrd="1" destOrd="0" presId="urn:microsoft.com/office/officeart/2005/8/layout/hierarchy1"/>
    <dgm:cxn modelId="{84FB2346-E004-4D47-BC52-9B15DFAE9381}" type="presParOf" srcId="{06DD1309-B5C2-4D79-80F2-D20968826AB0}" destId="{20738A29-7FA5-4C0B-8E6A-A81C9B15A828}" srcOrd="1" destOrd="0" presId="urn:microsoft.com/office/officeart/2005/8/layout/hierarchy1"/>
    <dgm:cxn modelId="{9EFF3519-12BF-403D-AB9D-089EBD649E85}" type="presParOf" srcId="{86056919-0166-49C2-8C14-889EA20C9290}" destId="{CA3D8E4E-521D-4247-8AEF-49606376E532}" srcOrd="4" destOrd="0" presId="urn:microsoft.com/office/officeart/2005/8/layout/hierarchy1"/>
    <dgm:cxn modelId="{4B98F940-7520-48D6-902A-26C3F5BAE7CD}" type="presParOf" srcId="{86056919-0166-49C2-8C14-889EA20C9290}" destId="{7829DA79-B95E-4A6A-A647-EE21863C0B71}" srcOrd="5" destOrd="0" presId="urn:microsoft.com/office/officeart/2005/8/layout/hierarchy1"/>
    <dgm:cxn modelId="{6F4A97AB-223D-4211-B5B9-E6EBBA3AB0D1}" type="presParOf" srcId="{7829DA79-B95E-4A6A-A647-EE21863C0B71}" destId="{6F7AFC56-2747-444D-AE33-A10E37CFAD5D}" srcOrd="0" destOrd="0" presId="urn:microsoft.com/office/officeart/2005/8/layout/hierarchy1"/>
    <dgm:cxn modelId="{F849B888-E81A-4216-9031-83FFB3F42D3F}" type="presParOf" srcId="{6F7AFC56-2747-444D-AE33-A10E37CFAD5D}" destId="{12A44AAD-458E-4395-A2E6-ED059545BA01}" srcOrd="0" destOrd="0" presId="urn:microsoft.com/office/officeart/2005/8/layout/hierarchy1"/>
    <dgm:cxn modelId="{5C3C5C36-CEDD-49E2-837C-5B1AD651AA54}" type="presParOf" srcId="{6F7AFC56-2747-444D-AE33-A10E37CFAD5D}" destId="{C766E832-FDCA-4E8B-821B-05305E2F2474}" srcOrd="1" destOrd="0" presId="urn:microsoft.com/office/officeart/2005/8/layout/hierarchy1"/>
    <dgm:cxn modelId="{8D606C36-3D61-4FF5-839A-31D1ECFB1F66}" type="presParOf" srcId="{7829DA79-B95E-4A6A-A647-EE21863C0B71}" destId="{4ADB6E45-DB23-49C3-8FAB-409B8EF51430}" srcOrd="1" destOrd="0" presId="urn:microsoft.com/office/officeart/2005/8/layout/hierarchy1"/>
    <dgm:cxn modelId="{62A4928C-2F18-49E2-B0E4-241DD7238AFD}" type="presParOf" srcId="{4ADB6E45-DB23-49C3-8FAB-409B8EF51430}" destId="{0DD1D322-995B-42A0-A320-D25E1E7A92B5}" srcOrd="0" destOrd="0" presId="urn:microsoft.com/office/officeart/2005/8/layout/hierarchy1"/>
    <dgm:cxn modelId="{D1F8DB70-A091-40A9-A306-01EEE7DFCC38}" type="presParOf" srcId="{4ADB6E45-DB23-49C3-8FAB-409B8EF51430}" destId="{175C6864-AE13-4335-A573-A26F286BDABF}" srcOrd="1" destOrd="0" presId="urn:microsoft.com/office/officeart/2005/8/layout/hierarchy1"/>
    <dgm:cxn modelId="{47EE9100-E963-4DEB-9C55-4D8FDD0649BE}" type="presParOf" srcId="{175C6864-AE13-4335-A573-A26F286BDABF}" destId="{144B7F14-6AFE-410C-9AB6-2D697FFD2C75}" srcOrd="0" destOrd="0" presId="urn:microsoft.com/office/officeart/2005/8/layout/hierarchy1"/>
    <dgm:cxn modelId="{29772658-A44A-43DA-9370-E0B9CEAA4D4F}" type="presParOf" srcId="{144B7F14-6AFE-410C-9AB6-2D697FFD2C75}" destId="{A31128B6-EE3C-494E-A583-6AB59D0D05B8}" srcOrd="0" destOrd="0" presId="urn:microsoft.com/office/officeart/2005/8/layout/hierarchy1"/>
    <dgm:cxn modelId="{6CB664B8-7A7C-45FC-88C1-95191E3114A1}" type="presParOf" srcId="{144B7F14-6AFE-410C-9AB6-2D697FFD2C75}" destId="{67118EDF-33F1-4594-BD25-B156CA157682}" srcOrd="1" destOrd="0" presId="urn:microsoft.com/office/officeart/2005/8/layout/hierarchy1"/>
    <dgm:cxn modelId="{22834F06-7F11-4354-9D5F-3334B63921CC}" type="presParOf" srcId="{175C6864-AE13-4335-A573-A26F286BDABF}" destId="{8D4C8345-C1AA-4AEF-99E4-F5664B68D2E4}" srcOrd="1" destOrd="0" presId="urn:microsoft.com/office/officeart/2005/8/layout/hierarchy1"/>
    <dgm:cxn modelId="{68624A9F-1A21-4AA3-A4BF-D0A952C09570}" type="presParOf" srcId="{86056919-0166-49C2-8C14-889EA20C9290}" destId="{D649349E-96CB-44C5-85AC-1B6DBE3170D9}" srcOrd="6" destOrd="0" presId="urn:microsoft.com/office/officeart/2005/8/layout/hierarchy1"/>
    <dgm:cxn modelId="{7A655D0F-1262-4369-82FA-2F8F1D8DC1AF}" type="presParOf" srcId="{86056919-0166-49C2-8C14-889EA20C9290}" destId="{7C408575-9EC8-473F-8850-D9FD4D4CD54B}" srcOrd="7" destOrd="0" presId="urn:microsoft.com/office/officeart/2005/8/layout/hierarchy1"/>
    <dgm:cxn modelId="{1B44A2A0-55AD-47A0-8B83-79CED3BA4FDD}" type="presParOf" srcId="{7C408575-9EC8-473F-8850-D9FD4D4CD54B}" destId="{DEC63865-5525-4CCB-968C-B20521E590B8}" srcOrd="0" destOrd="0" presId="urn:microsoft.com/office/officeart/2005/8/layout/hierarchy1"/>
    <dgm:cxn modelId="{C258E344-39EB-40F9-9C6A-3262122D43FC}" type="presParOf" srcId="{DEC63865-5525-4CCB-968C-B20521E590B8}" destId="{D4AD5F86-FFC0-494E-87D8-945DBB467BA1}" srcOrd="0" destOrd="0" presId="urn:microsoft.com/office/officeart/2005/8/layout/hierarchy1"/>
    <dgm:cxn modelId="{DA9F85B1-1066-4E95-82F4-99B5F8D1FC79}" type="presParOf" srcId="{DEC63865-5525-4CCB-968C-B20521E590B8}" destId="{A9928354-788B-4152-90EA-1D5EE980AC6E}" srcOrd="1" destOrd="0" presId="urn:microsoft.com/office/officeart/2005/8/layout/hierarchy1"/>
    <dgm:cxn modelId="{9FD2E1F8-3BFA-4D6B-9E0F-F5E56876715E}" type="presParOf" srcId="{7C408575-9EC8-473F-8850-D9FD4D4CD54B}" destId="{A9BFD087-2946-4C73-93B8-E8DEA85D18A8}" srcOrd="1" destOrd="0" presId="urn:microsoft.com/office/officeart/2005/8/layout/hierarchy1"/>
    <dgm:cxn modelId="{BAFBC7B7-A992-4A66-BF2A-45C962600137}" type="presParOf" srcId="{A9BFD087-2946-4C73-93B8-E8DEA85D18A8}" destId="{A40565D7-D9B1-4CB3-A8EC-63B6FFD1E1C5}" srcOrd="0" destOrd="0" presId="urn:microsoft.com/office/officeart/2005/8/layout/hierarchy1"/>
    <dgm:cxn modelId="{002880A1-58DD-4A80-A221-3277AA3C83A9}" type="presParOf" srcId="{A9BFD087-2946-4C73-93B8-E8DEA85D18A8}" destId="{EEDA3C1A-98F8-4386-9C23-7FAE98738278}" srcOrd="1" destOrd="0" presId="urn:microsoft.com/office/officeart/2005/8/layout/hierarchy1"/>
    <dgm:cxn modelId="{8A95EDAE-5F63-47AE-B4BC-17BE61A2ECE3}" type="presParOf" srcId="{EEDA3C1A-98F8-4386-9C23-7FAE98738278}" destId="{E349C760-D4AA-447A-A440-525328567CAA}" srcOrd="0" destOrd="0" presId="urn:microsoft.com/office/officeart/2005/8/layout/hierarchy1"/>
    <dgm:cxn modelId="{B873264E-4C0D-4FC3-87EA-85A18490CCA3}" type="presParOf" srcId="{E349C760-D4AA-447A-A440-525328567CAA}" destId="{4A84DE5A-0167-4458-B110-CB727E7DA77E}" srcOrd="0" destOrd="0" presId="urn:microsoft.com/office/officeart/2005/8/layout/hierarchy1"/>
    <dgm:cxn modelId="{512B4D16-EF41-48DE-BB8E-1878AFEEE9EE}" type="presParOf" srcId="{E349C760-D4AA-447A-A440-525328567CAA}" destId="{7CA411E4-01A5-4DEB-AAF9-F0C103FC3A7A}" srcOrd="1" destOrd="0" presId="urn:microsoft.com/office/officeart/2005/8/layout/hierarchy1"/>
    <dgm:cxn modelId="{B6B2215B-EF5F-49FE-A216-8D423B8684A0}" type="presParOf" srcId="{EEDA3C1A-98F8-4386-9C23-7FAE98738278}" destId="{F38CF05A-90CF-4CE3-B814-D2CD8B1951AB}" srcOrd="1" destOrd="0" presId="urn:microsoft.com/office/officeart/2005/8/layout/hierarchy1"/>
    <dgm:cxn modelId="{CC91DD6E-0CF1-4A82-81D2-F4BBE16E5E1D}" type="presParOf" srcId="{A9E192F1-718C-45B2-8C77-4D1A7DF9C963}" destId="{7959B323-AC6C-4DCD-BB7F-BA6B6ABDBB2E}" srcOrd="1" destOrd="0" presId="urn:microsoft.com/office/officeart/2005/8/layout/hierarchy1"/>
    <dgm:cxn modelId="{40ED732E-0D61-40A3-B472-4F1F82F9DFC4}" type="presParOf" srcId="{7959B323-AC6C-4DCD-BB7F-BA6B6ABDBB2E}" destId="{82ECA716-4DAD-4A47-9F44-9383E94294A0}" srcOrd="0" destOrd="0" presId="urn:microsoft.com/office/officeart/2005/8/layout/hierarchy1"/>
    <dgm:cxn modelId="{F4F519CD-2D32-4D52-A660-C0603D8D1BE9}" type="presParOf" srcId="{82ECA716-4DAD-4A47-9F44-9383E94294A0}" destId="{214B90DA-A6D5-44F9-85FE-E6832DD23A4A}" srcOrd="0" destOrd="0" presId="urn:microsoft.com/office/officeart/2005/8/layout/hierarchy1"/>
    <dgm:cxn modelId="{8B5CA9CE-B46F-4561-A8BF-F6F993F3CF43}" type="presParOf" srcId="{82ECA716-4DAD-4A47-9F44-9383E94294A0}" destId="{6ECB9D1A-B284-4F60-910A-915212809028}" srcOrd="1" destOrd="0" presId="urn:microsoft.com/office/officeart/2005/8/layout/hierarchy1"/>
    <dgm:cxn modelId="{0519CBE7-0CEE-4E63-A381-81D854B16795}" type="presParOf" srcId="{7959B323-AC6C-4DCD-BB7F-BA6B6ABDBB2E}" destId="{DED76273-EA45-41E5-9AFB-8CCEE635D5F9}" srcOrd="1" destOrd="0" presId="urn:microsoft.com/office/officeart/2005/8/layout/hierarchy1"/>
    <dgm:cxn modelId="{9B64A3B1-23BA-40AC-85C1-B19C69313980}" type="presParOf" srcId="{A9E192F1-718C-45B2-8C77-4D1A7DF9C963}" destId="{45D5A2E7-AE0C-4CA0-B456-DB739167A8FD}" srcOrd="2" destOrd="0" presId="urn:microsoft.com/office/officeart/2005/8/layout/hierarchy1"/>
    <dgm:cxn modelId="{F486F472-8788-4156-ABDA-5353945EFFC7}" type="presParOf" srcId="{45D5A2E7-AE0C-4CA0-B456-DB739167A8FD}" destId="{F683BE34-8D6F-4424-BA83-ED8FB8277BE3}" srcOrd="0" destOrd="0" presId="urn:microsoft.com/office/officeart/2005/8/layout/hierarchy1"/>
    <dgm:cxn modelId="{3D8FD0DD-D013-46C8-9222-3B37DBED08A3}" type="presParOf" srcId="{F683BE34-8D6F-4424-BA83-ED8FB8277BE3}" destId="{77C4C5D4-10B0-4EFC-BA86-DAEF3D5284E3}" srcOrd="0" destOrd="0" presId="urn:microsoft.com/office/officeart/2005/8/layout/hierarchy1"/>
    <dgm:cxn modelId="{518E9A5A-150D-4905-B258-CF1661B1BBD9}" type="presParOf" srcId="{F683BE34-8D6F-4424-BA83-ED8FB8277BE3}" destId="{BE24EB1F-E2E0-4EAD-B946-76C8B6B9188B}" srcOrd="1" destOrd="0" presId="urn:microsoft.com/office/officeart/2005/8/layout/hierarchy1"/>
    <dgm:cxn modelId="{908650E4-833A-4E30-AD99-6A236578BD8A}" type="presParOf" srcId="{45D5A2E7-AE0C-4CA0-B456-DB739167A8FD}" destId="{244EC3D6-FA2A-453B-A09D-DD063D7043CD}" srcOrd="1" destOrd="0" presId="urn:microsoft.com/office/officeart/2005/8/layout/hierarchy1"/>
    <dgm:cxn modelId="{E820646B-761D-4D9E-96D4-396A856D329B}" type="presParOf" srcId="{A9E192F1-718C-45B2-8C77-4D1A7DF9C963}" destId="{ECF63E7E-8103-44C5-B2A1-BBE70748A1CB}" srcOrd="3" destOrd="0" presId="urn:microsoft.com/office/officeart/2005/8/layout/hierarchy1"/>
    <dgm:cxn modelId="{BAE8FBD4-9AFC-4736-B4C0-64D1813C7C49}" type="presParOf" srcId="{ECF63E7E-8103-44C5-B2A1-BBE70748A1CB}" destId="{70E9703A-80A8-4060-8E69-3B02FDB40CB3}" srcOrd="0" destOrd="0" presId="urn:microsoft.com/office/officeart/2005/8/layout/hierarchy1"/>
    <dgm:cxn modelId="{B58C3A9E-1287-43AE-8340-662F570E059A}" type="presParOf" srcId="{70E9703A-80A8-4060-8E69-3B02FDB40CB3}" destId="{EF41FD7B-24B0-4558-8EEF-5BC4C8E86B1A}" srcOrd="0" destOrd="0" presId="urn:microsoft.com/office/officeart/2005/8/layout/hierarchy1"/>
    <dgm:cxn modelId="{44AB0E5E-C8E9-4195-A076-21639CCE3FC2}" type="presParOf" srcId="{70E9703A-80A8-4060-8E69-3B02FDB40CB3}" destId="{0804D7CB-3BE8-4A30-9207-9EF53B133263}" srcOrd="1" destOrd="0" presId="urn:microsoft.com/office/officeart/2005/8/layout/hierarchy1"/>
    <dgm:cxn modelId="{76C1803B-57EE-46A9-A84E-565CC6D63C0E}" type="presParOf" srcId="{ECF63E7E-8103-44C5-B2A1-BBE70748A1CB}" destId="{24BAC59F-A9C9-4064-B3FF-B8BA84AFDC63}"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0565D7-D9B1-4CB3-A8EC-63B6FFD1E1C5}">
      <dsp:nvSpPr>
        <dsp:cNvPr id="0" name=""/>
        <dsp:cNvSpPr/>
      </dsp:nvSpPr>
      <dsp:spPr>
        <a:xfrm>
          <a:off x="3777646" y="2113504"/>
          <a:ext cx="91440" cy="247145"/>
        </a:xfrm>
        <a:custGeom>
          <a:avLst/>
          <a:gdLst/>
          <a:ahLst/>
          <a:cxnLst/>
          <a:rect l="0" t="0" r="0" b="0"/>
          <a:pathLst>
            <a:path>
              <a:moveTo>
                <a:pt x="45720" y="0"/>
              </a:moveTo>
              <a:lnTo>
                <a:pt x="45720" y="247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49349E-96CB-44C5-85AC-1B6DBE3170D9}">
      <dsp:nvSpPr>
        <dsp:cNvPr id="0" name=""/>
        <dsp:cNvSpPr/>
      </dsp:nvSpPr>
      <dsp:spPr>
        <a:xfrm>
          <a:off x="2206150" y="1326744"/>
          <a:ext cx="1617216" cy="247145"/>
        </a:xfrm>
        <a:custGeom>
          <a:avLst/>
          <a:gdLst/>
          <a:ahLst/>
          <a:cxnLst/>
          <a:rect l="0" t="0" r="0" b="0"/>
          <a:pathLst>
            <a:path>
              <a:moveTo>
                <a:pt x="0" y="0"/>
              </a:moveTo>
              <a:lnTo>
                <a:pt x="0" y="168422"/>
              </a:lnTo>
              <a:lnTo>
                <a:pt x="1617216" y="168422"/>
              </a:lnTo>
              <a:lnTo>
                <a:pt x="1617216" y="247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D1D322-995B-42A0-A320-D25E1E7A92B5}">
      <dsp:nvSpPr>
        <dsp:cNvPr id="0" name=""/>
        <dsp:cNvSpPr/>
      </dsp:nvSpPr>
      <dsp:spPr>
        <a:xfrm>
          <a:off x="2620466" y="2113504"/>
          <a:ext cx="91440" cy="247145"/>
        </a:xfrm>
        <a:custGeom>
          <a:avLst/>
          <a:gdLst/>
          <a:ahLst/>
          <a:cxnLst/>
          <a:rect l="0" t="0" r="0" b="0"/>
          <a:pathLst>
            <a:path>
              <a:moveTo>
                <a:pt x="45720" y="0"/>
              </a:moveTo>
              <a:lnTo>
                <a:pt x="45720" y="247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3D8E4E-521D-4247-8AEF-49606376E532}">
      <dsp:nvSpPr>
        <dsp:cNvPr id="0" name=""/>
        <dsp:cNvSpPr/>
      </dsp:nvSpPr>
      <dsp:spPr>
        <a:xfrm>
          <a:off x="2206150" y="1326744"/>
          <a:ext cx="460036" cy="247145"/>
        </a:xfrm>
        <a:custGeom>
          <a:avLst/>
          <a:gdLst/>
          <a:ahLst/>
          <a:cxnLst/>
          <a:rect l="0" t="0" r="0" b="0"/>
          <a:pathLst>
            <a:path>
              <a:moveTo>
                <a:pt x="0" y="0"/>
              </a:moveTo>
              <a:lnTo>
                <a:pt x="0" y="168422"/>
              </a:lnTo>
              <a:lnTo>
                <a:pt x="460036" y="168422"/>
              </a:lnTo>
              <a:lnTo>
                <a:pt x="460036" y="247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951F1C-767A-4BC8-B586-AEF9A6DA6BAF}">
      <dsp:nvSpPr>
        <dsp:cNvPr id="0" name=""/>
        <dsp:cNvSpPr/>
      </dsp:nvSpPr>
      <dsp:spPr>
        <a:xfrm>
          <a:off x="1581840" y="2113504"/>
          <a:ext cx="91440" cy="247145"/>
        </a:xfrm>
        <a:custGeom>
          <a:avLst/>
          <a:gdLst/>
          <a:ahLst/>
          <a:cxnLst/>
          <a:rect l="0" t="0" r="0" b="0"/>
          <a:pathLst>
            <a:path>
              <a:moveTo>
                <a:pt x="45720" y="0"/>
              </a:moveTo>
              <a:lnTo>
                <a:pt x="45720" y="247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F2FF51-469A-4AA7-A315-06319AEAC8FD}">
      <dsp:nvSpPr>
        <dsp:cNvPr id="0" name=""/>
        <dsp:cNvSpPr/>
      </dsp:nvSpPr>
      <dsp:spPr>
        <a:xfrm>
          <a:off x="1627560" y="1326744"/>
          <a:ext cx="578590" cy="247145"/>
        </a:xfrm>
        <a:custGeom>
          <a:avLst/>
          <a:gdLst/>
          <a:ahLst/>
          <a:cxnLst/>
          <a:rect l="0" t="0" r="0" b="0"/>
          <a:pathLst>
            <a:path>
              <a:moveTo>
                <a:pt x="578590" y="0"/>
              </a:moveTo>
              <a:lnTo>
                <a:pt x="578590" y="168422"/>
              </a:lnTo>
              <a:lnTo>
                <a:pt x="0" y="168422"/>
              </a:lnTo>
              <a:lnTo>
                <a:pt x="0" y="247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F72BA3-308F-4EEF-A592-75A909DE115C}">
      <dsp:nvSpPr>
        <dsp:cNvPr id="0" name=""/>
        <dsp:cNvSpPr/>
      </dsp:nvSpPr>
      <dsp:spPr>
        <a:xfrm>
          <a:off x="543213" y="2113504"/>
          <a:ext cx="91440" cy="247145"/>
        </a:xfrm>
        <a:custGeom>
          <a:avLst/>
          <a:gdLst/>
          <a:ahLst/>
          <a:cxnLst/>
          <a:rect l="0" t="0" r="0" b="0"/>
          <a:pathLst>
            <a:path>
              <a:moveTo>
                <a:pt x="45720" y="0"/>
              </a:moveTo>
              <a:lnTo>
                <a:pt x="45720" y="247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4592AE-B79D-4E09-BED5-90A0AF5A4398}">
      <dsp:nvSpPr>
        <dsp:cNvPr id="0" name=""/>
        <dsp:cNvSpPr/>
      </dsp:nvSpPr>
      <dsp:spPr>
        <a:xfrm>
          <a:off x="588933" y="1326744"/>
          <a:ext cx="1617216" cy="247145"/>
        </a:xfrm>
        <a:custGeom>
          <a:avLst/>
          <a:gdLst/>
          <a:ahLst/>
          <a:cxnLst/>
          <a:rect l="0" t="0" r="0" b="0"/>
          <a:pathLst>
            <a:path>
              <a:moveTo>
                <a:pt x="1617216" y="0"/>
              </a:moveTo>
              <a:lnTo>
                <a:pt x="1617216" y="168422"/>
              </a:lnTo>
              <a:lnTo>
                <a:pt x="0" y="168422"/>
              </a:lnTo>
              <a:lnTo>
                <a:pt x="0" y="247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DBD893-E0E0-4311-B678-E2CD547716F0}">
      <dsp:nvSpPr>
        <dsp:cNvPr id="0" name=""/>
        <dsp:cNvSpPr/>
      </dsp:nvSpPr>
      <dsp:spPr>
        <a:xfrm>
          <a:off x="2160430" y="539985"/>
          <a:ext cx="91440" cy="247145"/>
        </a:xfrm>
        <a:custGeom>
          <a:avLst/>
          <a:gdLst/>
          <a:ahLst/>
          <a:cxnLst/>
          <a:rect l="0" t="0" r="0" b="0"/>
          <a:pathLst>
            <a:path>
              <a:moveTo>
                <a:pt x="45720" y="0"/>
              </a:moveTo>
              <a:lnTo>
                <a:pt x="45720" y="2471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704D43-515F-40A3-8FC9-0F7831EA89B0}">
      <dsp:nvSpPr>
        <dsp:cNvPr id="0" name=""/>
        <dsp:cNvSpPr/>
      </dsp:nvSpPr>
      <dsp:spPr>
        <a:xfrm>
          <a:off x="1781257" y="371"/>
          <a:ext cx="849785" cy="5396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4FE5C4-32DF-4E49-8323-80030480D91C}">
      <dsp:nvSpPr>
        <dsp:cNvPr id="0" name=""/>
        <dsp:cNvSpPr/>
      </dsp:nvSpPr>
      <dsp:spPr>
        <a:xfrm>
          <a:off x="1875678" y="90071"/>
          <a:ext cx="849785" cy="5396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Subdirector de Informática y Sistemas</a:t>
          </a:r>
        </a:p>
      </dsp:txBody>
      <dsp:txXfrm>
        <a:off x="1891483" y="105876"/>
        <a:ext cx="818175" cy="508003"/>
      </dsp:txXfrm>
    </dsp:sp>
    <dsp:sp modelId="{D76F1A14-C93D-41FC-82D1-3D060A8D2E3D}">
      <dsp:nvSpPr>
        <dsp:cNvPr id="0" name=""/>
        <dsp:cNvSpPr/>
      </dsp:nvSpPr>
      <dsp:spPr>
        <a:xfrm>
          <a:off x="1781257" y="787131"/>
          <a:ext cx="849785" cy="5396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0C37A2-F0B3-4B73-86C1-4C861625A247}">
      <dsp:nvSpPr>
        <dsp:cNvPr id="0" name=""/>
        <dsp:cNvSpPr/>
      </dsp:nvSpPr>
      <dsp:spPr>
        <a:xfrm>
          <a:off x="1875678" y="876830"/>
          <a:ext cx="849785" cy="5396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O" sz="800" kern="1200"/>
            <a:t>Armando Calderón Loaiza </a:t>
          </a:r>
        </a:p>
      </dsp:txBody>
      <dsp:txXfrm>
        <a:off x="1891483" y="892635"/>
        <a:ext cx="818175" cy="508003"/>
      </dsp:txXfrm>
    </dsp:sp>
    <dsp:sp modelId="{154227BC-5B6F-4301-AD57-3161D56B60B7}">
      <dsp:nvSpPr>
        <dsp:cNvPr id="0" name=""/>
        <dsp:cNvSpPr/>
      </dsp:nvSpPr>
      <dsp:spPr>
        <a:xfrm>
          <a:off x="164041" y="1573890"/>
          <a:ext cx="849785" cy="5396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6A7C3C-491E-444A-9445-346F1FB8BA08}">
      <dsp:nvSpPr>
        <dsp:cNvPr id="0" name=""/>
        <dsp:cNvSpPr/>
      </dsp:nvSpPr>
      <dsp:spPr>
        <a:xfrm>
          <a:off x="258461" y="1663590"/>
          <a:ext cx="849785" cy="5396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t>Gestión Contractual, reportes a Contraloría</a:t>
          </a:r>
        </a:p>
        <a:p>
          <a:pPr marL="0" lvl="0" indent="0" algn="ctr" defTabSz="266700">
            <a:lnSpc>
              <a:spcPct val="90000"/>
            </a:lnSpc>
            <a:spcBef>
              <a:spcPct val="0"/>
            </a:spcBef>
            <a:spcAft>
              <a:spcPct val="35000"/>
            </a:spcAft>
            <a:buNone/>
          </a:pPr>
          <a:r>
            <a:rPr lang="es-CO" sz="600" kern="1200"/>
            <a:t>Gobirtno Digital</a:t>
          </a:r>
        </a:p>
      </dsp:txBody>
      <dsp:txXfrm>
        <a:off x="274266" y="1679395"/>
        <a:ext cx="818175" cy="508003"/>
      </dsp:txXfrm>
    </dsp:sp>
    <dsp:sp modelId="{80C77AB7-B13C-428B-9CA3-3A5F56DE197E}">
      <dsp:nvSpPr>
        <dsp:cNvPr id="0" name=""/>
        <dsp:cNvSpPr/>
      </dsp:nvSpPr>
      <dsp:spPr>
        <a:xfrm>
          <a:off x="164041" y="2360650"/>
          <a:ext cx="849785" cy="5396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05AB9B-500F-416B-A44A-C64290D565A3}">
      <dsp:nvSpPr>
        <dsp:cNvPr id="0" name=""/>
        <dsp:cNvSpPr/>
      </dsp:nvSpPr>
      <dsp:spPr>
        <a:xfrm>
          <a:off x="258461" y="2450349"/>
          <a:ext cx="849785" cy="5396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t>Hilda Jiménez Guerrero</a:t>
          </a:r>
        </a:p>
        <a:p>
          <a:pPr marL="0" lvl="0" indent="0" algn="ctr" defTabSz="266700">
            <a:lnSpc>
              <a:spcPct val="90000"/>
            </a:lnSpc>
            <a:spcBef>
              <a:spcPct val="0"/>
            </a:spcBef>
            <a:spcAft>
              <a:spcPct val="35000"/>
            </a:spcAft>
            <a:buNone/>
          </a:pPr>
          <a:r>
            <a:rPr lang="es-CO" sz="600" kern="1200"/>
            <a:t>Jeannette Tamayo</a:t>
          </a:r>
        </a:p>
        <a:p>
          <a:pPr marL="0" lvl="0" indent="0" algn="ctr" defTabSz="266700">
            <a:lnSpc>
              <a:spcPct val="90000"/>
            </a:lnSpc>
            <a:spcBef>
              <a:spcPct val="0"/>
            </a:spcBef>
            <a:spcAft>
              <a:spcPct val="35000"/>
            </a:spcAft>
            <a:buNone/>
          </a:pPr>
          <a:r>
            <a:rPr lang="es-CO" sz="600" kern="1200"/>
            <a:t>Jairo Fajardo</a:t>
          </a:r>
        </a:p>
      </dsp:txBody>
      <dsp:txXfrm>
        <a:off x="274266" y="2466154"/>
        <a:ext cx="818175" cy="508003"/>
      </dsp:txXfrm>
    </dsp:sp>
    <dsp:sp modelId="{1C07F6A5-DDE7-4020-BAAB-A94E66A015D3}">
      <dsp:nvSpPr>
        <dsp:cNvPr id="0" name=""/>
        <dsp:cNvSpPr/>
      </dsp:nvSpPr>
      <dsp:spPr>
        <a:xfrm>
          <a:off x="1202667" y="1573890"/>
          <a:ext cx="849785" cy="5396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1A6F3E-997E-45B3-A85E-196399CC6670}">
      <dsp:nvSpPr>
        <dsp:cNvPr id="0" name=""/>
        <dsp:cNvSpPr/>
      </dsp:nvSpPr>
      <dsp:spPr>
        <a:xfrm>
          <a:off x="1297088" y="1663590"/>
          <a:ext cx="849785" cy="5396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t>Soporte Técnico</a:t>
          </a:r>
        </a:p>
      </dsp:txBody>
      <dsp:txXfrm>
        <a:off x="1312893" y="1679395"/>
        <a:ext cx="818175" cy="508003"/>
      </dsp:txXfrm>
    </dsp:sp>
    <dsp:sp modelId="{6C04DDBC-A94E-4104-B73B-6545C8359C5D}">
      <dsp:nvSpPr>
        <dsp:cNvPr id="0" name=""/>
        <dsp:cNvSpPr/>
      </dsp:nvSpPr>
      <dsp:spPr>
        <a:xfrm>
          <a:off x="1202667" y="2360650"/>
          <a:ext cx="849785" cy="5396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C2CACA-263E-4E1F-A583-54F57C6FD2F9}">
      <dsp:nvSpPr>
        <dsp:cNvPr id="0" name=""/>
        <dsp:cNvSpPr/>
      </dsp:nvSpPr>
      <dsp:spPr>
        <a:xfrm>
          <a:off x="1297088" y="2450349"/>
          <a:ext cx="849785" cy="5396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t>Pablo Cesar Alarcon</a:t>
          </a:r>
        </a:p>
        <a:p>
          <a:pPr marL="0" lvl="0" indent="0" algn="ctr" defTabSz="266700">
            <a:lnSpc>
              <a:spcPct val="90000"/>
            </a:lnSpc>
            <a:spcBef>
              <a:spcPct val="0"/>
            </a:spcBef>
            <a:spcAft>
              <a:spcPct val="35000"/>
            </a:spcAft>
            <a:buNone/>
          </a:pPr>
          <a:r>
            <a:rPr lang="es-CO" sz="600" kern="1200"/>
            <a:t>Fabian M. Molano</a:t>
          </a:r>
        </a:p>
        <a:p>
          <a:pPr marL="0" lvl="0" indent="0" algn="ctr" defTabSz="266700">
            <a:lnSpc>
              <a:spcPct val="90000"/>
            </a:lnSpc>
            <a:spcBef>
              <a:spcPct val="0"/>
            </a:spcBef>
            <a:spcAft>
              <a:spcPct val="35000"/>
            </a:spcAft>
            <a:buNone/>
          </a:pPr>
          <a:r>
            <a:rPr lang="es-CO" sz="600" kern="1200"/>
            <a:t>Contratistas externos</a:t>
          </a:r>
        </a:p>
      </dsp:txBody>
      <dsp:txXfrm>
        <a:off x="1312893" y="2466154"/>
        <a:ext cx="818175" cy="508003"/>
      </dsp:txXfrm>
    </dsp:sp>
    <dsp:sp modelId="{12A44AAD-458E-4395-A2E6-ED059545BA01}">
      <dsp:nvSpPr>
        <dsp:cNvPr id="0" name=""/>
        <dsp:cNvSpPr/>
      </dsp:nvSpPr>
      <dsp:spPr>
        <a:xfrm>
          <a:off x="2241294" y="1573890"/>
          <a:ext cx="849785" cy="5396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66E832-FDCA-4E8B-821B-05305E2F2474}">
      <dsp:nvSpPr>
        <dsp:cNvPr id="0" name=""/>
        <dsp:cNvSpPr/>
      </dsp:nvSpPr>
      <dsp:spPr>
        <a:xfrm>
          <a:off x="2335714" y="1663590"/>
          <a:ext cx="849785" cy="5396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t>Administración de servidores, Redes y páginas web </a:t>
          </a:r>
        </a:p>
      </dsp:txBody>
      <dsp:txXfrm>
        <a:off x="2351519" y="1679395"/>
        <a:ext cx="818175" cy="508003"/>
      </dsp:txXfrm>
    </dsp:sp>
    <dsp:sp modelId="{A31128B6-EE3C-494E-A583-6AB59D0D05B8}">
      <dsp:nvSpPr>
        <dsp:cNvPr id="0" name=""/>
        <dsp:cNvSpPr/>
      </dsp:nvSpPr>
      <dsp:spPr>
        <a:xfrm>
          <a:off x="2241294" y="2360650"/>
          <a:ext cx="849785" cy="5396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118EDF-33F1-4594-BD25-B156CA157682}">
      <dsp:nvSpPr>
        <dsp:cNvPr id="0" name=""/>
        <dsp:cNvSpPr/>
      </dsp:nvSpPr>
      <dsp:spPr>
        <a:xfrm>
          <a:off x="2335714" y="2450349"/>
          <a:ext cx="849785" cy="5396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t>Carlos Granados</a:t>
          </a:r>
        </a:p>
        <a:p>
          <a:pPr marL="0" lvl="0" indent="0" algn="ctr" defTabSz="266700">
            <a:lnSpc>
              <a:spcPct val="90000"/>
            </a:lnSpc>
            <a:spcBef>
              <a:spcPct val="0"/>
            </a:spcBef>
            <a:spcAft>
              <a:spcPct val="35000"/>
            </a:spcAft>
            <a:buNone/>
          </a:pPr>
          <a:r>
            <a:rPr lang="es-CO" sz="600" kern="1200"/>
            <a:t>Gustavo España</a:t>
          </a:r>
        </a:p>
        <a:p>
          <a:pPr marL="0" lvl="0" indent="0" algn="ctr" defTabSz="266700">
            <a:lnSpc>
              <a:spcPct val="90000"/>
            </a:lnSpc>
            <a:spcBef>
              <a:spcPct val="0"/>
            </a:spcBef>
            <a:spcAft>
              <a:spcPct val="35000"/>
            </a:spcAft>
            <a:buNone/>
          </a:pPr>
          <a:r>
            <a:rPr lang="es-CO" sz="600" kern="1200"/>
            <a:t>Milton Pinzón</a:t>
          </a:r>
        </a:p>
        <a:p>
          <a:pPr marL="0" lvl="0" indent="0" algn="ctr" defTabSz="266700">
            <a:lnSpc>
              <a:spcPct val="90000"/>
            </a:lnSpc>
            <a:spcBef>
              <a:spcPct val="0"/>
            </a:spcBef>
            <a:spcAft>
              <a:spcPct val="35000"/>
            </a:spcAft>
            <a:buNone/>
          </a:pPr>
          <a:r>
            <a:rPr lang="es-CO" sz="600" kern="1200"/>
            <a:t>Angelica Acendra</a:t>
          </a:r>
        </a:p>
      </dsp:txBody>
      <dsp:txXfrm>
        <a:off x="2351519" y="2466154"/>
        <a:ext cx="818175" cy="508003"/>
      </dsp:txXfrm>
    </dsp:sp>
    <dsp:sp modelId="{D4AD5F86-FFC0-494E-87D8-945DBB467BA1}">
      <dsp:nvSpPr>
        <dsp:cNvPr id="0" name=""/>
        <dsp:cNvSpPr/>
      </dsp:nvSpPr>
      <dsp:spPr>
        <a:xfrm>
          <a:off x="3398474" y="1573890"/>
          <a:ext cx="849785" cy="5396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928354-788B-4152-90EA-1D5EE980AC6E}">
      <dsp:nvSpPr>
        <dsp:cNvPr id="0" name=""/>
        <dsp:cNvSpPr/>
      </dsp:nvSpPr>
      <dsp:spPr>
        <a:xfrm>
          <a:off x="3492894" y="1663590"/>
          <a:ext cx="849785" cy="5396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t>Desarrollo y soporte a aplicativos financieros, administrativos y misionales</a:t>
          </a:r>
        </a:p>
      </dsp:txBody>
      <dsp:txXfrm>
        <a:off x="3508699" y="1679395"/>
        <a:ext cx="818175" cy="508003"/>
      </dsp:txXfrm>
    </dsp:sp>
    <dsp:sp modelId="{4A84DE5A-0167-4458-B110-CB727E7DA77E}">
      <dsp:nvSpPr>
        <dsp:cNvPr id="0" name=""/>
        <dsp:cNvSpPr/>
      </dsp:nvSpPr>
      <dsp:spPr>
        <a:xfrm>
          <a:off x="3279920" y="2360650"/>
          <a:ext cx="1086892" cy="5396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A411E4-01A5-4DEB-AAF9-F0C103FC3A7A}">
      <dsp:nvSpPr>
        <dsp:cNvPr id="0" name=""/>
        <dsp:cNvSpPr/>
      </dsp:nvSpPr>
      <dsp:spPr>
        <a:xfrm>
          <a:off x="3374341" y="2450349"/>
          <a:ext cx="1086892" cy="5396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t>Sandra Bellón</a:t>
          </a:r>
        </a:p>
        <a:p>
          <a:pPr marL="0" lvl="0" indent="0" algn="ctr" defTabSz="266700">
            <a:lnSpc>
              <a:spcPct val="90000"/>
            </a:lnSpc>
            <a:spcBef>
              <a:spcPct val="0"/>
            </a:spcBef>
            <a:spcAft>
              <a:spcPct val="35000"/>
            </a:spcAft>
            <a:buNone/>
          </a:pPr>
          <a:r>
            <a:rPr lang="es-CO" sz="600" kern="1200"/>
            <a:t>Levis González Marmolejo</a:t>
          </a:r>
        </a:p>
        <a:p>
          <a:pPr marL="0" lvl="0" indent="0" algn="ctr" defTabSz="266700">
            <a:lnSpc>
              <a:spcPct val="90000"/>
            </a:lnSpc>
            <a:spcBef>
              <a:spcPct val="0"/>
            </a:spcBef>
            <a:spcAft>
              <a:spcPct val="35000"/>
            </a:spcAft>
            <a:buNone/>
          </a:pPr>
          <a:r>
            <a:rPr lang="es-CO" sz="600" kern="1200"/>
            <a:t>Hernan Avila</a:t>
          </a:r>
        </a:p>
        <a:p>
          <a:pPr marL="0" lvl="0" indent="0" algn="ctr" defTabSz="266700">
            <a:lnSpc>
              <a:spcPct val="90000"/>
            </a:lnSpc>
            <a:spcBef>
              <a:spcPct val="0"/>
            </a:spcBef>
            <a:spcAft>
              <a:spcPct val="35000"/>
            </a:spcAft>
            <a:buNone/>
          </a:pPr>
          <a:r>
            <a:rPr lang="es-CO" sz="600" kern="1200"/>
            <a:t>Alejandro Osorio</a:t>
          </a:r>
        </a:p>
        <a:p>
          <a:pPr marL="0" lvl="0" indent="0" algn="ctr" defTabSz="266700">
            <a:lnSpc>
              <a:spcPct val="90000"/>
            </a:lnSpc>
            <a:spcBef>
              <a:spcPct val="0"/>
            </a:spcBef>
            <a:spcAft>
              <a:spcPct val="35000"/>
            </a:spcAft>
            <a:buNone/>
          </a:pPr>
          <a:r>
            <a:rPr lang="es-CO" sz="600" kern="1200"/>
            <a:t>Nelson Alvarez</a:t>
          </a:r>
        </a:p>
      </dsp:txBody>
      <dsp:txXfrm>
        <a:off x="3390146" y="2466154"/>
        <a:ext cx="1055282" cy="508003"/>
      </dsp:txXfrm>
    </dsp:sp>
    <dsp:sp modelId="{214B90DA-A6D5-44F9-85FE-E6832DD23A4A}">
      <dsp:nvSpPr>
        <dsp:cNvPr id="0" name=""/>
        <dsp:cNvSpPr/>
      </dsp:nvSpPr>
      <dsp:spPr>
        <a:xfrm>
          <a:off x="4430779" y="1578072"/>
          <a:ext cx="849785" cy="5396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CB9D1A-B284-4F60-910A-915212809028}">
      <dsp:nvSpPr>
        <dsp:cNvPr id="0" name=""/>
        <dsp:cNvSpPr/>
      </dsp:nvSpPr>
      <dsp:spPr>
        <a:xfrm>
          <a:off x="4525200" y="1667771"/>
          <a:ext cx="849785" cy="5396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t>Admiistración</a:t>
          </a:r>
        </a:p>
        <a:p>
          <a:pPr marL="0" lvl="0" indent="0" algn="ctr" defTabSz="266700">
            <a:lnSpc>
              <a:spcPct val="90000"/>
            </a:lnSpc>
            <a:spcBef>
              <a:spcPct val="0"/>
            </a:spcBef>
            <a:spcAft>
              <a:spcPct val="35000"/>
            </a:spcAft>
            <a:buNone/>
          </a:pPr>
          <a:r>
            <a:rPr lang="es-CO" sz="600" kern="1200"/>
            <a:t>Bases de Datos</a:t>
          </a:r>
        </a:p>
      </dsp:txBody>
      <dsp:txXfrm>
        <a:off x="4541005" y="1683576"/>
        <a:ext cx="818175" cy="508003"/>
      </dsp:txXfrm>
    </dsp:sp>
    <dsp:sp modelId="{77C4C5D4-10B0-4EFC-BA86-DAEF3D5284E3}">
      <dsp:nvSpPr>
        <dsp:cNvPr id="0" name=""/>
        <dsp:cNvSpPr/>
      </dsp:nvSpPr>
      <dsp:spPr>
        <a:xfrm>
          <a:off x="4558691" y="2354177"/>
          <a:ext cx="849785" cy="5396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24EB1F-E2E0-4EAD-B946-76C8B6B9188B}">
      <dsp:nvSpPr>
        <dsp:cNvPr id="0" name=""/>
        <dsp:cNvSpPr/>
      </dsp:nvSpPr>
      <dsp:spPr>
        <a:xfrm>
          <a:off x="4653111" y="2443876"/>
          <a:ext cx="849785" cy="5396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t>Gustavo España</a:t>
          </a:r>
        </a:p>
        <a:p>
          <a:pPr marL="0" lvl="0" indent="0" algn="ctr" defTabSz="266700">
            <a:lnSpc>
              <a:spcPct val="90000"/>
            </a:lnSpc>
            <a:spcBef>
              <a:spcPct val="0"/>
            </a:spcBef>
            <a:spcAft>
              <a:spcPct val="35000"/>
            </a:spcAft>
            <a:buNone/>
          </a:pPr>
          <a:r>
            <a:rPr lang="es-CO" sz="600" kern="1200"/>
            <a:t>Cristian Polanco</a:t>
          </a:r>
        </a:p>
      </dsp:txBody>
      <dsp:txXfrm>
        <a:off x="4668916" y="2459681"/>
        <a:ext cx="818175" cy="508003"/>
      </dsp:txXfrm>
    </dsp:sp>
    <dsp:sp modelId="{EF41FD7B-24B0-4558-8EEF-5BC4C8E86B1A}">
      <dsp:nvSpPr>
        <dsp:cNvPr id="0" name=""/>
        <dsp:cNvSpPr/>
      </dsp:nvSpPr>
      <dsp:spPr>
        <a:xfrm>
          <a:off x="3010673" y="717064"/>
          <a:ext cx="849785" cy="5396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04D7CB-3BE8-4A30-9207-9EF53B133263}">
      <dsp:nvSpPr>
        <dsp:cNvPr id="0" name=""/>
        <dsp:cNvSpPr/>
      </dsp:nvSpPr>
      <dsp:spPr>
        <a:xfrm>
          <a:off x="3105093" y="806764"/>
          <a:ext cx="849785" cy="53961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t>Apoyo a la Gestion</a:t>
          </a:r>
        </a:p>
        <a:p>
          <a:pPr marL="0" lvl="0" indent="0" algn="ctr" defTabSz="266700">
            <a:lnSpc>
              <a:spcPct val="90000"/>
            </a:lnSpc>
            <a:spcBef>
              <a:spcPct val="0"/>
            </a:spcBef>
            <a:spcAft>
              <a:spcPct val="35000"/>
            </a:spcAft>
            <a:buNone/>
          </a:pPr>
          <a:r>
            <a:rPr lang="es-CO" sz="600" kern="1200"/>
            <a:t>Cesar Gamboa</a:t>
          </a:r>
        </a:p>
      </dsp:txBody>
      <dsp:txXfrm>
        <a:off x="3120898" y="822569"/>
        <a:ext cx="818175" cy="50800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ioleta rojo">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TDxT">
      <a:majorFont>
        <a:latin typeface="Work Sans ExtraBol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C2881D96707F3439A7FC4EA2EA5D5AE" ma:contentTypeVersion="2" ma:contentTypeDescription="Crear nuevo documento." ma:contentTypeScope="" ma:versionID="b65c7feec551410b824bf7fa4eddc9bb">
  <xsd:schema xmlns:xsd="http://www.w3.org/2001/XMLSchema" xmlns:xs="http://www.w3.org/2001/XMLSchema" xmlns:p="http://schemas.microsoft.com/office/2006/metadata/properties" xmlns:ns2="3d371733-4e31-487b-b59b-3875c66abeec" targetNamespace="http://schemas.microsoft.com/office/2006/metadata/properties" ma:root="true" ma:fieldsID="232ecff8e25219f4f37535dcd04ab5b4" ns2:_="">
    <xsd:import namespace="3d371733-4e31-487b-b59b-3875c66abee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371733-4e31-487b-b59b-3875c66abe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B2581-DBE0-4F32-97E0-553878087C6D}">
  <ds:schemaRefs>
    <ds:schemaRef ds:uri="http://schemas.microsoft.com/sharepoint/v3/contenttype/forms"/>
  </ds:schemaRefs>
</ds:datastoreItem>
</file>

<file path=customXml/itemProps2.xml><?xml version="1.0" encoding="utf-8"?>
<ds:datastoreItem xmlns:ds="http://schemas.openxmlformats.org/officeDocument/2006/customXml" ds:itemID="{55DF6D39-30BF-43F0-B445-B0120A0EA0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371733-4e31-487b-b59b-3875c66abe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9FE391-1483-4472-8ACF-F50CEE9C178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0105BA-8BC3-4C42-BBF1-B0A368F26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15068</Words>
  <Characters>82877</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Molano</dc:creator>
  <cp:keywords/>
  <dc:description/>
  <cp:lastModifiedBy>Invitado1</cp:lastModifiedBy>
  <cp:revision>2</cp:revision>
  <cp:lastPrinted>2021-12-29T19:03:00Z</cp:lastPrinted>
  <dcterms:created xsi:type="dcterms:W3CDTF">2022-01-26T17:57:00Z</dcterms:created>
  <dcterms:modified xsi:type="dcterms:W3CDTF">2022-01-26T17:57:00Z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0x0101008C2881D96707F3439A7FC4EA2EA5D5AE</vt:lpwstr>
  </property>
  <property fmtid="{D5CDD505-2E9C-101B-9397-08002B2CF9AE}" pid="3" name="NXPowerLiteLastOptimized">
    <vt:lpwstr>2642527</vt:lpwstr>
  </property>
  <property fmtid="{D5CDD505-2E9C-101B-9397-08002B2CF9AE}" pid="4" name="NXPowerLiteSettings">
    <vt:lpwstr>C7000400038000</vt:lpwstr>
  </property>
  <property fmtid="{D5CDD505-2E9C-101B-9397-08002B2CF9AE}" pid="5" name="NXPowerLiteVersion">
    <vt:lpwstr>S9.0.1</vt:lpwstr>
  </property>
  <property fmtid="{D5CDD505-2E9C-101B-9397-08002B2CF9AE}" pid="6" name="MSIP_Label_8f6c11aa-b2ae-45e8-8ab3-d12832c1a7b0_Enabled">
    <vt:lpwstr>true</vt:lpwstr>
  </property>
  <property fmtid="{D5CDD505-2E9C-101B-9397-08002B2CF9AE}" pid="7" name="MSIP_Label_8f6c11aa-b2ae-45e8-8ab3-d12832c1a7b0_SetDate">
    <vt:lpwstr>2021-12-15T03:11:20Z</vt:lpwstr>
  </property>
  <property fmtid="{D5CDD505-2E9C-101B-9397-08002B2CF9AE}" pid="8" name="MSIP_Label_8f6c11aa-b2ae-45e8-8ab3-d12832c1a7b0_Method">
    <vt:lpwstr>Privileged</vt:lpwstr>
  </property>
  <property fmtid="{D5CDD505-2E9C-101B-9397-08002B2CF9AE}" pid="9" name="MSIP_Label_8f6c11aa-b2ae-45e8-8ab3-d12832c1a7b0_Name">
    <vt:lpwstr>Publica</vt:lpwstr>
  </property>
  <property fmtid="{D5CDD505-2E9C-101B-9397-08002B2CF9AE}" pid="10" name="MSIP_Label_8f6c11aa-b2ae-45e8-8ab3-d12832c1a7b0_SiteId">
    <vt:lpwstr>59f85572-2867-4480-b111-fc473309f9b3</vt:lpwstr>
  </property>
  <property fmtid="{D5CDD505-2E9C-101B-9397-08002B2CF9AE}" pid="11" name="MSIP_Label_8f6c11aa-b2ae-45e8-8ab3-d12832c1a7b0_ActionId">
    <vt:lpwstr>a49e1903-3cd6-4c1f-95c5-fd5915954c6c</vt:lpwstr>
  </property>
  <property fmtid="{D5CDD505-2E9C-101B-9397-08002B2CF9AE}" pid="12" name="MSIP_Label_8f6c11aa-b2ae-45e8-8ab3-d12832c1a7b0_ContentBits">
    <vt:lpwstr>0</vt:lpwstr>
  </property>
</Properties>
</file>