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4991575"/>
        <w:docPartObj>
          <w:docPartGallery w:val="Cover Pages"/>
          <w:docPartUnique/>
        </w:docPartObj>
      </w:sdtPr>
      <w:sdtEndPr/>
      <w:sdtContent>
        <w:p w14:paraId="15B2B651" w14:textId="77777777" w:rsidR="005468DB" w:rsidRDefault="005468DB"/>
        <w:p w14:paraId="0408FD73" w14:textId="77777777" w:rsidR="005468DB" w:rsidRDefault="005468DB">
          <w:r>
            <w:rPr>
              <w:noProof/>
              <w:lang w:val="es-ES" w:eastAsia="es-ES"/>
            </w:rPr>
            <mc:AlternateContent>
              <mc:Choice Requires="wpg">
                <w:drawing>
                  <wp:anchor distT="0" distB="0" distL="114300" distR="114300" simplePos="0" relativeHeight="251652608" behindDoc="0" locked="0" layoutInCell="0" allowOverlap="1" wp14:anchorId="4852689B" wp14:editId="1C83EEF5">
                    <wp:simplePos x="0" y="0"/>
                    <wp:positionH relativeFrom="page">
                      <wp:align>center</wp:align>
                    </wp:positionH>
                    <wp:positionV relativeFrom="page">
                      <wp:align>center</wp:align>
                    </wp:positionV>
                    <wp:extent cx="7371080" cy="9542780"/>
                    <wp:effectExtent l="0" t="0" r="7620" b="7620"/>
                    <wp:wrapNone/>
                    <wp:docPr id="24"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3460" cy="9535160"/>
                              <a:chOff x="316" y="406"/>
                              <a:chExt cx="11608" cy="15028"/>
                            </a:xfrm>
                          </wpg:grpSpPr>
                          <wpg:grpSp>
                            <wpg:cNvPr id="25" name="Group 3"/>
                            <wpg:cNvGrpSpPr>
                              <a:grpSpLocks/>
                            </wpg:cNvGrpSpPr>
                            <wpg:grpSpPr bwMode="auto">
                              <a:xfrm>
                                <a:off x="316" y="406"/>
                                <a:ext cx="11608" cy="15028"/>
                                <a:chOff x="321" y="406"/>
                                <a:chExt cx="11600" cy="15025"/>
                              </a:xfrm>
                            </wpg:grpSpPr>
                            <wps:wsp>
                              <wps:cNvPr id="26" name="Rectangle 4" descr="Zig zag"/>
                              <wps:cNvSpPr>
                                <a:spLocks noChangeArrowheads="1"/>
                              </wps:cNvSpPr>
                              <wps:spPr bwMode="auto">
                                <a:xfrm>
                                  <a:off x="339" y="406"/>
                                  <a:ext cx="11582" cy="15025"/>
                                </a:xfrm>
                                <a:prstGeom prst="rect">
                                  <a:avLst/>
                                </a:prstGeom>
                                <a:solidFill>
                                  <a:srgbClr val="4FD1FF"/>
                                </a:solidFill>
                                <a:ln w="12700">
                                  <a:solidFill>
                                    <a:srgbClr val="FFFFFF"/>
                                  </a:solidFill>
                                  <a:miter lim="800000"/>
                                  <a:headEnd/>
                                  <a:tailEnd/>
                                </a:ln>
                              </wps:spPr>
                              <wps:style>
                                <a:lnRef idx="0">
                                  <a:scrgbClr r="0" g="0" b="0"/>
                                </a:lnRef>
                                <a:fillRef idx="1003">
                                  <a:schemeClr val="lt2"/>
                                </a:fillRef>
                                <a:effectRef idx="0">
                                  <a:scrgbClr r="0" g="0" b="0"/>
                                </a:effectRef>
                                <a:fontRef idx="major"/>
                              </wps:style>
                              <wps:bodyPr rot="0" vert="horz" wrap="square" lIns="91440" tIns="45720" rIns="91440" bIns="45720" anchor="ctr" anchorCtr="0" upright="1">
                                <a:noAutofit/>
                              </wps:bodyPr>
                            </wps:wsp>
                            <wps:wsp>
                              <wps:cNvPr id="27" name="Rectangle 5"/>
                              <wps:cNvSpPr>
                                <a:spLocks noChangeArrowheads="1"/>
                              </wps:cNvSpPr>
                              <wps:spPr bwMode="auto">
                                <a:xfrm>
                                  <a:off x="3446" y="406"/>
                                  <a:ext cx="8475" cy="15025"/>
                                </a:xfrm>
                                <a:prstGeom prst="rect">
                                  <a:avLst/>
                                </a:prstGeom>
                                <a:solidFill>
                                  <a:schemeClr val="tx2">
                                    <a:lumMod val="75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80"/>
                                        <w:szCs w:val="80"/>
                                      </w:rPr>
                                      <w:alias w:val="Título"/>
                                      <w:id w:val="16962279"/>
                                      <w:dataBinding w:prefixMappings="xmlns:ns0='http://schemas.openxmlformats.org/package/2006/metadata/core-properties' xmlns:ns1='http://purl.org/dc/elements/1.1/'" w:xpath="/ns0:coreProperties[1]/ns1:title[1]" w:storeItemID="{6C3C8BC8-F283-45AE-878A-BAB7291924A1}"/>
                                      <w:text/>
                                    </w:sdtPr>
                                    <w:sdtEndPr/>
                                    <w:sdtContent>
                                      <w:p w14:paraId="1776B3B0" w14:textId="382E2A4A" w:rsidR="002F43D2" w:rsidRDefault="007A4B4A">
                                        <w:pPr>
                                          <w:pStyle w:val="Sinespaciado"/>
                                          <w:rPr>
                                            <w:color w:val="FFFFFF" w:themeColor="background1"/>
                                            <w:sz w:val="80"/>
                                            <w:szCs w:val="80"/>
                                          </w:rPr>
                                        </w:pPr>
                                        <w:r>
                                          <w:rPr>
                                            <w:color w:val="FFFFFF" w:themeColor="background1"/>
                                            <w:sz w:val="80"/>
                                            <w:szCs w:val="80"/>
                                          </w:rPr>
                                          <w:t xml:space="preserve">Informe de seguimiento a </w:t>
                                        </w:r>
                                        <w:proofErr w:type="gramStart"/>
                                        <w:r>
                                          <w:rPr>
                                            <w:color w:val="FFFFFF" w:themeColor="background1"/>
                                            <w:sz w:val="80"/>
                                            <w:szCs w:val="80"/>
                                          </w:rPr>
                                          <w:t>la estrategias</w:t>
                                        </w:r>
                                        <w:proofErr w:type="gramEnd"/>
                                        <w:r>
                                          <w:rPr>
                                            <w:color w:val="FFFFFF" w:themeColor="background1"/>
                                            <w:sz w:val="80"/>
                                            <w:szCs w:val="80"/>
                                          </w:rPr>
                                          <w:t xml:space="preserve"> de Rendición de Cuentas y Participación Ciudadana</w:t>
                                        </w:r>
                                      </w:p>
                                    </w:sdtContent>
                                  </w:sdt>
                                  <w:sdt>
                                    <w:sdtPr>
                                      <w:rPr>
                                        <w:color w:val="FFFFFF" w:themeColor="background1"/>
                                        <w:sz w:val="40"/>
                                        <w:szCs w:val="40"/>
                                      </w:rPr>
                                      <w:alias w:val="Subtítulo"/>
                                      <w:id w:val="16962284"/>
                                      <w:showingPlcHdr/>
                                      <w:dataBinding w:prefixMappings="xmlns:ns0='http://schemas.openxmlformats.org/package/2006/metadata/core-properties' xmlns:ns1='http://purl.org/dc/elements/1.1/'" w:xpath="/ns0:coreProperties[1]/ns1:subject[1]" w:storeItemID="{6C3C8BC8-F283-45AE-878A-BAB7291924A1}"/>
                                      <w:text/>
                                    </w:sdtPr>
                                    <w:sdtEndPr/>
                                    <w:sdtContent>
                                      <w:p w14:paraId="3FD813AC" w14:textId="65CA8EE2" w:rsidR="002F43D2" w:rsidRDefault="001D4660">
                                        <w:pPr>
                                          <w:pStyle w:val="Sinespaciado"/>
                                          <w:rPr>
                                            <w:color w:val="FFFFFF" w:themeColor="background1"/>
                                            <w:sz w:val="40"/>
                                            <w:szCs w:val="40"/>
                                          </w:rPr>
                                        </w:pPr>
                                        <w:r>
                                          <w:rPr>
                                            <w:color w:val="FFFFFF" w:themeColor="background1"/>
                                            <w:sz w:val="40"/>
                                            <w:szCs w:val="40"/>
                                          </w:rPr>
                                          <w:t xml:space="preserve">     </w:t>
                                        </w:r>
                                      </w:p>
                                    </w:sdtContent>
                                  </w:sdt>
                                  <w:p w14:paraId="5F7771D1" w14:textId="77777777" w:rsidR="002F43D2" w:rsidRDefault="002F43D2">
                                    <w:pPr>
                                      <w:pStyle w:val="Sinespaciado"/>
                                      <w:rPr>
                                        <w:color w:val="FFFFFF" w:themeColor="background1"/>
                                      </w:rPr>
                                    </w:pPr>
                                  </w:p>
                                  <w:sdt>
                                    <w:sdtPr>
                                      <w:rPr>
                                        <w:color w:val="FFFFFF" w:themeColor="background1"/>
                                      </w:rPr>
                                      <w:alias w:val="Descripción breve"/>
                                      <w:id w:val="16962290"/>
                                      <w:dataBinding w:prefixMappings="xmlns:ns0='http://schemas.microsoft.com/office/2006/coverPageProps'" w:xpath="/ns0:CoverPageProperties[1]/ns0:Abstract[1]" w:storeItemID="{55AF091B-3C7A-41E3-B477-F2FDAA23CFDA}"/>
                                      <w:text/>
                                    </w:sdtPr>
                                    <w:sdtEndPr/>
                                    <w:sdtContent>
                                      <w:p w14:paraId="045651F2" w14:textId="2EFF73AE" w:rsidR="002F43D2" w:rsidRDefault="001D4660">
                                        <w:pPr>
                                          <w:pStyle w:val="Sinespaciado"/>
                                          <w:rPr>
                                            <w:color w:val="FFFFFF" w:themeColor="background1"/>
                                          </w:rPr>
                                        </w:pPr>
                                        <w:r>
                                          <w:rPr>
                                            <w:color w:val="FFFFFF" w:themeColor="background1"/>
                                          </w:rPr>
                                          <w:t xml:space="preserve">Documento que da cuenta de las acciones desarrolladas por la Secretaría de Desarrollo Económico en el marco de la implementación de las estrategias institucionales de Rendición de </w:t>
                                        </w:r>
                                        <w:r w:rsidR="0063091A">
                                          <w:rPr>
                                            <w:color w:val="FFFFFF" w:themeColor="background1"/>
                                          </w:rPr>
                                          <w:t>Cuentas y</w:t>
                                        </w:r>
                                        <w:r>
                                          <w:rPr>
                                            <w:color w:val="FFFFFF" w:themeColor="background1"/>
                                          </w:rPr>
                                          <w:t xml:space="preserve"> Participación Ciudadana</w:t>
                                        </w:r>
                                      </w:p>
                                    </w:sdtContent>
                                  </w:sdt>
                                  <w:p w14:paraId="7E925D6B" w14:textId="77777777" w:rsidR="002F43D2" w:rsidRDefault="002F43D2">
                                    <w:pPr>
                                      <w:pStyle w:val="Sinespaciado"/>
                                      <w:rPr>
                                        <w:color w:val="FFFFFF" w:themeColor="background1"/>
                                      </w:rPr>
                                    </w:pPr>
                                  </w:p>
                                </w:txbxContent>
                              </wps:txbx>
                              <wps:bodyPr rot="0" vert="horz" wrap="square" lIns="228600" tIns="1371600" rIns="457200" bIns="45720" anchor="t" anchorCtr="0" upright="1">
                                <a:noAutofit/>
                              </wps:bodyPr>
                            </wps:wsp>
                            <wpg:grpSp>
                              <wpg:cNvPr id="28" name="Group 6"/>
                              <wpg:cNvGrpSpPr>
                                <a:grpSpLocks/>
                              </wpg:cNvGrpSpPr>
                              <wpg:grpSpPr bwMode="auto">
                                <a:xfrm>
                                  <a:off x="321" y="3423"/>
                                  <a:ext cx="3126" cy="6068"/>
                                  <a:chOff x="654" y="3599"/>
                                  <a:chExt cx="2880" cy="5760"/>
                                </a:xfrm>
                              </wpg:grpSpPr>
                              <wps:wsp>
                                <wps:cNvPr id="29" name="Rectangle 7"/>
                                <wps:cNvSpPr>
                                  <a:spLocks noChangeArrowheads="1"/>
                                </wps:cNvSpPr>
                                <wps:spPr bwMode="auto">
                                  <a:xfrm flipH="1">
                                    <a:off x="2094" y="6479"/>
                                    <a:ext cx="1440" cy="1440"/>
                                  </a:xfrm>
                                  <a:prstGeom prst="rect">
                                    <a:avLst/>
                                  </a:prstGeom>
                                  <a:solidFill>
                                    <a:schemeClr val="accent1">
                                      <a:lumMod val="75000"/>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0" name="Rectangle 8"/>
                                <wps:cNvSpPr>
                                  <a:spLocks noChangeArrowheads="1"/>
                                </wps:cNvSpPr>
                                <wps:spPr bwMode="auto">
                                  <a:xfrm flipH="1">
                                    <a:off x="2094" y="503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1" name="Rectangle 9"/>
                                <wps:cNvSpPr>
                                  <a:spLocks noChangeArrowheads="1"/>
                                </wps:cNvSpPr>
                                <wps:spPr bwMode="auto">
                                  <a:xfrm flipH="1">
                                    <a:off x="654" y="5039"/>
                                    <a:ext cx="1440" cy="1440"/>
                                  </a:xfrm>
                                  <a:prstGeom prst="rect">
                                    <a:avLst/>
                                  </a:prstGeom>
                                  <a:solidFill>
                                    <a:schemeClr val="accent1">
                                      <a:lumMod val="75000"/>
                                      <a:alpha val="8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2" name="Rectangle 10"/>
                                <wps:cNvSpPr>
                                  <a:spLocks noChangeArrowheads="1"/>
                                </wps:cNvSpPr>
                                <wps:spPr bwMode="auto">
                                  <a:xfrm flipH="1">
                                    <a:off x="654" y="359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3" name="Rectangle 11"/>
                                <wps:cNvSpPr>
                                  <a:spLocks noChangeArrowheads="1"/>
                                </wps:cNvSpPr>
                                <wps:spPr bwMode="auto">
                                  <a:xfrm flipH="1">
                                    <a:off x="654" y="647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4" name="Rectangle 12"/>
                                <wps:cNvSpPr>
                                  <a:spLocks noChangeArrowheads="1"/>
                                </wps:cNvSpPr>
                                <wps:spPr bwMode="auto">
                                  <a:xfrm flipH="1">
                                    <a:off x="2094" y="7919"/>
                                    <a:ext cx="1440" cy="1440"/>
                                  </a:xfrm>
                                  <a:prstGeom prst="rect">
                                    <a:avLst/>
                                  </a:prstGeom>
                                  <a:solidFill>
                                    <a:schemeClr val="accent1">
                                      <a:lumMod val="40000"/>
                                      <a:lumOff val="60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55" name="Rectangle 13"/>
                              <wps:cNvSpPr>
                                <a:spLocks noChangeArrowheads="1"/>
                              </wps:cNvSpPr>
                              <wps:spPr bwMode="auto">
                                <a:xfrm flipH="1">
                                  <a:off x="2690" y="406"/>
                                  <a:ext cx="1563" cy="1518"/>
                                </a:xfrm>
                                <a:prstGeom prst="rect">
                                  <a:avLst/>
                                </a:prstGeom>
                                <a:solidFill>
                                  <a:srgbClr val="00B0F0"/>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52"/>
                                        <w:szCs w:val="52"/>
                                      </w:rPr>
                                      <w:alias w:val="Año"/>
                                      <w:id w:val="16962274"/>
                                      <w:dataBinding w:prefixMappings="xmlns:ns0='http://schemas.microsoft.com/office/2006/coverPageProps'" w:xpath="/ns0:CoverPageProperties[1]/ns0:PublishDate[1]" w:storeItemID="{55AF091B-3C7A-41E3-B477-F2FDAA23CFDA}"/>
                                      <w:date w:fullDate="2022-01-01T00:00:00Z">
                                        <w:dateFormat w:val="yyyy"/>
                                        <w:lid w:val="es-ES"/>
                                        <w:storeMappedDataAs w:val="dateTime"/>
                                        <w:calendar w:val="gregorian"/>
                                      </w:date>
                                    </w:sdtPr>
                                    <w:sdtEndPr/>
                                    <w:sdtContent>
                                      <w:p w14:paraId="15EABBA3" w14:textId="77777777" w:rsidR="002F43D2" w:rsidRDefault="002F43D2">
                                        <w:pPr>
                                          <w:jc w:val="center"/>
                                          <w:rPr>
                                            <w:color w:val="FFFFFF" w:themeColor="background1"/>
                                            <w:sz w:val="48"/>
                                            <w:szCs w:val="48"/>
                                          </w:rPr>
                                        </w:pPr>
                                        <w:r>
                                          <w:rPr>
                                            <w:color w:val="FFFFFF" w:themeColor="background1"/>
                                            <w:sz w:val="52"/>
                                            <w:szCs w:val="52"/>
                                          </w:rPr>
                                          <w:t>2022</w:t>
                                        </w:r>
                                      </w:p>
                                    </w:sdtContent>
                                  </w:sdt>
                                </w:txbxContent>
                              </wps:txbx>
                              <wps:bodyPr rot="0" vert="horz" wrap="square" lIns="91440" tIns="45720" rIns="91440" bIns="45720" anchor="b" anchorCtr="0" upright="1">
                                <a:noAutofit/>
                              </wps:bodyPr>
                            </wps:wsp>
                          </wpg:grpSp>
                          <wpg:grpSp>
                            <wpg:cNvPr id="356" name="Group 14"/>
                            <wpg:cNvGrpSpPr>
                              <a:grpSpLocks/>
                            </wpg:cNvGrpSpPr>
                            <wpg:grpSpPr bwMode="auto">
                              <a:xfrm>
                                <a:off x="3446" y="13758"/>
                                <a:ext cx="8169" cy="1382"/>
                                <a:chOff x="3446" y="13758"/>
                                <a:chExt cx="8169" cy="1382"/>
                              </a:xfrm>
                            </wpg:grpSpPr>
                            <wpg:grpSp>
                              <wpg:cNvPr id="357" name="Group 15"/>
                              <wpg:cNvGrpSpPr>
                                <a:grpSpLocks/>
                              </wpg:cNvGrpSpPr>
                              <wpg:grpSpPr bwMode="auto">
                                <a:xfrm flipH="1" flipV="1">
                                  <a:off x="10833" y="14380"/>
                                  <a:ext cx="782" cy="760"/>
                                  <a:chOff x="8754" y="11945"/>
                                  <a:chExt cx="2880" cy="2859"/>
                                </a:xfrm>
                              </wpg:grpSpPr>
                              <wps:wsp>
                                <wps:cNvPr id="358" name="Rectangle 16"/>
                                <wps:cNvSpPr>
                                  <a:spLocks noChangeArrowheads="1"/>
                                </wps:cNvSpPr>
                                <wps:spPr bwMode="auto">
                                  <a:xfrm flipH="1">
                                    <a:off x="10194" y="11945"/>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59" name="Rectangle 17"/>
                                <wps:cNvSpPr>
                                  <a:spLocks noChangeArrowheads="1"/>
                                </wps:cNvSpPr>
                                <wps:spPr bwMode="auto">
                                  <a:xfrm flipH="1">
                                    <a:off x="10194" y="13364"/>
                                    <a:ext cx="1440" cy="1440"/>
                                  </a:xfrm>
                                  <a:prstGeom prst="rect">
                                    <a:avLst/>
                                  </a:prstGeom>
                                  <a:solidFill>
                                    <a:schemeClr val="accent2"/>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360" name="Rectangle 18"/>
                                <wps:cNvSpPr>
                                  <a:spLocks noChangeArrowheads="1"/>
                                </wps:cNvSpPr>
                                <wps:spPr bwMode="auto">
                                  <a:xfrm flipH="1">
                                    <a:off x="8754" y="13364"/>
                                    <a:ext cx="1440" cy="1440"/>
                                  </a:xfrm>
                                  <a:prstGeom prst="rect">
                                    <a:avLst/>
                                  </a:prstGeom>
                                  <a:solidFill>
                                    <a:schemeClr val="bg1">
                                      <a:lumMod val="75000"/>
                                      <a:alpha val="50000"/>
                                    </a:schemeClr>
                                  </a:solidFill>
                                  <a:ln w="12700">
                                    <a:solidFill>
                                      <a:schemeClr val="bg1"/>
                                    </a:solidFill>
                                    <a:miter lim="800000"/>
                                    <a:headEnd/>
                                    <a:tailEnd/>
                                  </a:ln>
                                  <a:extLs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1" name="Rectangle 19"/>
                              <wps:cNvSpPr>
                                <a:spLocks noChangeArrowheads="1"/>
                              </wps:cNvSpPr>
                              <wps:spPr bwMode="auto">
                                <a:xfrm>
                                  <a:off x="3446" y="13758"/>
                                  <a:ext cx="7105" cy="138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or"/>
                                      <w:id w:val="16962296"/>
                                      <w:dataBinding w:prefixMappings="xmlns:ns0='http://schemas.openxmlformats.org/package/2006/metadata/core-properties' xmlns:ns1='http://purl.org/dc/elements/1.1/'" w:xpath="/ns0:coreProperties[1]/ns1:creator[1]" w:storeItemID="{6C3C8BC8-F283-45AE-878A-BAB7291924A1}"/>
                                      <w:text/>
                                    </w:sdtPr>
                                    <w:sdtEndPr/>
                                    <w:sdtContent>
                                      <w:p w14:paraId="0094ACEB" w14:textId="77777777" w:rsidR="002F43D2" w:rsidRDefault="002F43D2">
                                        <w:pPr>
                                          <w:pStyle w:val="Sinespaciado"/>
                                          <w:jc w:val="right"/>
                                          <w:rPr>
                                            <w:color w:val="FFFFFF" w:themeColor="background1"/>
                                          </w:rPr>
                                        </w:pPr>
                                        <w:r>
                                          <w:rPr>
                                            <w:color w:val="FFFFFF" w:themeColor="background1"/>
                                          </w:rPr>
                                          <w:t>Oficina Asesora de Planeación</w:t>
                                        </w:r>
                                      </w:p>
                                    </w:sdtContent>
                                  </w:sdt>
                                  <w:sdt>
                                    <w:sdtPr>
                                      <w:rPr>
                                        <w:color w:val="FFFFFF" w:themeColor="background1"/>
                                      </w:rPr>
                                      <w:alias w:val="Compañía"/>
                                      <w:id w:val="16962301"/>
                                      <w:dataBinding w:prefixMappings="xmlns:ns0='http://schemas.openxmlformats.org/officeDocument/2006/extended-properties'" w:xpath="/ns0:Properties[1]/ns0:Company[1]" w:storeItemID="{6668398D-A668-4E3E-A5EB-62B293D839F1}"/>
                                      <w:text/>
                                    </w:sdtPr>
                                    <w:sdtEndPr/>
                                    <w:sdtContent>
                                      <w:p w14:paraId="62BA577C" w14:textId="77777777" w:rsidR="002F43D2" w:rsidRDefault="002F43D2">
                                        <w:pPr>
                                          <w:pStyle w:val="Sinespaciado"/>
                                          <w:jc w:val="right"/>
                                          <w:rPr>
                                            <w:color w:val="FFFFFF" w:themeColor="background1"/>
                                          </w:rPr>
                                        </w:pPr>
                                        <w:r>
                                          <w:rPr>
                                            <w:color w:val="FFFFFF" w:themeColor="background1"/>
                                          </w:rPr>
                                          <w:t>Secretaría Distrital de Desarrollo Económico</w:t>
                                        </w:r>
                                      </w:p>
                                    </w:sdtContent>
                                  </w:sdt>
                                  <w:sdt>
                                    <w:sdtPr>
                                      <w:rPr>
                                        <w:color w:val="FFFFFF" w:themeColor="background1"/>
                                      </w:rPr>
                                      <w:alias w:val="Fecha"/>
                                      <w:id w:val="16962306"/>
                                      <w:dataBinding w:prefixMappings="xmlns:ns0='http://schemas.microsoft.com/office/2006/coverPageProps'" w:xpath="/ns0:CoverPageProperties[1]/ns0:PublishDate[1]" w:storeItemID="{55AF091B-3C7A-41E3-B477-F2FDAA23CFDA}"/>
                                      <w:date w:fullDate="2022-01-01T00:00:00Z">
                                        <w:dateFormat w:val="dd/MM/yyyy"/>
                                        <w:lid w:val="es-ES"/>
                                        <w:storeMappedDataAs w:val="dateTime"/>
                                        <w:calendar w:val="gregorian"/>
                                      </w:date>
                                    </w:sdtPr>
                                    <w:sdtEndPr/>
                                    <w:sdtContent>
                                      <w:p w14:paraId="21BB1F05" w14:textId="05BC0BE7" w:rsidR="002F43D2" w:rsidRDefault="007A4B4A">
                                        <w:pPr>
                                          <w:pStyle w:val="Sinespaciado"/>
                                          <w:jc w:val="right"/>
                                          <w:rPr>
                                            <w:color w:val="FFFFFF" w:themeColor="background1"/>
                                          </w:rPr>
                                        </w:pPr>
                                        <w:r>
                                          <w:rPr>
                                            <w:color w:val="FFFFFF" w:themeColor="background1"/>
                                            <w:lang w:val="es-ES"/>
                                          </w:rPr>
                                          <w:t>01/01/2022</w:t>
                                        </w:r>
                                      </w:p>
                                    </w:sdtContent>
                                  </w:sdt>
                                </w:txbxContent>
                              </wps:txbx>
                              <wps:bodyPr rot="0" vert="horz" wrap="square" lIns="91440" tIns="0" rIns="91440" bIns="0" anchor="b" anchorCtr="0" upright="1">
                                <a:noAutofit/>
                              </wps:bodyPr>
                            </wps:wsp>
                          </wpg:grpSp>
                        </wpg:wgp>
                      </a:graphicData>
                    </a:graphic>
                    <wp14:sizeRelH relativeFrom="page">
                      <wp14:pctWidth>95000</wp14:pctWidth>
                    </wp14:sizeRelH>
                    <wp14:sizeRelV relativeFrom="page">
                      <wp14:pctHeight>95000</wp14:pctHeight>
                    </wp14:sizeRelV>
                  </wp:anchor>
                </w:drawing>
              </mc:Choice>
              <mc:Fallback>
                <w:pict>
                  <v:group w14:anchorId="4852689B" id="Grupo 2" o:spid="_x0000_s1026" style="position:absolute;margin-left:0;margin-top:0;width:580.4pt;height:751.4pt;z-index:251652608;mso-width-percent:950;mso-height-percent:950;mso-position-horizontal:center;mso-position-horizontal-relative:page;mso-position-vertical:center;mso-position-vertical-relative:page;mso-width-percent:950;mso-height-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" o:allowincell="f">
                    <v:group id="Group 3" o:spid="_x0000_s1027" style="position:absolute;left:316;top:406;width:11608;height:15028" coordorigin="321,406" coordsize="11600,1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4" o:spid="_x0000_s1028" alt="Zig zag" style="position:absolute;left:339;top:406;width:11582;height:15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" fillcolor="#4fd1ff" strokecolor="white" strokeweight="1pt"/>
                      <v:rect id="Rectangle 5" o:spid="_x0000_s1029" style="position:absolute;left:3446;top:406;width:8475;height:1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" fillcolor="#17365d [2415]" strokecolor="white [3212]" strokeweight="1pt">
                        <v:shadow color="#d8d8d8" offset="3pt,3pt"/>
                        <v:textbox inset="18pt,108pt,36pt">
                          <w:txbxContent>
                            <w:sdt>
                              <w:sdtPr>
                                <w:rPr>
                                  <w:color w:val="FFFFFF" w:themeColor="background1"/>
                                  <w:sz w:val="80"/>
                                  <w:szCs w:val="80"/>
                                </w:rPr>
                                <w:alias w:val="Título"/>
                                <w:id w:val="16962279"/>
                                <w:dataBinding w:prefixMappings="xmlns:ns0='http://schemas.openxmlformats.org/package/2006/metadata/core-properties' xmlns:ns1='http://purl.org/dc/elements/1.1/'" w:xpath="/ns0:coreProperties[1]/ns1:title[1]" w:storeItemID="{6C3C8BC8-F283-45AE-878A-BAB7291924A1}"/>
                                <w:text/>
                              </w:sdtPr>
                              <w:sdtEndPr/>
                              <w:sdtContent>
                                <w:p w14:paraId="1776B3B0" w14:textId="382E2A4A" w:rsidR="002F43D2" w:rsidRDefault="007A4B4A">
                                  <w:pPr>
                                    <w:pStyle w:val="Sinespaciado"/>
                                    <w:rPr>
                                      <w:color w:val="FFFFFF" w:themeColor="background1"/>
                                      <w:sz w:val="80"/>
                                      <w:szCs w:val="80"/>
                                    </w:rPr>
                                  </w:pPr>
                                  <w:r>
                                    <w:rPr>
                                      <w:color w:val="FFFFFF" w:themeColor="background1"/>
                                      <w:sz w:val="80"/>
                                      <w:szCs w:val="80"/>
                                    </w:rPr>
                                    <w:t xml:space="preserve">Informe de seguimiento a </w:t>
                                  </w:r>
                                  <w:proofErr w:type="gramStart"/>
                                  <w:r>
                                    <w:rPr>
                                      <w:color w:val="FFFFFF" w:themeColor="background1"/>
                                      <w:sz w:val="80"/>
                                      <w:szCs w:val="80"/>
                                    </w:rPr>
                                    <w:t>la estrategias</w:t>
                                  </w:r>
                                  <w:proofErr w:type="gramEnd"/>
                                  <w:r>
                                    <w:rPr>
                                      <w:color w:val="FFFFFF" w:themeColor="background1"/>
                                      <w:sz w:val="80"/>
                                      <w:szCs w:val="80"/>
                                    </w:rPr>
                                    <w:t xml:space="preserve"> de Rendición de Cuentas y Participación Ciudadana</w:t>
                                  </w:r>
                                </w:p>
                              </w:sdtContent>
                            </w:sdt>
                            <w:sdt>
                              <w:sdtPr>
                                <w:rPr>
                                  <w:color w:val="FFFFFF" w:themeColor="background1"/>
                                  <w:sz w:val="40"/>
                                  <w:szCs w:val="40"/>
                                </w:rPr>
                                <w:alias w:val="Subtítulo"/>
                                <w:id w:val="16962284"/>
                                <w:showingPlcHdr/>
                                <w:dataBinding w:prefixMappings="xmlns:ns0='http://schemas.openxmlformats.org/package/2006/metadata/core-properties' xmlns:ns1='http://purl.org/dc/elements/1.1/'" w:xpath="/ns0:coreProperties[1]/ns1:subject[1]" w:storeItemID="{6C3C8BC8-F283-45AE-878A-BAB7291924A1}"/>
                                <w:text/>
                              </w:sdtPr>
                              <w:sdtEndPr/>
                              <w:sdtContent>
                                <w:p w14:paraId="3FD813AC" w14:textId="65CA8EE2" w:rsidR="002F43D2" w:rsidRDefault="001D4660">
                                  <w:pPr>
                                    <w:pStyle w:val="Sinespaciado"/>
                                    <w:rPr>
                                      <w:color w:val="FFFFFF" w:themeColor="background1"/>
                                      <w:sz w:val="40"/>
                                      <w:szCs w:val="40"/>
                                    </w:rPr>
                                  </w:pPr>
                                  <w:r>
                                    <w:rPr>
                                      <w:color w:val="FFFFFF" w:themeColor="background1"/>
                                      <w:sz w:val="40"/>
                                      <w:szCs w:val="40"/>
                                    </w:rPr>
                                    <w:t xml:space="preserve">     </w:t>
                                  </w:r>
                                </w:p>
                              </w:sdtContent>
                            </w:sdt>
                            <w:p w14:paraId="5F7771D1" w14:textId="77777777" w:rsidR="002F43D2" w:rsidRDefault="002F43D2">
                              <w:pPr>
                                <w:pStyle w:val="Sinespaciado"/>
                                <w:rPr>
                                  <w:color w:val="FFFFFF" w:themeColor="background1"/>
                                </w:rPr>
                              </w:pPr>
                            </w:p>
                            <w:sdt>
                              <w:sdtPr>
                                <w:rPr>
                                  <w:color w:val="FFFFFF" w:themeColor="background1"/>
                                </w:rPr>
                                <w:alias w:val="Descripción breve"/>
                                <w:id w:val="16962290"/>
                                <w:dataBinding w:prefixMappings="xmlns:ns0='http://schemas.microsoft.com/office/2006/coverPageProps'" w:xpath="/ns0:CoverPageProperties[1]/ns0:Abstract[1]" w:storeItemID="{55AF091B-3C7A-41E3-B477-F2FDAA23CFDA}"/>
                                <w:text/>
                              </w:sdtPr>
                              <w:sdtEndPr/>
                              <w:sdtContent>
                                <w:p w14:paraId="045651F2" w14:textId="2EFF73AE" w:rsidR="002F43D2" w:rsidRDefault="001D4660">
                                  <w:pPr>
                                    <w:pStyle w:val="Sinespaciado"/>
                                    <w:rPr>
                                      <w:color w:val="FFFFFF" w:themeColor="background1"/>
                                    </w:rPr>
                                  </w:pPr>
                                  <w:r>
                                    <w:rPr>
                                      <w:color w:val="FFFFFF" w:themeColor="background1"/>
                                    </w:rPr>
                                    <w:t xml:space="preserve">Documento que da cuenta de las acciones desarrolladas por la Secretaría de Desarrollo Económico en el marco de la implementación de las estrategias institucionales de Rendición de </w:t>
                                  </w:r>
                                  <w:r w:rsidR="0063091A">
                                    <w:rPr>
                                      <w:color w:val="FFFFFF" w:themeColor="background1"/>
                                    </w:rPr>
                                    <w:t>Cuentas y</w:t>
                                  </w:r>
                                  <w:r>
                                    <w:rPr>
                                      <w:color w:val="FFFFFF" w:themeColor="background1"/>
                                    </w:rPr>
                                    <w:t xml:space="preserve"> Participación Ciudadana</w:t>
                                  </w:r>
                                </w:p>
                              </w:sdtContent>
                            </w:sdt>
                            <w:p w14:paraId="7E925D6B" w14:textId="77777777" w:rsidR="002F43D2" w:rsidRDefault="002F43D2">
                              <w:pPr>
                                <w:pStyle w:val="Sinespaciado"/>
                                <w:rPr>
                                  <w:color w:val="FFFFFF" w:themeColor="background1"/>
                                </w:rPr>
                              </w:pPr>
                            </w:p>
                          </w:txbxContent>
                        </v:textbox>
                      </v:rect>
                      <v:group id="Group 6" o:spid="_x0000_s1030" style="position:absolute;left:321;top:3423;width:3126;height:6068" coordorigin="654,3599" coordsize="288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7" o:spid="_x0000_s1031" style="position:absolute;left:209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" fillcolor="#365f91 [2404]" strokecolor="white [3212]" strokeweight="1pt">
                          <v:fill opacity="52428f"/>
                          <v:shadow color="#d8d8d8" offset="3pt,3pt"/>
                        </v:rect>
                        <v:rect id="Rectangle 8" o:spid="_x0000_s1032" style="position:absolute;left:209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" fillcolor="#b8cce4 [1300]" strokecolor="white [3212]" strokeweight="1pt">
                          <v:fill opacity="32896f"/>
                          <v:shadow color="#d8d8d8" offset="3pt,3pt"/>
                        </v:rect>
                        <v:rect id="Rectangle 9" o:spid="_x0000_s1033" style="position:absolute;left:654;top:503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" fillcolor="#365f91 [2404]" strokecolor="white [3212]" strokeweight="1pt">
                          <v:fill opacity="52428f"/>
                          <v:shadow color="#d8d8d8" offset="3pt,3pt"/>
                        </v:rect>
                        <v:rect id="Rectangle 10" o:spid="_x0000_s1034" style="position:absolute;left:654;top:359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" fillcolor="#b8cce4 [1300]" strokecolor="white [3212]" strokeweight="1pt">
                          <v:fill opacity="32896f"/>
                          <v:shadow color="#d8d8d8" offset="3pt,3pt"/>
                        </v:rect>
                        <v:rect id="Rectangle 11" o:spid="_x0000_s1035" style="position:absolute;left:654;top:647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" fillcolor="#b8cce4 [1300]" strokecolor="white [3212]" strokeweight="1pt">
                          <v:fill opacity="32896f"/>
                          <v:shadow color="#d8d8d8" offset="3pt,3pt"/>
                        </v:rect>
                        <v:rect id="Rectangle 12" o:spid="_x0000_s1036" style="position:absolute;left:2094;top:7919;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" fillcolor="#b8cce4 [1300]" strokecolor="white [3212]" strokeweight="1pt">
                          <v:fill opacity="32896f"/>
                          <v:shadow color="#d8d8d8" offset="3pt,3pt"/>
                        </v:rect>
                      </v:group>
                      <v:rect id="Rectangle 13" o:spid="_x0000_s1037" style="position:absolute;left:2690;top:406;width:1563;height:1518;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" fillcolor="#00b0f0" strokecolor="white [3212]" strokeweight="1pt">
                        <v:shadow color="#d8d8d8" offset="3pt,3pt"/>
                        <v:textbox>
                          <w:txbxContent>
                            <w:sdt>
                              <w:sdtPr>
                                <w:rPr>
                                  <w:color w:val="FFFFFF" w:themeColor="background1"/>
                                  <w:sz w:val="52"/>
                                  <w:szCs w:val="52"/>
                                </w:rPr>
                                <w:alias w:val="Año"/>
                                <w:id w:val="16962274"/>
                                <w:dataBinding w:prefixMappings="xmlns:ns0='http://schemas.microsoft.com/office/2006/coverPageProps'" w:xpath="/ns0:CoverPageProperties[1]/ns0:PublishDate[1]" w:storeItemID="{55AF091B-3C7A-41E3-B477-F2FDAA23CFDA}"/>
                                <w:date w:fullDate="2022-01-01T00:00:00Z">
                                  <w:dateFormat w:val="yyyy"/>
                                  <w:lid w:val="es-ES"/>
                                  <w:storeMappedDataAs w:val="dateTime"/>
                                  <w:calendar w:val="gregorian"/>
                                </w:date>
                              </w:sdtPr>
                              <w:sdtEndPr/>
                              <w:sdtContent>
                                <w:p w14:paraId="15EABBA3" w14:textId="77777777" w:rsidR="002F43D2" w:rsidRDefault="002F43D2">
                                  <w:pPr>
                                    <w:jc w:val="center"/>
                                    <w:rPr>
                                      <w:color w:val="FFFFFF" w:themeColor="background1"/>
                                      <w:sz w:val="48"/>
                                      <w:szCs w:val="48"/>
                                    </w:rPr>
                                  </w:pPr>
                                  <w:r>
                                    <w:rPr>
                                      <w:color w:val="FFFFFF" w:themeColor="background1"/>
                                      <w:sz w:val="52"/>
                                      <w:szCs w:val="52"/>
                                    </w:rPr>
                                    <w:t>2022</w:t>
                                  </w:r>
                                </w:p>
                              </w:sdtContent>
                            </w:sdt>
                          </w:txbxContent>
                        </v:textbox>
                      </v:rect>
                    </v:group>
                    <v:group id="Group 14" o:spid="_x0000_s1038" style="position:absolute;left:3446;top:13758;width:8169;height:1382" coordorigin="3446,13758" coordsize="8169,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group id="Group 15" o:spid="_x0000_s1039" style="position:absolute;left:10833;top:14380;width:782;height:760;flip:x y" coordorigin="8754,11945" coordsize="2880,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">
                        <v:rect id="Rectangle 16" o:spid="_x0000_s1040" style="position:absolute;left:10194;top:11945;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" fillcolor="#bfbfbf [2412]" strokecolor="white [3212]" strokeweight="1pt">
                          <v:fill opacity="32896f"/>
                          <v:shadow color="#d8d8d8" offset="3pt,3pt"/>
                        </v:rect>
                        <v:rect id="Rectangle 17" o:spid="_x0000_s1041" style="position:absolute;left:1019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" fillcolor="#c0504d [3205]" strokecolor="white [3212]" strokeweight="1pt">
                          <v:shadow color="#d8d8d8" offset="3pt,3pt"/>
                        </v:rect>
                        <v:rect id="Rectangle 18" o:spid="_x0000_s1042" style="position:absolute;left:8754;top:13364;width:1440;height:144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" fillcolor="#bfbfbf [2412]" strokecolor="white [3212]" strokeweight="1pt">
                          <v:fill opacity="32896f"/>
                          <v:shadow color="#d8d8d8" offset="3pt,3pt"/>
                        </v:rect>
                      </v:group>
                      <v:rect id="Rectangle 19" o:spid="_x0000_s1043" style="position:absolute;left:3446;top:13758;width:7105;height:138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" filled="f" stroked="f" strokecolor="white" strokeweight="1pt">
                        <v:fill opacity="52428f"/>
                        <v:shadow color="#d8d8d8" offset="3pt,3pt"/>
                        <v:textbox inset=",0,,0">
                          <w:txbxContent>
                            <w:sdt>
                              <w:sdtPr>
                                <w:rPr>
                                  <w:color w:val="FFFFFF" w:themeColor="background1"/>
                                </w:rPr>
                                <w:alias w:val="Autor"/>
                                <w:id w:val="16962296"/>
                                <w:dataBinding w:prefixMappings="xmlns:ns0='http://schemas.openxmlformats.org/package/2006/metadata/core-properties' xmlns:ns1='http://purl.org/dc/elements/1.1/'" w:xpath="/ns0:coreProperties[1]/ns1:creator[1]" w:storeItemID="{6C3C8BC8-F283-45AE-878A-BAB7291924A1}"/>
                                <w:text/>
                              </w:sdtPr>
                              <w:sdtEndPr/>
                              <w:sdtContent>
                                <w:p w14:paraId="0094ACEB" w14:textId="77777777" w:rsidR="002F43D2" w:rsidRDefault="002F43D2">
                                  <w:pPr>
                                    <w:pStyle w:val="Sinespaciado"/>
                                    <w:jc w:val="right"/>
                                    <w:rPr>
                                      <w:color w:val="FFFFFF" w:themeColor="background1"/>
                                    </w:rPr>
                                  </w:pPr>
                                  <w:r>
                                    <w:rPr>
                                      <w:color w:val="FFFFFF" w:themeColor="background1"/>
                                    </w:rPr>
                                    <w:t>Oficina Asesora de Planeación</w:t>
                                  </w:r>
                                </w:p>
                              </w:sdtContent>
                            </w:sdt>
                            <w:sdt>
                              <w:sdtPr>
                                <w:rPr>
                                  <w:color w:val="FFFFFF" w:themeColor="background1"/>
                                </w:rPr>
                                <w:alias w:val="Compañía"/>
                                <w:id w:val="16962301"/>
                                <w:dataBinding w:prefixMappings="xmlns:ns0='http://schemas.openxmlformats.org/officeDocument/2006/extended-properties'" w:xpath="/ns0:Properties[1]/ns0:Company[1]" w:storeItemID="{6668398D-A668-4E3E-A5EB-62B293D839F1}"/>
                                <w:text/>
                              </w:sdtPr>
                              <w:sdtEndPr/>
                              <w:sdtContent>
                                <w:p w14:paraId="62BA577C" w14:textId="77777777" w:rsidR="002F43D2" w:rsidRDefault="002F43D2">
                                  <w:pPr>
                                    <w:pStyle w:val="Sinespaciado"/>
                                    <w:jc w:val="right"/>
                                    <w:rPr>
                                      <w:color w:val="FFFFFF" w:themeColor="background1"/>
                                    </w:rPr>
                                  </w:pPr>
                                  <w:r>
                                    <w:rPr>
                                      <w:color w:val="FFFFFF" w:themeColor="background1"/>
                                    </w:rPr>
                                    <w:t>Secretaría Distrital de Desarrollo Económico</w:t>
                                  </w:r>
                                </w:p>
                              </w:sdtContent>
                            </w:sdt>
                            <w:sdt>
                              <w:sdtPr>
                                <w:rPr>
                                  <w:color w:val="FFFFFF" w:themeColor="background1"/>
                                </w:rPr>
                                <w:alias w:val="Fecha"/>
                                <w:id w:val="16962306"/>
                                <w:dataBinding w:prefixMappings="xmlns:ns0='http://schemas.microsoft.com/office/2006/coverPageProps'" w:xpath="/ns0:CoverPageProperties[1]/ns0:PublishDate[1]" w:storeItemID="{55AF091B-3C7A-41E3-B477-F2FDAA23CFDA}"/>
                                <w:date w:fullDate="2022-01-01T00:00:00Z">
                                  <w:dateFormat w:val="dd/MM/yyyy"/>
                                  <w:lid w:val="es-ES"/>
                                  <w:storeMappedDataAs w:val="dateTime"/>
                                  <w:calendar w:val="gregorian"/>
                                </w:date>
                              </w:sdtPr>
                              <w:sdtEndPr/>
                              <w:sdtContent>
                                <w:p w14:paraId="21BB1F05" w14:textId="05BC0BE7" w:rsidR="002F43D2" w:rsidRDefault="007A4B4A">
                                  <w:pPr>
                                    <w:pStyle w:val="Sinespaciado"/>
                                    <w:jc w:val="right"/>
                                    <w:rPr>
                                      <w:color w:val="FFFFFF" w:themeColor="background1"/>
                                    </w:rPr>
                                  </w:pPr>
                                  <w:r>
                                    <w:rPr>
                                      <w:color w:val="FFFFFF" w:themeColor="background1"/>
                                      <w:lang w:val="es-ES"/>
                                    </w:rPr>
                                    <w:t>01/01/2022</w:t>
                                  </w:r>
                                </w:p>
                              </w:sdtContent>
                            </w:sdt>
                          </w:txbxContent>
                        </v:textbox>
                      </v:rect>
                    </v:group>
                    <w10:wrap anchorx="page" anchory="page"/>
                  </v:group>
                </w:pict>
              </mc:Fallback>
            </mc:AlternateContent>
          </w:r>
        </w:p>
        <w:p w14:paraId="67EFC4D8" w14:textId="77777777" w:rsidR="005468DB" w:rsidRDefault="005468DB">
          <w:r>
            <w:br w:type="page"/>
          </w:r>
        </w:p>
      </w:sdtContent>
    </w:sdt>
    <w:p w14:paraId="0359ED54" w14:textId="77777777" w:rsidR="00955B36" w:rsidRDefault="00955B36">
      <w:pPr>
        <w:sectPr w:rsidR="00955B36" w:rsidSect="00955B36">
          <w:headerReference w:type="default" r:id="rId9"/>
          <w:headerReference w:type="first" r:id="rId10"/>
          <w:pgSz w:w="12240" w:h="15840"/>
          <w:pgMar w:top="1417" w:right="1701" w:bottom="1417" w:left="1701" w:header="708" w:footer="708" w:gutter="0"/>
          <w:pgNumType w:start="0"/>
          <w:cols w:space="708"/>
          <w:titlePg/>
          <w:docGrid w:linePitch="360"/>
        </w:sectPr>
      </w:pPr>
    </w:p>
    <w:p w14:paraId="7FFCB144" w14:textId="77777777" w:rsidR="00EA5D61" w:rsidRDefault="00D4741F">
      <w:pPr>
        <w:rPr>
          <w:color w:val="17365D" w:themeColor="text2" w:themeShade="BF"/>
          <w:sz w:val="72"/>
          <w:szCs w:val="72"/>
        </w:rPr>
      </w:pPr>
      <w:r w:rsidRPr="00D4741F">
        <w:rPr>
          <w:color w:val="17365D" w:themeColor="text2" w:themeShade="BF"/>
          <w:sz w:val="72"/>
          <w:szCs w:val="72"/>
        </w:rPr>
        <w:lastRenderedPageBreak/>
        <w:t>Índice</w:t>
      </w:r>
    </w:p>
    <w:sdt>
      <w:sdtPr>
        <w:rPr>
          <w:rFonts w:asciiTheme="minorHAnsi" w:eastAsiaTheme="minorHAnsi" w:hAnsiTheme="minorHAnsi" w:cstheme="minorBidi"/>
          <w:b w:val="0"/>
          <w:bCs w:val="0"/>
          <w:color w:val="auto"/>
          <w:sz w:val="22"/>
          <w:szCs w:val="22"/>
          <w:lang w:val="es-ES" w:eastAsia="en-US"/>
        </w:rPr>
        <w:id w:val="566457204"/>
        <w:docPartObj>
          <w:docPartGallery w:val="Table of Contents"/>
          <w:docPartUnique/>
        </w:docPartObj>
      </w:sdtPr>
      <w:sdtEndPr/>
      <w:sdtContent>
        <w:p w14:paraId="1C298B65" w14:textId="77777777" w:rsidR="004E07D0" w:rsidRPr="0002118D" w:rsidRDefault="00262B8F">
          <w:pPr>
            <w:pStyle w:val="TtuloTDC"/>
            <w:rPr>
              <w:color w:val="FFFFFF" w:themeColor="background1"/>
            </w:rPr>
          </w:pPr>
          <w:r>
            <w:rPr>
              <w:noProof/>
              <w:lang w:val="es-ES" w:eastAsia="es-ES"/>
            </w:rPr>
            <mc:AlternateContent>
              <mc:Choice Requires="wps">
                <w:drawing>
                  <wp:anchor distT="0" distB="0" distL="114300" distR="114300" simplePos="0" relativeHeight="251663872" behindDoc="0" locked="0" layoutInCell="1" allowOverlap="1" wp14:anchorId="230F8239" wp14:editId="250397A8">
                    <wp:simplePos x="0" y="0"/>
                    <wp:positionH relativeFrom="column">
                      <wp:posOffset>-260894</wp:posOffset>
                    </wp:positionH>
                    <wp:positionV relativeFrom="paragraph">
                      <wp:posOffset>305435</wp:posOffset>
                    </wp:positionV>
                    <wp:extent cx="10795" cy="2876550"/>
                    <wp:effectExtent l="38100" t="19050" r="46355" b="19050"/>
                    <wp:wrapNone/>
                    <wp:docPr id="514" name="514 Conector recto"/>
                    <wp:cNvGraphicFramePr/>
                    <a:graphic xmlns:a="http://schemas.openxmlformats.org/drawingml/2006/main">
                      <a:graphicData uri="http://schemas.microsoft.com/office/word/2010/wordprocessingShape">
                        <wps:wsp>
                          <wps:cNvCnPr/>
                          <wps:spPr>
                            <a:xfrm>
                              <a:off x="0" y="0"/>
                              <a:ext cx="10795" cy="2876550"/>
                            </a:xfrm>
                            <a:prstGeom prst="line">
                              <a:avLst/>
                            </a:prstGeom>
                            <a:ln w="76200" cmpd="tri">
                              <a:solidFill>
                                <a:schemeClr val="tx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A822700" id="514 Conector recto" o:spid="_x0000_s1026" style="position:absolute;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55pt,24.05pt" to="-19.7pt,2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" strokecolor="#17365d [2415]" strokeweight="6pt">
                    <v:stroke linestyle="thickBetweenThin"/>
                  </v:line>
                </w:pict>
              </mc:Fallback>
            </mc:AlternateContent>
          </w:r>
          <w:r w:rsidR="004E07D0" w:rsidRPr="0002118D">
            <w:rPr>
              <w:color w:val="FFFFFF" w:themeColor="background1"/>
              <w:lang w:val="es-ES"/>
            </w:rPr>
            <w:t>Contenido</w:t>
          </w:r>
        </w:p>
        <w:p w14:paraId="48636A5A" w14:textId="3DD92CF5" w:rsidR="003A0C75" w:rsidRDefault="004E07D0">
          <w:pPr>
            <w:pStyle w:val="TDC1"/>
            <w:rPr>
              <w:b w:val="0"/>
              <w:color w:val="auto"/>
              <w:sz w:val="22"/>
              <w:szCs w:val="22"/>
            </w:rPr>
          </w:pPr>
          <w:r>
            <w:fldChar w:fldCharType="begin"/>
          </w:r>
          <w:r>
            <w:instrText xml:space="preserve"> TOC \o "1-3" \h \z \u </w:instrText>
          </w:r>
          <w:r>
            <w:fldChar w:fldCharType="separate"/>
          </w:r>
          <w:hyperlink w:anchor="_Toc140239638" w:history="1">
            <w:r w:rsidR="003A0C75" w:rsidRPr="00D854E1">
              <w:rPr>
                <w:rStyle w:val="Hipervnculo"/>
              </w:rPr>
              <w:t>Presentación</w:t>
            </w:r>
            <w:r w:rsidR="003A0C75">
              <w:rPr>
                <w:webHidden/>
              </w:rPr>
              <w:tab/>
            </w:r>
            <w:r w:rsidR="003A0C75">
              <w:rPr>
                <w:webHidden/>
              </w:rPr>
              <w:fldChar w:fldCharType="begin"/>
            </w:r>
            <w:r w:rsidR="003A0C75">
              <w:rPr>
                <w:webHidden/>
              </w:rPr>
              <w:instrText xml:space="preserve"> PAGEREF _Toc140239638 \h </w:instrText>
            </w:r>
            <w:r w:rsidR="003A0C75">
              <w:rPr>
                <w:webHidden/>
              </w:rPr>
            </w:r>
            <w:r w:rsidR="003A0C75">
              <w:rPr>
                <w:webHidden/>
              </w:rPr>
              <w:fldChar w:fldCharType="separate"/>
            </w:r>
            <w:r w:rsidR="003A0C75">
              <w:rPr>
                <w:webHidden/>
              </w:rPr>
              <w:t>2</w:t>
            </w:r>
            <w:r w:rsidR="003A0C75">
              <w:rPr>
                <w:webHidden/>
              </w:rPr>
              <w:fldChar w:fldCharType="end"/>
            </w:r>
          </w:hyperlink>
        </w:p>
        <w:p w14:paraId="28F3D9A9" w14:textId="5BF3C907" w:rsidR="003A0C75" w:rsidRDefault="003A0C75">
          <w:pPr>
            <w:pStyle w:val="TDC2"/>
            <w:rPr>
              <w:b w:val="0"/>
              <w:color w:val="auto"/>
              <w:sz w:val="22"/>
              <w:szCs w:val="22"/>
            </w:rPr>
          </w:pPr>
          <w:hyperlink w:anchor="_Toc140239639" w:history="1">
            <w:r w:rsidRPr="00D854E1">
              <w:rPr>
                <w:rStyle w:val="Hipervnculo"/>
              </w:rPr>
              <w:t>1.</w:t>
            </w:r>
            <w:r>
              <w:rPr>
                <w:b w:val="0"/>
                <w:color w:val="auto"/>
                <w:sz w:val="22"/>
                <w:szCs w:val="22"/>
              </w:rPr>
              <w:tab/>
            </w:r>
            <w:r w:rsidRPr="00D854E1">
              <w:rPr>
                <w:rStyle w:val="Hipervnculo"/>
              </w:rPr>
              <w:t>Estrategia de Rendición de Cuentas</w:t>
            </w:r>
            <w:r>
              <w:rPr>
                <w:webHidden/>
              </w:rPr>
              <w:tab/>
            </w:r>
            <w:r>
              <w:rPr>
                <w:webHidden/>
              </w:rPr>
              <w:fldChar w:fldCharType="begin"/>
            </w:r>
            <w:r>
              <w:rPr>
                <w:webHidden/>
              </w:rPr>
              <w:instrText xml:space="preserve"> PAGEREF _Toc140239639 \h </w:instrText>
            </w:r>
            <w:r>
              <w:rPr>
                <w:webHidden/>
              </w:rPr>
            </w:r>
            <w:r>
              <w:rPr>
                <w:webHidden/>
              </w:rPr>
              <w:fldChar w:fldCharType="separate"/>
            </w:r>
            <w:r>
              <w:rPr>
                <w:webHidden/>
              </w:rPr>
              <w:t>3</w:t>
            </w:r>
            <w:r>
              <w:rPr>
                <w:webHidden/>
              </w:rPr>
              <w:fldChar w:fldCharType="end"/>
            </w:r>
          </w:hyperlink>
        </w:p>
        <w:p w14:paraId="2DF1EF81" w14:textId="1D6B4A97" w:rsidR="003A0C75" w:rsidRDefault="003A0C75">
          <w:pPr>
            <w:pStyle w:val="TDC3"/>
            <w:tabs>
              <w:tab w:val="right" w:leader="dot" w:pos="8828"/>
            </w:tabs>
            <w:rPr>
              <w:noProof/>
            </w:rPr>
          </w:pPr>
          <w:hyperlink w:anchor="_Toc140239640" w:history="1">
            <w:r w:rsidRPr="00D854E1">
              <w:rPr>
                <w:rStyle w:val="Hipervnculo"/>
                <w:rFonts w:ascii="Arial" w:hAnsi="Arial" w:cs="Arial"/>
                <w:iCs/>
                <w:noProof/>
              </w:rPr>
              <w:t>1.1 Fase de aprestamiento</w:t>
            </w:r>
            <w:r>
              <w:rPr>
                <w:noProof/>
                <w:webHidden/>
              </w:rPr>
              <w:tab/>
            </w:r>
            <w:r>
              <w:rPr>
                <w:noProof/>
                <w:webHidden/>
              </w:rPr>
              <w:fldChar w:fldCharType="begin"/>
            </w:r>
            <w:r>
              <w:rPr>
                <w:noProof/>
                <w:webHidden/>
              </w:rPr>
              <w:instrText xml:space="preserve"> PAGEREF _Toc140239640 \h </w:instrText>
            </w:r>
            <w:r>
              <w:rPr>
                <w:noProof/>
                <w:webHidden/>
              </w:rPr>
            </w:r>
            <w:r>
              <w:rPr>
                <w:noProof/>
                <w:webHidden/>
              </w:rPr>
              <w:fldChar w:fldCharType="separate"/>
            </w:r>
            <w:r>
              <w:rPr>
                <w:noProof/>
                <w:webHidden/>
              </w:rPr>
              <w:t>3</w:t>
            </w:r>
            <w:r>
              <w:rPr>
                <w:noProof/>
                <w:webHidden/>
              </w:rPr>
              <w:fldChar w:fldCharType="end"/>
            </w:r>
          </w:hyperlink>
        </w:p>
        <w:p w14:paraId="357DE9CD" w14:textId="30E9BC66" w:rsidR="003A0C75" w:rsidRDefault="003A0C75">
          <w:pPr>
            <w:pStyle w:val="TDC3"/>
            <w:tabs>
              <w:tab w:val="right" w:leader="dot" w:pos="8828"/>
            </w:tabs>
            <w:rPr>
              <w:noProof/>
            </w:rPr>
          </w:pPr>
          <w:hyperlink w:anchor="_Toc140239641" w:history="1">
            <w:r w:rsidRPr="00D854E1">
              <w:rPr>
                <w:rStyle w:val="Hipervnculo"/>
                <w:rFonts w:ascii="Arial" w:hAnsi="Arial" w:cs="Arial"/>
                <w:iCs/>
                <w:noProof/>
              </w:rPr>
              <w:t>1.2 Fase de diseño</w:t>
            </w:r>
            <w:r>
              <w:rPr>
                <w:noProof/>
                <w:webHidden/>
              </w:rPr>
              <w:tab/>
            </w:r>
            <w:r>
              <w:rPr>
                <w:noProof/>
                <w:webHidden/>
              </w:rPr>
              <w:fldChar w:fldCharType="begin"/>
            </w:r>
            <w:r>
              <w:rPr>
                <w:noProof/>
                <w:webHidden/>
              </w:rPr>
              <w:instrText xml:space="preserve"> PAGEREF _Toc140239641 \h </w:instrText>
            </w:r>
            <w:r>
              <w:rPr>
                <w:noProof/>
                <w:webHidden/>
              </w:rPr>
            </w:r>
            <w:r>
              <w:rPr>
                <w:noProof/>
                <w:webHidden/>
              </w:rPr>
              <w:fldChar w:fldCharType="separate"/>
            </w:r>
            <w:r>
              <w:rPr>
                <w:noProof/>
                <w:webHidden/>
              </w:rPr>
              <w:t>4</w:t>
            </w:r>
            <w:r>
              <w:rPr>
                <w:noProof/>
                <w:webHidden/>
              </w:rPr>
              <w:fldChar w:fldCharType="end"/>
            </w:r>
          </w:hyperlink>
        </w:p>
        <w:p w14:paraId="3A7F3151" w14:textId="174DA789" w:rsidR="003A0C75" w:rsidRDefault="003A0C75">
          <w:pPr>
            <w:pStyle w:val="TDC3"/>
            <w:tabs>
              <w:tab w:val="right" w:leader="dot" w:pos="8828"/>
            </w:tabs>
            <w:rPr>
              <w:noProof/>
            </w:rPr>
          </w:pPr>
          <w:hyperlink w:anchor="_Toc140239642" w:history="1">
            <w:r w:rsidRPr="00D854E1">
              <w:rPr>
                <w:rStyle w:val="Hipervnculo"/>
                <w:rFonts w:ascii="Arial" w:hAnsi="Arial" w:cs="Arial"/>
                <w:noProof/>
              </w:rPr>
              <w:t>1.3 Fase de Preparación</w:t>
            </w:r>
            <w:r>
              <w:rPr>
                <w:noProof/>
                <w:webHidden/>
              </w:rPr>
              <w:tab/>
            </w:r>
            <w:r>
              <w:rPr>
                <w:noProof/>
                <w:webHidden/>
              </w:rPr>
              <w:fldChar w:fldCharType="begin"/>
            </w:r>
            <w:r>
              <w:rPr>
                <w:noProof/>
                <w:webHidden/>
              </w:rPr>
              <w:instrText xml:space="preserve"> PAGEREF _Toc140239642 \h </w:instrText>
            </w:r>
            <w:r>
              <w:rPr>
                <w:noProof/>
                <w:webHidden/>
              </w:rPr>
            </w:r>
            <w:r>
              <w:rPr>
                <w:noProof/>
                <w:webHidden/>
              </w:rPr>
              <w:fldChar w:fldCharType="separate"/>
            </w:r>
            <w:r>
              <w:rPr>
                <w:noProof/>
                <w:webHidden/>
              </w:rPr>
              <w:t>20</w:t>
            </w:r>
            <w:r>
              <w:rPr>
                <w:noProof/>
                <w:webHidden/>
              </w:rPr>
              <w:fldChar w:fldCharType="end"/>
            </w:r>
          </w:hyperlink>
        </w:p>
        <w:p w14:paraId="3C93D415" w14:textId="0977599A" w:rsidR="003A0C75" w:rsidRDefault="003A0C75">
          <w:pPr>
            <w:pStyle w:val="TDC3"/>
            <w:tabs>
              <w:tab w:val="right" w:leader="dot" w:pos="8828"/>
            </w:tabs>
            <w:rPr>
              <w:noProof/>
            </w:rPr>
          </w:pPr>
          <w:hyperlink w:anchor="_Toc140239643" w:history="1">
            <w:r w:rsidRPr="00D854E1">
              <w:rPr>
                <w:rStyle w:val="Hipervnculo"/>
                <w:rFonts w:ascii="Arial" w:hAnsi="Arial" w:cs="Arial"/>
                <w:noProof/>
              </w:rPr>
              <w:t>1.4 Fase de seguimiento y Evaluación</w:t>
            </w:r>
            <w:r>
              <w:rPr>
                <w:noProof/>
                <w:webHidden/>
              </w:rPr>
              <w:tab/>
            </w:r>
            <w:r>
              <w:rPr>
                <w:noProof/>
                <w:webHidden/>
              </w:rPr>
              <w:fldChar w:fldCharType="begin"/>
            </w:r>
            <w:r>
              <w:rPr>
                <w:noProof/>
                <w:webHidden/>
              </w:rPr>
              <w:instrText xml:space="preserve"> PAGEREF _Toc140239643 \h </w:instrText>
            </w:r>
            <w:r>
              <w:rPr>
                <w:noProof/>
                <w:webHidden/>
              </w:rPr>
            </w:r>
            <w:r>
              <w:rPr>
                <w:noProof/>
                <w:webHidden/>
              </w:rPr>
              <w:fldChar w:fldCharType="separate"/>
            </w:r>
            <w:r>
              <w:rPr>
                <w:noProof/>
                <w:webHidden/>
              </w:rPr>
              <w:t>26</w:t>
            </w:r>
            <w:r>
              <w:rPr>
                <w:noProof/>
                <w:webHidden/>
              </w:rPr>
              <w:fldChar w:fldCharType="end"/>
            </w:r>
          </w:hyperlink>
        </w:p>
        <w:p w14:paraId="0E3BF370" w14:textId="346077E2" w:rsidR="003A0C75" w:rsidRDefault="003A0C75">
          <w:pPr>
            <w:pStyle w:val="TDC2"/>
            <w:rPr>
              <w:b w:val="0"/>
              <w:color w:val="auto"/>
              <w:sz w:val="22"/>
              <w:szCs w:val="22"/>
            </w:rPr>
          </w:pPr>
          <w:hyperlink w:anchor="_Toc140239644" w:history="1">
            <w:r w:rsidRPr="00D854E1">
              <w:rPr>
                <w:rStyle w:val="Hipervnculo"/>
              </w:rPr>
              <w:t>2.</w:t>
            </w:r>
            <w:r>
              <w:rPr>
                <w:b w:val="0"/>
                <w:color w:val="auto"/>
                <w:sz w:val="22"/>
                <w:szCs w:val="22"/>
              </w:rPr>
              <w:tab/>
            </w:r>
            <w:r w:rsidRPr="00D854E1">
              <w:rPr>
                <w:rStyle w:val="Hipervnculo"/>
              </w:rPr>
              <w:t>Estrategia de Participación Ciudadana</w:t>
            </w:r>
            <w:r>
              <w:rPr>
                <w:webHidden/>
              </w:rPr>
              <w:tab/>
            </w:r>
            <w:r>
              <w:rPr>
                <w:webHidden/>
              </w:rPr>
              <w:fldChar w:fldCharType="begin"/>
            </w:r>
            <w:r>
              <w:rPr>
                <w:webHidden/>
              </w:rPr>
              <w:instrText xml:space="preserve"> PAGEREF _Toc140239644 \h </w:instrText>
            </w:r>
            <w:r>
              <w:rPr>
                <w:webHidden/>
              </w:rPr>
            </w:r>
            <w:r>
              <w:rPr>
                <w:webHidden/>
              </w:rPr>
              <w:fldChar w:fldCharType="separate"/>
            </w:r>
            <w:r>
              <w:rPr>
                <w:webHidden/>
              </w:rPr>
              <w:t>29</w:t>
            </w:r>
            <w:r>
              <w:rPr>
                <w:webHidden/>
              </w:rPr>
              <w:fldChar w:fldCharType="end"/>
            </w:r>
          </w:hyperlink>
        </w:p>
        <w:p w14:paraId="2CF6BFF1" w14:textId="0D9BE30F" w:rsidR="003A0C75" w:rsidRDefault="003A0C75">
          <w:pPr>
            <w:pStyle w:val="TDC3"/>
            <w:tabs>
              <w:tab w:val="left" w:pos="1100"/>
              <w:tab w:val="right" w:leader="dot" w:pos="8828"/>
            </w:tabs>
            <w:rPr>
              <w:noProof/>
            </w:rPr>
          </w:pPr>
          <w:hyperlink w:anchor="_Toc140239645" w:history="1">
            <w:r w:rsidRPr="00D854E1">
              <w:rPr>
                <w:rStyle w:val="Hipervnculo"/>
                <w:rFonts w:ascii="Arial" w:hAnsi="Arial" w:cs="Arial"/>
                <w:noProof/>
              </w:rPr>
              <w:t xml:space="preserve">2.1 </w:t>
            </w:r>
            <w:r>
              <w:rPr>
                <w:noProof/>
              </w:rPr>
              <w:tab/>
            </w:r>
            <w:r w:rsidRPr="00D854E1">
              <w:rPr>
                <w:rStyle w:val="Hipervnculo"/>
                <w:rFonts w:ascii="Arial" w:hAnsi="Arial" w:cs="Arial"/>
                <w:noProof/>
              </w:rPr>
              <w:t>Fase Diagnóstico</w:t>
            </w:r>
            <w:r>
              <w:rPr>
                <w:noProof/>
                <w:webHidden/>
              </w:rPr>
              <w:tab/>
            </w:r>
            <w:r>
              <w:rPr>
                <w:noProof/>
                <w:webHidden/>
              </w:rPr>
              <w:fldChar w:fldCharType="begin"/>
            </w:r>
            <w:r>
              <w:rPr>
                <w:noProof/>
                <w:webHidden/>
              </w:rPr>
              <w:instrText xml:space="preserve"> PAGEREF _Toc140239645 \h </w:instrText>
            </w:r>
            <w:r>
              <w:rPr>
                <w:noProof/>
                <w:webHidden/>
              </w:rPr>
            </w:r>
            <w:r>
              <w:rPr>
                <w:noProof/>
                <w:webHidden/>
              </w:rPr>
              <w:fldChar w:fldCharType="separate"/>
            </w:r>
            <w:r>
              <w:rPr>
                <w:noProof/>
                <w:webHidden/>
              </w:rPr>
              <w:t>29</w:t>
            </w:r>
            <w:r>
              <w:rPr>
                <w:noProof/>
                <w:webHidden/>
              </w:rPr>
              <w:fldChar w:fldCharType="end"/>
            </w:r>
          </w:hyperlink>
        </w:p>
        <w:p w14:paraId="112E597E" w14:textId="61273DC0" w:rsidR="003A0C75" w:rsidRDefault="003A0C75">
          <w:pPr>
            <w:pStyle w:val="TDC3"/>
            <w:tabs>
              <w:tab w:val="left" w:pos="1100"/>
              <w:tab w:val="right" w:leader="dot" w:pos="8828"/>
            </w:tabs>
            <w:rPr>
              <w:noProof/>
            </w:rPr>
          </w:pPr>
          <w:hyperlink w:anchor="_Toc140239646" w:history="1">
            <w:r w:rsidRPr="00D854E1">
              <w:rPr>
                <w:rStyle w:val="Hipervnculo"/>
                <w:rFonts w:ascii="Arial" w:hAnsi="Arial" w:cs="Arial"/>
                <w:noProof/>
              </w:rPr>
              <w:t>2.2</w:t>
            </w:r>
            <w:r>
              <w:rPr>
                <w:noProof/>
              </w:rPr>
              <w:tab/>
            </w:r>
            <w:r w:rsidRPr="00D854E1">
              <w:rPr>
                <w:rStyle w:val="Hipervnculo"/>
                <w:rFonts w:ascii="Arial" w:hAnsi="Arial" w:cs="Arial"/>
                <w:noProof/>
              </w:rPr>
              <w:t>Fase Formulación</w:t>
            </w:r>
            <w:r>
              <w:rPr>
                <w:noProof/>
                <w:webHidden/>
              </w:rPr>
              <w:tab/>
            </w:r>
            <w:r>
              <w:rPr>
                <w:noProof/>
                <w:webHidden/>
              </w:rPr>
              <w:fldChar w:fldCharType="begin"/>
            </w:r>
            <w:r>
              <w:rPr>
                <w:noProof/>
                <w:webHidden/>
              </w:rPr>
              <w:instrText xml:space="preserve"> PAGEREF _Toc140239646 \h </w:instrText>
            </w:r>
            <w:r>
              <w:rPr>
                <w:noProof/>
                <w:webHidden/>
              </w:rPr>
            </w:r>
            <w:r>
              <w:rPr>
                <w:noProof/>
                <w:webHidden/>
              </w:rPr>
              <w:fldChar w:fldCharType="separate"/>
            </w:r>
            <w:r>
              <w:rPr>
                <w:noProof/>
                <w:webHidden/>
              </w:rPr>
              <w:t>29</w:t>
            </w:r>
            <w:r>
              <w:rPr>
                <w:noProof/>
                <w:webHidden/>
              </w:rPr>
              <w:fldChar w:fldCharType="end"/>
            </w:r>
          </w:hyperlink>
        </w:p>
        <w:p w14:paraId="3A2C018D" w14:textId="36BCF163" w:rsidR="003A0C75" w:rsidRDefault="003A0C75">
          <w:pPr>
            <w:pStyle w:val="TDC3"/>
            <w:tabs>
              <w:tab w:val="left" w:pos="1100"/>
              <w:tab w:val="right" w:leader="dot" w:pos="8828"/>
            </w:tabs>
            <w:rPr>
              <w:noProof/>
            </w:rPr>
          </w:pPr>
          <w:hyperlink w:anchor="_Toc140239647" w:history="1">
            <w:r w:rsidRPr="00D854E1">
              <w:rPr>
                <w:rStyle w:val="Hipervnculo"/>
                <w:rFonts w:ascii="Arial" w:hAnsi="Arial" w:cs="Arial"/>
                <w:noProof/>
              </w:rPr>
              <w:t>2.3</w:t>
            </w:r>
            <w:r>
              <w:rPr>
                <w:noProof/>
              </w:rPr>
              <w:tab/>
            </w:r>
            <w:r w:rsidRPr="00D854E1">
              <w:rPr>
                <w:rStyle w:val="Hipervnculo"/>
                <w:rFonts w:ascii="Arial" w:hAnsi="Arial" w:cs="Arial"/>
                <w:noProof/>
              </w:rPr>
              <w:t>Fase Implementación</w:t>
            </w:r>
            <w:r>
              <w:rPr>
                <w:noProof/>
                <w:webHidden/>
              </w:rPr>
              <w:tab/>
            </w:r>
            <w:r>
              <w:rPr>
                <w:noProof/>
                <w:webHidden/>
              </w:rPr>
              <w:fldChar w:fldCharType="begin"/>
            </w:r>
            <w:r>
              <w:rPr>
                <w:noProof/>
                <w:webHidden/>
              </w:rPr>
              <w:instrText xml:space="preserve"> PAGEREF _Toc140239647 \h </w:instrText>
            </w:r>
            <w:r>
              <w:rPr>
                <w:noProof/>
                <w:webHidden/>
              </w:rPr>
            </w:r>
            <w:r>
              <w:rPr>
                <w:noProof/>
                <w:webHidden/>
              </w:rPr>
              <w:fldChar w:fldCharType="separate"/>
            </w:r>
            <w:r>
              <w:rPr>
                <w:noProof/>
                <w:webHidden/>
              </w:rPr>
              <w:t>32</w:t>
            </w:r>
            <w:r>
              <w:rPr>
                <w:noProof/>
                <w:webHidden/>
              </w:rPr>
              <w:fldChar w:fldCharType="end"/>
            </w:r>
          </w:hyperlink>
        </w:p>
        <w:p w14:paraId="454462B4" w14:textId="65F8A424" w:rsidR="003A0C75" w:rsidRDefault="003A0C75">
          <w:pPr>
            <w:pStyle w:val="TDC3"/>
            <w:tabs>
              <w:tab w:val="left" w:pos="1100"/>
              <w:tab w:val="right" w:leader="dot" w:pos="8828"/>
            </w:tabs>
            <w:rPr>
              <w:noProof/>
            </w:rPr>
          </w:pPr>
          <w:hyperlink w:anchor="_Toc140239648" w:history="1">
            <w:r w:rsidRPr="00D854E1">
              <w:rPr>
                <w:rStyle w:val="Hipervnculo"/>
                <w:rFonts w:ascii="Arial" w:hAnsi="Arial" w:cs="Arial"/>
                <w:noProof/>
              </w:rPr>
              <w:t>2.4</w:t>
            </w:r>
            <w:r>
              <w:rPr>
                <w:noProof/>
              </w:rPr>
              <w:tab/>
            </w:r>
            <w:r w:rsidRPr="00D854E1">
              <w:rPr>
                <w:rStyle w:val="Hipervnculo"/>
                <w:rFonts w:ascii="Arial" w:hAnsi="Arial" w:cs="Arial"/>
                <w:noProof/>
              </w:rPr>
              <w:t>Fase Seguimiento y evaluación</w:t>
            </w:r>
            <w:r>
              <w:rPr>
                <w:noProof/>
                <w:webHidden/>
              </w:rPr>
              <w:tab/>
            </w:r>
            <w:r>
              <w:rPr>
                <w:noProof/>
                <w:webHidden/>
              </w:rPr>
              <w:fldChar w:fldCharType="begin"/>
            </w:r>
            <w:r>
              <w:rPr>
                <w:noProof/>
                <w:webHidden/>
              </w:rPr>
              <w:instrText xml:space="preserve"> PAGEREF _Toc140239648 \h </w:instrText>
            </w:r>
            <w:r>
              <w:rPr>
                <w:noProof/>
                <w:webHidden/>
              </w:rPr>
            </w:r>
            <w:r>
              <w:rPr>
                <w:noProof/>
                <w:webHidden/>
              </w:rPr>
              <w:fldChar w:fldCharType="separate"/>
            </w:r>
            <w:r>
              <w:rPr>
                <w:noProof/>
                <w:webHidden/>
              </w:rPr>
              <w:t>38</w:t>
            </w:r>
            <w:r>
              <w:rPr>
                <w:noProof/>
                <w:webHidden/>
              </w:rPr>
              <w:fldChar w:fldCharType="end"/>
            </w:r>
          </w:hyperlink>
        </w:p>
        <w:p w14:paraId="6B8B5D1E" w14:textId="7FA76AFF" w:rsidR="003A0C75" w:rsidRDefault="003A0C75">
          <w:pPr>
            <w:pStyle w:val="TDC2"/>
            <w:rPr>
              <w:b w:val="0"/>
              <w:color w:val="auto"/>
              <w:sz w:val="22"/>
              <w:szCs w:val="22"/>
            </w:rPr>
          </w:pPr>
          <w:hyperlink w:anchor="_Toc140239649" w:history="1">
            <w:r w:rsidRPr="00D854E1">
              <w:rPr>
                <w:rStyle w:val="Hipervnculo"/>
              </w:rPr>
              <w:t>3.</w:t>
            </w:r>
            <w:r>
              <w:rPr>
                <w:b w:val="0"/>
                <w:color w:val="auto"/>
                <w:sz w:val="22"/>
                <w:szCs w:val="22"/>
              </w:rPr>
              <w:tab/>
            </w:r>
            <w:r w:rsidRPr="00D854E1">
              <w:rPr>
                <w:rStyle w:val="Hipervnculo"/>
              </w:rPr>
              <w:t>Avances en construcción de paz</w:t>
            </w:r>
            <w:r>
              <w:rPr>
                <w:webHidden/>
              </w:rPr>
              <w:tab/>
            </w:r>
            <w:r>
              <w:rPr>
                <w:webHidden/>
              </w:rPr>
              <w:fldChar w:fldCharType="begin"/>
            </w:r>
            <w:r>
              <w:rPr>
                <w:webHidden/>
              </w:rPr>
              <w:instrText xml:space="preserve"> PAGEREF _Toc140239649 \h </w:instrText>
            </w:r>
            <w:r>
              <w:rPr>
                <w:webHidden/>
              </w:rPr>
            </w:r>
            <w:r>
              <w:rPr>
                <w:webHidden/>
              </w:rPr>
              <w:fldChar w:fldCharType="separate"/>
            </w:r>
            <w:r>
              <w:rPr>
                <w:webHidden/>
              </w:rPr>
              <w:t>38</w:t>
            </w:r>
            <w:r>
              <w:rPr>
                <w:webHidden/>
              </w:rPr>
              <w:fldChar w:fldCharType="end"/>
            </w:r>
          </w:hyperlink>
        </w:p>
        <w:p w14:paraId="5C803DE9" w14:textId="683D3A8E" w:rsidR="003A0C75" w:rsidRDefault="003A0C75">
          <w:pPr>
            <w:pStyle w:val="TDC1"/>
            <w:rPr>
              <w:b w:val="0"/>
              <w:color w:val="auto"/>
              <w:sz w:val="22"/>
              <w:szCs w:val="22"/>
            </w:rPr>
          </w:pPr>
          <w:hyperlink w:anchor="_Toc140239650" w:history="1">
            <w:r w:rsidRPr="00D854E1">
              <w:rPr>
                <w:rStyle w:val="Hipervnculo"/>
              </w:rPr>
              <w:t>Conclusiones y Recomendaciones</w:t>
            </w:r>
            <w:r>
              <w:rPr>
                <w:webHidden/>
              </w:rPr>
              <w:tab/>
            </w:r>
            <w:r>
              <w:rPr>
                <w:webHidden/>
              </w:rPr>
              <w:fldChar w:fldCharType="begin"/>
            </w:r>
            <w:r>
              <w:rPr>
                <w:webHidden/>
              </w:rPr>
              <w:instrText xml:space="preserve"> PAGEREF _Toc140239650 \h </w:instrText>
            </w:r>
            <w:r>
              <w:rPr>
                <w:webHidden/>
              </w:rPr>
            </w:r>
            <w:r>
              <w:rPr>
                <w:webHidden/>
              </w:rPr>
              <w:fldChar w:fldCharType="separate"/>
            </w:r>
            <w:r>
              <w:rPr>
                <w:webHidden/>
              </w:rPr>
              <w:t>43</w:t>
            </w:r>
            <w:r>
              <w:rPr>
                <w:webHidden/>
              </w:rPr>
              <w:fldChar w:fldCharType="end"/>
            </w:r>
          </w:hyperlink>
        </w:p>
        <w:p w14:paraId="70C40355" w14:textId="3ED3F0C8" w:rsidR="00262B8F" w:rsidRDefault="004E07D0">
          <w:pPr>
            <w:rPr>
              <w:b/>
              <w:bCs/>
              <w:lang w:val="es-ES"/>
            </w:rPr>
          </w:pPr>
          <w:r>
            <w:rPr>
              <w:b/>
              <w:bCs/>
              <w:lang w:val="es-ES"/>
            </w:rPr>
            <w:fldChar w:fldCharType="end"/>
          </w:r>
        </w:p>
      </w:sdtContent>
    </w:sdt>
    <w:p w14:paraId="2AC0D80E" w14:textId="77777777" w:rsidR="004E07D0" w:rsidRPr="00262B8F" w:rsidRDefault="004E07D0">
      <w:r>
        <w:rPr>
          <w:rFonts w:ascii="Arial" w:hAnsi="Arial" w:cs="Arial"/>
        </w:rPr>
        <w:br w:type="page"/>
      </w:r>
    </w:p>
    <w:bookmarkStart w:id="0" w:name="_Toc140239638"/>
    <w:p w14:paraId="3D0D7E91" w14:textId="5CAFBD87" w:rsidR="007C3795" w:rsidRPr="001D4660" w:rsidRDefault="008B1E9C" w:rsidP="001D4660">
      <w:pPr>
        <w:pStyle w:val="Ttulo1"/>
        <w:spacing w:after="240"/>
        <w:ind w:left="709"/>
        <w:rPr>
          <w:rFonts w:asciiTheme="minorHAnsi" w:hAnsiTheme="minorHAnsi"/>
          <w:color w:val="1F497D" w:themeColor="text2"/>
          <w:sz w:val="56"/>
          <w:szCs w:val="56"/>
        </w:rPr>
      </w:pPr>
      <w:r w:rsidRPr="00262B8F">
        <w:rPr>
          <w:rFonts w:asciiTheme="minorHAnsi" w:hAnsiTheme="minorHAnsi"/>
          <w:noProof/>
          <w:color w:val="1F497D" w:themeColor="text2"/>
          <w:sz w:val="56"/>
          <w:szCs w:val="56"/>
          <w:lang w:val="es-ES" w:eastAsia="es-ES"/>
        </w:rPr>
        <w:lastRenderedPageBreak/>
        <mc:AlternateContent>
          <mc:Choice Requires="wps">
            <w:drawing>
              <wp:anchor distT="0" distB="0" distL="114300" distR="114300" simplePos="0" relativeHeight="251658752" behindDoc="0" locked="0" layoutInCell="1" allowOverlap="1" wp14:anchorId="15DDBE6F" wp14:editId="76DF56DA">
                <wp:simplePos x="0" y="0"/>
                <wp:positionH relativeFrom="column">
                  <wp:posOffset>443865</wp:posOffset>
                </wp:positionH>
                <wp:positionV relativeFrom="paragraph">
                  <wp:posOffset>400776</wp:posOffset>
                </wp:positionV>
                <wp:extent cx="5169716" cy="0"/>
                <wp:effectExtent l="0" t="0" r="12065" b="19050"/>
                <wp:wrapNone/>
                <wp:docPr id="2" name="2 Conector recto"/>
                <wp:cNvGraphicFramePr/>
                <a:graphic xmlns:a="http://schemas.openxmlformats.org/drawingml/2006/main">
                  <a:graphicData uri="http://schemas.microsoft.com/office/word/2010/wordprocessingShape">
                    <wps:wsp>
                      <wps:cNvCnPr/>
                      <wps:spPr>
                        <a:xfrm>
                          <a:off x="0" y="0"/>
                          <a:ext cx="51697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360F8D" id="2 Conector recto"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95pt,31.55pt" to="442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" strokecolor="#4579b8 [3044]"/>
            </w:pict>
          </mc:Fallback>
        </mc:AlternateContent>
      </w:r>
      <w:r w:rsidR="00EA5D61" w:rsidRPr="00262B8F">
        <w:rPr>
          <w:rFonts w:asciiTheme="minorHAnsi" w:hAnsiTheme="minorHAnsi"/>
          <w:color w:val="1F497D" w:themeColor="text2"/>
          <w:sz w:val="56"/>
          <w:szCs w:val="56"/>
        </w:rPr>
        <w:t>Presentación</w:t>
      </w:r>
      <w:bookmarkEnd w:id="0"/>
    </w:p>
    <w:p w14:paraId="49BD62C2" w14:textId="77777777" w:rsidR="007C3795" w:rsidRPr="007C3795" w:rsidRDefault="007C3795" w:rsidP="001D4660">
      <w:pPr>
        <w:jc w:val="both"/>
        <w:rPr>
          <w:rFonts w:ascii="Arial" w:hAnsi="Arial" w:cs="Arial"/>
        </w:rPr>
      </w:pPr>
      <w:r w:rsidRPr="007C3795">
        <w:rPr>
          <w:rFonts w:ascii="Arial" w:hAnsi="Arial" w:cs="Arial"/>
        </w:rPr>
        <w:t>La  Secretaría Distrital de Desarrollo Económico – en adelante SDDE, entidad que tiene por objeto liderar la formulación, gestión y ejecución de políticas de desarrollo económico, orientadas a fortalecer la competitividad, el desarrollo empresarial, el empleo, la economía rural y el abastecimiento alimentario, para el mejoramiento de ingresos y calidad de vida de los habitantes de la ciudad en general, presenta el informe</w:t>
      </w:r>
      <w:r w:rsidR="00C2451F">
        <w:rPr>
          <w:rFonts w:ascii="Arial" w:hAnsi="Arial" w:cs="Arial"/>
        </w:rPr>
        <w:t xml:space="preserve"> de </w:t>
      </w:r>
      <w:r w:rsidRPr="007C3795">
        <w:rPr>
          <w:rFonts w:ascii="Arial" w:hAnsi="Arial" w:cs="Arial"/>
        </w:rPr>
        <w:t xml:space="preserve"> seguimiento a la estrategia</w:t>
      </w:r>
      <w:r w:rsidR="00C2451F">
        <w:rPr>
          <w:rFonts w:ascii="Arial" w:hAnsi="Arial" w:cs="Arial"/>
        </w:rPr>
        <w:t xml:space="preserve"> de R</w:t>
      </w:r>
      <w:r w:rsidRPr="007C3795">
        <w:rPr>
          <w:rFonts w:ascii="Arial" w:hAnsi="Arial" w:cs="Arial"/>
        </w:rPr>
        <w:t xml:space="preserve">endición de </w:t>
      </w:r>
      <w:r w:rsidR="00C2451F">
        <w:rPr>
          <w:rFonts w:ascii="Arial" w:hAnsi="Arial" w:cs="Arial"/>
        </w:rPr>
        <w:t>C</w:t>
      </w:r>
      <w:r w:rsidRPr="007C3795">
        <w:rPr>
          <w:rFonts w:ascii="Arial" w:hAnsi="Arial" w:cs="Arial"/>
        </w:rPr>
        <w:t xml:space="preserve">uentas </w:t>
      </w:r>
      <w:r w:rsidR="00C2451F">
        <w:rPr>
          <w:rFonts w:ascii="Arial" w:hAnsi="Arial" w:cs="Arial"/>
        </w:rPr>
        <w:t xml:space="preserve">desarrollada </w:t>
      </w:r>
      <w:r w:rsidRPr="007C3795">
        <w:rPr>
          <w:rFonts w:ascii="Arial" w:hAnsi="Arial" w:cs="Arial"/>
        </w:rPr>
        <w:t>durante la vigencia 2022.</w:t>
      </w:r>
    </w:p>
    <w:p w14:paraId="01827D67" w14:textId="77777777" w:rsidR="007C3795" w:rsidRPr="007C3795" w:rsidRDefault="007C3795" w:rsidP="001D4660">
      <w:pPr>
        <w:jc w:val="both"/>
        <w:rPr>
          <w:rFonts w:ascii="Arial" w:hAnsi="Arial" w:cs="Arial"/>
        </w:rPr>
      </w:pPr>
      <w:r w:rsidRPr="007C3795">
        <w:rPr>
          <w:rFonts w:ascii="Arial" w:hAnsi="Arial" w:cs="Arial"/>
        </w:rPr>
        <w:t>Con base en  la Política de Participación Ciudadana del Modelo Integrado de Planeación y Gestión (MIPG), en la cual se busca que las instituciones públicas acojan e implementen prácticas e instrumentos que fomenten y faciliten la participación ciudadana en cada una de las fases de la gestión pública institucional (Diagnóstico, Formulación, Implementación y Seguimiento) el presente informe tiene como propósito  presentar a la ciudadanía en general, y grupos de valor en particular, las actividades llevadas a cabo durante la vigencia, para fortalecer las estrategias de participación ciudadana y rendición de cuentas. Lo anterior, con la finalidad de favorecer el contacto y comunicación permanente con la ciudadanía, incentivando el diálogo en doble vía, para así, finalmente dar continuidad al mejoramiento de la gestión pública institucional.</w:t>
      </w:r>
    </w:p>
    <w:p w14:paraId="0611927E" w14:textId="77777777" w:rsidR="007C3795" w:rsidRPr="007C3795" w:rsidRDefault="007C3795" w:rsidP="001D4660">
      <w:pPr>
        <w:jc w:val="both"/>
        <w:rPr>
          <w:rFonts w:ascii="Arial" w:hAnsi="Arial" w:cs="Arial"/>
        </w:rPr>
      </w:pPr>
      <w:r w:rsidRPr="007C3795">
        <w:rPr>
          <w:rFonts w:ascii="Arial" w:hAnsi="Arial" w:cs="Arial"/>
        </w:rPr>
        <w:t xml:space="preserve">El presente informe se encuentra dividido en dos secciones, en primer lugar, el lector podrá evidenciar, las acciones desarrolladas en el marco de la estrategia de Rendición de Cuentas y en segundo lugar aquellas realizadas para la estrategia de Participación Ciudadana, ejecutadas durante la vigencia 2022. </w:t>
      </w:r>
    </w:p>
    <w:p w14:paraId="6B2D967B" w14:textId="77777777" w:rsidR="00CB3519" w:rsidRPr="00CB3519" w:rsidRDefault="0002118D" w:rsidP="0002118D">
      <w:pPr>
        <w:jc w:val="both"/>
        <w:rPr>
          <w:rFonts w:ascii="Arial" w:hAnsi="Arial" w:cs="Arial"/>
        </w:rPr>
      </w:pPr>
      <w:r>
        <w:rPr>
          <w:rFonts w:ascii="Arial" w:hAnsi="Arial" w:cs="Arial"/>
        </w:rPr>
        <w:t>.</w:t>
      </w:r>
    </w:p>
    <w:p w14:paraId="4EF2E68D" w14:textId="77777777" w:rsidR="004456B8" w:rsidRDefault="004456B8">
      <w:r>
        <w:br w:type="page"/>
      </w:r>
    </w:p>
    <w:bookmarkStart w:id="1" w:name="_Toc140239639"/>
    <w:p w14:paraId="57837F2C" w14:textId="77777777" w:rsidR="004456B8" w:rsidRDefault="008B1E9C" w:rsidP="008B1E9C">
      <w:pPr>
        <w:pStyle w:val="Ttulo2"/>
        <w:numPr>
          <w:ilvl w:val="0"/>
          <w:numId w:val="10"/>
        </w:numPr>
        <w:rPr>
          <w:rFonts w:asciiTheme="minorHAnsi" w:hAnsiTheme="minorHAnsi"/>
          <w:sz w:val="52"/>
          <w:szCs w:val="52"/>
        </w:rPr>
      </w:pPr>
      <w:r w:rsidRPr="008B1E9C">
        <w:rPr>
          <w:rFonts w:asciiTheme="minorHAnsi" w:hAnsiTheme="minorHAnsi"/>
          <w:noProof/>
          <w:sz w:val="52"/>
          <w:szCs w:val="52"/>
          <w:lang w:val="es-ES" w:eastAsia="es-ES"/>
        </w:rPr>
        <w:lastRenderedPageBreak/>
        <mc:AlternateContent>
          <mc:Choice Requires="wps">
            <w:drawing>
              <wp:anchor distT="0" distB="0" distL="114300" distR="114300" simplePos="0" relativeHeight="251659776" behindDoc="0" locked="0" layoutInCell="1" allowOverlap="1" wp14:anchorId="7113E1AD" wp14:editId="22C5AD0D">
                <wp:simplePos x="0" y="0"/>
                <wp:positionH relativeFrom="column">
                  <wp:posOffset>215265</wp:posOffset>
                </wp:positionH>
                <wp:positionV relativeFrom="paragraph">
                  <wp:posOffset>411661</wp:posOffset>
                </wp:positionV>
                <wp:extent cx="5366204" cy="0"/>
                <wp:effectExtent l="0" t="0" r="25400" b="19050"/>
                <wp:wrapNone/>
                <wp:docPr id="4" name="4 Conector recto"/>
                <wp:cNvGraphicFramePr/>
                <a:graphic xmlns:a="http://schemas.openxmlformats.org/drawingml/2006/main">
                  <a:graphicData uri="http://schemas.microsoft.com/office/word/2010/wordprocessingShape">
                    <wps:wsp>
                      <wps:cNvCnPr/>
                      <wps:spPr>
                        <a:xfrm>
                          <a:off x="0" y="0"/>
                          <a:ext cx="53662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AA0E3C7" id="4 Conector recto"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95pt,32.4pt" to="439.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" strokecolor="#4579b8 [3044]"/>
            </w:pict>
          </mc:Fallback>
        </mc:AlternateContent>
      </w:r>
      <w:r w:rsidR="007C3795">
        <w:rPr>
          <w:rFonts w:asciiTheme="minorHAnsi" w:hAnsiTheme="minorHAnsi"/>
          <w:sz w:val="52"/>
          <w:szCs w:val="52"/>
        </w:rPr>
        <w:t>Estrategia de Rendición de Cuentas</w:t>
      </w:r>
      <w:bookmarkEnd w:id="1"/>
    </w:p>
    <w:p w14:paraId="6AB28D8E" w14:textId="00D486C3" w:rsidR="00EA5D61" w:rsidRPr="00A54174" w:rsidRDefault="008B1E9C" w:rsidP="00A54174">
      <w:pPr>
        <w:pStyle w:val="Ttulo3"/>
        <w:spacing w:after="240"/>
        <w:rPr>
          <w:rFonts w:ascii="Arial" w:hAnsi="Arial" w:cs="Arial"/>
          <w:iCs/>
          <w:color w:val="002060"/>
          <w:sz w:val="24"/>
          <w:szCs w:val="24"/>
        </w:rPr>
      </w:pPr>
      <w:bookmarkStart w:id="2" w:name="_Toc140239640"/>
      <w:r w:rsidRPr="00A54174">
        <w:rPr>
          <w:rFonts w:ascii="Arial" w:hAnsi="Arial" w:cs="Arial"/>
          <w:iCs/>
          <w:color w:val="002060"/>
          <w:sz w:val="24"/>
          <w:szCs w:val="24"/>
        </w:rPr>
        <w:t>1</w:t>
      </w:r>
      <w:r w:rsidR="00A54174" w:rsidRPr="00A54174">
        <w:rPr>
          <w:rFonts w:ascii="Arial" w:hAnsi="Arial" w:cs="Arial"/>
          <w:iCs/>
          <w:color w:val="002060"/>
          <w:sz w:val="24"/>
          <w:szCs w:val="24"/>
        </w:rPr>
        <w:t>.1</w:t>
      </w:r>
      <w:r w:rsidRPr="00A54174">
        <w:rPr>
          <w:rFonts w:ascii="Arial" w:hAnsi="Arial" w:cs="Arial"/>
          <w:iCs/>
          <w:color w:val="002060"/>
          <w:sz w:val="24"/>
          <w:szCs w:val="24"/>
        </w:rPr>
        <w:t xml:space="preserve"> </w:t>
      </w:r>
      <w:r w:rsidR="007C3795" w:rsidRPr="00A54174">
        <w:rPr>
          <w:rFonts w:ascii="Arial" w:hAnsi="Arial" w:cs="Arial"/>
          <w:iCs/>
          <w:color w:val="002060"/>
          <w:sz w:val="24"/>
          <w:szCs w:val="24"/>
        </w:rPr>
        <w:t>Fase de aprestamiento</w:t>
      </w:r>
      <w:bookmarkEnd w:id="2"/>
      <w:r w:rsidR="007C3795" w:rsidRPr="00A54174">
        <w:rPr>
          <w:rFonts w:ascii="Arial" w:hAnsi="Arial" w:cs="Arial"/>
          <w:iCs/>
          <w:color w:val="002060"/>
          <w:sz w:val="24"/>
          <w:szCs w:val="24"/>
        </w:rPr>
        <w:t xml:space="preserve"> </w:t>
      </w:r>
    </w:p>
    <w:p w14:paraId="5EED60DE" w14:textId="0AB6A9F3" w:rsidR="00847D7B" w:rsidRPr="00847D7B" w:rsidRDefault="00847D7B" w:rsidP="001D4660">
      <w:pPr>
        <w:jc w:val="both"/>
        <w:rPr>
          <w:rFonts w:ascii="Arial" w:hAnsi="Arial" w:cs="Arial"/>
        </w:rPr>
      </w:pPr>
      <w:r w:rsidRPr="00847D7B">
        <w:rPr>
          <w:rFonts w:ascii="Arial" w:hAnsi="Arial" w:cs="Arial"/>
        </w:rPr>
        <w:t xml:space="preserve">Con la finalidad de identificar la línea diagnóstica que permitiera la formulación de actividades que fortalezcan el ejercicio de Rendición de </w:t>
      </w:r>
      <w:r w:rsidR="0063091A" w:rsidRPr="00847D7B">
        <w:rPr>
          <w:rFonts w:ascii="Arial" w:hAnsi="Arial" w:cs="Arial"/>
        </w:rPr>
        <w:t>Cuentas (</w:t>
      </w:r>
      <w:r w:rsidRPr="00847D7B">
        <w:rPr>
          <w:rFonts w:ascii="Arial" w:hAnsi="Arial" w:cs="Arial"/>
        </w:rPr>
        <w:t xml:space="preserve">en adelante RdC) durante el 2022, se realizaron las siguientes actividades:  </w:t>
      </w:r>
    </w:p>
    <w:p w14:paraId="53AA0E26" w14:textId="77777777" w:rsidR="00847D7B" w:rsidRPr="00847D7B" w:rsidRDefault="00847D7B" w:rsidP="001D4660">
      <w:pPr>
        <w:spacing w:after="0"/>
        <w:jc w:val="both"/>
        <w:rPr>
          <w:rFonts w:ascii="Arial" w:hAnsi="Arial" w:cs="Arial"/>
          <w:b/>
          <w:color w:val="073763"/>
          <w:highlight w:val="white"/>
        </w:rPr>
      </w:pPr>
      <w:bookmarkStart w:id="3" w:name="_Hlk128648059"/>
      <w:r w:rsidRPr="00847D7B">
        <w:rPr>
          <w:rFonts w:ascii="Arial" w:hAnsi="Arial" w:cs="Arial"/>
          <w:b/>
          <w:color w:val="073763"/>
        </w:rPr>
        <w:t xml:space="preserve">Tema: Informe de seguimiento al </w:t>
      </w:r>
      <w:r w:rsidRPr="00847D7B">
        <w:rPr>
          <w:rFonts w:ascii="Arial" w:hAnsi="Arial" w:cs="Arial"/>
          <w:b/>
          <w:color w:val="073763"/>
          <w:highlight w:val="white"/>
        </w:rPr>
        <w:t>Plan de Participación ciudadana 2021</w:t>
      </w:r>
    </w:p>
    <w:p w14:paraId="3DED980E" w14:textId="77777777" w:rsidR="00847D7B" w:rsidRPr="00847D7B" w:rsidRDefault="00847D7B" w:rsidP="001D4660">
      <w:pPr>
        <w:jc w:val="both"/>
        <w:rPr>
          <w:rFonts w:ascii="Arial" w:hAnsi="Arial" w:cs="Arial"/>
        </w:rPr>
      </w:pPr>
      <w:r w:rsidRPr="00847D7B">
        <w:rPr>
          <w:rFonts w:ascii="Arial" w:hAnsi="Arial" w:cs="Arial"/>
          <w:b/>
          <w:color w:val="073763"/>
        </w:rPr>
        <w:t>Actividad: Identificar e incorporar los resultados obtenidos en el informe de seguimiento al Plan de Rendición de Cuentas 2022</w:t>
      </w:r>
      <w:r w:rsidRPr="00847D7B">
        <w:rPr>
          <w:rFonts w:ascii="Arial" w:hAnsi="Arial" w:cs="Arial"/>
          <w:b/>
        </w:rPr>
        <w:t>:</w:t>
      </w:r>
      <w:r w:rsidRPr="00847D7B">
        <w:rPr>
          <w:rFonts w:ascii="Arial" w:hAnsi="Arial" w:cs="Arial"/>
        </w:rPr>
        <w:t xml:space="preserve"> Se realizó el apartado denominado “Buenas prácticas” con base en lo expuesto en el informe al Plan de Rendición de Cuentas de la vigencia 2021.</w:t>
      </w:r>
      <w:r w:rsidR="00C2451F">
        <w:rPr>
          <w:rFonts w:ascii="Arial" w:hAnsi="Arial" w:cs="Arial"/>
        </w:rPr>
        <w:t xml:space="preserve"> </w:t>
      </w:r>
      <w:r w:rsidRPr="00847D7B">
        <w:rPr>
          <w:rFonts w:ascii="Arial" w:hAnsi="Arial" w:cs="Arial"/>
        </w:rPr>
        <w:t xml:space="preserve">En este apartado se hace referencia a las acciones desarrolladas en pro del fortalecimiento de los canales virtuales para la socialización de la oferta institucional, la creación del micrositio de participación ciudadana y rendición de cuentas, entre otras. </w:t>
      </w:r>
    </w:p>
    <w:p w14:paraId="5EEF192A" w14:textId="77777777" w:rsidR="00847D7B" w:rsidRPr="00847D7B" w:rsidRDefault="00847D7B" w:rsidP="001D4660">
      <w:pPr>
        <w:jc w:val="both"/>
        <w:rPr>
          <w:rFonts w:ascii="Arial" w:hAnsi="Arial" w:cs="Arial"/>
        </w:rPr>
      </w:pPr>
      <w:r w:rsidRPr="00847D7B">
        <w:rPr>
          <w:rFonts w:ascii="Arial" w:hAnsi="Arial" w:cs="Arial"/>
        </w:rPr>
        <w:t xml:space="preserve">En el presente plan y para efectos del fortalecimiento de canales y la divulgación de la oferta institucional, se formularon acciones que pueden ser evidenciadas en el cronograma de actividades en la fase de diseño. </w:t>
      </w:r>
    </w:p>
    <w:p w14:paraId="15A5566C" w14:textId="77777777" w:rsidR="00847D7B" w:rsidRPr="00847D7B" w:rsidRDefault="00847D7B" w:rsidP="001D4660">
      <w:pPr>
        <w:jc w:val="both"/>
        <w:rPr>
          <w:rFonts w:ascii="Arial" w:hAnsi="Arial" w:cs="Arial"/>
        </w:rPr>
      </w:pPr>
      <w:r w:rsidRPr="00847D7B">
        <w:rPr>
          <w:rFonts w:ascii="Arial" w:hAnsi="Arial" w:cs="Arial"/>
        </w:rPr>
        <w:t xml:space="preserve">Ahora bien, es pertinente enunciar que, las acciones concernientes al fortalecimiento y administración del micrositio de participación ciudadana y rendición de cuentas serán reportadas en el seguimiento al Plan Institucional de Participación Ciudadana, teniendo en cuenta la actualización del espacio conforme a lo requerido en la implementación del menú participa. </w:t>
      </w:r>
    </w:p>
    <w:p w14:paraId="02F131DF" w14:textId="77777777" w:rsidR="00847D7B" w:rsidRPr="00847D7B" w:rsidRDefault="00847D7B" w:rsidP="00847D7B">
      <w:pPr>
        <w:spacing w:after="0" w:line="240" w:lineRule="auto"/>
        <w:jc w:val="both"/>
        <w:rPr>
          <w:rFonts w:ascii="Arial" w:hAnsi="Arial" w:cs="Arial"/>
          <w:i/>
        </w:rPr>
      </w:pPr>
      <w:bookmarkStart w:id="4" w:name="_Hlk128648153"/>
      <w:bookmarkEnd w:id="3"/>
      <w:r w:rsidRPr="00847D7B">
        <w:rPr>
          <w:rFonts w:ascii="Arial" w:hAnsi="Arial" w:cs="Arial"/>
          <w:b/>
          <w:i/>
          <w:color w:val="073763"/>
        </w:rPr>
        <w:t>Evidencia: Apartado Diagnóstico-  2.4 - Buenas prácticas</w:t>
      </w:r>
    </w:p>
    <w:p w14:paraId="7A12FA2C" w14:textId="77777777" w:rsidR="00847D7B" w:rsidRPr="00C2451F" w:rsidRDefault="003A0C75" w:rsidP="00847D7B">
      <w:pPr>
        <w:spacing w:after="0" w:line="240" w:lineRule="auto"/>
        <w:jc w:val="both"/>
        <w:rPr>
          <w:rFonts w:ascii="Arial" w:hAnsi="Arial" w:cs="Arial"/>
        </w:rPr>
      </w:pPr>
      <w:hyperlink r:id="rId11" w:history="1">
        <w:r w:rsidR="00C2451F" w:rsidRPr="00C2451F">
          <w:rPr>
            <w:rStyle w:val="Hipervnculo"/>
            <w:rFonts w:ascii="Arial" w:hAnsi="Arial" w:cs="Arial"/>
          </w:rPr>
          <w:t>https://desarrolloeconomico.gov.co/wp-content/uploads/2023/02/Plan-Institucional-de-Rendicion-de-cuentas-2022.pdf</w:t>
        </w:r>
      </w:hyperlink>
    </w:p>
    <w:bookmarkEnd w:id="4"/>
    <w:p w14:paraId="451452BD" w14:textId="77777777" w:rsidR="00C2451F" w:rsidRPr="00847D7B" w:rsidRDefault="00C2451F" w:rsidP="00847D7B">
      <w:pPr>
        <w:spacing w:after="0" w:line="240" w:lineRule="auto"/>
        <w:jc w:val="both"/>
        <w:rPr>
          <w:b/>
          <w:color w:val="073763"/>
        </w:rPr>
      </w:pPr>
    </w:p>
    <w:p w14:paraId="37B6E4AB" w14:textId="77777777" w:rsidR="00847D7B" w:rsidRPr="00847D7B" w:rsidRDefault="00847D7B" w:rsidP="001D4660">
      <w:pPr>
        <w:pBdr>
          <w:top w:val="nil"/>
          <w:left w:val="nil"/>
          <w:bottom w:val="nil"/>
          <w:right w:val="nil"/>
          <w:between w:val="nil"/>
        </w:pBdr>
        <w:spacing w:after="0"/>
        <w:jc w:val="both"/>
        <w:rPr>
          <w:rFonts w:ascii="Arial" w:hAnsi="Arial" w:cs="Arial"/>
          <w:b/>
          <w:color w:val="073763"/>
        </w:rPr>
      </w:pPr>
      <w:bookmarkStart w:id="5" w:name="_Hlk128648427"/>
      <w:r w:rsidRPr="00847D7B">
        <w:rPr>
          <w:rFonts w:ascii="Arial" w:hAnsi="Arial" w:cs="Arial"/>
          <w:b/>
          <w:color w:val="073763"/>
        </w:rPr>
        <w:t>Tema: Autodiagnóstico MIPG.</w:t>
      </w:r>
    </w:p>
    <w:p w14:paraId="7E6F3CF3" w14:textId="77777777" w:rsidR="00847D7B" w:rsidRDefault="00847D7B" w:rsidP="001D4660">
      <w:pPr>
        <w:pBdr>
          <w:top w:val="nil"/>
          <w:left w:val="nil"/>
          <w:bottom w:val="nil"/>
          <w:right w:val="nil"/>
          <w:between w:val="nil"/>
        </w:pBdr>
        <w:jc w:val="both"/>
        <w:rPr>
          <w:rFonts w:ascii="Arial" w:hAnsi="Arial" w:cs="Arial"/>
        </w:rPr>
      </w:pPr>
      <w:r w:rsidRPr="00847D7B">
        <w:rPr>
          <w:rFonts w:ascii="Arial" w:hAnsi="Arial" w:cs="Arial"/>
          <w:b/>
          <w:color w:val="073763"/>
        </w:rPr>
        <w:t>Actividad: Identificar e incorporar los resultados obtenidos en el autodiagnóstico MIPG de la estrategia de participación ciudadana en la gestión pública:</w:t>
      </w:r>
      <w:r w:rsidRPr="00847D7B">
        <w:rPr>
          <w:rFonts w:ascii="Arial" w:hAnsi="Arial" w:cs="Arial"/>
        </w:rPr>
        <w:t xml:space="preserve"> En concordancia con la implementación del Modelo Integrado de Planeación y Gestión - MIPG y el Manual Único de Rendición de Cuentas- MURC,  se diligenció el autodiagnóstico para la estrategia de rendición de cuentas, en el cual, se evaluó la implementación de esta, con base en las acciones realizadas durante la vigencia 2021. </w:t>
      </w:r>
    </w:p>
    <w:p w14:paraId="0C822566" w14:textId="77777777" w:rsidR="00847D7B" w:rsidRPr="00847D7B" w:rsidRDefault="00847D7B" w:rsidP="001D4660">
      <w:pPr>
        <w:pBdr>
          <w:top w:val="nil"/>
          <w:left w:val="nil"/>
          <w:bottom w:val="nil"/>
          <w:right w:val="nil"/>
          <w:between w:val="nil"/>
        </w:pBdr>
        <w:spacing w:after="0"/>
        <w:jc w:val="both"/>
        <w:rPr>
          <w:rFonts w:ascii="Arial" w:hAnsi="Arial" w:cs="Arial"/>
          <w:b/>
          <w:i/>
          <w:color w:val="073763"/>
        </w:rPr>
      </w:pPr>
      <w:r w:rsidRPr="00847D7B">
        <w:rPr>
          <w:rFonts w:ascii="Arial" w:hAnsi="Arial" w:cs="Arial"/>
          <w:b/>
          <w:i/>
          <w:color w:val="073763"/>
        </w:rPr>
        <w:lastRenderedPageBreak/>
        <w:t>Evidencia: Apartado Diagnóstico- 2.2 Diligenciamiento Autodiagnóstico MIPG.</w:t>
      </w:r>
    </w:p>
    <w:p w14:paraId="77E17BEA" w14:textId="77777777" w:rsidR="00C2451F" w:rsidRPr="00C2451F" w:rsidRDefault="003A0C75" w:rsidP="001D4660">
      <w:pPr>
        <w:spacing w:after="0"/>
        <w:jc w:val="both"/>
        <w:rPr>
          <w:rFonts w:ascii="Arial" w:hAnsi="Arial" w:cs="Arial"/>
        </w:rPr>
      </w:pPr>
      <w:hyperlink r:id="rId12" w:history="1">
        <w:r w:rsidR="00C2451F" w:rsidRPr="00C2451F">
          <w:rPr>
            <w:rStyle w:val="Hipervnculo"/>
            <w:rFonts w:ascii="Arial" w:hAnsi="Arial" w:cs="Arial"/>
          </w:rPr>
          <w:t>https://desarrolloeconomico.gov.co/wp-content/uploads/2023/02/Plan-Institucional-de-Rendicion-de-cuentas-2022.pdf</w:t>
        </w:r>
      </w:hyperlink>
    </w:p>
    <w:bookmarkEnd w:id="5"/>
    <w:p w14:paraId="205BB340" w14:textId="77777777" w:rsidR="00847D7B" w:rsidRPr="00847D7B" w:rsidRDefault="00847D7B" w:rsidP="001D4660">
      <w:pPr>
        <w:spacing w:before="240"/>
        <w:jc w:val="both"/>
        <w:rPr>
          <w:rFonts w:ascii="Arial" w:hAnsi="Arial" w:cs="Arial"/>
          <w:b/>
          <w:color w:val="073763"/>
        </w:rPr>
      </w:pPr>
      <w:r>
        <w:rPr>
          <w:rFonts w:ascii="Arial" w:hAnsi="Arial" w:cs="Arial"/>
          <w:b/>
          <w:color w:val="073763"/>
        </w:rPr>
        <w:t xml:space="preserve">Tema: </w:t>
      </w:r>
      <w:r w:rsidRPr="00847D7B">
        <w:rPr>
          <w:rFonts w:ascii="Arial" w:hAnsi="Arial" w:cs="Arial"/>
          <w:b/>
          <w:color w:val="073763"/>
        </w:rPr>
        <w:t>Identificación y sistematización de propuestas ciudadanas mediante mecanismos de participación de la SDDE.</w:t>
      </w:r>
    </w:p>
    <w:p w14:paraId="78F85FCF" w14:textId="4DC8E465" w:rsidR="00847D7B" w:rsidRPr="00847D7B" w:rsidRDefault="00847D7B" w:rsidP="001D4660">
      <w:pPr>
        <w:jc w:val="both"/>
        <w:rPr>
          <w:rFonts w:ascii="Arial" w:hAnsi="Arial" w:cs="Arial"/>
          <w:b/>
          <w:color w:val="073763"/>
        </w:rPr>
      </w:pPr>
      <w:r w:rsidRPr="00847D7B">
        <w:rPr>
          <w:rFonts w:ascii="Arial" w:hAnsi="Arial" w:cs="Arial"/>
          <w:b/>
          <w:color w:val="073763"/>
        </w:rPr>
        <w:t xml:space="preserve">Actividad: Sistematización de propuestas ciudadanas en el apartado de “Fortalezas y debilidades en los espacios de diálogo”: </w:t>
      </w:r>
      <w:r w:rsidRPr="00847D7B">
        <w:rPr>
          <w:rFonts w:ascii="Arial" w:hAnsi="Arial" w:cs="Arial"/>
          <w:highlight w:val="white"/>
        </w:rPr>
        <w:t xml:space="preserve">Para el desarrollo de la presente actividad, se realizó el apartado “Fortalezas y debilidades en los espacios de diálogo” en el cual, con base en la información suministrada por los ciudadanos en los diferentes espacios </w:t>
      </w:r>
      <w:r w:rsidR="00C92C94">
        <w:rPr>
          <w:rFonts w:ascii="Arial" w:hAnsi="Arial" w:cs="Arial"/>
          <w:highlight w:val="white"/>
        </w:rPr>
        <w:t xml:space="preserve">de Rendición de Cuentas </w:t>
      </w:r>
      <w:r w:rsidRPr="00847D7B">
        <w:rPr>
          <w:rFonts w:ascii="Arial" w:hAnsi="Arial" w:cs="Arial"/>
          <w:highlight w:val="white"/>
        </w:rPr>
        <w:t xml:space="preserve">realizados por la entidad, se identificaron, aquellas limitaciones y/o aspectos a mejorar. </w:t>
      </w:r>
    </w:p>
    <w:p w14:paraId="6B8085ED" w14:textId="0E815DAC" w:rsidR="00847D7B" w:rsidRPr="00847D7B" w:rsidRDefault="00847D7B" w:rsidP="001D4660">
      <w:pPr>
        <w:jc w:val="both"/>
        <w:rPr>
          <w:rFonts w:ascii="Arial" w:hAnsi="Arial" w:cs="Arial"/>
          <w:highlight w:val="white"/>
        </w:rPr>
      </w:pPr>
      <w:r w:rsidRPr="00847D7B">
        <w:rPr>
          <w:rFonts w:ascii="Arial" w:hAnsi="Arial" w:cs="Arial"/>
          <w:highlight w:val="white"/>
        </w:rPr>
        <w:t>Cabe resaltar que, de acuerdo con lo establecido por la Veeduría Distrital en la metodología “Proceso de Rendición de Cuentas de la Administración Distrital y Local” en todo espacio de Rendición de Cuentas sea éste Audiencia y/o diálogo, se deben recopilar, sistematizar y evaluar los resultado</w:t>
      </w:r>
      <w:r w:rsidR="00C92C94">
        <w:rPr>
          <w:rFonts w:ascii="Arial" w:hAnsi="Arial" w:cs="Arial"/>
          <w:highlight w:val="white"/>
        </w:rPr>
        <w:t>s</w:t>
      </w:r>
      <w:r w:rsidRPr="00847D7B">
        <w:rPr>
          <w:rFonts w:ascii="Arial" w:hAnsi="Arial" w:cs="Arial"/>
          <w:highlight w:val="white"/>
        </w:rPr>
        <w:t xml:space="preserve">. </w:t>
      </w:r>
    </w:p>
    <w:p w14:paraId="3C9ECD82" w14:textId="77777777" w:rsidR="00847D7B" w:rsidRDefault="00847D7B" w:rsidP="001D4660">
      <w:pPr>
        <w:jc w:val="both"/>
        <w:rPr>
          <w:rFonts w:ascii="Arial" w:hAnsi="Arial" w:cs="Arial"/>
          <w:highlight w:val="white"/>
        </w:rPr>
      </w:pPr>
      <w:r w:rsidRPr="00847D7B">
        <w:rPr>
          <w:rFonts w:ascii="Arial" w:hAnsi="Arial" w:cs="Arial"/>
          <w:highlight w:val="white"/>
        </w:rPr>
        <w:t xml:space="preserve">Para efectos del presente reporte, se entiende como sistematización la recopilación de la información para su posterior organización y análisis. Esta organización puede ser evidenciada en los informes de los diferentes espacios y el análisis en el apartado elaborado en el Plan de Rendición de Cuentas. </w:t>
      </w:r>
    </w:p>
    <w:p w14:paraId="0ADEBA93" w14:textId="77777777" w:rsidR="00847D7B" w:rsidRPr="00847D7B" w:rsidRDefault="00847D7B" w:rsidP="00C0448E">
      <w:pPr>
        <w:spacing w:after="0"/>
        <w:jc w:val="both"/>
        <w:rPr>
          <w:rFonts w:ascii="Arial" w:hAnsi="Arial" w:cs="Arial"/>
          <w:b/>
          <w:i/>
          <w:color w:val="073763"/>
        </w:rPr>
      </w:pPr>
      <w:r w:rsidRPr="00847D7B">
        <w:rPr>
          <w:rFonts w:ascii="Arial" w:hAnsi="Arial" w:cs="Arial"/>
          <w:b/>
          <w:i/>
          <w:color w:val="073763"/>
        </w:rPr>
        <w:t>Evidencia: Apartado Diagnóstico- 2.3 Fortalezas y debilidades en los espacios de diálogo.</w:t>
      </w:r>
    </w:p>
    <w:p w14:paraId="1DA862E9" w14:textId="77777777" w:rsidR="00C2451F" w:rsidRDefault="003A0C75" w:rsidP="00C2451F">
      <w:pPr>
        <w:spacing w:after="0" w:line="240" w:lineRule="auto"/>
        <w:jc w:val="both"/>
        <w:rPr>
          <w:rFonts w:ascii="Arial" w:hAnsi="Arial" w:cs="Arial"/>
        </w:rPr>
      </w:pPr>
      <w:hyperlink r:id="rId13" w:history="1">
        <w:r w:rsidR="00C2451F" w:rsidRPr="00F35BDB">
          <w:rPr>
            <w:rStyle w:val="Hipervnculo"/>
            <w:rFonts w:ascii="Arial" w:hAnsi="Arial" w:cs="Arial"/>
          </w:rPr>
          <w:t>https://desarrolloeconomico.gov.co/wp-content/uploads/2023/02/Plan-Institucional-de-Rendicion-de-cuentas-2022.pdf</w:t>
        </w:r>
      </w:hyperlink>
    </w:p>
    <w:p w14:paraId="4F00EFE0" w14:textId="04CBBD3B" w:rsidR="004C56E6" w:rsidRPr="00A54174" w:rsidRDefault="00A54174" w:rsidP="00A54174">
      <w:pPr>
        <w:pStyle w:val="Ttulo3"/>
        <w:spacing w:after="240"/>
        <w:rPr>
          <w:rFonts w:ascii="Arial" w:hAnsi="Arial" w:cs="Arial"/>
          <w:iCs/>
          <w:color w:val="002060"/>
          <w:sz w:val="24"/>
          <w:szCs w:val="24"/>
        </w:rPr>
      </w:pPr>
      <w:bookmarkStart w:id="6" w:name="_Toc140239641"/>
      <w:r w:rsidRPr="00A54174">
        <w:rPr>
          <w:rFonts w:ascii="Arial" w:hAnsi="Arial" w:cs="Arial"/>
          <w:iCs/>
          <w:color w:val="002060"/>
          <w:sz w:val="24"/>
          <w:szCs w:val="24"/>
        </w:rPr>
        <w:t>1.</w:t>
      </w:r>
      <w:r w:rsidR="00847D7B" w:rsidRPr="00A54174">
        <w:rPr>
          <w:rFonts w:ascii="Arial" w:hAnsi="Arial" w:cs="Arial"/>
          <w:iCs/>
          <w:color w:val="002060"/>
          <w:sz w:val="24"/>
          <w:szCs w:val="24"/>
        </w:rPr>
        <w:t>2 Fase de diseño</w:t>
      </w:r>
      <w:bookmarkEnd w:id="6"/>
    </w:p>
    <w:p w14:paraId="71FF33CC" w14:textId="77777777" w:rsidR="004C56E6" w:rsidRPr="004C56E6" w:rsidRDefault="004C56E6" w:rsidP="00C0448E">
      <w:pPr>
        <w:spacing w:after="0"/>
        <w:jc w:val="both"/>
        <w:rPr>
          <w:rFonts w:ascii="Arial" w:hAnsi="Arial" w:cs="Arial"/>
          <w:b/>
          <w:color w:val="073763"/>
        </w:rPr>
      </w:pPr>
      <w:bookmarkStart w:id="7" w:name="_Hlk128648641"/>
      <w:r w:rsidRPr="004C56E6">
        <w:rPr>
          <w:rFonts w:ascii="Arial" w:hAnsi="Arial" w:cs="Arial"/>
          <w:b/>
          <w:color w:val="073763"/>
        </w:rPr>
        <w:t>Tema: Estrategia de Comunicaciones</w:t>
      </w:r>
    </w:p>
    <w:p w14:paraId="667307A0" w14:textId="77777777" w:rsidR="004C56E6" w:rsidRPr="004C56E6" w:rsidRDefault="004C56E6" w:rsidP="00C0448E">
      <w:pPr>
        <w:jc w:val="both"/>
        <w:rPr>
          <w:rFonts w:ascii="Arial" w:hAnsi="Arial" w:cs="Arial"/>
          <w:b/>
          <w:color w:val="073763"/>
        </w:rPr>
      </w:pPr>
      <w:r w:rsidRPr="004C56E6">
        <w:rPr>
          <w:rFonts w:ascii="Arial" w:hAnsi="Arial" w:cs="Arial"/>
          <w:b/>
          <w:color w:val="073763"/>
        </w:rPr>
        <w:t>Actividad: Publicación de información sobre la oferta institucional.</w:t>
      </w:r>
    </w:p>
    <w:p w14:paraId="65F88254" w14:textId="77777777" w:rsidR="004C56E6" w:rsidRPr="00AC57A4" w:rsidRDefault="004C56E6" w:rsidP="001D4660">
      <w:pPr>
        <w:jc w:val="both"/>
        <w:rPr>
          <w:rFonts w:ascii="Arial" w:hAnsi="Arial" w:cs="Arial"/>
          <w:highlight w:val="white"/>
        </w:rPr>
      </w:pPr>
      <w:r w:rsidRPr="00AC57A4">
        <w:rPr>
          <w:rFonts w:ascii="Arial" w:hAnsi="Arial" w:cs="Arial"/>
        </w:rPr>
        <w:t>Partiendo de la premisa de que el ejercicio de rendición de cuentas debe realizarse como un proceso permanente, la entidad, durante la vigencia 2022, brindó información oportuna y actualizada a la ciudadanía</w:t>
      </w:r>
      <w:r w:rsidRPr="00AC57A4">
        <w:rPr>
          <w:rFonts w:ascii="Arial" w:hAnsi="Arial" w:cs="Arial"/>
          <w:highlight w:val="white"/>
        </w:rPr>
        <w:t xml:space="preserve">. Si bien, en vigencias anteriores, la entidad cumplía con los parámetros establecidos frente a la publicación de información, se realizaron ajustes en la forma de publicar y presentar la información a la ciudadanía. Estos ajustes van desde </w:t>
      </w:r>
      <w:r w:rsidRPr="00AC57A4">
        <w:rPr>
          <w:rFonts w:ascii="Arial" w:hAnsi="Arial" w:cs="Arial"/>
          <w:highlight w:val="white"/>
        </w:rPr>
        <w:lastRenderedPageBreak/>
        <w:t xml:space="preserve">visuales más llamativos hasta el desarrollo de vídeos con información clara y comprensible para el usuario. </w:t>
      </w:r>
    </w:p>
    <w:p w14:paraId="09ACBE5D" w14:textId="77777777" w:rsidR="004C56E6" w:rsidRPr="00AC57A4" w:rsidRDefault="004C56E6" w:rsidP="001D4660">
      <w:pPr>
        <w:jc w:val="both"/>
        <w:rPr>
          <w:rFonts w:ascii="Arial" w:hAnsi="Arial" w:cs="Arial"/>
        </w:rPr>
      </w:pPr>
      <w:r w:rsidRPr="00AC57A4">
        <w:rPr>
          <w:rFonts w:ascii="Arial" w:hAnsi="Arial" w:cs="Arial"/>
        </w:rPr>
        <w:t xml:space="preserve">Para lo anterior, se realizaron las siguientes actividades: </w:t>
      </w:r>
    </w:p>
    <w:p w14:paraId="430FB433" w14:textId="77777777" w:rsidR="004C56E6" w:rsidRPr="00AC57A4" w:rsidRDefault="004C56E6" w:rsidP="00A96D82">
      <w:pPr>
        <w:jc w:val="both"/>
        <w:rPr>
          <w:rFonts w:ascii="Arial" w:hAnsi="Arial" w:cs="Arial"/>
          <w:b/>
          <w:color w:val="073763"/>
        </w:rPr>
      </w:pPr>
      <w:r w:rsidRPr="00AC57A4">
        <w:rPr>
          <w:rFonts w:ascii="Arial" w:hAnsi="Arial" w:cs="Arial"/>
          <w:b/>
          <w:color w:val="073763"/>
        </w:rPr>
        <w:t xml:space="preserve">Mecanismo 1. Publicación en el  portal web: </w:t>
      </w:r>
    </w:p>
    <w:p w14:paraId="4C80EE21" w14:textId="77777777" w:rsidR="004C56E6" w:rsidRPr="00AC57A4" w:rsidRDefault="004C56E6" w:rsidP="001D4660">
      <w:pPr>
        <w:jc w:val="both"/>
        <w:rPr>
          <w:rFonts w:ascii="Arial" w:hAnsi="Arial" w:cs="Arial"/>
        </w:rPr>
      </w:pPr>
      <w:r w:rsidRPr="00AC57A4">
        <w:rPr>
          <w:rFonts w:ascii="Arial" w:hAnsi="Arial" w:cs="Arial"/>
          <w:b/>
          <w:i/>
          <w:color w:val="073763"/>
        </w:rPr>
        <w:t>Actualización esquema de publicación enlace transparencia:</w:t>
      </w:r>
      <w:r w:rsidRPr="00AC57A4">
        <w:rPr>
          <w:rFonts w:ascii="Arial" w:hAnsi="Arial" w:cs="Arial"/>
          <w:b/>
          <w:color w:val="073763"/>
        </w:rPr>
        <w:t xml:space="preserve"> </w:t>
      </w:r>
      <w:r w:rsidRPr="00AC57A4">
        <w:rPr>
          <w:rFonts w:ascii="Arial" w:hAnsi="Arial" w:cs="Arial"/>
        </w:rPr>
        <w:t>De acuerdo con lo establecido en la</w:t>
      </w:r>
      <w:r w:rsidRPr="00AC57A4">
        <w:rPr>
          <w:rFonts w:ascii="Arial" w:hAnsi="Arial" w:cs="Arial"/>
          <w:highlight w:val="white"/>
        </w:rPr>
        <w:t xml:space="preserve"> Resolución 1519 de 2020 del Ministerio de Tecnologías de la Información y </w:t>
      </w:r>
      <w:r w:rsidR="00AC57A4" w:rsidRPr="00AC57A4">
        <w:rPr>
          <w:rFonts w:ascii="Arial" w:hAnsi="Arial" w:cs="Arial"/>
          <w:highlight w:val="white"/>
        </w:rPr>
        <w:t>Comunicaciones,</w:t>
      </w:r>
      <w:r w:rsidR="00AC57A4" w:rsidRPr="00AC57A4">
        <w:rPr>
          <w:rFonts w:ascii="Arial" w:hAnsi="Arial" w:cs="Arial"/>
        </w:rPr>
        <w:t xml:space="preserve"> sé</w:t>
      </w:r>
      <w:r w:rsidRPr="00AC57A4">
        <w:rPr>
          <w:rFonts w:ascii="Arial" w:hAnsi="Arial" w:cs="Arial"/>
        </w:rPr>
        <w:t xml:space="preserve"> realizó la actualización al esquema de publicación de transparencia. Esto permitió organizar de mejor manera la información generada por la entidad para el acceso y consulta ciudadana. </w:t>
      </w:r>
    </w:p>
    <w:p w14:paraId="093C4D85" w14:textId="77777777" w:rsidR="004C56E6" w:rsidRPr="00AC57A4" w:rsidRDefault="004C56E6" w:rsidP="004C56E6">
      <w:pPr>
        <w:jc w:val="both"/>
        <w:rPr>
          <w:rFonts w:ascii="Arial" w:hAnsi="Arial" w:cs="Arial"/>
          <w:b/>
          <w:color w:val="073763"/>
        </w:rPr>
      </w:pPr>
      <w:r w:rsidRPr="00AC57A4">
        <w:rPr>
          <w:rFonts w:ascii="Arial" w:hAnsi="Arial" w:cs="Arial"/>
          <w:b/>
          <w:color w:val="073763"/>
        </w:rPr>
        <w:t xml:space="preserve">Enlace de consulta: </w:t>
      </w:r>
      <w:hyperlink r:id="rId14">
        <w:r w:rsidRPr="00AC57A4">
          <w:rPr>
            <w:rFonts w:ascii="Arial" w:hAnsi="Arial" w:cs="Arial"/>
            <w:b/>
            <w:color w:val="1155CC"/>
            <w:u w:val="single"/>
          </w:rPr>
          <w:t>https://desarrolloeconomico.gov.co/ley-transparencia/</w:t>
        </w:r>
      </w:hyperlink>
    </w:p>
    <w:p w14:paraId="69769F83" w14:textId="77777777" w:rsidR="004C56E6" w:rsidRDefault="00A031BC" w:rsidP="0025748A">
      <w:pPr>
        <w:jc w:val="center"/>
        <w:rPr>
          <w:b/>
          <w:color w:val="073763"/>
        </w:rPr>
      </w:pPr>
      <w:r>
        <w:rPr>
          <w:b/>
          <w:noProof/>
          <w:color w:val="073763"/>
          <w:lang w:val="es-ES" w:eastAsia="es-ES"/>
        </w:rPr>
        <w:drawing>
          <wp:inline distT="114300" distB="114300" distL="114300" distR="114300" wp14:anchorId="148C814D" wp14:editId="6D491593">
            <wp:extent cx="4565176" cy="1433015"/>
            <wp:effectExtent l="19050" t="19050" r="26035" b="1524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t="13274" r="1495" b="27138"/>
                    <a:stretch>
                      <a:fillRect/>
                    </a:stretch>
                  </pic:blipFill>
                  <pic:spPr>
                    <a:xfrm>
                      <a:off x="0" y="0"/>
                      <a:ext cx="4570507" cy="1434688"/>
                    </a:xfrm>
                    <a:prstGeom prst="rect">
                      <a:avLst/>
                    </a:prstGeom>
                    <a:ln>
                      <a:solidFill>
                        <a:schemeClr val="tx1"/>
                      </a:solidFill>
                    </a:ln>
                  </pic:spPr>
                </pic:pic>
              </a:graphicData>
            </a:graphic>
          </wp:inline>
        </w:drawing>
      </w:r>
    </w:p>
    <w:p w14:paraId="06D24746" w14:textId="04F650E8" w:rsidR="0025748A" w:rsidRPr="0025748A" w:rsidRDefault="0025748A" w:rsidP="0025748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w:t>
      </w:r>
      <w:r>
        <w:fldChar w:fldCharType="end"/>
      </w:r>
      <w:r>
        <w:t xml:space="preserve">. </w:t>
      </w:r>
      <w:r w:rsidRPr="006542EA">
        <w:rPr>
          <w:b w:val="0"/>
          <w:color w:val="auto"/>
        </w:rPr>
        <w:t>Contenido interfaz enlace transparencia y acceso a la información pública</w:t>
      </w:r>
      <w:r>
        <w:rPr>
          <w:b w:val="0"/>
          <w:color w:val="auto"/>
        </w:rPr>
        <w:t>.</w:t>
      </w:r>
      <w:r w:rsidRPr="006542EA">
        <w:rPr>
          <w:color w:val="auto"/>
        </w:rPr>
        <w:t xml:space="preserve"> </w:t>
      </w:r>
    </w:p>
    <w:p w14:paraId="4C05045F" w14:textId="4D2673C0" w:rsidR="00847D7B" w:rsidRPr="00A031BC" w:rsidRDefault="00A031BC" w:rsidP="001D4660">
      <w:pPr>
        <w:jc w:val="both"/>
        <w:rPr>
          <w:rFonts w:ascii="Arial" w:hAnsi="Arial" w:cs="Arial"/>
        </w:rPr>
      </w:pPr>
      <w:r w:rsidRPr="00A031BC">
        <w:rPr>
          <w:rFonts w:ascii="Arial" w:hAnsi="Arial" w:cs="Arial"/>
          <w:b/>
          <w:i/>
          <w:color w:val="073763"/>
        </w:rPr>
        <w:t>Portafolio de Servicios Institucional:</w:t>
      </w:r>
      <w:r w:rsidRPr="00A031BC">
        <w:rPr>
          <w:rFonts w:ascii="Arial" w:hAnsi="Arial" w:cs="Arial"/>
          <w:b/>
          <w:color w:val="073763"/>
        </w:rPr>
        <w:t xml:space="preserve"> </w:t>
      </w:r>
      <w:r w:rsidRPr="00A031BC">
        <w:rPr>
          <w:rFonts w:ascii="Arial" w:hAnsi="Arial" w:cs="Arial"/>
        </w:rPr>
        <w:t>En vigencias anteriores, el portafolio de servicios de la entidad se publicaba mediante un documento en formato PDF, lo que en algunas ocasiones, hacía más difícil la consulta por parte del ciudadano y la actualización de su contenido por parte de la entidad. En este orden de ideas, durante la vigencia 2022, se realizó la creación de un micrositio interactivo en el cual reposa toda la oferta institucional. La información es mucho más clara para el ciudadano y facilita la actualización por parte de la entidad</w:t>
      </w:r>
      <w:r w:rsidR="00C0448E">
        <w:rPr>
          <w:rFonts w:ascii="Arial" w:hAnsi="Arial" w:cs="Arial"/>
        </w:rPr>
        <w:t>.</w:t>
      </w:r>
    </w:p>
    <w:p w14:paraId="77859656" w14:textId="77777777" w:rsidR="007C3795" w:rsidRDefault="00A031BC" w:rsidP="000455BD">
      <w:pPr>
        <w:jc w:val="center"/>
        <w:rPr>
          <w:rFonts w:ascii="Arial" w:hAnsi="Arial" w:cs="Arial"/>
        </w:rPr>
      </w:pPr>
      <w:r>
        <w:rPr>
          <w:b/>
          <w:noProof/>
          <w:color w:val="073763"/>
          <w:lang w:val="es-ES" w:eastAsia="es-ES"/>
        </w:rPr>
        <w:lastRenderedPageBreak/>
        <w:drawing>
          <wp:inline distT="114300" distB="114300" distL="114300" distR="114300" wp14:anchorId="27CDA7DB" wp14:editId="17AD555A">
            <wp:extent cx="4750344" cy="1808328"/>
            <wp:effectExtent l="19050" t="19050" r="12700" b="20955"/>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t="10564" r="6312" b="4241"/>
                    <a:stretch>
                      <a:fillRect/>
                    </a:stretch>
                  </pic:blipFill>
                  <pic:spPr>
                    <a:xfrm>
                      <a:off x="0" y="0"/>
                      <a:ext cx="4771520" cy="1816389"/>
                    </a:xfrm>
                    <a:prstGeom prst="rect">
                      <a:avLst/>
                    </a:prstGeom>
                    <a:ln>
                      <a:solidFill>
                        <a:schemeClr val="tx1"/>
                      </a:solidFill>
                    </a:ln>
                  </pic:spPr>
                </pic:pic>
              </a:graphicData>
            </a:graphic>
          </wp:inline>
        </w:drawing>
      </w:r>
    </w:p>
    <w:p w14:paraId="5AE55BAC" w14:textId="582B11C3" w:rsidR="0025748A" w:rsidRPr="0025748A" w:rsidRDefault="0025748A" w:rsidP="0025748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2</w:t>
      </w:r>
      <w:r>
        <w:fldChar w:fldCharType="end"/>
      </w:r>
      <w:r>
        <w:t xml:space="preserve">. </w:t>
      </w:r>
      <w:r w:rsidRPr="006542EA">
        <w:rPr>
          <w:b w:val="0"/>
          <w:color w:val="auto"/>
        </w:rPr>
        <w:t xml:space="preserve">Contenido interfaz </w:t>
      </w:r>
      <w:r>
        <w:rPr>
          <w:b w:val="0"/>
          <w:color w:val="auto"/>
        </w:rPr>
        <w:t>portafolio de servicios página web.</w:t>
      </w:r>
      <w:r w:rsidRPr="006542EA">
        <w:rPr>
          <w:color w:val="auto"/>
        </w:rPr>
        <w:t xml:space="preserve"> </w:t>
      </w:r>
    </w:p>
    <w:p w14:paraId="2BFACE32" w14:textId="77777777" w:rsidR="00A031BC" w:rsidRPr="00A031BC" w:rsidRDefault="00A031BC" w:rsidP="00C0448E">
      <w:pPr>
        <w:jc w:val="both"/>
        <w:rPr>
          <w:rFonts w:ascii="Arial" w:hAnsi="Arial" w:cs="Arial"/>
        </w:rPr>
      </w:pPr>
      <w:r w:rsidRPr="00A031BC">
        <w:rPr>
          <w:rFonts w:ascii="Arial" w:hAnsi="Arial" w:cs="Arial"/>
          <w:b/>
          <w:color w:val="073763"/>
        </w:rPr>
        <w:t>Enlace de consulta: https://desarrolloeconomico.gov.co/portafolio-programas-0/</w:t>
      </w:r>
    </w:p>
    <w:p w14:paraId="4FC51F8B" w14:textId="77777777" w:rsidR="00A031BC" w:rsidRPr="00A031BC" w:rsidRDefault="00A031BC" w:rsidP="001D4660">
      <w:pPr>
        <w:jc w:val="both"/>
        <w:rPr>
          <w:rFonts w:ascii="Arial" w:hAnsi="Arial" w:cs="Arial"/>
        </w:rPr>
      </w:pPr>
      <w:r w:rsidRPr="00A031BC">
        <w:rPr>
          <w:rFonts w:ascii="Arial" w:hAnsi="Arial" w:cs="Arial"/>
        </w:rPr>
        <w:t>Sumado a las acciones anteriormente mencionadas, en el portal de noticias de la página web, la ciudadanía puede conocer información relevante sobre la oferta institucional, foros y/o eventos realizados, entre otr</w:t>
      </w:r>
      <w:r w:rsidR="00A96D82">
        <w:rPr>
          <w:rFonts w:ascii="Arial" w:hAnsi="Arial" w:cs="Arial"/>
        </w:rPr>
        <w:t>o</w:t>
      </w:r>
      <w:r w:rsidRPr="00A031BC">
        <w:rPr>
          <w:rFonts w:ascii="Arial" w:hAnsi="Arial" w:cs="Arial"/>
        </w:rPr>
        <w:t>s</w:t>
      </w:r>
      <w:r w:rsidR="00A96D82">
        <w:rPr>
          <w:rFonts w:ascii="Arial" w:hAnsi="Arial" w:cs="Arial"/>
        </w:rPr>
        <w:t>.</w:t>
      </w:r>
      <w:r w:rsidRPr="00A031BC">
        <w:rPr>
          <w:rFonts w:ascii="Arial" w:hAnsi="Arial" w:cs="Arial"/>
        </w:rPr>
        <w:t xml:space="preserve"> </w:t>
      </w:r>
    </w:p>
    <w:p w14:paraId="5857E6FE" w14:textId="77777777" w:rsidR="00A031BC" w:rsidRPr="00A031BC" w:rsidRDefault="00A031BC" w:rsidP="00C0448E">
      <w:pPr>
        <w:jc w:val="both"/>
        <w:rPr>
          <w:rFonts w:ascii="Arial" w:hAnsi="Arial" w:cs="Arial"/>
          <w:b/>
          <w:color w:val="073763"/>
        </w:rPr>
      </w:pPr>
      <w:r w:rsidRPr="00A031BC">
        <w:rPr>
          <w:rFonts w:ascii="Arial" w:hAnsi="Arial" w:cs="Arial"/>
          <w:b/>
          <w:color w:val="073763"/>
        </w:rPr>
        <w:t xml:space="preserve">Enlace de consulta: </w:t>
      </w:r>
      <w:hyperlink r:id="rId17">
        <w:r w:rsidRPr="00A031BC">
          <w:rPr>
            <w:rFonts w:ascii="Arial" w:hAnsi="Arial" w:cs="Arial"/>
            <w:b/>
            <w:color w:val="1155CC"/>
            <w:u w:val="single"/>
          </w:rPr>
          <w:t>https://desarrolloeconomico.gov.co/noticias/</w:t>
        </w:r>
      </w:hyperlink>
    </w:p>
    <w:p w14:paraId="3F4593C3" w14:textId="77777777" w:rsidR="00A031BC" w:rsidRPr="00A031BC" w:rsidRDefault="00A031BC" w:rsidP="001D4660">
      <w:pPr>
        <w:jc w:val="both"/>
        <w:rPr>
          <w:rFonts w:ascii="Arial" w:hAnsi="Arial" w:cs="Arial"/>
        </w:rPr>
      </w:pPr>
      <w:r w:rsidRPr="00A031BC">
        <w:rPr>
          <w:rFonts w:ascii="Arial" w:hAnsi="Arial" w:cs="Arial"/>
          <w:b/>
          <w:color w:val="073763"/>
        </w:rPr>
        <w:t xml:space="preserve">Socialización noticias de nuestra gente: </w:t>
      </w:r>
      <w:r w:rsidRPr="00A031BC">
        <w:rPr>
          <w:rFonts w:ascii="Arial" w:hAnsi="Arial" w:cs="Arial"/>
        </w:rPr>
        <w:t>Con la finalidad de fortalecer la información que se entrega de la oferta institucional y permitir que un mayor número de personas conozcan</w:t>
      </w:r>
      <w:r>
        <w:rPr>
          <w:rFonts w:ascii="Arial" w:hAnsi="Arial" w:cs="Arial"/>
        </w:rPr>
        <w:t xml:space="preserve"> </w:t>
      </w:r>
      <w:r w:rsidRPr="00A031BC">
        <w:rPr>
          <w:rFonts w:ascii="Arial" w:hAnsi="Arial" w:cs="Arial"/>
        </w:rPr>
        <w:t>sobre los programas y sus beneficios, a partir del mes de septiembre se inició la socialización de las experiencias de los diferentes beneficiarios que ha tenido la entidad.</w:t>
      </w:r>
      <w:r>
        <w:t xml:space="preserve"> </w:t>
      </w:r>
    </w:p>
    <w:p w14:paraId="6B42727C" w14:textId="77777777" w:rsidR="00A031BC" w:rsidRPr="00A031BC" w:rsidRDefault="00A031BC" w:rsidP="001D4660">
      <w:pPr>
        <w:jc w:val="both"/>
        <w:rPr>
          <w:rFonts w:ascii="Arial" w:hAnsi="Arial" w:cs="Arial"/>
        </w:rPr>
      </w:pPr>
      <w:r w:rsidRPr="00A031BC">
        <w:rPr>
          <w:rFonts w:ascii="Arial" w:hAnsi="Arial" w:cs="Arial"/>
        </w:rPr>
        <w:t xml:space="preserve">Cabe resaltar que, en la mayoría de los espacios </w:t>
      </w:r>
      <w:r w:rsidR="00A96D82">
        <w:rPr>
          <w:rFonts w:ascii="Arial" w:hAnsi="Arial" w:cs="Arial"/>
        </w:rPr>
        <w:t xml:space="preserve">de Rendición de Cuentas </w:t>
      </w:r>
      <w:r w:rsidRPr="00A031BC">
        <w:rPr>
          <w:rFonts w:ascii="Arial" w:hAnsi="Arial" w:cs="Arial"/>
        </w:rPr>
        <w:t>realizados durante la</w:t>
      </w:r>
      <w:r w:rsidR="00A96D82">
        <w:rPr>
          <w:rFonts w:ascii="Arial" w:hAnsi="Arial" w:cs="Arial"/>
        </w:rPr>
        <w:t>s</w:t>
      </w:r>
      <w:r w:rsidRPr="00A031BC">
        <w:rPr>
          <w:rFonts w:ascii="Arial" w:hAnsi="Arial" w:cs="Arial"/>
        </w:rPr>
        <w:t xml:space="preserve"> vigencia</w:t>
      </w:r>
      <w:r w:rsidR="00A96D82">
        <w:rPr>
          <w:rFonts w:ascii="Arial" w:hAnsi="Arial" w:cs="Arial"/>
        </w:rPr>
        <w:t>s 2021 y</w:t>
      </w:r>
      <w:r w:rsidRPr="00A031BC">
        <w:rPr>
          <w:rFonts w:ascii="Arial" w:hAnsi="Arial" w:cs="Arial"/>
        </w:rPr>
        <w:t xml:space="preserve"> 2022, la ciudadanía manifestó el deseo de conocer las historias de las personas que han sido beneficiadas por la entidad, esta acción permite cumplir con el requerimiento realizado por la ciudadanía. </w:t>
      </w:r>
    </w:p>
    <w:p w14:paraId="6F2EE64C" w14:textId="77777777" w:rsidR="00A031BC" w:rsidRPr="00A031BC" w:rsidRDefault="00C0448E" w:rsidP="00C0448E">
      <w:pPr>
        <w:jc w:val="center"/>
        <w:rPr>
          <w:rFonts w:ascii="Arial" w:hAnsi="Arial" w:cs="Arial"/>
        </w:rPr>
      </w:pPr>
      <w:r>
        <w:rPr>
          <w:noProof/>
          <w:lang w:val="es-ES" w:eastAsia="es-ES"/>
        </w:rPr>
        <w:drawing>
          <wp:inline distT="114300" distB="114300" distL="114300" distR="114300" wp14:anchorId="6FB01A89" wp14:editId="51F6E67D">
            <wp:extent cx="1862919" cy="1057701"/>
            <wp:effectExtent l="19050" t="19050" r="23495" b="28575"/>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8"/>
                    <a:srcRect l="65966" t="9144" r="7641" b="64896"/>
                    <a:stretch/>
                  </pic:blipFill>
                  <pic:spPr bwMode="auto">
                    <a:xfrm>
                      <a:off x="0" y="0"/>
                      <a:ext cx="1862919" cy="10577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45D722" w14:textId="1DD377CF" w:rsidR="00A031BC" w:rsidRPr="0025748A" w:rsidRDefault="0025748A" w:rsidP="0025748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3</w:t>
      </w:r>
      <w:r>
        <w:fldChar w:fldCharType="end"/>
      </w:r>
      <w:r>
        <w:t xml:space="preserve">. </w:t>
      </w:r>
      <w:r>
        <w:rPr>
          <w:b w:val="0"/>
          <w:color w:val="auto"/>
        </w:rPr>
        <w:t>Pieza gráfica protagonistas.</w:t>
      </w:r>
      <w:r w:rsidRPr="006542EA">
        <w:rPr>
          <w:color w:val="auto"/>
        </w:rPr>
        <w:t xml:space="preserve"> </w:t>
      </w:r>
    </w:p>
    <w:p w14:paraId="135B385A" w14:textId="77777777" w:rsidR="00A031BC" w:rsidRPr="00A031BC" w:rsidRDefault="00A031BC" w:rsidP="00A031BC">
      <w:pPr>
        <w:rPr>
          <w:rFonts w:ascii="Arial" w:hAnsi="Arial" w:cs="Arial"/>
          <w:b/>
          <w:color w:val="073763"/>
        </w:rPr>
      </w:pPr>
      <w:r w:rsidRPr="00A031BC">
        <w:rPr>
          <w:rFonts w:ascii="Arial" w:hAnsi="Arial" w:cs="Arial"/>
          <w:b/>
          <w:color w:val="073763"/>
        </w:rPr>
        <w:lastRenderedPageBreak/>
        <w:t xml:space="preserve">Enlace de consulta: </w:t>
      </w:r>
      <w:hyperlink r:id="rId19">
        <w:r w:rsidRPr="00A031BC">
          <w:rPr>
            <w:rFonts w:ascii="Arial" w:hAnsi="Arial" w:cs="Arial"/>
            <w:b/>
            <w:color w:val="1155CC"/>
            <w:u w:val="single"/>
          </w:rPr>
          <w:t>https://desarrolloeconomico.gov.co/protagonistas-de-nuestras-historias/</w:t>
        </w:r>
      </w:hyperlink>
    </w:p>
    <w:p w14:paraId="2D8D980F" w14:textId="57337712" w:rsidR="00A031BC" w:rsidRPr="00A031BC" w:rsidRDefault="00A031BC" w:rsidP="001D4660">
      <w:pPr>
        <w:jc w:val="both"/>
        <w:rPr>
          <w:rFonts w:ascii="Arial" w:hAnsi="Arial" w:cs="Arial"/>
        </w:rPr>
      </w:pPr>
      <w:r w:rsidRPr="00A031BC">
        <w:rPr>
          <w:rFonts w:ascii="Arial" w:hAnsi="Arial" w:cs="Arial"/>
          <w:b/>
          <w:color w:val="073763"/>
        </w:rPr>
        <w:t xml:space="preserve">Mecanismo 2. Publicación en Redes Sociales: </w:t>
      </w:r>
      <w:r w:rsidRPr="00A031BC">
        <w:rPr>
          <w:rFonts w:ascii="Arial" w:hAnsi="Arial" w:cs="Arial"/>
        </w:rPr>
        <w:t xml:space="preserve">Actualmente, las redes sociales juegan un papel importante en cuanto a la divulgación de información. Es así como, los esfuerzos del equipo de comunicaciones durante la vigencia 2022 se vieron reflejados en el desarrollo de contenido audiovisual que facilita el entendimiento de la ciudadanía respecto a la información entregada de los diferentes programas ofertados. </w:t>
      </w:r>
    </w:p>
    <w:p w14:paraId="2C0F363E" w14:textId="77777777" w:rsidR="00A031BC" w:rsidRPr="00A031BC" w:rsidRDefault="00A031BC" w:rsidP="00A031BC">
      <w:pPr>
        <w:jc w:val="both"/>
        <w:rPr>
          <w:rFonts w:ascii="Arial" w:hAnsi="Arial" w:cs="Arial"/>
          <w:b/>
          <w:color w:val="073763"/>
        </w:rPr>
      </w:pPr>
      <w:r w:rsidRPr="00A031BC">
        <w:rPr>
          <w:rFonts w:ascii="Arial" w:hAnsi="Arial" w:cs="Arial"/>
          <w:b/>
          <w:color w:val="073763"/>
        </w:rPr>
        <w:t xml:space="preserve">Enlace de consulta: </w:t>
      </w:r>
    </w:p>
    <w:p w14:paraId="5EA0A43D" w14:textId="77777777" w:rsidR="00A031BC" w:rsidRPr="00A031BC" w:rsidRDefault="00A031BC" w:rsidP="00A031BC">
      <w:pPr>
        <w:jc w:val="both"/>
        <w:rPr>
          <w:rFonts w:ascii="Arial" w:hAnsi="Arial" w:cs="Arial"/>
          <w:b/>
          <w:color w:val="073763"/>
        </w:rPr>
      </w:pPr>
      <w:r w:rsidRPr="00A031BC">
        <w:rPr>
          <w:rFonts w:ascii="Arial" w:hAnsi="Arial" w:cs="Arial"/>
          <w:b/>
          <w:color w:val="073763"/>
        </w:rPr>
        <w:t xml:space="preserve">Facebook:  </w:t>
      </w:r>
      <w:hyperlink r:id="rId20">
        <w:r w:rsidRPr="00A031BC">
          <w:rPr>
            <w:rFonts w:ascii="Arial" w:hAnsi="Arial" w:cs="Arial"/>
            <w:b/>
            <w:color w:val="1155CC"/>
            <w:u w:val="single"/>
          </w:rPr>
          <w:t>https://www.facebook.com/DesEconomicoBog</w:t>
        </w:r>
      </w:hyperlink>
    </w:p>
    <w:p w14:paraId="53C9AF72" w14:textId="77777777" w:rsidR="00A031BC" w:rsidRPr="00A031BC" w:rsidRDefault="00A031BC" w:rsidP="00A031BC">
      <w:pPr>
        <w:jc w:val="both"/>
        <w:rPr>
          <w:rFonts w:ascii="Arial" w:hAnsi="Arial" w:cs="Arial"/>
          <w:b/>
          <w:color w:val="073763"/>
        </w:rPr>
      </w:pPr>
      <w:r w:rsidRPr="00A031BC">
        <w:rPr>
          <w:rFonts w:ascii="Arial" w:hAnsi="Arial" w:cs="Arial"/>
          <w:b/>
          <w:color w:val="073763"/>
        </w:rPr>
        <w:t xml:space="preserve">Instragram: </w:t>
      </w:r>
      <w:hyperlink r:id="rId21">
        <w:r w:rsidRPr="00A031BC">
          <w:rPr>
            <w:rFonts w:ascii="Arial" w:hAnsi="Arial" w:cs="Arial"/>
            <w:b/>
            <w:color w:val="1155CC"/>
            <w:u w:val="single"/>
          </w:rPr>
          <w:t>https://www.instagram.com/deseconomicobog/</w:t>
        </w:r>
      </w:hyperlink>
    </w:p>
    <w:p w14:paraId="7B5C88D8" w14:textId="77777777" w:rsidR="00A031BC" w:rsidRPr="00A031BC" w:rsidRDefault="00A031BC" w:rsidP="00A031BC">
      <w:pPr>
        <w:jc w:val="both"/>
        <w:rPr>
          <w:rFonts w:ascii="Arial" w:hAnsi="Arial" w:cs="Arial"/>
          <w:b/>
          <w:color w:val="073763"/>
        </w:rPr>
      </w:pPr>
      <w:r w:rsidRPr="00A031BC">
        <w:rPr>
          <w:rFonts w:ascii="Arial" w:hAnsi="Arial" w:cs="Arial"/>
          <w:b/>
          <w:color w:val="073763"/>
        </w:rPr>
        <w:t xml:space="preserve">Twitter: </w:t>
      </w:r>
      <w:hyperlink r:id="rId22">
        <w:r w:rsidRPr="00A031BC">
          <w:rPr>
            <w:rFonts w:ascii="Arial" w:hAnsi="Arial" w:cs="Arial"/>
            <w:b/>
            <w:color w:val="1155CC"/>
            <w:u w:val="single"/>
          </w:rPr>
          <w:t>https://twitter.com/DesarrolloBta</w:t>
        </w:r>
      </w:hyperlink>
    </w:p>
    <w:p w14:paraId="27FABDE8" w14:textId="77777777" w:rsidR="00A031BC" w:rsidRPr="00A031BC" w:rsidRDefault="00A031BC" w:rsidP="00A031BC">
      <w:pPr>
        <w:jc w:val="both"/>
        <w:rPr>
          <w:rFonts w:ascii="Arial" w:hAnsi="Arial" w:cs="Arial"/>
        </w:rPr>
      </w:pPr>
      <w:r w:rsidRPr="00A031BC">
        <w:rPr>
          <w:rFonts w:ascii="Arial" w:hAnsi="Arial" w:cs="Arial"/>
          <w:b/>
          <w:color w:val="073763"/>
        </w:rPr>
        <w:t xml:space="preserve">Youtube: </w:t>
      </w:r>
      <w:hyperlink r:id="rId23">
        <w:r w:rsidRPr="00A031BC">
          <w:rPr>
            <w:rFonts w:ascii="Arial" w:hAnsi="Arial" w:cs="Arial"/>
            <w:b/>
            <w:color w:val="1155CC"/>
            <w:u w:val="single"/>
          </w:rPr>
          <w:t>https://www.youtube.com/user/VideosSDDE</w:t>
        </w:r>
      </w:hyperlink>
    </w:p>
    <w:p w14:paraId="59543570" w14:textId="2A5E213C" w:rsidR="00A031BC" w:rsidRDefault="00A031BC" w:rsidP="001D4660">
      <w:pPr>
        <w:jc w:val="both"/>
        <w:rPr>
          <w:rFonts w:ascii="Arial" w:hAnsi="Arial" w:cs="Arial"/>
        </w:rPr>
      </w:pPr>
      <w:r w:rsidRPr="00A031BC">
        <w:rPr>
          <w:rFonts w:ascii="Arial" w:hAnsi="Arial" w:cs="Arial"/>
          <w:b/>
          <w:color w:val="073763"/>
        </w:rPr>
        <w:t>Mecanismo 3. Correos de difusión interna:</w:t>
      </w:r>
      <w:r w:rsidRPr="00A031BC">
        <w:rPr>
          <w:rFonts w:ascii="Arial" w:hAnsi="Arial" w:cs="Arial"/>
          <w:b/>
        </w:rPr>
        <w:t xml:space="preserve"> </w:t>
      </w:r>
      <w:r w:rsidR="00D963C5" w:rsidRPr="00D963C5">
        <w:rPr>
          <w:rFonts w:ascii="Arial" w:hAnsi="Arial" w:cs="Arial"/>
        </w:rPr>
        <w:t>Por medio de la estrategia de comunicaciones llamada</w:t>
      </w:r>
      <w:r w:rsidR="00D370AC">
        <w:rPr>
          <w:rFonts w:ascii="Arial" w:hAnsi="Arial" w:cs="Arial"/>
        </w:rPr>
        <w:t xml:space="preserve"> </w:t>
      </w:r>
      <w:r w:rsidR="00D963C5" w:rsidRPr="00D963C5">
        <w:rPr>
          <w:rFonts w:ascii="Arial" w:hAnsi="Arial" w:cs="Arial"/>
        </w:rPr>
        <w:t>“Somos Noticia” se comunicó durante el año 2022, a los funcionarios y contratistas de la entidad las noticias publicadas en los diferentes medios sobre la gestión y oferta institucional. De acuerdo con las métricas entregadas por el equipo de la Oficina Asesora de Comunicaciones durante la vigencia 2022 se enviaron 118 correos.</w:t>
      </w:r>
    </w:p>
    <w:p w14:paraId="0E92E075" w14:textId="77777777" w:rsidR="00BE7221" w:rsidRDefault="00BE7221" w:rsidP="00A031BC">
      <w:pPr>
        <w:jc w:val="both"/>
        <w:rPr>
          <w:rFonts w:ascii="Arial" w:hAnsi="Arial" w:cs="Arial"/>
        </w:rPr>
      </w:pPr>
    </w:p>
    <w:p w14:paraId="33B9A905" w14:textId="77777777" w:rsidR="00BE7221" w:rsidRDefault="00BE7221" w:rsidP="00A031BC">
      <w:pPr>
        <w:jc w:val="both"/>
        <w:rPr>
          <w:rFonts w:ascii="Arial" w:hAnsi="Arial" w:cs="Arial"/>
        </w:rPr>
      </w:pPr>
    </w:p>
    <w:p w14:paraId="7495E75A" w14:textId="77777777" w:rsidR="00D963C5" w:rsidRPr="00BE7221" w:rsidRDefault="00BE7221" w:rsidP="00BE7221">
      <w:pPr>
        <w:jc w:val="both"/>
        <w:rPr>
          <w:rFonts w:ascii="Arial" w:hAnsi="Arial" w:cs="Arial"/>
        </w:rPr>
      </w:pPr>
      <w:r>
        <w:rPr>
          <w:noProof/>
          <w:lang w:val="es-ES" w:eastAsia="es-ES"/>
        </w:rPr>
        <w:lastRenderedPageBreak/>
        <w:drawing>
          <wp:anchor distT="0" distB="0" distL="114300" distR="114300" simplePos="0" relativeHeight="251657216" behindDoc="0" locked="0" layoutInCell="1" allowOverlap="1" wp14:anchorId="07F538D5" wp14:editId="6591FAAD">
            <wp:simplePos x="0" y="0"/>
            <wp:positionH relativeFrom="column">
              <wp:posOffset>285750</wp:posOffset>
            </wp:positionH>
            <wp:positionV relativeFrom="paragraph">
              <wp:posOffset>84455</wp:posOffset>
            </wp:positionV>
            <wp:extent cx="1637030" cy="1804670"/>
            <wp:effectExtent l="0" t="0" r="1270" b="5080"/>
            <wp:wrapSquare wrapText="bothSides"/>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9469" t="29471" r="53388" b="20655"/>
                    <a:stretch/>
                  </pic:blipFill>
                  <pic:spPr bwMode="auto">
                    <a:xfrm>
                      <a:off x="0" y="0"/>
                      <a:ext cx="1637030" cy="180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9264" behindDoc="0" locked="0" layoutInCell="1" allowOverlap="1" wp14:anchorId="2C4A9AA3" wp14:editId="451B263F">
            <wp:simplePos x="0" y="0"/>
            <wp:positionH relativeFrom="column">
              <wp:posOffset>2089150</wp:posOffset>
            </wp:positionH>
            <wp:positionV relativeFrom="paragraph">
              <wp:posOffset>-53975</wp:posOffset>
            </wp:positionV>
            <wp:extent cx="3291840" cy="1943100"/>
            <wp:effectExtent l="19050" t="19050" r="22860" b="19050"/>
            <wp:wrapSquare wrapText="bothSides"/>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31877" t="29975" r="6910" b="5793"/>
                    <a:stretch/>
                  </pic:blipFill>
                  <pic:spPr bwMode="auto">
                    <a:xfrm>
                      <a:off x="0" y="0"/>
                      <a:ext cx="3291840" cy="1943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D94CED" w14:textId="11956461" w:rsidR="00D963C5" w:rsidRDefault="00D963C5" w:rsidP="006B0A5F">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4</w:t>
      </w:r>
      <w:r>
        <w:fldChar w:fldCharType="end"/>
      </w:r>
      <w:r>
        <w:t xml:space="preserve">. </w:t>
      </w:r>
      <w:r>
        <w:rPr>
          <w:b w:val="0"/>
          <w:color w:val="auto"/>
        </w:rPr>
        <w:t>Somos noticia-Monitoreo de Medios</w:t>
      </w:r>
      <w:r w:rsidRPr="006542EA">
        <w:rPr>
          <w:color w:val="auto"/>
        </w:rPr>
        <w:t xml:space="preserve"> </w:t>
      </w:r>
    </w:p>
    <w:p w14:paraId="6C68E2DB" w14:textId="77777777" w:rsidR="00A031BC" w:rsidRDefault="00A031BC" w:rsidP="001D4660">
      <w:pPr>
        <w:spacing w:before="240"/>
        <w:jc w:val="both"/>
        <w:rPr>
          <w:rFonts w:ascii="Arial" w:hAnsi="Arial" w:cs="Arial"/>
        </w:rPr>
      </w:pPr>
      <w:r w:rsidRPr="00DD64B1">
        <w:rPr>
          <w:rFonts w:ascii="Arial" w:hAnsi="Arial" w:cs="Arial"/>
          <w:b/>
          <w:color w:val="073763"/>
        </w:rPr>
        <w:t xml:space="preserve">Mecanismo 4. Intranet: </w:t>
      </w:r>
      <w:r w:rsidR="006B0A5F" w:rsidRPr="006B0A5F">
        <w:rPr>
          <w:rFonts w:ascii="Arial" w:hAnsi="Arial" w:cs="Arial"/>
        </w:rPr>
        <w:t>Al igual que en el portal web de la entidad, en la Intranet se publicó el portafolio de servicios institucional. Esta información permite que, los funcionarios fortalezcan su conocimiento acerca de la entidad y los programas que esta ofrece</w:t>
      </w:r>
      <w:r w:rsidR="006B0A5F">
        <w:rPr>
          <w:rFonts w:ascii="Arial" w:hAnsi="Arial" w:cs="Arial"/>
        </w:rPr>
        <w:t>.</w:t>
      </w:r>
    </w:p>
    <w:p w14:paraId="0ED3E5B2" w14:textId="77777777" w:rsidR="006B0A5F" w:rsidRDefault="006B0A5F" w:rsidP="006B0A5F">
      <w:pPr>
        <w:spacing w:before="240"/>
        <w:jc w:val="center"/>
        <w:rPr>
          <w:rFonts w:ascii="Arial" w:hAnsi="Arial" w:cs="Arial"/>
          <w:b/>
          <w:color w:val="073763"/>
        </w:rPr>
      </w:pPr>
      <w:r>
        <w:rPr>
          <w:noProof/>
          <w:lang w:val="es-ES" w:eastAsia="es-ES"/>
        </w:rPr>
        <w:drawing>
          <wp:inline distT="0" distB="0" distL="0" distR="0" wp14:anchorId="3D972038" wp14:editId="69BBDC4F">
            <wp:extent cx="4535455" cy="1351539"/>
            <wp:effectExtent l="19050" t="19050" r="17780" b="2032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16373" r="1110" b="31234"/>
                    <a:stretch/>
                  </pic:blipFill>
                  <pic:spPr bwMode="auto">
                    <a:xfrm>
                      <a:off x="0" y="0"/>
                      <a:ext cx="4557581" cy="13581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1F9422" w14:textId="7CC28322" w:rsidR="006B0A5F" w:rsidRPr="006B0A5F" w:rsidRDefault="006B0A5F" w:rsidP="006B0A5F">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5</w:t>
      </w:r>
      <w:r>
        <w:fldChar w:fldCharType="end"/>
      </w:r>
      <w:r>
        <w:t xml:space="preserve">. </w:t>
      </w:r>
      <w:r>
        <w:rPr>
          <w:b w:val="0"/>
          <w:color w:val="auto"/>
        </w:rPr>
        <w:t>Somos noticia-Monitoreo de Medios</w:t>
      </w:r>
      <w:r w:rsidRPr="006542EA">
        <w:rPr>
          <w:color w:val="auto"/>
        </w:rPr>
        <w:t xml:space="preserve"> </w:t>
      </w:r>
    </w:p>
    <w:p w14:paraId="4082DE94" w14:textId="77777777" w:rsidR="00A031BC" w:rsidRPr="00DD64B1" w:rsidRDefault="00A031BC" w:rsidP="00DD64B1">
      <w:pPr>
        <w:tabs>
          <w:tab w:val="left" w:pos="3084"/>
        </w:tabs>
        <w:spacing w:after="0"/>
        <w:rPr>
          <w:rFonts w:ascii="Arial" w:hAnsi="Arial" w:cs="Arial"/>
          <w:b/>
          <w:color w:val="073763"/>
        </w:rPr>
      </w:pPr>
      <w:bookmarkStart w:id="8" w:name="_Hlk128648873"/>
      <w:bookmarkEnd w:id="7"/>
      <w:r w:rsidRPr="00DD64B1">
        <w:rPr>
          <w:rFonts w:ascii="Arial" w:hAnsi="Arial" w:cs="Arial"/>
          <w:b/>
          <w:color w:val="073763"/>
        </w:rPr>
        <w:t>Tema: Espacios ciudadanos.</w:t>
      </w:r>
      <w:r w:rsidR="00DD64B1" w:rsidRPr="00DD64B1">
        <w:rPr>
          <w:rFonts w:ascii="Arial" w:hAnsi="Arial" w:cs="Arial"/>
          <w:b/>
          <w:color w:val="073763"/>
        </w:rPr>
        <w:tab/>
      </w:r>
    </w:p>
    <w:p w14:paraId="77A1A1EA" w14:textId="77777777" w:rsidR="00A031BC" w:rsidRPr="00DD64B1" w:rsidRDefault="00A031BC" w:rsidP="00DD64B1">
      <w:pPr>
        <w:rPr>
          <w:rFonts w:ascii="Arial" w:hAnsi="Arial" w:cs="Arial"/>
          <w:b/>
          <w:color w:val="073763"/>
        </w:rPr>
      </w:pPr>
      <w:r w:rsidRPr="00DD64B1">
        <w:rPr>
          <w:rFonts w:ascii="Arial" w:hAnsi="Arial" w:cs="Arial"/>
          <w:b/>
          <w:color w:val="073763"/>
        </w:rPr>
        <w:t xml:space="preserve">Actividad: Definición de espacios formales de diálogo. </w:t>
      </w:r>
    </w:p>
    <w:p w14:paraId="0ECD7929" w14:textId="75CC77E9" w:rsidR="00A031BC" w:rsidRDefault="00A031BC" w:rsidP="001D4660">
      <w:pPr>
        <w:jc w:val="both"/>
        <w:rPr>
          <w:rFonts w:ascii="Arial" w:hAnsi="Arial" w:cs="Arial"/>
        </w:rPr>
      </w:pPr>
      <w:r w:rsidRPr="006B0A5F">
        <w:rPr>
          <w:rFonts w:ascii="Arial" w:hAnsi="Arial" w:cs="Arial"/>
        </w:rPr>
        <w:t xml:space="preserve">De acuerdo con el producto establecido en el plan de Rendición de Cuentas, se relaciona a continuación, el calendario de eventos definido para la vigencia 2022. </w:t>
      </w:r>
    </w:p>
    <w:p w14:paraId="7BADC3C7" w14:textId="77777777" w:rsidR="002E5A8D" w:rsidRDefault="002E5A8D" w:rsidP="00DD64B1">
      <w:pPr>
        <w:jc w:val="both"/>
        <w:rPr>
          <w:rFonts w:ascii="Arial" w:hAnsi="Arial" w:cs="Arial"/>
        </w:rPr>
      </w:pPr>
    </w:p>
    <w:p w14:paraId="57F157B8" w14:textId="60BF085B" w:rsidR="001D4660" w:rsidRDefault="001D4660" w:rsidP="00DD64B1">
      <w:pPr>
        <w:jc w:val="both"/>
        <w:rPr>
          <w:rFonts w:ascii="Arial" w:hAnsi="Arial" w:cs="Arial"/>
        </w:rPr>
      </w:pPr>
    </w:p>
    <w:p w14:paraId="1BB07516" w14:textId="77777777" w:rsidR="001D4660" w:rsidRDefault="001D4660" w:rsidP="00DD64B1">
      <w:pPr>
        <w:jc w:val="both"/>
        <w:rPr>
          <w:rFonts w:ascii="Arial" w:hAnsi="Arial" w:cs="Arial"/>
        </w:rPr>
      </w:pPr>
    </w:p>
    <w:p w14:paraId="3395FD9C" w14:textId="42EC1A20" w:rsidR="006B0A5F" w:rsidRPr="006B0A5F" w:rsidRDefault="006B0A5F" w:rsidP="006B0A5F">
      <w:pPr>
        <w:pStyle w:val="Descripcin"/>
      </w:pPr>
      <w:r>
        <w:t xml:space="preserve">Tabla </w:t>
      </w:r>
      <w:r>
        <w:fldChar w:fldCharType="begin"/>
      </w:r>
      <w:r>
        <w:instrText xml:space="preserve"> SEQ Tabla \* ARABIC </w:instrText>
      </w:r>
      <w:r>
        <w:fldChar w:fldCharType="separate"/>
      </w:r>
      <w:r w:rsidR="009F3103">
        <w:rPr>
          <w:noProof/>
        </w:rPr>
        <w:t>1</w:t>
      </w:r>
      <w:r>
        <w:fldChar w:fldCharType="end"/>
      </w:r>
      <w:r>
        <w:t xml:space="preserve">. </w:t>
      </w:r>
      <w:r w:rsidRPr="00FC2D5B">
        <w:rPr>
          <w:b w:val="0"/>
          <w:color w:val="auto"/>
        </w:rPr>
        <w:t>Cronograma espacios formales de Rendición de Cuentas.</w:t>
      </w:r>
      <w:r w:rsidRPr="00FC2D5B">
        <w:rPr>
          <w:color w:val="auto"/>
        </w:rPr>
        <w:t xml:space="preserve"> </w:t>
      </w:r>
    </w:p>
    <w:p w14:paraId="1C2F1C3F" w14:textId="77777777" w:rsidR="00A031BC" w:rsidRDefault="00A031BC" w:rsidP="00A031BC">
      <w:pPr>
        <w:jc w:val="center"/>
      </w:pPr>
      <w:r>
        <w:rPr>
          <w:noProof/>
          <w:lang w:val="es-ES" w:eastAsia="es-ES"/>
        </w:rPr>
        <w:drawing>
          <wp:inline distT="114300" distB="114300" distL="114300" distR="114300" wp14:anchorId="66FFA5FA" wp14:editId="788F5B82">
            <wp:extent cx="4688006" cy="2006221"/>
            <wp:effectExtent l="0" t="0" r="0" b="0"/>
            <wp:docPr id="5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4688892" cy="2006600"/>
                    </a:xfrm>
                    <a:prstGeom prst="rect">
                      <a:avLst/>
                    </a:prstGeom>
                    <a:ln/>
                  </pic:spPr>
                </pic:pic>
              </a:graphicData>
            </a:graphic>
          </wp:inline>
        </w:drawing>
      </w:r>
    </w:p>
    <w:p w14:paraId="565B56CE" w14:textId="77777777" w:rsidR="006B0A5F" w:rsidRDefault="006B0A5F" w:rsidP="002E5A8D">
      <w:pPr>
        <w:ind w:left="2160" w:firstLine="720"/>
        <w:rPr>
          <w:sz w:val="18"/>
          <w:szCs w:val="18"/>
        </w:rPr>
      </w:pPr>
      <w:r w:rsidRPr="006B0A5F">
        <w:rPr>
          <w:b/>
          <w:sz w:val="18"/>
          <w:szCs w:val="18"/>
        </w:rPr>
        <w:t>Fuente:</w:t>
      </w:r>
      <w:r w:rsidRPr="00FC2D5B">
        <w:rPr>
          <w:sz w:val="18"/>
          <w:szCs w:val="18"/>
        </w:rPr>
        <w:t xml:space="preserve"> Oficina Asesora de Planeación </w:t>
      </w:r>
    </w:p>
    <w:p w14:paraId="3C0CA194" w14:textId="77777777" w:rsidR="00D92CAF" w:rsidRDefault="00C04D5E" w:rsidP="00C04D5E">
      <w:pPr>
        <w:pStyle w:val="NormalWeb"/>
        <w:spacing w:before="0" w:beforeAutospacing="0" w:after="240" w:afterAutospacing="0" w:line="276" w:lineRule="auto"/>
        <w:jc w:val="both"/>
        <w:rPr>
          <w:rFonts w:ascii="Arial" w:hAnsi="Arial" w:cs="Arial"/>
          <w:color w:val="000000"/>
          <w:sz w:val="22"/>
          <w:szCs w:val="22"/>
        </w:rPr>
      </w:pPr>
      <w:r>
        <w:rPr>
          <w:rFonts w:ascii="Arial" w:hAnsi="Arial" w:cs="Arial"/>
          <w:color w:val="000000"/>
          <w:sz w:val="22"/>
          <w:szCs w:val="22"/>
        </w:rPr>
        <w:t>Los espacios nombrados anteriormente, son aquellos organizados por la entidad y/o el sector</w:t>
      </w:r>
      <w:r w:rsidR="00D92CAF">
        <w:rPr>
          <w:rFonts w:ascii="Arial" w:hAnsi="Arial" w:cs="Arial"/>
          <w:color w:val="000000"/>
          <w:sz w:val="22"/>
          <w:szCs w:val="22"/>
        </w:rPr>
        <w:t xml:space="preserve">. </w:t>
      </w:r>
    </w:p>
    <w:p w14:paraId="048CFCC6" w14:textId="77777777" w:rsidR="00D92CAF" w:rsidRDefault="00D92CAF" w:rsidP="00C04D5E">
      <w:pPr>
        <w:pStyle w:val="NormalWeb"/>
        <w:spacing w:before="0" w:beforeAutospacing="0" w:after="240" w:afterAutospacing="0" w:line="276" w:lineRule="auto"/>
        <w:jc w:val="both"/>
        <w:rPr>
          <w:rFonts w:ascii="Arial" w:hAnsi="Arial" w:cs="Arial"/>
          <w:color w:val="000000"/>
          <w:sz w:val="22"/>
          <w:szCs w:val="22"/>
        </w:rPr>
      </w:pPr>
      <w:r>
        <w:rPr>
          <w:rFonts w:ascii="Arial" w:hAnsi="Arial" w:cs="Arial"/>
          <w:color w:val="000000"/>
          <w:sz w:val="22"/>
          <w:szCs w:val="22"/>
        </w:rPr>
        <w:t xml:space="preserve">Es importante tener en cuenta, que estos espacios propenden por el desarrollo de estrategias que propicien el diálogo en doble vía. Esto puede ser evidenciado en los informes y metodologías de cada espacio </w:t>
      </w:r>
      <w:r w:rsidRPr="00D92CAF">
        <w:rPr>
          <w:rFonts w:ascii="Arial" w:hAnsi="Arial" w:cs="Arial"/>
          <w:b/>
          <w:bCs/>
          <w:color w:val="000000"/>
          <w:sz w:val="22"/>
          <w:szCs w:val="22"/>
        </w:rPr>
        <w:t>(información que cabe aclarar, será presentada en próximos apartados)</w:t>
      </w:r>
      <w:r>
        <w:rPr>
          <w:rFonts w:ascii="Arial" w:hAnsi="Arial" w:cs="Arial"/>
          <w:color w:val="000000"/>
          <w:sz w:val="22"/>
          <w:szCs w:val="22"/>
        </w:rPr>
        <w:t xml:space="preserve">. </w:t>
      </w:r>
    </w:p>
    <w:p w14:paraId="091E0657" w14:textId="24D539C9" w:rsidR="00C04D5E" w:rsidRPr="00C04D5E" w:rsidRDefault="00D92CAF" w:rsidP="00C04D5E">
      <w:pPr>
        <w:pStyle w:val="NormalWeb"/>
        <w:spacing w:before="0" w:beforeAutospacing="0" w:after="240" w:afterAutospacing="0" w:line="276" w:lineRule="auto"/>
        <w:jc w:val="both"/>
      </w:pPr>
      <w:r>
        <w:rPr>
          <w:rFonts w:ascii="Arial" w:hAnsi="Arial" w:cs="Arial"/>
          <w:color w:val="000000"/>
          <w:sz w:val="22"/>
          <w:szCs w:val="22"/>
        </w:rPr>
        <w:t xml:space="preserve">Finalmente, </w:t>
      </w:r>
      <w:r w:rsidR="00C04D5E">
        <w:rPr>
          <w:rFonts w:ascii="Arial" w:hAnsi="Arial" w:cs="Arial"/>
          <w:color w:val="000000"/>
          <w:sz w:val="22"/>
          <w:szCs w:val="22"/>
        </w:rPr>
        <w:t xml:space="preserve">es pertinente tener en cuenta la participación de profesionales de la Oficina Asesora de Planeación en la estrategia “Herramienta de Seguimiento a la Gestión Pública Local” </w:t>
      </w:r>
      <w:r>
        <w:rPr>
          <w:rFonts w:ascii="Arial" w:hAnsi="Arial" w:cs="Arial"/>
          <w:color w:val="000000"/>
          <w:sz w:val="22"/>
          <w:szCs w:val="22"/>
        </w:rPr>
        <w:t xml:space="preserve">(Observatorios Ciudadanos), </w:t>
      </w:r>
      <w:r w:rsidR="00C04D5E">
        <w:rPr>
          <w:rFonts w:ascii="Arial" w:hAnsi="Arial" w:cs="Arial"/>
          <w:color w:val="000000"/>
          <w:sz w:val="22"/>
          <w:szCs w:val="22"/>
        </w:rPr>
        <w:t>mediante la cual la entidad rinde cuentas a los Observatorios</w:t>
      </w:r>
      <w:r>
        <w:rPr>
          <w:rFonts w:ascii="Arial" w:hAnsi="Arial" w:cs="Arial"/>
          <w:color w:val="000000"/>
          <w:sz w:val="22"/>
          <w:szCs w:val="22"/>
        </w:rPr>
        <w:t xml:space="preserve"> </w:t>
      </w:r>
      <w:r w:rsidR="00C04D5E">
        <w:rPr>
          <w:rFonts w:ascii="Arial" w:hAnsi="Arial" w:cs="Arial"/>
          <w:color w:val="000000"/>
          <w:sz w:val="22"/>
          <w:szCs w:val="22"/>
        </w:rPr>
        <w:t>Ciudadanos de la gestión en las diferentes localidades. </w:t>
      </w:r>
    </w:p>
    <w:p w14:paraId="5FE5E17D" w14:textId="77777777" w:rsidR="006B0A5F" w:rsidRPr="006B0A5F" w:rsidRDefault="006B0A5F" w:rsidP="006B0A5F">
      <w:pPr>
        <w:spacing w:after="0" w:line="240" w:lineRule="auto"/>
        <w:rPr>
          <w:rFonts w:ascii="Arial" w:hAnsi="Arial" w:cs="Arial"/>
          <w:b/>
          <w:color w:val="073763"/>
        </w:rPr>
      </w:pPr>
      <w:bookmarkStart w:id="9" w:name="_Hlk128649098"/>
      <w:bookmarkEnd w:id="8"/>
      <w:r w:rsidRPr="006B0A5F">
        <w:rPr>
          <w:rFonts w:ascii="Arial" w:hAnsi="Arial" w:cs="Arial"/>
          <w:b/>
          <w:color w:val="073763"/>
        </w:rPr>
        <w:t>Tema: Espacios ciudadanos.</w:t>
      </w:r>
    </w:p>
    <w:p w14:paraId="110866DC" w14:textId="77777777" w:rsidR="006B0A5F" w:rsidRPr="006B0A5F" w:rsidRDefault="006B0A5F" w:rsidP="006B0A5F">
      <w:pPr>
        <w:spacing w:line="240" w:lineRule="auto"/>
        <w:rPr>
          <w:rFonts w:ascii="Arial" w:hAnsi="Arial" w:cs="Arial"/>
        </w:rPr>
      </w:pPr>
      <w:r w:rsidRPr="006B0A5F">
        <w:rPr>
          <w:rFonts w:ascii="Arial" w:hAnsi="Arial" w:cs="Arial"/>
          <w:b/>
          <w:color w:val="073763"/>
        </w:rPr>
        <w:t xml:space="preserve">Actividad: Desarrollar espacios formales de diálogo. </w:t>
      </w:r>
    </w:p>
    <w:p w14:paraId="0A5EAF5C" w14:textId="77777777" w:rsidR="006B0A5F" w:rsidRPr="006B0A5F" w:rsidRDefault="006B0A5F" w:rsidP="006B0A5F">
      <w:pPr>
        <w:rPr>
          <w:u w:val="single"/>
        </w:rPr>
      </w:pPr>
      <w:r>
        <w:rPr>
          <w:b/>
          <w:color w:val="073763"/>
          <w:u w:val="single"/>
        </w:rPr>
        <w:t xml:space="preserve">Diálogo Ciudadano: Desarrollo Empresarial, Empleo y Competitividad vigencia 2021 </w:t>
      </w:r>
    </w:p>
    <w:p w14:paraId="6D7A210E" w14:textId="77777777" w:rsidR="006B0A5F" w:rsidRPr="006B0A5F" w:rsidRDefault="006B0A5F" w:rsidP="006B0A5F">
      <w:pPr>
        <w:jc w:val="both"/>
        <w:rPr>
          <w:rFonts w:ascii="Arial" w:hAnsi="Arial" w:cs="Arial"/>
        </w:rPr>
      </w:pPr>
      <w:r w:rsidRPr="006B0A5F">
        <w:rPr>
          <w:rFonts w:ascii="Arial" w:hAnsi="Arial" w:cs="Arial"/>
        </w:rPr>
        <w:t xml:space="preserve">El día 31 de mayo de 2022 se desarrolló el espacio virtual de Diálogos ciudadanos el cual estaba enfocado en brindar información sobre las acciones desarrolladas por la entidad en materia de empleo, emprendimiento y competitividad. De acuerdo con la metodología de la </w:t>
      </w:r>
      <w:r w:rsidRPr="006B0A5F">
        <w:rPr>
          <w:rFonts w:ascii="Arial" w:hAnsi="Arial" w:cs="Arial"/>
        </w:rPr>
        <w:lastRenderedPageBreak/>
        <w:t xml:space="preserve">Veeduría Distrital, desde la Oficina Asesora de Planeación, se estableció el contenido y metodología del espacio.  </w:t>
      </w:r>
    </w:p>
    <w:p w14:paraId="0152FE9D" w14:textId="7B740785" w:rsidR="00847D7B" w:rsidRDefault="006B0A5F" w:rsidP="00EB065A">
      <w:pPr>
        <w:jc w:val="both"/>
        <w:rPr>
          <w:rFonts w:ascii="Arial" w:hAnsi="Arial" w:cs="Arial"/>
        </w:rPr>
      </w:pPr>
      <w:r w:rsidRPr="006B0A5F">
        <w:rPr>
          <w:rFonts w:ascii="Arial" w:hAnsi="Arial" w:cs="Arial"/>
        </w:rPr>
        <w:t>La convocatoria se realizó por medio de los canales presentes en la entidad como lo son redes sociales, página web y/o correos electrónicos</w:t>
      </w:r>
      <w:r w:rsidR="00D92CAF">
        <w:rPr>
          <w:rFonts w:ascii="Arial" w:hAnsi="Arial" w:cs="Arial"/>
        </w:rPr>
        <w:t>. P</w:t>
      </w:r>
      <w:r w:rsidRPr="006B0A5F">
        <w:rPr>
          <w:rFonts w:ascii="Arial" w:hAnsi="Arial" w:cs="Arial"/>
        </w:rPr>
        <w:t xml:space="preserve">ara la difusión de la invitación se contó con la ayuda de las direcciones técnicas de la SDDE las cuales se encargaron de acudir a sus bases de datos con el fin de generar la divulgación de la información a los grupos de valor. Así mismo, por parte de la Oficina Asesora de Planeación, se extendió la invitación al grupo de gestores territoriales de la entidad para su posterior difusión con las Alcaldías Locales. Cabe resaltar que a cada </w:t>
      </w:r>
      <w:r w:rsidR="00D92CAF" w:rsidRPr="006B0A5F">
        <w:rPr>
          <w:rFonts w:ascii="Arial" w:hAnsi="Arial" w:cs="Arial"/>
        </w:rPr>
        <w:t>participante le</w:t>
      </w:r>
      <w:r w:rsidR="00D92CAF">
        <w:rPr>
          <w:rFonts w:ascii="Arial" w:hAnsi="Arial" w:cs="Arial"/>
        </w:rPr>
        <w:t xml:space="preserve"> fue</w:t>
      </w:r>
      <w:r w:rsidRPr="006B0A5F">
        <w:rPr>
          <w:rFonts w:ascii="Arial" w:hAnsi="Arial" w:cs="Arial"/>
        </w:rPr>
        <w:t xml:space="preserve"> comparti</w:t>
      </w:r>
      <w:r w:rsidR="00D92CAF">
        <w:rPr>
          <w:rFonts w:ascii="Arial" w:hAnsi="Arial" w:cs="Arial"/>
        </w:rPr>
        <w:t>do</w:t>
      </w:r>
      <w:r w:rsidRPr="006B0A5F">
        <w:rPr>
          <w:rFonts w:ascii="Arial" w:hAnsi="Arial" w:cs="Arial"/>
        </w:rPr>
        <w:t xml:space="preserve"> el enlace de acceso al espacio virtual asignado </w:t>
      </w:r>
      <w:r w:rsidR="00D92CAF">
        <w:rPr>
          <w:rFonts w:ascii="Arial" w:hAnsi="Arial" w:cs="Arial"/>
        </w:rPr>
        <w:t>para el desarrollo del</w:t>
      </w:r>
      <w:r w:rsidRPr="006B0A5F">
        <w:rPr>
          <w:rFonts w:ascii="Arial" w:hAnsi="Arial" w:cs="Arial"/>
        </w:rPr>
        <w:t xml:space="preserve"> diálogo. Para lo anterior, la Oficina Asesora de Comunicaciones realizó el diseño y divulgación de piezas publicitarias, en los canales digitales anteriormente mencionados. Estas piezas estuvieron acompañadas de un único enlace de inscripción, el cual permitió no sólo confirmar el número de ciudadanos interesados en participar en el diálogo, sino, además, identificar el tipo de actor que estos representan.</w:t>
      </w:r>
    </w:p>
    <w:p w14:paraId="67FE8F7F" w14:textId="77777777" w:rsidR="00847D7B" w:rsidRDefault="006B0A5F" w:rsidP="000455BD">
      <w:pPr>
        <w:jc w:val="center"/>
        <w:rPr>
          <w:rFonts w:ascii="Arial" w:hAnsi="Arial" w:cs="Arial"/>
        </w:rPr>
      </w:pPr>
      <w:r>
        <w:rPr>
          <w:noProof/>
          <w:lang w:val="es-ES" w:eastAsia="es-ES"/>
        </w:rPr>
        <w:drawing>
          <wp:inline distT="114300" distB="114300" distL="114300" distR="114300" wp14:anchorId="2EB67573" wp14:editId="28C493EC">
            <wp:extent cx="2422477" cy="1658203"/>
            <wp:effectExtent l="19050" t="19050" r="16510" b="18415"/>
            <wp:docPr id="52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
                    <a:srcRect/>
                    <a:stretch>
                      <a:fillRect/>
                    </a:stretch>
                  </pic:blipFill>
                  <pic:spPr>
                    <a:xfrm>
                      <a:off x="0" y="0"/>
                      <a:ext cx="2428873" cy="1662581"/>
                    </a:xfrm>
                    <a:prstGeom prst="rect">
                      <a:avLst/>
                    </a:prstGeom>
                    <a:ln>
                      <a:solidFill>
                        <a:schemeClr val="tx1"/>
                      </a:solidFill>
                    </a:ln>
                  </pic:spPr>
                </pic:pic>
              </a:graphicData>
            </a:graphic>
          </wp:inline>
        </w:drawing>
      </w:r>
    </w:p>
    <w:p w14:paraId="2BD3D966" w14:textId="2C115C35" w:rsidR="006B0A5F" w:rsidRPr="006B0A5F" w:rsidRDefault="006B0A5F" w:rsidP="006B0A5F">
      <w:pPr>
        <w:pStyle w:val="Descripcin"/>
        <w:spacing w:before="240"/>
        <w:jc w:val="center"/>
        <w:rPr>
          <w:b w:val="0"/>
          <w:color w:val="073763"/>
        </w:rPr>
      </w:pPr>
      <w:bookmarkStart w:id="10" w:name="_Hlk128736334"/>
      <w:r>
        <w:t xml:space="preserve">Ilustración </w:t>
      </w:r>
      <w:r>
        <w:fldChar w:fldCharType="begin"/>
      </w:r>
      <w:r>
        <w:instrText xml:space="preserve"> SEQ Ilustración \* ARABIC </w:instrText>
      </w:r>
      <w:r>
        <w:fldChar w:fldCharType="separate"/>
      </w:r>
      <w:r w:rsidR="009F3103">
        <w:rPr>
          <w:noProof/>
        </w:rPr>
        <w:t>6</w:t>
      </w:r>
      <w:r>
        <w:fldChar w:fldCharType="end"/>
      </w:r>
      <w:r>
        <w:t xml:space="preserve">. </w:t>
      </w:r>
      <w:r w:rsidRPr="001D4660">
        <w:rPr>
          <w:b w:val="0"/>
          <w:bCs w:val="0"/>
          <w:color w:val="auto"/>
        </w:rPr>
        <w:t>Pieza publicitaria Diálogos Ciudadanos</w:t>
      </w:r>
    </w:p>
    <w:bookmarkEnd w:id="10"/>
    <w:p w14:paraId="7947F053" w14:textId="77777777" w:rsidR="00847D7B" w:rsidRDefault="00EB065A" w:rsidP="00EB065A">
      <w:pPr>
        <w:jc w:val="both"/>
        <w:rPr>
          <w:rFonts w:ascii="Arial" w:hAnsi="Arial" w:cs="Arial"/>
          <w:color w:val="000000"/>
        </w:rPr>
      </w:pPr>
      <w:r>
        <w:rPr>
          <w:rFonts w:ascii="Arial" w:hAnsi="Arial" w:cs="Arial"/>
          <w:color w:val="000000"/>
        </w:rPr>
        <w:t xml:space="preserve">El desarrollo de la actividad se realizó de acuerdo </w:t>
      </w:r>
      <w:r w:rsidR="00C04D5E">
        <w:rPr>
          <w:rFonts w:ascii="Arial" w:hAnsi="Arial" w:cs="Arial"/>
          <w:color w:val="000000"/>
        </w:rPr>
        <w:t>con</w:t>
      </w:r>
      <w:r>
        <w:rPr>
          <w:rFonts w:ascii="Arial" w:hAnsi="Arial" w:cs="Arial"/>
          <w:color w:val="000000"/>
        </w:rPr>
        <w:t xml:space="preserve"> lo establecido en el orden del día, durante la duración de la sesión cada uno de los profesionales designados tuvo un tiempo para comunicar ante los asistentes la información concerniente a emprendimiento, empleo y competitividad.</w:t>
      </w:r>
    </w:p>
    <w:p w14:paraId="57DB8AED" w14:textId="77777777" w:rsidR="00EB065A" w:rsidRPr="006B0A5F" w:rsidRDefault="00EB065A" w:rsidP="00EB065A">
      <w:pPr>
        <w:jc w:val="both"/>
        <w:rPr>
          <w:rFonts w:ascii="Arial" w:hAnsi="Arial" w:cs="Arial"/>
          <w:lang w:val="es-ES"/>
        </w:rPr>
      </w:pPr>
      <w:r>
        <w:rPr>
          <w:rFonts w:ascii="Arial" w:hAnsi="Arial" w:cs="Arial"/>
          <w:noProof/>
          <w:color w:val="000000"/>
          <w:bdr w:val="none" w:sz="0" w:space="0" w:color="auto" w:frame="1"/>
          <w:lang w:val="es-ES" w:eastAsia="es-ES"/>
        </w:rPr>
        <w:lastRenderedPageBreak/>
        <w:drawing>
          <wp:inline distT="0" distB="0" distL="0" distR="0" wp14:anchorId="186B81BB" wp14:editId="6F5C90DD">
            <wp:extent cx="5612130" cy="234950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2130" cy="2349500"/>
                    </a:xfrm>
                    <a:prstGeom prst="rect">
                      <a:avLst/>
                    </a:prstGeom>
                    <a:noFill/>
                    <a:ln>
                      <a:noFill/>
                    </a:ln>
                  </pic:spPr>
                </pic:pic>
              </a:graphicData>
            </a:graphic>
          </wp:inline>
        </w:drawing>
      </w:r>
    </w:p>
    <w:p w14:paraId="6EA8928D" w14:textId="1622D7EB" w:rsidR="001D4660" w:rsidRPr="001D4660" w:rsidRDefault="001D4660" w:rsidP="001D4660">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7</w:t>
      </w:r>
      <w:r>
        <w:fldChar w:fldCharType="end"/>
      </w:r>
      <w:r>
        <w:t xml:space="preserve">. </w:t>
      </w:r>
      <w:r w:rsidRPr="001D4660">
        <w:rPr>
          <w:b w:val="0"/>
          <w:bCs w:val="0"/>
          <w:color w:val="auto"/>
        </w:rPr>
        <w:t>Diálogos Ciudadanos</w:t>
      </w:r>
      <w:r>
        <w:rPr>
          <w:b w:val="0"/>
          <w:bCs w:val="0"/>
          <w:color w:val="auto"/>
        </w:rPr>
        <w:t xml:space="preserve"> 2022. </w:t>
      </w:r>
    </w:p>
    <w:p w14:paraId="1C6D79CC" w14:textId="70B1C391" w:rsidR="00EB065A" w:rsidRPr="00EB065A" w:rsidRDefault="00EB065A" w:rsidP="00EB065A">
      <w:pPr>
        <w:spacing w:after="0" w:line="240" w:lineRule="auto"/>
        <w:jc w:val="both"/>
        <w:rPr>
          <w:rFonts w:ascii="Times New Roman" w:eastAsia="Times New Roman" w:hAnsi="Times New Roman" w:cs="Times New Roman"/>
          <w:sz w:val="24"/>
          <w:szCs w:val="24"/>
          <w:lang w:eastAsia="es-CO"/>
        </w:rPr>
      </w:pPr>
      <w:r w:rsidRPr="00EB065A">
        <w:rPr>
          <w:rFonts w:ascii="Arial" w:eastAsia="Times New Roman" w:hAnsi="Arial" w:cs="Arial"/>
          <w:color w:val="000000"/>
          <w:lang w:eastAsia="es-CO"/>
        </w:rPr>
        <w:t>La información presentada fue la siguiente:</w:t>
      </w:r>
    </w:p>
    <w:p w14:paraId="2EE63677" w14:textId="77777777" w:rsidR="00EB065A" w:rsidRPr="00EB065A" w:rsidRDefault="00EB065A" w:rsidP="00EB065A">
      <w:pPr>
        <w:spacing w:after="0" w:line="240" w:lineRule="auto"/>
        <w:rPr>
          <w:rFonts w:ascii="Times New Roman" w:eastAsia="Times New Roman" w:hAnsi="Times New Roman" w:cs="Times New Roman"/>
          <w:sz w:val="24"/>
          <w:szCs w:val="24"/>
          <w:lang w:eastAsia="es-CO"/>
        </w:rPr>
      </w:pPr>
    </w:p>
    <w:p w14:paraId="50C44547" w14:textId="77777777" w:rsidR="00EB065A" w:rsidRPr="00EB065A" w:rsidRDefault="00EB065A" w:rsidP="001D4660">
      <w:pPr>
        <w:numPr>
          <w:ilvl w:val="0"/>
          <w:numId w:val="15"/>
        </w:numPr>
        <w:spacing w:after="0"/>
        <w:jc w:val="both"/>
        <w:textAlignment w:val="baseline"/>
        <w:rPr>
          <w:rFonts w:ascii="Arial" w:eastAsia="Times New Roman" w:hAnsi="Arial" w:cs="Arial"/>
          <w:color w:val="000000"/>
          <w:lang w:eastAsia="es-CO"/>
        </w:rPr>
      </w:pPr>
      <w:r w:rsidRPr="00EB065A">
        <w:rPr>
          <w:rFonts w:ascii="Arial" w:eastAsia="Times New Roman" w:hAnsi="Arial" w:cs="Arial"/>
          <w:b/>
          <w:bCs/>
          <w:color w:val="073763"/>
          <w:lang w:eastAsia="es-CO"/>
        </w:rPr>
        <w:t>Avances 2021:</w:t>
      </w:r>
      <w:r w:rsidRPr="00EB065A">
        <w:rPr>
          <w:rFonts w:ascii="Arial" w:eastAsia="Times New Roman" w:hAnsi="Arial" w:cs="Arial"/>
          <w:color w:val="000000"/>
          <w:lang w:eastAsia="es-CO"/>
        </w:rPr>
        <w:t xml:space="preserve"> La jefe de la Oficina Asesora de Planeación, Carolina Chica, realizó socialización de las líneas de acción priorizadas en la entidad y los programas que durante la vigencia 2021 hicieron parte de estas. </w:t>
      </w:r>
    </w:p>
    <w:p w14:paraId="68368915" w14:textId="77777777" w:rsidR="00D92CAF" w:rsidRDefault="00EB065A" w:rsidP="001D4660">
      <w:pPr>
        <w:numPr>
          <w:ilvl w:val="0"/>
          <w:numId w:val="15"/>
        </w:numPr>
        <w:spacing w:after="0"/>
        <w:jc w:val="both"/>
        <w:textAlignment w:val="baseline"/>
        <w:rPr>
          <w:rFonts w:ascii="Arial" w:eastAsia="Times New Roman" w:hAnsi="Arial" w:cs="Arial"/>
          <w:color w:val="000000"/>
          <w:lang w:eastAsia="es-CO"/>
        </w:rPr>
      </w:pPr>
      <w:r w:rsidRPr="00EB065A">
        <w:rPr>
          <w:rFonts w:ascii="Arial" w:eastAsia="Times New Roman" w:hAnsi="Arial" w:cs="Arial"/>
          <w:b/>
          <w:bCs/>
          <w:color w:val="073763"/>
          <w:lang w:eastAsia="es-CO"/>
        </w:rPr>
        <w:t>Desarrollo Empresarial y Empleo:</w:t>
      </w:r>
      <w:r w:rsidRPr="00EB065A">
        <w:rPr>
          <w:rFonts w:ascii="Arial" w:eastAsia="Times New Roman" w:hAnsi="Arial" w:cs="Arial"/>
          <w:color w:val="000000"/>
          <w:lang w:eastAsia="es-CO"/>
        </w:rPr>
        <w:t xml:space="preserve"> La profesional Juliana Toral de la Dirección de Desarrollo Empresarial y Empleo, realizó una explicación de los programas de empleabilidad y formación para el trabajo ofertados en el marco de la estrategia “Bogotá trabaja”, también habló de los resultados de los programas implementados durante la vigencia 2021 para el fortalecimiento del desarrollo empresarial de Bogotá</w:t>
      </w:r>
    </w:p>
    <w:p w14:paraId="3AAE5561" w14:textId="0F35E79D" w:rsidR="00847D7B" w:rsidRDefault="00EB065A" w:rsidP="001D4660">
      <w:pPr>
        <w:numPr>
          <w:ilvl w:val="0"/>
          <w:numId w:val="15"/>
        </w:numPr>
        <w:spacing w:after="0"/>
        <w:jc w:val="both"/>
        <w:textAlignment w:val="baseline"/>
        <w:rPr>
          <w:rFonts w:ascii="Arial" w:eastAsia="Times New Roman" w:hAnsi="Arial" w:cs="Arial"/>
          <w:color w:val="000000"/>
          <w:lang w:eastAsia="es-CO"/>
        </w:rPr>
      </w:pPr>
      <w:r w:rsidRPr="00D92CAF">
        <w:rPr>
          <w:rFonts w:ascii="Arial" w:eastAsia="Times New Roman" w:hAnsi="Arial" w:cs="Arial"/>
          <w:b/>
          <w:bCs/>
          <w:color w:val="073763"/>
          <w:lang w:eastAsia="es-CO"/>
        </w:rPr>
        <w:t>Competitividad, Innovación y Productivo:</w:t>
      </w:r>
      <w:r w:rsidRPr="00D92CAF">
        <w:rPr>
          <w:rFonts w:ascii="Arial" w:eastAsia="Times New Roman" w:hAnsi="Arial" w:cs="Arial"/>
          <w:color w:val="000000"/>
          <w:lang w:eastAsia="es-CO"/>
        </w:rPr>
        <w:t xml:space="preserve"> David Hern</w:t>
      </w:r>
      <w:r w:rsidR="00676CEF" w:rsidRPr="00D92CAF">
        <w:rPr>
          <w:rFonts w:ascii="Arial" w:eastAsia="Times New Roman" w:hAnsi="Arial" w:cs="Arial"/>
          <w:color w:val="000000"/>
          <w:lang w:eastAsia="es-CO"/>
        </w:rPr>
        <w:t>á</w:t>
      </w:r>
      <w:r w:rsidRPr="00D92CAF">
        <w:rPr>
          <w:rFonts w:ascii="Arial" w:eastAsia="Times New Roman" w:hAnsi="Arial" w:cs="Arial"/>
          <w:color w:val="000000"/>
          <w:lang w:eastAsia="es-CO"/>
        </w:rPr>
        <w:t>ndez quien es parte del equipo técnico de la Dirección de Competitividad Bogotá–Región, compartió información relacionada con los programas que buscan mejorar la competitividad de la ciudad, a través del fortalecimiento del sector empresarial y su entorno, mediante el uso productivo del conocimiento en ciencia, tecnología e innovación.</w:t>
      </w:r>
    </w:p>
    <w:p w14:paraId="2203249D" w14:textId="6DA065D0" w:rsidR="00D92CAF" w:rsidRDefault="00D92CAF" w:rsidP="00D92CAF">
      <w:pPr>
        <w:spacing w:after="0" w:line="240" w:lineRule="auto"/>
        <w:jc w:val="both"/>
        <w:textAlignment w:val="baseline"/>
        <w:rPr>
          <w:rFonts w:ascii="Arial" w:eastAsia="Times New Roman" w:hAnsi="Arial" w:cs="Arial"/>
          <w:color w:val="000000"/>
          <w:lang w:eastAsia="es-CO"/>
        </w:rPr>
      </w:pPr>
    </w:p>
    <w:p w14:paraId="4B4E2363" w14:textId="27324490" w:rsidR="009734D3" w:rsidRPr="009734D3" w:rsidRDefault="00D92CAF" w:rsidP="001D4660">
      <w:pPr>
        <w:spacing w:after="0"/>
        <w:jc w:val="both"/>
        <w:textAlignment w:val="baseline"/>
        <w:rPr>
          <w:rFonts w:ascii="Arial" w:eastAsia="Times New Roman" w:hAnsi="Arial" w:cs="Arial"/>
          <w:color w:val="000000"/>
          <w:lang w:eastAsia="es-CO"/>
        </w:rPr>
      </w:pPr>
      <w:r>
        <w:rPr>
          <w:rFonts w:ascii="Arial" w:eastAsia="Times New Roman" w:hAnsi="Arial" w:cs="Arial"/>
          <w:color w:val="000000"/>
          <w:lang w:eastAsia="es-CO"/>
        </w:rPr>
        <w:t xml:space="preserve">Finalmente, se dio apertura, al diálogo ciudadano de acuerdo con las </w:t>
      </w:r>
      <w:r w:rsidR="009734D3">
        <w:rPr>
          <w:rFonts w:ascii="Arial" w:eastAsia="Times New Roman" w:hAnsi="Arial" w:cs="Arial"/>
          <w:color w:val="000000"/>
          <w:lang w:eastAsia="es-CO"/>
        </w:rPr>
        <w:t xml:space="preserve">siguientes preguntas orientadoras: </w:t>
      </w:r>
      <w:r w:rsidR="009734D3" w:rsidRPr="009734D3">
        <w:rPr>
          <w:rFonts w:ascii="Arial" w:eastAsia="Times New Roman" w:hAnsi="Arial" w:cs="Arial"/>
          <w:color w:val="000000"/>
          <w:lang w:eastAsia="es-CO"/>
        </w:rPr>
        <w:t>¿Cuál es el logro que más destaca en este eje temático y por qué?</w:t>
      </w:r>
    </w:p>
    <w:p w14:paraId="286A6323" w14:textId="77FD5F81" w:rsidR="009734D3" w:rsidRPr="00D92CAF" w:rsidRDefault="009734D3" w:rsidP="001D4660">
      <w:pPr>
        <w:spacing w:after="0"/>
        <w:jc w:val="both"/>
        <w:textAlignment w:val="baseline"/>
        <w:rPr>
          <w:rFonts w:ascii="Arial" w:eastAsia="Times New Roman" w:hAnsi="Arial" w:cs="Arial"/>
          <w:color w:val="000000"/>
          <w:lang w:eastAsia="es-CO"/>
        </w:rPr>
      </w:pPr>
      <w:r w:rsidRPr="009734D3">
        <w:rPr>
          <w:rFonts w:ascii="Arial" w:eastAsia="Times New Roman" w:hAnsi="Arial" w:cs="Arial"/>
          <w:color w:val="000000"/>
          <w:lang w:eastAsia="es-CO"/>
        </w:rPr>
        <w:t>En este eje temático, ¿</w:t>
      </w:r>
      <w:r w:rsidR="001D4660">
        <w:rPr>
          <w:rFonts w:ascii="Arial" w:eastAsia="Times New Roman" w:hAnsi="Arial" w:cs="Arial"/>
          <w:color w:val="000000"/>
          <w:lang w:eastAsia="es-CO"/>
        </w:rPr>
        <w:t>Q</w:t>
      </w:r>
      <w:r w:rsidRPr="009734D3">
        <w:rPr>
          <w:rFonts w:ascii="Arial" w:eastAsia="Times New Roman" w:hAnsi="Arial" w:cs="Arial"/>
          <w:color w:val="000000"/>
          <w:lang w:eastAsia="es-CO"/>
        </w:rPr>
        <w:t>ué faltó por hacer? ¿Cuáles son los retos para la administración?</w:t>
      </w:r>
      <w:r w:rsidRPr="009734D3">
        <w:rPr>
          <w:rFonts w:ascii="Arial" w:eastAsia="Times New Roman" w:hAnsi="Arial" w:cs="Arial"/>
          <w:color w:val="000000"/>
          <w:lang w:eastAsia="es-CO"/>
        </w:rPr>
        <w:cr/>
      </w:r>
    </w:p>
    <w:p w14:paraId="273896B4" w14:textId="40BBDA65" w:rsidR="00D92CAF" w:rsidRPr="00FC7532" w:rsidRDefault="009734D3" w:rsidP="00FC7532">
      <w:pPr>
        <w:spacing w:before="240"/>
        <w:ind w:right="-234"/>
        <w:jc w:val="both"/>
        <w:rPr>
          <w:rFonts w:ascii="Arial" w:hAnsi="Arial" w:cs="Arial"/>
          <w:b/>
          <w:bCs/>
          <w:color w:val="0000FF" w:themeColor="hyperlink"/>
          <w:u w:val="single"/>
        </w:rPr>
      </w:pPr>
      <w:r>
        <w:rPr>
          <w:rFonts w:ascii="Arial" w:hAnsi="Arial" w:cs="Arial"/>
          <w:b/>
          <w:color w:val="073763"/>
        </w:rPr>
        <w:lastRenderedPageBreak/>
        <w:t xml:space="preserve">Para </w:t>
      </w:r>
      <w:r w:rsidR="0063091A">
        <w:rPr>
          <w:rFonts w:ascii="Arial" w:hAnsi="Arial" w:cs="Arial"/>
          <w:b/>
          <w:color w:val="073763"/>
        </w:rPr>
        <w:t>más información</w:t>
      </w:r>
      <w:r>
        <w:rPr>
          <w:rFonts w:ascii="Arial" w:hAnsi="Arial" w:cs="Arial"/>
          <w:b/>
          <w:color w:val="073763"/>
        </w:rPr>
        <w:t>, disponemos el e</w:t>
      </w:r>
      <w:r w:rsidR="00EB065A" w:rsidRPr="00A031BC">
        <w:rPr>
          <w:rFonts w:ascii="Arial" w:hAnsi="Arial" w:cs="Arial"/>
          <w:b/>
          <w:color w:val="073763"/>
        </w:rPr>
        <w:t>nlace</w:t>
      </w:r>
      <w:r>
        <w:rPr>
          <w:rFonts w:ascii="Arial" w:hAnsi="Arial" w:cs="Arial"/>
          <w:b/>
          <w:color w:val="073763"/>
        </w:rPr>
        <w:t xml:space="preserve"> en el cual reposa </w:t>
      </w:r>
      <w:r w:rsidR="00A95164">
        <w:rPr>
          <w:rFonts w:ascii="Arial" w:hAnsi="Arial" w:cs="Arial"/>
          <w:b/>
          <w:color w:val="073763"/>
        </w:rPr>
        <w:t xml:space="preserve">el informe </w:t>
      </w:r>
      <w:r>
        <w:rPr>
          <w:rFonts w:ascii="Arial" w:hAnsi="Arial" w:cs="Arial"/>
          <w:b/>
          <w:color w:val="073763"/>
        </w:rPr>
        <w:t xml:space="preserve">de </w:t>
      </w:r>
      <w:r w:rsidR="00C04D5E">
        <w:rPr>
          <w:rFonts w:ascii="Arial" w:hAnsi="Arial" w:cs="Arial"/>
          <w:b/>
          <w:color w:val="073763"/>
        </w:rPr>
        <w:t>evento:</w:t>
      </w:r>
      <w:hyperlink r:id="rId30" w:history="1">
        <w:r w:rsidR="00A95164" w:rsidRPr="00FD0C50">
          <w:rPr>
            <w:rStyle w:val="Hipervnculo"/>
            <w:rFonts w:ascii="Arial" w:hAnsi="Arial" w:cs="Arial"/>
            <w:b/>
            <w:bCs/>
          </w:rPr>
          <w:t>https://desarrolloeconomico.gov.co/wpcontent/uploads/2023/02/Informe-Dialogos-Ciudadanos-Empleo-Emprendimiento-y-Competitividad.pdf</w:t>
        </w:r>
      </w:hyperlink>
    </w:p>
    <w:p w14:paraId="3581FA05" w14:textId="77777777" w:rsidR="00CB0EEC" w:rsidRDefault="00CB0EEC" w:rsidP="00CB0EEC">
      <w:pPr>
        <w:pStyle w:val="NormalWeb"/>
        <w:spacing w:before="0" w:beforeAutospacing="0" w:after="0" w:afterAutospacing="0"/>
      </w:pPr>
      <w:r>
        <w:rPr>
          <w:rFonts w:ascii="Arial" w:hAnsi="Arial" w:cs="Arial"/>
          <w:b/>
          <w:bCs/>
          <w:color w:val="073763"/>
          <w:sz w:val="22"/>
          <w:szCs w:val="22"/>
          <w:u w:val="single"/>
        </w:rPr>
        <w:t>Edición Especial de Rendición de Cuentas</w:t>
      </w:r>
    </w:p>
    <w:p w14:paraId="56615866" w14:textId="77777777" w:rsidR="00CB0EEC" w:rsidRDefault="00CB0EEC" w:rsidP="00CB0EEC">
      <w:pPr>
        <w:pStyle w:val="NormalWeb"/>
        <w:spacing w:before="240" w:beforeAutospacing="0" w:after="240" w:afterAutospacing="0" w:line="276" w:lineRule="auto"/>
        <w:jc w:val="both"/>
      </w:pPr>
      <w:r>
        <w:rPr>
          <w:rFonts w:ascii="Arial" w:hAnsi="Arial" w:cs="Arial"/>
          <w:color w:val="000000"/>
          <w:sz w:val="22"/>
          <w:szCs w:val="22"/>
        </w:rPr>
        <w:t>El 10 de agosto de 2022 se llevó a cabo la edición especial de la Rendición de cuentas de la Secretaría de Desarrollo Económico, en el evento se dio a conocer la gestión realizada durante el primer semestre de la vigencia y los retos para el segundo semestre del año. </w:t>
      </w:r>
    </w:p>
    <w:p w14:paraId="6F891EF0" w14:textId="77777777" w:rsidR="00CB0EEC" w:rsidRDefault="00CB0EEC" w:rsidP="00CB0EEC">
      <w:pPr>
        <w:pStyle w:val="NormalWeb"/>
        <w:spacing w:before="240" w:beforeAutospacing="0" w:after="240" w:afterAutospacing="0" w:line="276" w:lineRule="auto"/>
        <w:jc w:val="both"/>
      </w:pPr>
      <w:r>
        <w:rPr>
          <w:rFonts w:ascii="Arial" w:hAnsi="Arial" w:cs="Arial"/>
          <w:color w:val="000000"/>
          <w:sz w:val="22"/>
          <w:szCs w:val="22"/>
        </w:rPr>
        <w:t>En la planificación del evento, se estableció la metodología y el orden del día para así identificar y organizar la información que sería comunicada a la ciudadanía, lo anterior contó con la participación del secretario de desarrollo económico, la Oficina Asesora de Planeación de la SDDE y demás directivos de las áreas técnicas.</w:t>
      </w:r>
    </w:p>
    <w:p w14:paraId="7A74CDE0" w14:textId="77777777" w:rsidR="00CB0EEC" w:rsidRDefault="00CB0EEC" w:rsidP="00CB0EEC">
      <w:pPr>
        <w:pStyle w:val="NormalWeb"/>
        <w:spacing w:before="0" w:beforeAutospacing="0" w:after="0" w:afterAutospacing="0" w:line="276" w:lineRule="auto"/>
        <w:jc w:val="both"/>
      </w:pPr>
      <w:r>
        <w:rPr>
          <w:rFonts w:ascii="Arial" w:hAnsi="Arial" w:cs="Arial"/>
          <w:color w:val="000000"/>
          <w:sz w:val="22"/>
          <w:szCs w:val="22"/>
        </w:rPr>
        <w:t>La convocatoria para el evento se realizó a través de los canales digitales que posee la Secretaria Distrital de Desarrollo Económico, como página web, redes sociales, incluso se contó con la articulación de las direcciones técnicas, las cuales realizaron la difusión por correo electrónico a los grupos de valor. Así mismo, por parte de la Oficina Asesora de Planeación, se extendió la invitación al grupo de gestores territoriales de la entidad para su posterior difusión con las Alcaldías Locales. Para lo anterior, la Oficina Asesora de Comunicaciones realizó el diseño y divulgación de piezas publicitarias, en los canales digitales anteriormente mencionados. Estas piezas estuvieron acompañadas de un único enlace de inscripción, el cual permitió confirmar el número de ciudadanos interesados en participar. </w:t>
      </w:r>
    </w:p>
    <w:p w14:paraId="6E0B11C5" w14:textId="77777777" w:rsidR="00CB0EEC" w:rsidRDefault="00CB0EEC" w:rsidP="00CB0EEC"/>
    <w:p w14:paraId="39B59519" w14:textId="77777777" w:rsidR="00CB0EEC" w:rsidRDefault="00CB0EEC" w:rsidP="00CB0EEC">
      <w:pPr>
        <w:pStyle w:val="NormalWeb"/>
        <w:spacing w:before="0" w:beforeAutospacing="0" w:after="0" w:afterAutospacing="0"/>
        <w:jc w:val="center"/>
      </w:pPr>
      <w:r>
        <w:rPr>
          <w:rFonts w:ascii="Arial" w:hAnsi="Arial" w:cs="Arial"/>
          <w:b/>
          <w:bCs/>
          <w:noProof/>
          <w:color w:val="000000"/>
          <w:sz w:val="18"/>
          <w:szCs w:val="18"/>
          <w:bdr w:val="none" w:sz="0" w:space="0" w:color="auto" w:frame="1"/>
          <w:lang w:val="es-ES" w:eastAsia="es-ES"/>
        </w:rPr>
        <w:lastRenderedPageBreak/>
        <w:drawing>
          <wp:inline distT="0" distB="0" distL="0" distR="0" wp14:anchorId="4D2E5563" wp14:editId="058E8E69">
            <wp:extent cx="3800475" cy="367665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0475" cy="3676650"/>
                    </a:xfrm>
                    <a:prstGeom prst="rect">
                      <a:avLst/>
                    </a:prstGeom>
                    <a:noFill/>
                    <a:ln>
                      <a:noFill/>
                    </a:ln>
                  </pic:spPr>
                </pic:pic>
              </a:graphicData>
            </a:graphic>
          </wp:inline>
        </w:drawing>
      </w:r>
    </w:p>
    <w:p w14:paraId="658C4DB3" w14:textId="77777777" w:rsidR="00FC7532" w:rsidRDefault="00FC7532" w:rsidP="00CB0EEC">
      <w:pPr>
        <w:pStyle w:val="NormalWeb"/>
        <w:spacing w:before="0" w:beforeAutospacing="0" w:after="0" w:afterAutospacing="0"/>
        <w:jc w:val="center"/>
        <w:rPr>
          <w:rFonts w:ascii="Arial" w:hAnsi="Arial" w:cs="Arial"/>
          <w:b/>
          <w:bCs/>
          <w:color w:val="000000"/>
          <w:sz w:val="18"/>
          <w:szCs w:val="18"/>
        </w:rPr>
      </w:pPr>
    </w:p>
    <w:p w14:paraId="0A178093" w14:textId="79345F4A" w:rsidR="00FC7532" w:rsidRPr="00FC7532" w:rsidRDefault="00FC7532" w:rsidP="00FC7532">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8</w:t>
      </w:r>
      <w:r>
        <w:fldChar w:fldCharType="end"/>
      </w:r>
      <w:r>
        <w:t xml:space="preserve">. </w:t>
      </w:r>
      <w:r w:rsidR="00CA00BA">
        <w:rPr>
          <w:b w:val="0"/>
          <w:bCs w:val="0"/>
          <w:color w:val="auto"/>
        </w:rPr>
        <w:t>Rendición de Cuentas Edición Especial</w:t>
      </w:r>
      <w:r>
        <w:rPr>
          <w:b w:val="0"/>
          <w:bCs w:val="0"/>
          <w:color w:val="auto"/>
        </w:rPr>
        <w:t xml:space="preserve">. </w:t>
      </w:r>
    </w:p>
    <w:p w14:paraId="52FCFB0B" w14:textId="2AB558AC" w:rsidR="00CB0EEC" w:rsidRDefault="00CB0EEC" w:rsidP="00FC7532">
      <w:pPr>
        <w:pStyle w:val="NormalWeb"/>
        <w:spacing w:before="0" w:beforeAutospacing="0" w:after="240" w:afterAutospacing="0" w:line="276" w:lineRule="auto"/>
        <w:jc w:val="both"/>
      </w:pPr>
      <w:r>
        <w:rPr>
          <w:rFonts w:ascii="Arial" w:hAnsi="Arial" w:cs="Arial"/>
          <w:color w:val="000000"/>
          <w:sz w:val="22"/>
          <w:szCs w:val="22"/>
        </w:rPr>
        <w:t>El desarrollo de la actividad se generó de tal manera que, cada director misional contó con el espacio para comunicar ante la ciudadanía y demás partes interesadas sus avances según las rutas del portafolio institucional. La transmisión en vivo del evento se realizó por medio de un Facebook Live el cual puede ser visto en el siguiente enlace:</w:t>
      </w:r>
      <w:r>
        <w:rPr>
          <w:rStyle w:val="apple-tab-span"/>
          <w:rFonts w:ascii="Arial" w:hAnsi="Arial" w:cs="Arial"/>
          <w:color w:val="000000"/>
          <w:sz w:val="22"/>
          <w:szCs w:val="22"/>
        </w:rPr>
        <w:tab/>
      </w:r>
      <w:r>
        <w:rPr>
          <w:rFonts w:ascii="Arial" w:hAnsi="Arial" w:cs="Arial"/>
          <w:color w:val="000000"/>
          <w:sz w:val="22"/>
          <w:szCs w:val="22"/>
        </w:rPr>
        <w:t xml:space="preserve"> </w:t>
      </w:r>
      <w:hyperlink r:id="rId32" w:history="1">
        <w:r>
          <w:rPr>
            <w:rStyle w:val="Hipervnculo"/>
            <w:rFonts w:ascii="Arial" w:hAnsi="Arial" w:cs="Arial"/>
            <w:color w:val="1155CC"/>
            <w:sz w:val="22"/>
            <w:szCs w:val="22"/>
          </w:rPr>
          <w:t>https://www.facebook.com/100070367533021/videos/763942934912446</w:t>
        </w:r>
      </w:hyperlink>
      <w:r>
        <w:rPr>
          <w:rFonts w:ascii="Arial" w:hAnsi="Arial" w:cs="Arial"/>
          <w:color w:val="000000"/>
          <w:sz w:val="22"/>
          <w:szCs w:val="22"/>
        </w:rPr>
        <w:t> </w:t>
      </w:r>
    </w:p>
    <w:p w14:paraId="45F57362" w14:textId="77777777" w:rsidR="00CB0EEC" w:rsidRDefault="00CB0EEC" w:rsidP="00FC7532">
      <w:pPr>
        <w:spacing w:after="0" w:line="240" w:lineRule="auto"/>
        <w:ind w:right="-232"/>
        <w:rPr>
          <w:rFonts w:ascii="Arial" w:hAnsi="Arial" w:cs="Arial"/>
          <w:b/>
          <w:color w:val="073763"/>
        </w:rPr>
      </w:pPr>
      <w:r w:rsidRPr="00CB0EEC">
        <w:rPr>
          <w:rFonts w:ascii="Arial" w:hAnsi="Arial" w:cs="Arial"/>
          <w:b/>
          <w:color w:val="073763"/>
        </w:rPr>
        <w:t xml:space="preserve">Enlace de consulta informe evento:  </w:t>
      </w:r>
    </w:p>
    <w:p w14:paraId="74585AB4" w14:textId="61A61BEA" w:rsidR="00CB0EEC" w:rsidRDefault="003A0C75" w:rsidP="00FC7532">
      <w:pPr>
        <w:spacing w:after="0" w:line="240" w:lineRule="auto"/>
        <w:ind w:right="-232"/>
        <w:jc w:val="both"/>
        <w:rPr>
          <w:rFonts w:ascii="Arial" w:hAnsi="Arial" w:cs="Arial"/>
          <w:b/>
          <w:color w:val="073763"/>
        </w:rPr>
      </w:pPr>
      <w:hyperlink r:id="rId33" w:history="1">
        <w:r w:rsidR="00CA00BA" w:rsidRPr="00AF2B3C">
          <w:rPr>
            <w:rStyle w:val="Hipervnculo"/>
            <w:rFonts w:ascii="Arial" w:hAnsi="Arial" w:cs="Arial"/>
            <w:b/>
          </w:rPr>
          <w:t>https://desarrolloeconomico.gov.co/wp-content/uploads/2023/02/INFORME-EDICION-ESPECIAL-RENDICION-DE-CUENTAS-10-DE-AGOSTO.pdf</w:t>
        </w:r>
      </w:hyperlink>
    </w:p>
    <w:p w14:paraId="7C9C9F00" w14:textId="77777777" w:rsidR="00CB0EEC" w:rsidRPr="00CB0EEC" w:rsidRDefault="00CB0EEC" w:rsidP="00CB0EEC">
      <w:pPr>
        <w:ind w:left="360" w:right="-234"/>
        <w:rPr>
          <w:b/>
          <w:bCs/>
        </w:rPr>
      </w:pPr>
    </w:p>
    <w:p w14:paraId="1F8CCDB2" w14:textId="77777777" w:rsidR="00F00C15" w:rsidRDefault="00F00C15" w:rsidP="00F00C15">
      <w:pPr>
        <w:pStyle w:val="NormalWeb"/>
        <w:spacing w:before="0" w:beforeAutospacing="0" w:after="0" w:afterAutospacing="0"/>
      </w:pPr>
      <w:r>
        <w:rPr>
          <w:rFonts w:ascii="Arial" w:hAnsi="Arial" w:cs="Arial"/>
          <w:b/>
          <w:bCs/>
          <w:color w:val="073763"/>
          <w:sz w:val="22"/>
          <w:szCs w:val="22"/>
          <w:u w:val="single"/>
        </w:rPr>
        <w:t>Rendición de Cuentas mujer</w:t>
      </w:r>
    </w:p>
    <w:p w14:paraId="77BBE187" w14:textId="5D010DC1" w:rsidR="00F00C15" w:rsidRDefault="00F00C15" w:rsidP="00CA00BA">
      <w:pPr>
        <w:pStyle w:val="NormalWeb"/>
        <w:spacing w:before="240" w:beforeAutospacing="0" w:after="240" w:afterAutospacing="0" w:line="276" w:lineRule="auto"/>
        <w:jc w:val="both"/>
      </w:pPr>
      <w:r>
        <w:rPr>
          <w:rFonts w:ascii="Arial" w:hAnsi="Arial" w:cs="Arial"/>
          <w:color w:val="000000"/>
          <w:sz w:val="22"/>
          <w:szCs w:val="22"/>
        </w:rPr>
        <w:t xml:space="preserve">El día 23 de </w:t>
      </w:r>
      <w:r w:rsidR="00CA00BA">
        <w:rPr>
          <w:rFonts w:ascii="Arial" w:hAnsi="Arial" w:cs="Arial"/>
          <w:color w:val="000000"/>
          <w:sz w:val="22"/>
          <w:szCs w:val="22"/>
        </w:rPr>
        <w:t>n</w:t>
      </w:r>
      <w:r>
        <w:rPr>
          <w:rFonts w:ascii="Arial" w:hAnsi="Arial" w:cs="Arial"/>
          <w:color w:val="000000"/>
          <w:sz w:val="22"/>
          <w:szCs w:val="22"/>
        </w:rPr>
        <w:t xml:space="preserve">oviembre se realizó el evento de rendición de cuentas en temas de mujeres y empleo en el cual se dieron a conocer los resultados de los programas desarrollados por </w:t>
      </w:r>
      <w:r>
        <w:rPr>
          <w:rFonts w:ascii="Arial" w:hAnsi="Arial" w:cs="Arial"/>
          <w:color w:val="000000"/>
          <w:sz w:val="22"/>
          <w:szCs w:val="22"/>
        </w:rPr>
        <w:lastRenderedPageBreak/>
        <w:t>la SDDE para fortalecer capacidades en esta población y a su vez entregar los incentivos monetarios a las beneficiarias del programa “Mujer emprendedora y productiva”. Este espacio contó con la participación de la Alcaldesa Claudia L</w:t>
      </w:r>
      <w:r w:rsidR="00EF5786">
        <w:rPr>
          <w:rFonts w:ascii="Arial" w:hAnsi="Arial" w:cs="Arial"/>
          <w:color w:val="000000"/>
          <w:sz w:val="22"/>
          <w:szCs w:val="22"/>
        </w:rPr>
        <w:t>ó</w:t>
      </w:r>
      <w:r>
        <w:rPr>
          <w:rFonts w:ascii="Arial" w:hAnsi="Arial" w:cs="Arial"/>
          <w:color w:val="000000"/>
          <w:sz w:val="22"/>
          <w:szCs w:val="22"/>
        </w:rPr>
        <w:t xml:space="preserve">pez, el secretario de Desarrollo económico, Alfredo Bateman, la secretaria de la mujer, Diana Rodríguez y Mariela </w:t>
      </w:r>
      <w:r w:rsidR="00EF5786">
        <w:rPr>
          <w:rFonts w:ascii="Arial" w:hAnsi="Arial" w:cs="Arial"/>
          <w:color w:val="000000"/>
          <w:sz w:val="22"/>
          <w:szCs w:val="22"/>
        </w:rPr>
        <w:t>Barragán</w:t>
      </w:r>
      <w:r>
        <w:rPr>
          <w:rFonts w:ascii="Arial" w:hAnsi="Arial" w:cs="Arial"/>
          <w:color w:val="000000"/>
          <w:sz w:val="22"/>
          <w:szCs w:val="22"/>
        </w:rPr>
        <w:t xml:space="preserve"> directora de la Organización de Estados Iberoamericanos. </w:t>
      </w:r>
    </w:p>
    <w:p w14:paraId="7DC7FD43" w14:textId="77777777" w:rsidR="00F00C15" w:rsidRDefault="00F00C15" w:rsidP="00CA00BA">
      <w:pPr>
        <w:pStyle w:val="NormalWeb"/>
        <w:spacing w:before="0" w:beforeAutospacing="0" w:after="0" w:afterAutospacing="0" w:line="276" w:lineRule="auto"/>
        <w:jc w:val="both"/>
      </w:pPr>
      <w:r>
        <w:rPr>
          <w:rFonts w:ascii="Arial" w:hAnsi="Arial" w:cs="Arial"/>
          <w:color w:val="000000"/>
          <w:sz w:val="22"/>
          <w:szCs w:val="22"/>
        </w:rPr>
        <w:t>La convocatoria para la actividad se realizó principalmente a la población de mujeres beneficiarias del programa anteriormente mencionado.</w:t>
      </w:r>
    </w:p>
    <w:p w14:paraId="7C4BF20A" w14:textId="77777777" w:rsidR="00F00C15" w:rsidRDefault="00F00C15" w:rsidP="00F00C15">
      <w:pPr>
        <w:pStyle w:val="NormalWeb"/>
        <w:spacing w:before="0" w:beforeAutospacing="0" w:after="0" w:afterAutospacing="0"/>
        <w:jc w:val="center"/>
        <w:rPr>
          <w:rFonts w:ascii="Arial" w:hAnsi="Arial" w:cs="Arial"/>
          <w:noProof/>
          <w:color w:val="000000"/>
          <w:sz w:val="22"/>
          <w:szCs w:val="22"/>
          <w:bdr w:val="none" w:sz="0" w:space="0" w:color="auto" w:frame="1"/>
        </w:rPr>
      </w:pPr>
    </w:p>
    <w:p w14:paraId="08916FD5" w14:textId="77777777" w:rsidR="00EF5786" w:rsidRDefault="00EF5786" w:rsidP="00F00C15">
      <w:pPr>
        <w:pStyle w:val="NormalWeb"/>
        <w:spacing w:before="0" w:beforeAutospacing="0" w:after="0" w:afterAutospacing="0"/>
        <w:jc w:val="center"/>
        <w:rPr>
          <w:rFonts w:ascii="Arial" w:hAnsi="Arial" w:cs="Arial"/>
          <w:noProof/>
          <w:color w:val="000000"/>
          <w:sz w:val="22"/>
          <w:szCs w:val="22"/>
          <w:bdr w:val="none" w:sz="0" w:space="0" w:color="auto" w:frame="1"/>
        </w:rPr>
      </w:pPr>
    </w:p>
    <w:p w14:paraId="4E7BFE24" w14:textId="77777777" w:rsidR="00EF5786" w:rsidRDefault="00EF5786" w:rsidP="00EF5786">
      <w:pPr>
        <w:pStyle w:val="NormalWeb"/>
        <w:spacing w:before="0" w:beforeAutospacing="0" w:after="0" w:afterAutospacing="0"/>
        <w:jc w:val="center"/>
        <w:rPr>
          <w:rFonts w:ascii="Arial" w:hAnsi="Arial" w:cs="Arial"/>
          <w:noProof/>
          <w:color w:val="000000"/>
          <w:sz w:val="22"/>
          <w:szCs w:val="22"/>
          <w:bdr w:val="none" w:sz="0" w:space="0" w:color="auto" w:frame="1"/>
        </w:rPr>
      </w:pPr>
      <w:r>
        <w:rPr>
          <w:rFonts w:ascii="Arial" w:hAnsi="Arial" w:cs="Arial"/>
          <w:noProof/>
          <w:color w:val="000000"/>
          <w:sz w:val="22"/>
          <w:szCs w:val="22"/>
          <w:bdr w:val="none" w:sz="0" w:space="0" w:color="auto" w:frame="1"/>
          <w:lang w:val="es-ES" w:eastAsia="es-ES"/>
        </w:rPr>
        <w:drawing>
          <wp:inline distT="0" distB="0" distL="0" distR="0" wp14:anchorId="48FA04A5" wp14:editId="3A91181E">
            <wp:extent cx="2390775" cy="1368632"/>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1512" cy="1369054"/>
                    </a:xfrm>
                    <a:prstGeom prst="rect">
                      <a:avLst/>
                    </a:prstGeom>
                    <a:noFill/>
                    <a:ln>
                      <a:noFill/>
                    </a:ln>
                  </pic:spPr>
                </pic:pic>
              </a:graphicData>
            </a:graphic>
          </wp:inline>
        </w:drawing>
      </w:r>
    </w:p>
    <w:p w14:paraId="01B15611" w14:textId="594B1569" w:rsidR="00CA00BA" w:rsidRPr="00CA00BA" w:rsidRDefault="00CA00BA" w:rsidP="00CA00B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9</w:t>
      </w:r>
      <w:r>
        <w:fldChar w:fldCharType="end"/>
      </w:r>
      <w:r>
        <w:t xml:space="preserve">. </w:t>
      </w:r>
      <w:r>
        <w:rPr>
          <w:b w:val="0"/>
          <w:bCs w:val="0"/>
          <w:color w:val="auto"/>
        </w:rPr>
        <w:t xml:space="preserve">Rendición de Cuentas Mujer. </w:t>
      </w:r>
    </w:p>
    <w:p w14:paraId="01BDD803" w14:textId="64D60602" w:rsidR="00F00C15" w:rsidRDefault="00F00C15" w:rsidP="00CA00BA">
      <w:pPr>
        <w:pStyle w:val="NormalWeb"/>
        <w:spacing w:before="0" w:beforeAutospacing="0" w:after="0" w:afterAutospacing="0" w:line="276" w:lineRule="auto"/>
        <w:jc w:val="both"/>
      </w:pPr>
      <w:r>
        <w:rPr>
          <w:rFonts w:ascii="Arial" w:hAnsi="Arial" w:cs="Arial"/>
          <w:color w:val="000000"/>
          <w:sz w:val="22"/>
          <w:szCs w:val="22"/>
        </w:rPr>
        <w:t>Cabe resaltar que, aunque el evento fue desarrollado en las instalaciones de Plaza de Los Artesanos y, también fue transmitido mediante un Facebook Live, el cual puede ser visto en el siguiente enlace:</w:t>
      </w:r>
      <w:r>
        <w:rPr>
          <w:rStyle w:val="apple-tab-span"/>
          <w:rFonts w:ascii="Arial" w:hAnsi="Arial" w:cs="Arial"/>
          <w:color w:val="000000"/>
          <w:sz w:val="22"/>
          <w:szCs w:val="22"/>
        </w:rPr>
        <w:tab/>
      </w:r>
      <w:r>
        <w:rPr>
          <w:rFonts w:ascii="Arial" w:hAnsi="Arial" w:cs="Arial"/>
          <w:color w:val="000000"/>
          <w:sz w:val="22"/>
          <w:szCs w:val="22"/>
        </w:rPr>
        <w:t> </w:t>
      </w:r>
    </w:p>
    <w:p w14:paraId="6B148D7B" w14:textId="77777777" w:rsidR="00F00C15" w:rsidRDefault="003A0C75" w:rsidP="00CA00BA">
      <w:pPr>
        <w:pStyle w:val="NormalWeb"/>
        <w:spacing w:before="0" w:beforeAutospacing="0" w:after="0" w:afterAutospacing="0" w:line="276" w:lineRule="auto"/>
        <w:jc w:val="both"/>
      </w:pPr>
      <w:hyperlink r:id="rId35" w:history="1">
        <w:r w:rsidR="00F00C15">
          <w:rPr>
            <w:rStyle w:val="Hipervnculo"/>
            <w:rFonts w:ascii="Arial" w:hAnsi="Arial" w:cs="Arial"/>
            <w:color w:val="1155CC"/>
            <w:sz w:val="22"/>
            <w:szCs w:val="22"/>
          </w:rPr>
          <w:t>https://www.facebook.com/DesEconomicoBog/videos/la-alcaldesa-rinde-cuentas-sobre-temas-de-mujer-y-g%C3%A9nero/490360513070070</w:t>
        </w:r>
      </w:hyperlink>
    </w:p>
    <w:p w14:paraId="0E848FD7" w14:textId="77777777" w:rsidR="00F00C15" w:rsidRDefault="00F00C15" w:rsidP="00CA00BA">
      <w:pPr>
        <w:pStyle w:val="NormalWeb"/>
        <w:spacing w:before="240" w:beforeAutospacing="0" w:after="240" w:afterAutospacing="0" w:line="276" w:lineRule="auto"/>
        <w:jc w:val="both"/>
      </w:pPr>
      <w:r>
        <w:rPr>
          <w:rFonts w:ascii="Arial" w:hAnsi="Arial" w:cs="Arial"/>
          <w:color w:val="000000"/>
          <w:sz w:val="22"/>
          <w:szCs w:val="22"/>
        </w:rPr>
        <w:t>El orden de la jornada fue el siguiente: </w:t>
      </w:r>
    </w:p>
    <w:p w14:paraId="0E8EE1BB" w14:textId="77777777" w:rsidR="00F00C15" w:rsidRDefault="00F00C15" w:rsidP="00CA00BA">
      <w:pPr>
        <w:pStyle w:val="NormalWeb"/>
        <w:numPr>
          <w:ilvl w:val="0"/>
          <w:numId w:val="17"/>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Skecth no al machismo:</w:t>
      </w:r>
      <w:r>
        <w:rPr>
          <w:rFonts w:ascii="Arial" w:hAnsi="Arial" w:cs="Arial"/>
          <w:color w:val="000000"/>
          <w:sz w:val="22"/>
          <w:szCs w:val="22"/>
        </w:rPr>
        <w:t xml:space="preserve"> Puesta en escena a cargo del Grupo artístico de la Secretaría de la Mujer.</w:t>
      </w:r>
    </w:p>
    <w:p w14:paraId="1A76865F" w14:textId="77777777" w:rsidR="00F00C15" w:rsidRDefault="00F00C15" w:rsidP="00CA00BA">
      <w:pPr>
        <w:pStyle w:val="NormalWeb"/>
        <w:numPr>
          <w:ilvl w:val="0"/>
          <w:numId w:val="17"/>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Muestra audiovisual de Mujer emprendedora y productiva:</w:t>
      </w:r>
      <w:r>
        <w:rPr>
          <w:rFonts w:ascii="Arial" w:hAnsi="Arial" w:cs="Arial"/>
          <w:color w:val="000000"/>
          <w:sz w:val="22"/>
          <w:szCs w:val="22"/>
        </w:rPr>
        <w:t xml:space="preserve"> Video proyectado, el cual contiene información relevante de cifras de interés del panorama del empoderamiento de las mujeres en el trabajo y los logros del programa Mujer emprendedora y productiva.</w:t>
      </w:r>
    </w:p>
    <w:p w14:paraId="500DB045" w14:textId="77777777" w:rsidR="00676CEF" w:rsidRPr="00EF5786" w:rsidRDefault="00F00C15" w:rsidP="00CA00BA">
      <w:pPr>
        <w:pStyle w:val="NormalWeb"/>
        <w:numPr>
          <w:ilvl w:val="0"/>
          <w:numId w:val="17"/>
        </w:numPr>
        <w:spacing w:before="0" w:beforeAutospacing="0" w:after="24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Cifra Mujeres emprendedoras y productivas:</w:t>
      </w:r>
      <w:r>
        <w:rPr>
          <w:rFonts w:ascii="Arial" w:hAnsi="Arial" w:cs="Arial"/>
          <w:color w:val="000000"/>
          <w:sz w:val="22"/>
          <w:szCs w:val="22"/>
        </w:rPr>
        <w:t xml:space="preserve"> En este espacio se socializó el impacto de la pandemia en el mercado laboral de las mujeres, se explicó mediante cifras representativas como era el panorama </w:t>
      </w:r>
      <w:r w:rsidR="00EF5786">
        <w:rPr>
          <w:rFonts w:ascii="Arial" w:hAnsi="Arial" w:cs="Arial"/>
          <w:color w:val="000000"/>
          <w:sz w:val="22"/>
          <w:szCs w:val="22"/>
        </w:rPr>
        <w:t>prepandemia</w:t>
      </w:r>
      <w:r>
        <w:rPr>
          <w:rFonts w:ascii="Arial" w:hAnsi="Arial" w:cs="Arial"/>
          <w:color w:val="000000"/>
          <w:sz w:val="22"/>
          <w:szCs w:val="22"/>
        </w:rPr>
        <w:t xml:space="preserve">, pandemia y </w:t>
      </w:r>
      <w:r w:rsidR="00EF5786">
        <w:rPr>
          <w:rFonts w:ascii="Arial" w:hAnsi="Arial" w:cs="Arial"/>
          <w:color w:val="000000"/>
          <w:sz w:val="22"/>
          <w:szCs w:val="22"/>
        </w:rPr>
        <w:t>postpandemia</w:t>
      </w:r>
      <w:r>
        <w:rPr>
          <w:rFonts w:ascii="Arial" w:hAnsi="Arial" w:cs="Arial"/>
          <w:color w:val="000000"/>
          <w:sz w:val="22"/>
          <w:szCs w:val="22"/>
        </w:rPr>
        <w:t xml:space="preserve">, también se trataron temas como los de la ruta de Bogotá trabaja y </w:t>
      </w:r>
      <w:r>
        <w:rPr>
          <w:rFonts w:ascii="Arial" w:hAnsi="Arial" w:cs="Arial"/>
          <w:color w:val="000000"/>
          <w:sz w:val="22"/>
          <w:szCs w:val="22"/>
        </w:rPr>
        <w:lastRenderedPageBreak/>
        <w:t xml:space="preserve">los </w:t>
      </w:r>
      <w:r w:rsidR="00EF5786">
        <w:rPr>
          <w:rFonts w:ascii="Arial" w:hAnsi="Arial" w:cs="Arial"/>
          <w:color w:val="000000"/>
          <w:sz w:val="22"/>
          <w:szCs w:val="22"/>
        </w:rPr>
        <w:t>avances obtenidos</w:t>
      </w:r>
      <w:r>
        <w:rPr>
          <w:rFonts w:ascii="Arial" w:hAnsi="Arial" w:cs="Arial"/>
          <w:color w:val="000000"/>
          <w:sz w:val="22"/>
          <w:szCs w:val="22"/>
        </w:rPr>
        <w:t xml:space="preserve"> a lo largo de la vigencia 2022, finalmente se hace mención del cierre de brechas al desempleo para la mujer.     </w:t>
      </w:r>
    </w:p>
    <w:p w14:paraId="38302507" w14:textId="77777777" w:rsidR="00EF5786" w:rsidRDefault="00EF5786" w:rsidP="00CA00BA">
      <w:pPr>
        <w:pStyle w:val="NormalWeb"/>
        <w:spacing w:before="0" w:beforeAutospacing="0" w:after="240" w:afterAutospacing="0" w:line="276" w:lineRule="auto"/>
      </w:pPr>
      <w:r>
        <w:rPr>
          <w:rFonts w:ascii="Arial" w:hAnsi="Arial" w:cs="Arial"/>
          <w:b/>
          <w:bCs/>
          <w:color w:val="073763"/>
          <w:sz w:val="22"/>
          <w:szCs w:val="22"/>
          <w:u w:val="single"/>
        </w:rPr>
        <w:t>Audiencia Sectorial de Rendición de Cuentas </w:t>
      </w:r>
    </w:p>
    <w:p w14:paraId="42226B04" w14:textId="782DC606" w:rsidR="00EF5786" w:rsidRDefault="00EF5786" w:rsidP="00CA00BA">
      <w:pPr>
        <w:pStyle w:val="NormalWeb"/>
        <w:spacing w:before="0" w:beforeAutospacing="0" w:after="240" w:afterAutospacing="0" w:line="276" w:lineRule="auto"/>
        <w:jc w:val="both"/>
      </w:pPr>
      <w:r>
        <w:rPr>
          <w:rFonts w:ascii="Arial" w:hAnsi="Arial" w:cs="Arial"/>
          <w:color w:val="000000"/>
          <w:sz w:val="22"/>
          <w:szCs w:val="22"/>
        </w:rPr>
        <w:t>El día 14 de diciembre de 2022, se llevó a cabo la Rendición de Cuentas del sector de Desarrollo Económico, Industria y Turismo, en este evento se dio a conocer la gestión realizada durante el año 2022 y los retos para el año 2023.</w:t>
      </w:r>
    </w:p>
    <w:p w14:paraId="3D705B49" w14:textId="77777777" w:rsidR="00EF5786" w:rsidRDefault="00EF5786" w:rsidP="00CA00BA">
      <w:pPr>
        <w:pStyle w:val="NormalWeb"/>
        <w:spacing w:before="0" w:beforeAutospacing="0" w:after="240" w:afterAutospacing="0" w:line="276" w:lineRule="auto"/>
        <w:jc w:val="both"/>
      </w:pPr>
      <w:r>
        <w:rPr>
          <w:rFonts w:ascii="Arial" w:hAnsi="Arial" w:cs="Arial"/>
          <w:color w:val="000000"/>
          <w:sz w:val="22"/>
          <w:szCs w:val="22"/>
        </w:rPr>
        <w:t>En la planificación del evento, se establecieron lineamientos a seguir con el fin de identificar, clasificar y organizar la información que sería comunicada a la ciudadanía, lo anterior contó con la participación del secretario distrital de Desarrollo Económico, la Oficina Asesora de Planeación y demás directivos que conforman el sector.</w:t>
      </w:r>
    </w:p>
    <w:p w14:paraId="1A6AC967" w14:textId="77777777" w:rsidR="00EF5786" w:rsidRDefault="00EF5786" w:rsidP="00CA00BA">
      <w:pPr>
        <w:pStyle w:val="NormalWeb"/>
        <w:spacing w:before="0" w:beforeAutospacing="0" w:after="240" w:afterAutospacing="0" w:line="276" w:lineRule="auto"/>
        <w:jc w:val="both"/>
      </w:pPr>
      <w:r>
        <w:rPr>
          <w:rFonts w:ascii="Arial" w:hAnsi="Arial" w:cs="Arial"/>
          <w:color w:val="000000"/>
          <w:sz w:val="22"/>
          <w:szCs w:val="22"/>
        </w:rPr>
        <w:t>La convocatoria para el evento fue realizada a la ciudadanía en general, grupos de valor y beneficiarios de cada una de las entidades que conforman el sector. Para llevar a cabo la invitación de toda la población mencionada, cada organismo sectorial hizo uso de sus bases de datos de beneficiarios con el fin de establecer contacto con ellos para transmitir la información pertinente del evento.</w:t>
      </w:r>
    </w:p>
    <w:p w14:paraId="5691717E" w14:textId="77777777" w:rsidR="00CA00BA" w:rsidRDefault="00EF5786" w:rsidP="00EF5786">
      <w:pPr>
        <w:pStyle w:val="NormalWeb"/>
        <w:spacing w:before="0" w:beforeAutospacing="0" w:after="0" w:afterAutospacing="0"/>
        <w:jc w:val="center"/>
        <w:rPr>
          <w:rFonts w:ascii="Arial" w:hAnsi="Arial" w:cs="Arial"/>
          <w:b/>
          <w:bCs/>
          <w:color w:val="000000"/>
          <w:sz w:val="18"/>
          <w:szCs w:val="18"/>
        </w:rPr>
      </w:pPr>
      <w:r>
        <w:rPr>
          <w:rFonts w:ascii="Arial" w:hAnsi="Arial" w:cs="Arial"/>
          <w:b/>
          <w:bCs/>
          <w:noProof/>
          <w:color w:val="000000"/>
          <w:sz w:val="18"/>
          <w:szCs w:val="18"/>
          <w:bdr w:val="none" w:sz="0" w:space="0" w:color="auto" w:frame="1"/>
          <w:lang w:val="es-ES" w:eastAsia="es-ES"/>
        </w:rPr>
        <w:drawing>
          <wp:inline distT="0" distB="0" distL="0" distR="0" wp14:anchorId="6B56F922" wp14:editId="02A07D13">
            <wp:extent cx="5612130" cy="1565910"/>
            <wp:effectExtent l="0" t="0" r="7620" b="0"/>
            <wp:docPr id="35" name="Imagen 3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exto&#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1565910"/>
                    </a:xfrm>
                    <a:prstGeom prst="rect">
                      <a:avLst/>
                    </a:prstGeom>
                    <a:noFill/>
                    <a:ln>
                      <a:noFill/>
                    </a:ln>
                  </pic:spPr>
                </pic:pic>
              </a:graphicData>
            </a:graphic>
          </wp:inline>
        </w:drawing>
      </w:r>
    </w:p>
    <w:p w14:paraId="7C203569" w14:textId="5320CCBC" w:rsidR="00CA00BA" w:rsidRPr="00FC7532" w:rsidRDefault="00CA00BA" w:rsidP="00CA00B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10</w:t>
      </w:r>
      <w:r>
        <w:fldChar w:fldCharType="end"/>
      </w:r>
      <w:r>
        <w:t xml:space="preserve">. </w:t>
      </w:r>
      <w:r>
        <w:rPr>
          <w:b w:val="0"/>
          <w:bCs w:val="0"/>
          <w:color w:val="auto"/>
        </w:rPr>
        <w:t xml:space="preserve">Audiencia Sectorial de Rendición de Cuentas 2022. </w:t>
      </w:r>
    </w:p>
    <w:p w14:paraId="146830AE" w14:textId="77777777" w:rsidR="00CA00BA" w:rsidRDefault="00CA00BA" w:rsidP="00CA00BA">
      <w:pPr>
        <w:pStyle w:val="NormalWeb"/>
        <w:spacing w:before="0" w:beforeAutospacing="0" w:after="0" w:afterAutospacing="0"/>
        <w:rPr>
          <w:rFonts w:ascii="Arial" w:hAnsi="Arial" w:cs="Arial"/>
          <w:b/>
          <w:bCs/>
          <w:color w:val="000000"/>
          <w:sz w:val="18"/>
          <w:szCs w:val="18"/>
        </w:rPr>
      </w:pPr>
    </w:p>
    <w:p w14:paraId="0C689F36" w14:textId="77777777" w:rsidR="00EF5786" w:rsidRDefault="00EF5786" w:rsidP="00CA00BA">
      <w:pPr>
        <w:pStyle w:val="NormalWeb"/>
        <w:spacing w:before="0" w:beforeAutospacing="0" w:after="0" w:afterAutospacing="0" w:line="276" w:lineRule="auto"/>
        <w:jc w:val="both"/>
      </w:pPr>
      <w:r>
        <w:rPr>
          <w:rFonts w:ascii="Arial" w:hAnsi="Arial" w:cs="Arial"/>
          <w:color w:val="000000"/>
          <w:sz w:val="22"/>
          <w:szCs w:val="22"/>
        </w:rPr>
        <w:t>El desarrollo del acto público se generó de tal manera que, cada entidad contó con el espacio para comunicar ante la ciudadanía y demás partes interesadas sus avances durante la vigencia 2022. Cabe resaltar que aunque el evento fue desarrollado en el Auditorio de la Plaza de Artesanos, también fue transmitido mediante un Facebook Live el cual puede ser visto en el siguiente enlace:</w:t>
      </w:r>
      <w:r>
        <w:rPr>
          <w:rStyle w:val="apple-tab-span"/>
          <w:rFonts w:ascii="Arial" w:hAnsi="Arial" w:cs="Arial"/>
          <w:color w:val="000000"/>
          <w:sz w:val="22"/>
          <w:szCs w:val="22"/>
        </w:rPr>
        <w:tab/>
      </w:r>
      <w:r>
        <w:rPr>
          <w:rFonts w:ascii="Arial" w:hAnsi="Arial" w:cs="Arial"/>
          <w:color w:val="000000"/>
          <w:sz w:val="22"/>
          <w:szCs w:val="22"/>
        </w:rPr>
        <w:t xml:space="preserve"> </w:t>
      </w:r>
      <w:hyperlink r:id="rId37" w:history="1">
        <w:r>
          <w:rPr>
            <w:rStyle w:val="Hipervnculo"/>
            <w:rFonts w:ascii="Arial" w:hAnsi="Arial" w:cs="Arial"/>
            <w:color w:val="1155CC"/>
            <w:sz w:val="22"/>
            <w:szCs w:val="22"/>
          </w:rPr>
          <w:t>https://www.facebook.com/DesEconomicoBog/videos/rendici%C3%B3n-de-cuentas-sector-desarrollo-econ%C3%B3mico-industria-y-turismo/688545312681081</w:t>
        </w:r>
      </w:hyperlink>
    </w:p>
    <w:p w14:paraId="24B09537" w14:textId="77777777" w:rsidR="00EF5786" w:rsidRDefault="00EF5786" w:rsidP="00EF5786">
      <w:pPr>
        <w:pStyle w:val="NormalWeb"/>
        <w:spacing w:before="0" w:beforeAutospacing="0" w:after="0" w:afterAutospacing="0"/>
        <w:jc w:val="both"/>
        <w:rPr>
          <w:rFonts w:ascii="Arial" w:hAnsi="Arial" w:cs="Arial"/>
          <w:color w:val="000000"/>
          <w:sz w:val="22"/>
          <w:szCs w:val="22"/>
        </w:rPr>
      </w:pPr>
    </w:p>
    <w:p w14:paraId="2559141B" w14:textId="77777777" w:rsidR="00EF5786" w:rsidRDefault="00EF5786" w:rsidP="00CA00BA">
      <w:pPr>
        <w:pStyle w:val="NormalWeb"/>
        <w:spacing w:before="0" w:beforeAutospacing="0" w:after="0" w:afterAutospacing="0" w:line="276" w:lineRule="auto"/>
        <w:jc w:val="both"/>
      </w:pPr>
      <w:r>
        <w:rPr>
          <w:rFonts w:ascii="Arial" w:hAnsi="Arial" w:cs="Arial"/>
          <w:color w:val="000000"/>
          <w:sz w:val="22"/>
          <w:szCs w:val="22"/>
        </w:rPr>
        <w:t>La presentación inició con la intervención del Secretario Distrital de Desarrollo Económico (SDDE), seguido del Instituto para la Economía Social (IPES), Instituto Distrital de Turismo (IDT) e Invest In Bogotá. La información presentada fue la siguiente: </w:t>
      </w:r>
    </w:p>
    <w:p w14:paraId="65652154" w14:textId="04A71144" w:rsidR="00EF5786" w:rsidRDefault="00EF5786" w:rsidP="00CA00BA"/>
    <w:p w14:paraId="73BC8554" w14:textId="77777777" w:rsidR="00EF5786" w:rsidRDefault="00EF5786" w:rsidP="00CA00BA">
      <w:pPr>
        <w:pStyle w:val="NormalWeb"/>
        <w:numPr>
          <w:ilvl w:val="0"/>
          <w:numId w:val="18"/>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Presupuesto:</w:t>
      </w:r>
      <w:r>
        <w:rPr>
          <w:rFonts w:ascii="Arial" w:hAnsi="Arial" w:cs="Arial"/>
          <w:color w:val="000000"/>
          <w:sz w:val="22"/>
          <w:szCs w:val="22"/>
        </w:rPr>
        <w:t xml:space="preserve"> Se expusieron los datos de presupuesto disponible y ejecutado del Plan Distrital de desarrollo desagregado por entidad. </w:t>
      </w:r>
    </w:p>
    <w:p w14:paraId="2253E459" w14:textId="77777777" w:rsidR="00EF5786" w:rsidRDefault="00EF5786" w:rsidP="00CA00BA">
      <w:pPr>
        <w:pStyle w:val="NormalWeb"/>
        <w:numPr>
          <w:ilvl w:val="0"/>
          <w:numId w:val="18"/>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Hitos de la Gestión:</w:t>
      </w:r>
      <w:r>
        <w:rPr>
          <w:rFonts w:ascii="Arial" w:hAnsi="Arial" w:cs="Arial"/>
          <w:color w:val="000000"/>
          <w:sz w:val="22"/>
          <w:szCs w:val="22"/>
        </w:rPr>
        <w:t xml:space="preserve"> El sector dio a conocer a la ciudadanía logros importantes en la gestión durante la vigencia 2022.</w:t>
      </w:r>
    </w:p>
    <w:p w14:paraId="076BF57D" w14:textId="77777777" w:rsidR="00EF5786" w:rsidRPr="00EF5786" w:rsidRDefault="00EF5786" w:rsidP="00CA00BA">
      <w:pPr>
        <w:pStyle w:val="NormalWeb"/>
        <w:numPr>
          <w:ilvl w:val="0"/>
          <w:numId w:val="18"/>
        </w:numPr>
        <w:spacing w:before="0" w:beforeAutospacing="0" w:after="240" w:afterAutospacing="0" w:line="276" w:lineRule="auto"/>
        <w:jc w:val="both"/>
        <w:textAlignment w:val="baseline"/>
        <w:rPr>
          <w:rFonts w:ascii="Arial" w:hAnsi="Arial" w:cs="Arial"/>
          <w:color w:val="000000"/>
          <w:sz w:val="22"/>
          <w:szCs w:val="22"/>
        </w:rPr>
      </w:pPr>
      <w:r>
        <w:rPr>
          <w:rFonts w:ascii="Arial" w:hAnsi="Arial" w:cs="Arial"/>
          <w:b/>
          <w:bCs/>
          <w:color w:val="073763"/>
          <w:sz w:val="22"/>
          <w:szCs w:val="22"/>
        </w:rPr>
        <w:t>Proyección para 2023:</w:t>
      </w:r>
      <w:r>
        <w:rPr>
          <w:rFonts w:ascii="Arial" w:hAnsi="Arial" w:cs="Arial"/>
          <w:color w:val="000000"/>
          <w:sz w:val="22"/>
          <w:szCs w:val="22"/>
        </w:rPr>
        <w:t xml:space="preserve"> Cada entidad, dio a conocer los retos que tienen previstos para la vigencia del año 2023. </w:t>
      </w:r>
    </w:p>
    <w:p w14:paraId="53B57701" w14:textId="77777777" w:rsidR="00EF5786" w:rsidRDefault="00EF5786" w:rsidP="00EF5786">
      <w:pPr>
        <w:pStyle w:val="NormalWeb"/>
        <w:spacing w:before="0" w:beforeAutospacing="0" w:after="0" w:afterAutospacing="0" w:line="276" w:lineRule="auto"/>
        <w:jc w:val="both"/>
      </w:pPr>
      <w:r>
        <w:rPr>
          <w:rFonts w:ascii="Arial" w:hAnsi="Arial" w:cs="Arial"/>
          <w:color w:val="000000"/>
          <w:sz w:val="22"/>
          <w:szCs w:val="22"/>
        </w:rPr>
        <w:t>Finalmente, desde la OAC, se generó una nota de prensa del evento. Para consultar el documento ingresar al siguiente enlace: </w:t>
      </w:r>
    </w:p>
    <w:p w14:paraId="73A33CD9" w14:textId="77777777" w:rsidR="00EF5786" w:rsidRDefault="003A0C75" w:rsidP="00EF5786">
      <w:pPr>
        <w:pStyle w:val="NormalWeb"/>
        <w:spacing w:before="0" w:beforeAutospacing="0" w:after="0" w:afterAutospacing="0" w:line="276" w:lineRule="auto"/>
        <w:jc w:val="both"/>
        <w:rPr>
          <w:rFonts w:ascii="Arial" w:hAnsi="Arial" w:cs="Arial"/>
          <w:sz w:val="22"/>
          <w:szCs w:val="22"/>
        </w:rPr>
      </w:pPr>
      <w:hyperlink r:id="rId38" w:history="1">
        <w:r w:rsidR="00EF5786" w:rsidRPr="00554A5A">
          <w:rPr>
            <w:rStyle w:val="Hipervnculo"/>
            <w:rFonts w:ascii="Arial" w:hAnsi="Arial" w:cs="Arial"/>
            <w:color w:val="1155CC"/>
            <w:sz w:val="22"/>
            <w:szCs w:val="22"/>
          </w:rPr>
          <w:t>https://desarrolloeconomico.gov.co/sector-desarrollo-economico-bogota-presento-sus-principales-logros-del-2022/</w:t>
        </w:r>
      </w:hyperlink>
    </w:p>
    <w:p w14:paraId="586248B7" w14:textId="77777777" w:rsidR="00EF5786" w:rsidRDefault="00EF5786" w:rsidP="00EF5786">
      <w:pPr>
        <w:spacing w:after="0" w:line="240" w:lineRule="auto"/>
        <w:ind w:right="-232"/>
      </w:pPr>
    </w:p>
    <w:p w14:paraId="4D8C864C" w14:textId="77777777" w:rsidR="00EF5786" w:rsidRDefault="00EF5786" w:rsidP="00EF5786">
      <w:pPr>
        <w:spacing w:after="0" w:line="240" w:lineRule="auto"/>
        <w:ind w:right="-232"/>
        <w:rPr>
          <w:rFonts w:ascii="Arial" w:hAnsi="Arial" w:cs="Arial"/>
          <w:b/>
          <w:color w:val="073763"/>
        </w:rPr>
      </w:pPr>
      <w:r w:rsidRPr="00CB0EEC">
        <w:rPr>
          <w:rFonts w:ascii="Arial" w:hAnsi="Arial" w:cs="Arial"/>
          <w:b/>
          <w:color w:val="073763"/>
        </w:rPr>
        <w:t xml:space="preserve">Enlace de consulta informe evento:  </w:t>
      </w:r>
    </w:p>
    <w:p w14:paraId="2308E814" w14:textId="77777777" w:rsidR="00554A5A" w:rsidRPr="00554A5A" w:rsidRDefault="003A0C75" w:rsidP="00554A5A">
      <w:pPr>
        <w:jc w:val="both"/>
        <w:rPr>
          <w:rFonts w:ascii="Arial" w:hAnsi="Arial" w:cs="Arial"/>
        </w:rPr>
      </w:pPr>
      <w:hyperlink r:id="rId39" w:history="1">
        <w:r w:rsidR="00554A5A" w:rsidRPr="00F35BDB">
          <w:rPr>
            <w:rStyle w:val="Hipervnculo"/>
            <w:rFonts w:ascii="Arial" w:hAnsi="Arial" w:cs="Arial"/>
          </w:rPr>
          <w:t>https://desarrolloeconomico.gov.co/wp-content/uploads/2023/02/Informe-espacio-Audiencia-Sectorial-de-Rendicion-de-Cuentas.pdf</w:t>
        </w:r>
      </w:hyperlink>
    </w:p>
    <w:p w14:paraId="68577182" w14:textId="00E80E2B" w:rsidR="00CA00BA" w:rsidRDefault="00CA00BA" w:rsidP="00554A5A">
      <w:pPr>
        <w:pStyle w:val="NormalWeb"/>
        <w:spacing w:before="0" w:beforeAutospacing="0" w:after="240" w:afterAutospacing="0" w:line="276" w:lineRule="auto"/>
        <w:jc w:val="both"/>
        <w:rPr>
          <w:rFonts w:ascii="Arial" w:hAnsi="Arial" w:cs="Arial"/>
          <w:b/>
          <w:bCs/>
          <w:color w:val="073763"/>
          <w:sz w:val="22"/>
          <w:szCs w:val="22"/>
          <w:u w:val="single"/>
        </w:rPr>
      </w:pPr>
      <w:r w:rsidRPr="00CA00BA">
        <w:rPr>
          <w:rFonts w:ascii="Arial" w:hAnsi="Arial" w:cs="Arial"/>
          <w:b/>
          <w:bCs/>
          <w:color w:val="073763"/>
          <w:sz w:val="22"/>
          <w:szCs w:val="22"/>
          <w:u w:val="single"/>
        </w:rPr>
        <w:t xml:space="preserve">Herramienta de Seguimiento a la Gestión Pública </w:t>
      </w:r>
      <w:r w:rsidR="0063091A" w:rsidRPr="00CA00BA">
        <w:rPr>
          <w:rFonts w:ascii="Arial" w:hAnsi="Arial" w:cs="Arial"/>
          <w:b/>
          <w:bCs/>
          <w:color w:val="073763"/>
          <w:sz w:val="22"/>
          <w:szCs w:val="22"/>
          <w:u w:val="single"/>
        </w:rPr>
        <w:t>Local</w:t>
      </w:r>
      <w:r w:rsidR="0063091A">
        <w:rPr>
          <w:rFonts w:ascii="Arial" w:hAnsi="Arial" w:cs="Arial"/>
          <w:b/>
          <w:bCs/>
          <w:color w:val="073763"/>
          <w:sz w:val="22"/>
          <w:szCs w:val="22"/>
          <w:u w:val="single"/>
        </w:rPr>
        <w:t xml:space="preserve"> </w:t>
      </w:r>
      <w:r w:rsidR="0063091A" w:rsidRPr="00CA00BA">
        <w:rPr>
          <w:rFonts w:ascii="Arial" w:hAnsi="Arial" w:cs="Arial"/>
          <w:b/>
          <w:bCs/>
          <w:color w:val="073763"/>
          <w:sz w:val="22"/>
          <w:szCs w:val="22"/>
          <w:u w:val="single"/>
        </w:rPr>
        <w:t>(</w:t>
      </w:r>
      <w:r w:rsidRPr="00CA00BA">
        <w:rPr>
          <w:rFonts w:ascii="Arial" w:hAnsi="Arial" w:cs="Arial"/>
          <w:b/>
          <w:bCs/>
          <w:color w:val="073763"/>
          <w:sz w:val="22"/>
          <w:szCs w:val="22"/>
          <w:u w:val="single"/>
        </w:rPr>
        <w:t>Observatorios Ciudadanos)</w:t>
      </w:r>
    </w:p>
    <w:p w14:paraId="7515B416" w14:textId="5959E29C" w:rsidR="00EF5786" w:rsidRDefault="00EF5786" w:rsidP="00554A5A">
      <w:pPr>
        <w:pStyle w:val="NormalWeb"/>
        <w:spacing w:before="0" w:beforeAutospacing="0" w:after="240" w:afterAutospacing="0" w:line="276" w:lineRule="auto"/>
        <w:jc w:val="both"/>
      </w:pPr>
      <w:r>
        <w:rPr>
          <w:rFonts w:ascii="Arial" w:hAnsi="Arial" w:cs="Arial"/>
          <w:color w:val="000000"/>
          <w:sz w:val="22"/>
          <w:szCs w:val="22"/>
        </w:rPr>
        <w:t xml:space="preserve">La Veeduría Distrital en el marco de sus funciones, implementa estrategias y metodologías para la promoción y el control social que se articulan de manera sectorial y territorial, entre estas estrategias se encuentra la Herramienta de Seguimiento a la Gestión Pública Local </w:t>
      </w:r>
      <w:r w:rsidR="00554A5A">
        <w:rPr>
          <w:rFonts w:ascii="Arial" w:hAnsi="Arial" w:cs="Arial"/>
          <w:color w:val="000000"/>
          <w:sz w:val="22"/>
          <w:szCs w:val="22"/>
        </w:rPr>
        <w:t xml:space="preserve">(o mejor conocida como Observatorios Ciudadanos), </w:t>
      </w:r>
      <w:r>
        <w:rPr>
          <w:rFonts w:ascii="Arial" w:hAnsi="Arial" w:cs="Arial"/>
          <w:color w:val="000000"/>
          <w:sz w:val="22"/>
          <w:szCs w:val="22"/>
        </w:rPr>
        <w:t>con la cual los ciudadanos pueden entender, analizar y hacer seguimiento a la gestión pública local a través de los Observatorios Ciudadanos Locales por medio de un proceso de rendición de cuentas</w:t>
      </w:r>
      <w:r w:rsidR="007767F9">
        <w:rPr>
          <w:rFonts w:ascii="Arial" w:hAnsi="Arial" w:cs="Arial"/>
          <w:color w:val="000000"/>
          <w:sz w:val="22"/>
          <w:szCs w:val="22"/>
        </w:rPr>
        <w:t>.</w:t>
      </w:r>
    </w:p>
    <w:p w14:paraId="5CAA93B8" w14:textId="77777777" w:rsidR="00EF5786" w:rsidRDefault="00EF5786" w:rsidP="00EF5786">
      <w:pPr>
        <w:pStyle w:val="NormalWeb"/>
        <w:spacing w:before="0" w:beforeAutospacing="0" w:after="240" w:afterAutospacing="0"/>
        <w:jc w:val="both"/>
      </w:pPr>
      <w:r>
        <w:rPr>
          <w:rFonts w:ascii="Arial" w:hAnsi="Arial" w:cs="Arial"/>
          <w:color w:val="000000"/>
          <w:sz w:val="22"/>
          <w:szCs w:val="22"/>
        </w:rPr>
        <w:t>En estos espacios la entidad, realizó la socialización de la gestión a nivel local</w:t>
      </w:r>
      <w:r w:rsidR="007767F9">
        <w:rPr>
          <w:rFonts w:ascii="Arial" w:hAnsi="Arial" w:cs="Arial"/>
          <w:color w:val="000000"/>
          <w:sz w:val="22"/>
          <w:szCs w:val="22"/>
        </w:rPr>
        <w:t xml:space="preserve"> realizada durante la vigencia 2021, de acuerdo con </w:t>
      </w:r>
      <w:r>
        <w:rPr>
          <w:rFonts w:ascii="Arial" w:hAnsi="Arial" w:cs="Arial"/>
          <w:color w:val="000000"/>
          <w:sz w:val="22"/>
          <w:szCs w:val="22"/>
        </w:rPr>
        <w:t>los siguientes indicadores:  </w:t>
      </w:r>
    </w:p>
    <w:p w14:paraId="16F1F10F" w14:textId="77777777" w:rsidR="007767F9" w:rsidRDefault="00EF5786" w:rsidP="007767F9">
      <w:pPr>
        <w:pStyle w:val="NormalWeb"/>
        <w:spacing w:before="0" w:beforeAutospacing="0" w:after="0" w:afterAutospacing="0" w:line="276" w:lineRule="auto"/>
        <w:jc w:val="both"/>
      </w:pPr>
      <w:r>
        <w:rPr>
          <w:rFonts w:ascii="Arial" w:hAnsi="Arial" w:cs="Arial"/>
          <w:b/>
          <w:bCs/>
          <w:color w:val="000000"/>
          <w:sz w:val="22"/>
          <w:szCs w:val="22"/>
        </w:rPr>
        <w:t>Indicador 2.1.1.</w:t>
      </w:r>
      <w:r>
        <w:rPr>
          <w:rFonts w:ascii="Arial" w:hAnsi="Arial" w:cs="Arial"/>
          <w:color w:val="000000"/>
          <w:sz w:val="22"/>
          <w:szCs w:val="22"/>
        </w:rPr>
        <w:t xml:space="preserve"> Fomento al emprendimiento de nuevas micro, pequeñas y medianas empresas. </w:t>
      </w:r>
    </w:p>
    <w:p w14:paraId="5AB97F8D" w14:textId="77777777" w:rsidR="00EF5786" w:rsidRDefault="00EF5786" w:rsidP="007767F9">
      <w:pPr>
        <w:pStyle w:val="NormalWeb"/>
        <w:spacing w:before="0" w:beforeAutospacing="0" w:after="0" w:afterAutospacing="0" w:line="276" w:lineRule="auto"/>
        <w:jc w:val="both"/>
      </w:pPr>
      <w:r>
        <w:rPr>
          <w:rFonts w:ascii="Arial" w:hAnsi="Arial" w:cs="Arial"/>
          <w:b/>
          <w:bCs/>
          <w:color w:val="000000"/>
          <w:sz w:val="22"/>
          <w:szCs w:val="22"/>
        </w:rPr>
        <w:lastRenderedPageBreak/>
        <w:t>Indicador 2.1.2.</w:t>
      </w:r>
      <w:r>
        <w:rPr>
          <w:rFonts w:ascii="Arial" w:hAnsi="Arial" w:cs="Arial"/>
          <w:color w:val="000000"/>
          <w:sz w:val="22"/>
          <w:szCs w:val="22"/>
        </w:rPr>
        <w:t xml:space="preserve"> Fomento a la innovación en ciencia y tecnología para la productividad de localidades. </w:t>
      </w:r>
    </w:p>
    <w:p w14:paraId="195F196B" w14:textId="77777777" w:rsidR="00EF5786" w:rsidRDefault="00EF5786" w:rsidP="00554A5A">
      <w:pPr>
        <w:pStyle w:val="NormalWeb"/>
        <w:spacing w:before="0" w:beforeAutospacing="0" w:after="0" w:afterAutospacing="0" w:line="276" w:lineRule="auto"/>
        <w:jc w:val="both"/>
      </w:pPr>
      <w:r>
        <w:rPr>
          <w:rFonts w:ascii="Arial" w:hAnsi="Arial" w:cs="Arial"/>
          <w:b/>
          <w:bCs/>
          <w:color w:val="000000"/>
          <w:sz w:val="22"/>
          <w:szCs w:val="22"/>
        </w:rPr>
        <w:t>Indicador 2.1.3.</w:t>
      </w:r>
      <w:r>
        <w:rPr>
          <w:rFonts w:ascii="Arial" w:hAnsi="Arial" w:cs="Arial"/>
          <w:color w:val="000000"/>
          <w:sz w:val="22"/>
          <w:szCs w:val="22"/>
        </w:rPr>
        <w:t xml:space="preserve"> Financiamiento para pequeñas y medianas empresas. </w:t>
      </w:r>
    </w:p>
    <w:p w14:paraId="705EE580" w14:textId="77777777" w:rsidR="00EF5786" w:rsidRDefault="00EF5786" w:rsidP="00554A5A">
      <w:pPr>
        <w:pStyle w:val="NormalWeb"/>
        <w:spacing w:before="0" w:beforeAutospacing="0" w:after="0" w:afterAutospacing="0" w:line="276" w:lineRule="auto"/>
        <w:jc w:val="both"/>
      </w:pPr>
      <w:r>
        <w:rPr>
          <w:rFonts w:ascii="Arial" w:hAnsi="Arial" w:cs="Arial"/>
          <w:b/>
          <w:bCs/>
          <w:color w:val="000000"/>
          <w:sz w:val="22"/>
          <w:szCs w:val="22"/>
        </w:rPr>
        <w:t>Indicador 2.2.1.</w:t>
      </w:r>
      <w:r w:rsidR="009F67DA">
        <w:rPr>
          <w:rFonts w:ascii="Arial" w:hAnsi="Arial" w:cs="Arial"/>
          <w:color w:val="000000"/>
          <w:sz w:val="22"/>
          <w:szCs w:val="22"/>
        </w:rPr>
        <w:t xml:space="preserve"> </w:t>
      </w:r>
      <w:r>
        <w:rPr>
          <w:rFonts w:ascii="Arial" w:hAnsi="Arial" w:cs="Arial"/>
          <w:color w:val="000000"/>
          <w:sz w:val="22"/>
          <w:szCs w:val="22"/>
        </w:rPr>
        <w:t>Identificación, promoción y fortalecimiento de las vocaciones productivas. </w:t>
      </w:r>
    </w:p>
    <w:p w14:paraId="03975238" w14:textId="77777777" w:rsidR="00EF5786" w:rsidRDefault="00EF5786" w:rsidP="00554A5A">
      <w:pPr>
        <w:pStyle w:val="NormalWeb"/>
        <w:spacing w:before="0" w:beforeAutospacing="0" w:after="0" w:afterAutospacing="0" w:line="276" w:lineRule="auto"/>
        <w:jc w:val="both"/>
      </w:pPr>
      <w:r>
        <w:rPr>
          <w:rFonts w:ascii="Arial" w:hAnsi="Arial" w:cs="Arial"/>
          <w:b/>
          <w:bCs/>
          <w:color w:val="000000"/>
          <w:sz w:val="22"/>
          <w:szCs w:val="22"/>
        </w:rPr>
        <w:t>Indicador 2.2.3.</w:t>
      </w:r>
      <w:r>
        <w:rPr>
          <w:rFonts w:ascii="Arial" w:hAnsi="Arial" w:cs="Arial"/>
          <w:color w:val="000000"/>
          <w:sz w:val="22"/>
          <w:szCs w:val="22"/>
        </w:rPr>
        <w:t xml:space="preserve"> Trabajo digno para personas con discapacidad. </w:t>
      </w:r>
    </w:p>
    <w:p w14:paraId="5F39E56A" w14:textId="77777777" w:rsidR="00EF5786" w:rsidRDefault="00EF5786" w:rsidP="00554A5A">
      <w:pPr>
        <w:pStyle w:val="NormalWeb"/>
        <w:spacing w:before="0" w:beforeAutospacing="0" w:after="0" w:afterAutospacing="0" w:line="276" w:lineRule="auto"/>
        <w:jc w:val="both"/>
      </w:pPr>
      <w:r>
        <w:rPr>
          <w:rFonts w:ascii="Arial" w:hAnsi="Arial" w:cs="Arial"/>
          <w:color w:val="000000"/>
          <w:sz w:val="22"/>
          <w:szCs w:val="22"/>
        </w:rPr>
        <w:t>I</w:t>
      </w:r>
      <w:r>
        <w:rPr>
          <w:rFonts w:ascii="Arial" w:hAnsi="Arial" w:cs="Arial"/>
          <w:b/>
          <w:bCs/>
          <w:color w:val="000000"/>
          <w:sz w:val="22"/>
          <w:szCs w:val="22"/>
        </w:rPr>
        <w:t xml:space="preserve">ndicador 2.4.1. </w:t>
      </w:r>
      <w:r>
        <w:rPr>
          <w:rFonts w:ascii="Arial" w:hAnsi="Arial" w:cs="Arial"/>
          <w:color w:val="000000"/>
          <w:sz w:val="22"/>
          <w:szCs w:val="22"/>
        </w:rPr>
        <w:t>Vinculación para el desarrollo de competencias laborales. </w:t>
      </w:r>
    </w:p>
    <w:p w14:paraId="4B2300C1" w14:textId="77777777" w:rsidR="0098740B" w:rsidRDefault="00EF5786" w:rsidP="0098740B">
      <w:pPr>
        <w:pStyle w:val="NormalWeb"/>
        <w:spacing w:before="240" w:beforeAutospacing="0" w:after="240" w:afterAutospacing="0"/>
        <w:jc w:val="both"/>
        <w:rPr>
          <w:rFonts w:ascii="Arial" w:hAnsi="Arial" w:cs="Arial"/>
          <w:color w:val="000000"/>
          <w:sz w:val="22"/>
          <w:szCs w:val="22"/>
        </w:rPr>
      </w:pPr>
      <w:r>
        <w:rPr>
          <w:rFonts w:ascii="Arial" w:hAnsi="Arial" w:cs="Arial"/>
          <w:color w:val="000000"/>
          <w:sz w:val="22"/>
          <w:szCs w:val="22"/>
        </w:rPr>
        <w:t xml:space="preserve">Para conocer la información </w:t>
      </w:r>
      <w:r w:rsidR="00554A5A">
        <w:rPr>
          <w:rFonts w:ascii="Arial" w:hAnsi="Arial" w:cs="Arial"/>
          <w:color w:val="000000"/>
          <w:sz w:val="22"/>
          <w:szCs w:val="22"/>
        </w:rPr>
        <w:t>presentada y</w:t>
      </w:r>
      <w:r>
        <w:rPr>
          <w:rFonts w:ascii="Arial" w:hAnsi="Arial" w:cs="Arial"/>
          <w:color w:val="000000"/>
          <w:sz w:val="22"/>
          <w:szCs w:val="22"/>
        </w:rPr>
        <w:t xml:space="preserve"> socializada en las diferentes mesas con los observatorios locales, acceda al siguiente </w:t>
      </w:r>
      <w:r w:rsidR="0098740B">
        <w:rPr>
          <w:rFonts w:ascii="Arial" w:hAnsi="Arial" w:cs="Arial"/>
          <w:color w:val="000000"/>
          <w:sz w:val="22"/>
          <w:szCs w:val="22"/>
        </w:rPr>
        <w:t>e</w:t>
      </w:r>
      <w:r>
        <w:rPr>
          <w:rFonts w:ascii="Arial" w:hAnsi="Arial" w:cs="Arial"/>
          <w:color w:val="000000"/>
          <w:sz w:val="22"/>
          <w:szCs w:val="22"/>
        </w:rPr>
        <w:t>nlace: </w:t>
      </w:r>
      <w:hyperlink r:id="rId40" w:history="1">
        <w:r w:rsidR="0098740B" w:rsidRPr="00F35BDB">
          <w:rPr>
            <w:rStyle w:val="Hipervnculo"/>
            <w:rFonts w:ascii="Arial" w:hAnsi="Arial" w:cs="Arial"/>
            <w:sz w:val="22"/>
            <w:szCs w:val="22"/>
          </w:rPr>
          <w:t>https://desarrolloeconomico.gov.co/observatorios-ciudadanos/</w:t>
        </w:r>
      </w:hyperlink>
    </w:p>
    <w:p w14:paraId="18E0BF83" w14:textId="77777777" w:rsidR="0098740B" w:rsidRDefault="00EF5786" w:rsidP="0098740B">
      <w:pPr>
        <w:pStyle w:val="NormalWeb"/>
        <w:spacing w:before="0" w:beforeAutospacing="0" w:after="240" w:afterAutospacing="0" w:line="276" w:lineRule="auto"/>
        <w:jc w:val="both"/>
        <w:rPr>
          <w:rFonts w:ascii="Arial" w:hAnsi="Arial" w:cs="Arial"/>
          <w:color w:val="000000"/>
          <w:sz w:val="22"/>
          <w:szCs w:val="22"/>
        </w:rPr>
      </w:pPr>
      <w:r>
        <w:rPr>
          <w:rFonts w:ascii="Arial" w:hAnsi="Arial" w:cs="Arial"/>
          <w:color w:val="000000"/>
          <w:sz w:val="22"/>
          <w:szCs w:val="22"/>
        </w:rPr>
        <w:t xml:space="preserve">De acuerdo con la ruta metodológica establecida por la Veeduría Distrital, en la Circular No. 004, la entidad participó en las mesas programadas por las </w:t>
      </w:r>
      <w:r w:rsidR="0098740B">
        <w:rPr>
          <w:rFonts w:ascii="Arial" w:hAnsi="Arial" w:cs="Arial"/>
          <w:color w:val="000000"/>
          <w:sz w:val="22"/>
          <w:szCs w:val="22"/>
        </w:rPr>
        <w:t>Alcaldías</w:t>
      </w:r>
      <w:r>
        <w:rPr>
          <w:rFonts w:ascii="Arial" w:hAnsi="Arial" w:cs="Arial"/>
          <w:color w:val="000000"/>
          <w:sz w:val="22"/>
          <w:szCs w:val="22"/>
        </w:rPr>
        <w:t xml:space="preserve"> Locales y los Observatorios Ciudadanos. Cabe resaltar que, si bien el acto administrativo define un cronograma para la implementación, este contó con variaciones debido a la programación y cambios internos de las Alcaldías Locales. </w:t>
      </w:r>
    </w:p>
    <w:p w14:paraId="011FBE70" w14:textId="77777777" w:rsidR="00AE7F1D" w:rsidRPr="00AE7F1D" w:rsidRDefault="00AE7F1D" w:rsidP="00AE7F1D">
      <w:pPr>
        <w:jc w:val="both"/>
        <w:rPr>
          <w:rFonts w:ascii="Arial" w:hAnsi="Arial" w:cs="Arial"/>
        </w:rPr>
      </w:pPr>
      <w:r w:rsidRPr="00AE7F1D">
        <w:rPr>
          <w:rFonts w:ascii="Arial" w:hAnsi="Arial" w:cs="Arial"/>
        </w:rPr>
        <w:t>Cabe resaltar que inicialmente, se fijó un producto de 17 evidencias entregadas, puesto que, del total de localidades, es este número e</w:t>
      </w:r>
      <w:r>
        <w:rPr>
          <w:rFonts w:ascii="Arial" w:hAnsi="Arial" w:cs="Arial"/>
        </w:rPr>
        <w:t xml:space="preserve">n el que se </w:t>
      </w:r>
      <w:r w:rsidRPr="00AE7F1D">
        <w:rPr>
          <w:rFonts w:ascii="Arial" w:hAnsi="Arial" w:cs="Arial"/>
        </w:rPr>
        <w:t>implementa la estrategia liderada por la Veeduría. No obstante, por cambios internos tanto al interior de</w:t>
      </w:r>
      <w:r>
        <w:rPr>
          <w:rFonts w:ascii="Arial" w:hAnsi="Arial" w:cs="Arial"/>
        </w:rPr>
        <w:t xml:space="preserve"> esta entidad c</w:t>
      </w:r>
      <w:r w:rsidRPr="00AE7F1D">
        <w:rPr>
          <w:rFonts w:ascii="Arial" w:hAnsi="Arial" w:cs="Arial"/>
        </w:rPr>
        <w:t>omo de las Alcaldías Locales, la entidad no fue convocada a todas las localidades. </w:t>
      </w:r>
    </w:p>
    <w:p w14:paraId="39D98ADB" w14:textId="77777777" w:rsidR="0098740B" w:rsidRDefault="0098740B" w:rsidP="0098740B">
      <w:pPr>
        <w:pStyle w:val="NormalWeb"/>
        <w:spacing w:before="0" w:beforeAutospacing="0" w:after="240" w:afterAutospacing="0" w:line="276" w:lineRule="auto"/>
        <w:jc w:val="both"/>
        <w:rPr>
          <w:rFonts w:ascii="Arial" w:hAnsi="Arial" w:cs="Arial"/>
          <w:color w:val="000000"/>
          <w:sz w:val="22"/>
          <w:szCs w:val="22"/>
        </w:rPr>
      </w:pPr>
      <w:r w:rsidRPr="0098740B">
        <w:rPr>
          <w:rFonts w:ascii="Arial" w:hAnsi="Arial" w:cs="Arial"/>
          <w:color w:val="000000"/>
          <w:sz w:val="22"/>
          <w:szCs w:val="22"/>
        </w:rPr>
        <w:t>Es</w:t>
      </w:r>
      <w:r w:rsidRPr="0098740B">
        <w:rPr>
          <w:sz w:val="22"/>
          <w:szCs w:val="22"/>
        </w:rPr>
        <w:t xml:space="preserve"> </w:t>
      </w:r>
      <w:r w:rsidRPr="0098740B">
        <w:rPr>
          <w:rFonts w:ascii="Arial" w:hAnsi="Arial" w:cs="Arial"/>
          <w:color w:val="000000"/>
          <w:sz w:val="22"/>
          <w:szCs w:val="22"/>
        </w:rPr>
        <w:t>necesario tener en cuenta que el desarrollo de estos espacios se compone de dos momentos:</w:t>
      </w:r>
    </w:p>
    <w:p w14:paraId="69B0C7ED" w14:textId="77777777" w:rsidR="0098740B" w:rsidRPr="00AE7F1D" w:rsidRDefault="0098740B" w:rsidP="00AE7F1D">
      <w:pPr>
        <w:pStyle w:val="NormalWeb"/>
        <w:spacing w:before="0" w:beforeAutospacing="0" w:after="240" w:afterAutospacing="0" w:line="276" w:lineRule="auto"/>
        <w:jc w:val="both"/>
        <w:rPr>
          <w:rFonts w:ascii="Arial" w:hAnsi="Arial" w:cs="Arial"/>
          <w:color w:val="000000"/>
          <w:sz w:val="22"/>
          <w:szCs w:val="22"/>
        </w:rPr>
      </w:pPr>
      <w:r w:rsidRPr="0098740B">
        <w:rPr>
          <w:rFonts w:ascii="Arial" w:hAnsi="Arial" w:cs="Arial"/>
          <w:b/>
          <w:bCs/>
          <w:color w:val="000000"/>
          <w:sz w:val="22"/>
          <w:szCs w:val="22"/>
        </w:rPr>
        <w:t>Mesas de pactos:</w:t>
      </w:r>
      <w:r w:rsidRPr="0098740B">
        <w:rPr>
          <w:rFonts w:ascii="Arial" w:hAnsi="Arial" w:cs="Arial"/>
          <w:color w:val="000000"/>
          <w:sz w:val="22"/>
          <w:szCs w:val="22"/>
        </w:rPr>
        <w:t xml:space="preserve"> Encuentros con los Observatorios Ciudadanos Locales en los cuales se definen los entregables para cada indicador relacionado a la misionalidad de la entidad. El equipo de la Oficina Asesora de Planeación asistió a 11 de las 17 localidades</w:t>
      </w:r>
      <w:r w:rsidR="007767F9">
        <w:rPr>
          <w:rFonts w:ascii="Arial" w:hAnsi="Arial" w:cs="Arial"/>
          <w:color w:val="000000"/>
          <w:sz w:val="22"/>
          <w:szCs w:val="22"/>
        </w:rPr>
        <w:t xml:space="preserve"> definidas por la Veeduría Distrital. </w:t>
      </w:r>
    </w:p>
    <w:p w14:paraId="3DF2C8A2" w14:textId="77777777" w:rsidR="00EF5786" w:rsidRPr="00AE7F1D" w:rsidRDefault="00EF5786" w:rsidP="00AE7F1D">
      <w:pPr>
        <w:jc w:val="both"/>
        <w:rPr>
          <w:rFonts w:ascii="Arial" w:hAnsi="Arial" w:cs="Arial"/>
        </w:rPr>
      </w:pPr>
      <w:r w:rsidRPr="00EF29B5">
        <w:rPr>
          <w:rFonts w:ascii="Arial" w:hAnsi="Arial" w:cs="Arial"/>
          <w:b/>
          <w:bCs/>
        </w:rPr>
        <w:t>Mesas de Verificación de Pactos:</w:t>
      </w:r>
      <w:r w:rsidRPr="00AE7F1D">
        <w:rPr>
          <w:rFonts w:ascii="Arial" w:hAnsi="Arial" w:cs="Arial"/>
        </w:rPr>
        <w:t xml:space="preserve"> Espacios en los cuales la entidad recibe el dictamen de evaluación del Observatorio Ciudadano Local de acuerdo con la evaluación realizada por todos sus </w:t>
      </w:r>
      <w:r w:rsidR="00EF29B5" w:rsidRPr="00AE7F1D">
        <w:rPr>
          <w:rFonts w:ascii="Arial" w:hAnsi="Arial" w:cs="Arial"/>
        </w:rPr>
        <w:t>miembros</w:t>
      </w:r>
      <w:r w:rsidR="00EF29B5">
        <w:rPr>
          <w:rFonts w:ascii="Arial" w:hAnsi="Arial" w:cs="Arial"/>
        </w:rPr>
        <w:t xml:space="preserve">. </w:t>
      </w:r>
      <w:r w:rsidR="00EF29B5" w:rsidRPr="00AE7F1D">
        <w:rPr>
          <w:rFonts w:ascii="Arial" w:hAnsi="Arial" w:cs="Arial"/>
        </w:rPr>
        <w:t>De</w:t>
      </w:r>
      <w:r w:rsidRPr="00AE7F1D">
        <w:rPr>
          <w:rFonts w:ascii="Arial" w:hAnsi="Arial" w:cs="Arial"/>
        </w:rPr>
        <w:t xml:space="preserve"> las 12 localidades con las que la OAP pactó entrega de información, únicamente asistió a mesas de verificación de 10 localidades. </w:t>
      </w:r>
    </w:p>
    <w:p w14:paraId="2607BA28" w14:textId="77777777" w:rsidR="00EF5786" w:rsidRPr="00EF29B5" w:rsidRDefault="00EF5786" w:rsidP="00EF29B5">
      <w:pPr>
        <w:jc w:val="both"/>
        <w:rPr>
          <w:rFonts w:ascii="Arial" w:hAnsi="Arial" w:cs="Arial"/>
        </w:rPr>
      </w:pPr>
      <w:r w:rsidRPr="00AE7F1D">
        <w:rPr>
          <w:rFonts w:ascii="Arial" w:hAnsi="Arial" w:cs="Arial"/>
        </w:rPr>
        <w:t xml:space="preserve">Lo anterior pudo deberse a que, a la fecha de socialización de evidencias la mayoría de </w:t>
      </w:r>
      <w:r w:rsidR="00EF29B5" w:rsidRPr="00AE7F1D">
        <w:rPr>
          <w:rFonts w:ascii="Arial" w:hAnsi="Arial" w:cs="Arial"/>
        </w:rPr>
        <w:t>los ciudadanos</w:t>
      </w:r>
      <w:r w:rsidRPr="00AE7F1D">
        <w:rPr>
          <w:rFonts w:ascii="Arial" w:hAnsi="Arial" w:cs="Arial"/>
        </w:rPr>
        <w:t xml:space="preserve"> que conformaban los Observatorios ya no hacían parte de ellos, o </w:t>
      </w:r>
      <w:r w:rsidR="00EF29B5" w:rsidRPr="00AE7F1D">
        <w:rPr>
          <w:rFonts w:ascii="Arial" w:hAnsi="Arial" w:cs="Arial"/>
        </w:rPr>
        <w:t>porque</w:t>
      </w:r>
      <w:r w:rsidRPr="00AE7F1D">
        <w:rPr>
          <w:rFonts w:ascii="Arial" w:hAnsi="Arial" w:cs="Arial"/>
        </w:rPr>
        <w:t xml:space="preserve"> se consideraba que no era necesaria la asistencia de la entidad.</w:t>
      </w:r>
    </w:p>
    <w:p w14:paraId="10CE8E10" w14:textId="184E22B7" w:rsidR="00EF5786" w:rsidRPr="00D370AC" w:rsidRDefault="00EF5786" w:rsidP="00D370AC">
      <w:pPr>
        <w:jc w:val="both"/>
        <w:rPr>
          <w:rFonts w:ascii="Arial" w:hAnsi="Arial" w:cs="Arial"/>
        </w:rPr>
      </w:pPr>
      <w:r w:rsidRPr="00EF29B5">
        <w:rPr>
          <w:rFonts w:ascii="Arial" w:hAnsi="Arial" w:cs="Arial"/>
        </w:rPr>
        <w:lastRenderedPageBreak/>
        <w:t>En caso tal de que la OCI requiera mayor claridad frente a lo anteriormente expuesto, desde la Oficina Asesora de Planeación estamos prestos a coordinar una mesa con la Veeduría Distrital en la cual se sustente y valide la información entregada en el presente seguimiento. </w:t>
      </w:r>
    </w:p>
    <w:p w14:paraId="5CDE4C4C" w14:textId="5721EF40" w:rsidR="00CA00BA" w:rsidRDefault="00CA00BA" w:rsidP="00CA00BA">
      <w:pPr>
        <w:rPr>
          <w:rFonts w:ascii="Arial" w:hAnsi="Arial" w:cs="Arial"/>
        </w:rPr>
      </w:pPr>
      <w:r w:rsidRPr="00CA00BA">
        <w:rPr>
          <w:rFonts w:ascii="Arial" w:eastAsia="Times New Roman" w:hAnsi="Arial" w:cs="Arial"/>
          <w:b/>
          <w:bCs/>
          <w:color w:val="073763"/>
          <w:lang w:eastAsia="es-CO"/>
        </w:rPr>
        <w:t xml:space="preserve">Evidencia: </w:t>
      </w:r>
      <w:r w:rsidR="00EF5786" w:rsidRPr="00CA00BA">
        <w:rPr>
          <w:rFonts w:ascii="Arial" w:hAnsi="Arial" w:cs="Arial"/>
        </w:rPr>
        <w:t>Oficios remisión y entrega de la información</w:t>
      </w:r>
      <w:r>
        <w:rPr>
          <w:rFonts w:ascii="Arial" w:hAnsi="Arial" w:cs="Arial"/>
        </w:rPr>
        <w:t>- Matriz de seguimiento</w:t>
      </w:r>
      <w:r>
        <w:rPr>
          <w:rFonts w:ascii="Arial" w:eastAsia="Times New Roman" w:hAnsi="Arial" w:cs="Arial"/>
          <w:b/>
          <w:bCs/>
          <w:color w:val="073763"/>
          <w:lang w:eastAsia="es-CO"/>
        </w:rPr>
        <w:t xml:space="preserve">- </w:t>
      </w:r>
      <w:r>
        <w:rPr>
          <w:rFonts w:ascii="Arial" w:hAnsi="Arial" w:cs="Arial"/>
        </w:rPr>
        <w:t xml:space="preserve">Informe de Gestión Observatorios Ciudadanos. </w:t>
      </w:r>
      <w:bookmarkEnd w:id="9"/>
      <w:r>
        <w:rPr>
          <w:rFonts w:ascii="Arial" w:hAnsi="Arial" w:cs="Arial"/>
        </w:rPr>
        <w:t xml:space="preserve"> (Reposan en la carpeta destinada por la OCI)</w:t>
      </w:r>
    </w:p>
    <w:p w14:paraId="3FDE76DF" w14:textId="77777777" w:rsidR="0053749C" w:rsidRDefault="0053749C" w:rsidP="0053749C">
      <w:pPr>
        <w:pStyle w:val="NormalWeb"/>
        <w:spacing w:before="0" w:beforeAutospacing="0" w:after="0" w:afterAutospacing="0"/>
      </w:pPr>
      <w:r>
        <w:rPr>
          <w:rFonts w:ascii="Arial" w:hAnsi="Arial" w:cs="Arial"/>
          <w:b/>
          <w:bCs/>
          <w:color w:val="073763"/>
          <w:sz w:val="22"/>
          <w:szCs w:val="22"/>
        </w:rPr>
        <w:t>Tema: Sensibilización de actores involucrados.</w:t>
      </w:r>
    </w:p>
    <w:p w14:paraId="54832B3E" w14:textId="77777777" w:rsidR="0053749C" w:rsidRDefault="0053749C" w:rsidP="0053749C">
      <w:pPr>
        <w:pStyle w:val="NormalWeb"/>
        <w:spacing w:before="0" w:beforeAutospacing="0" w:after="240" w:afterAutospacing="0"/>
      </w:pPr>
      <w:r>
        <w:rPr>
          <w:rFonts w:ascii="Arial" w:hAnsi="Arial" w:cs="Arial"/>
          <w:b/>
          <w:bCs/>
          <w:color w:val="073763"/>
          <w:sz w:val="22"/>
          <w:szCs w:val="22"/>
        </w:rPr>
        <w:t>Actividad: Diseñar, difundir y publicar piezas publicitarias que permitan a la comunidad conocer la estrategia de RdC de la SDDE</w:t>
      </w:r>
    </w:p>
    <w:p w14:paraId="471EC862" w14:textId="77777777" w:rsidR="0053749C" w:rsidRDefault="0053749C" w:rsidP="0053749C">
      <w:pPr>
        <w:pStyle w:val="NormalWeb"/>
        <w:spacing w:before="0" w:beforeAutospacing="0" w:after="240" w:afterAutospacing="0"/>
        <w:jc w:val="both"/>
      </w:pPr>
      <w:r>
        <w:rPr>
          <w:rFonts w:ascii="Arial" w:hAnsi="Arial" w:cs="Arial"/>
          <w:color w:val="000000"/>
          <w:sz w:val="22"/>
          <w:szCs w:val="22"/>
        </w:rPr>
        <w:t>Junto con la Oficina de Comunicaciones se realizó el diseño y la difusión de piezas publicitarias que permitieran a los ciudadanos conocer acerca de la estrategia de Rendición de Cuentas de la entidad y de aquellos aspectos clave en el desarrollo de esta.  La difusión de estas piezas fue realizada tanto para ciudadanos como para funcionarios por medio de los canales virtuales que posee la entidad (página web, Instagram, Twitter, Intranet y Facebook). </w:t>
      </w:r>
    </w:p>
    <w:p w14:paraId="02FA2FCC" w14:textId="77777777" w:rsidR="0053749C" w:rsidRDefault="0053749C" w:rsidP="0053749C">
      <w:pPr>
        <w:pStyle w:val="NormalWeb"/>
        <w:spacing w:before="0" w:beforeAutospacing="0" w:after="0" w:afterAutospacing="0"/>
        <w:jc w:val="both"/>
      </w:pPr>
      <w:r>
        <w:rPr>
          <w:rFonts w:ascii="Arial" w:hAnsi="Arial" w:cs="Arial"/>
          <w:b/>
          <w:bCs/>
          <w:color w:val="000000"/>
          <w:sz w:val="22"/>
          <w:szCs w:val="22"/>
        </w:rPr>
        <w:t>Fase I. </w:t>
      </w:r>
    </w:p>
    <w:p w14:paraId="53085091" w14:textId="77777777" w:rsidR="0053749C" w:rsidRDefault="0053749C" w:rsidP="0053749C">
      <w:pPr>
        <w:pStyle w:val="NormalWeb"/>
        <w:spacing w:before="0" w:beforeAutospacing="0" w:after="0" w:afterAutospacing="0"/>
        <w:jc w:val="both"/>
        <w:rPr>
          <w:rFonts w:ascii="Arial" w:hAnsi="Arial" w:cs="Arial"/>
          <w:color w:val="000000"/>
          <w:sz w:val="22"/>
          <w:szCs w:val="22"/>
        </w:rPr>
      </w:pPr>
      <w:r>
        <w:rPr>
          <w:rFonts w:ascii="Arial" w:hAnsi="Arial" w:cs="Arial"/>
          <w:color w:val="000000"/>
          <w:sz w:val="22"/>
          <w:szCs w:val="22"/>
        </w:rPr>
        <w:t>Del primero al 18 de agosto se publicó en el portal web y en las redes sociales de la entidad (Facebook y Twitter) la pieza gráfica que invita a los ciudadanos a conocer la estrategia de Rendición de Cuentas de la SDDE.  </w:t>
      </w:r>
    </w:p>
    <w:p w14:paraId="0107B202" w14:textId="77777777" w:rsidR="0053749C" w:rsidRDefault="0053749C" w:rsidP="0053749C"/>
    <w:p w14:paraId="1F44AD5A" w14:textId="77777777" w:rsidR="0053749C" w:rsidRDefault="0053749C" w:rsidP="0053749C">
      <w:pPr>
        <w:pStyle w:val="NormalWeb"/>
        <w:spacing w:before="0" w:beforeAutospacing="0" w:after="0" w:afterAutospacing="0"/>
        <w:jc w:val="both"/>
      </w:pPr>
      <w:r>
        <w:rPr>
          <w:rFonts w:ascii="Arial" w:hAnsi="Arial" w:cs="Arial"/>
          <w:noProof/>
          <w:color w:val="000000"/>
          <w:sz w:val="22"/>
          <w:szCs w:val="22"/>
          <w:bdr w:val="none" w:sz="0" w:space="0" w:color="auto" w:frame="1"/>
          <w:lang w:val="es-ES" w:eastAsia="es-ES"/>
        </w:rPr>
        <w:drawing>
          <wp:inline distT="0" distB="0" distL="0" distR="0" wp14:anchorId="61EAEEC8" wp14:editId="0CD7674C">
            <wp:extent cx="5353050" cy="14954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53050" cy="1495425"/>
                    </a:xfrm>
                    <a:prstGeom prst="rect">
                      <a:avLst/>
                    </a:prstGeom>
                    <a:noFill/>
                    <a:ln>
                      <a:noFill/>
                    </a:ln>
                  </pic:spPr>
                </pic:pic>
              </a:graphicData>
            </a:graphic>
          </wp:inline>
        </w:drawing>
      </w:r>
    </w:p>
    <w:p w14:paraId="5D403922" w14:textId="498609C4" w:rsidR="00F6605A" w:rsidRPr="00FC7532" w:rsidRDefault="00F6605A" w:rsidP="00F6605A">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11</w:t>
      </w:r>
      <w:r>
        <w:fldChar w:fldCharType="end"/>
      </w:r>
      <w:r>
        <w:t xml:space="preserve">. </w:t>
      </w:r>
      <w:r>
        <w:rPr>
          <w:b w:val="0"/>
          <w:bCs w:val="0"/>
          <w:color w:val="auto"/>
        </w:rPr>
        <w:t xml:space="preserve">Banner Rendición de Cuentas 2022. </w:t>
      </w:r>
    </w:p>
    <w:p w14:paraId="161275DC" w14:textId="77777777" w:rsidR="00F6605A" w:rsidRDefault="00F6605A" w:rsidP="0053749C">
      <w:pPr>
        <w:pStyle w:val="NormalWeb"/>
        <w:spacing w:before="0" w:beforeAutospacing="0" w:after="0" w:afterAutospacing="0"/>
        <w:jc w:val="both"/>
        <w:rPr>
          <w:rFonts w:ascii="Arial" w:hAnsi="Arial" w:cs="Arial"/>
          <w:color w:val="000000"/>
          <w:sz w:val="22"/>
          <w:szCs w:val="22"/>
        </w:rPr>
      </w:pPr>
    </w:p>
    <w:p w14:paraId="2CBFFE9D" w14:textId="52475847" w:rsidR="0053749C" w:rsidRDefault="0053749C" w:rsidP="0053749C">
      <w:pPr>
        <w:pStyle w:val="NormalWeb"/>
        <w:spacing w:before="0" w:beforeAutospacing="0" w:after="0" w:afterAutospacing="0"/>
        <w:jc w:val="both"/>
      </w:pPr>
      <w:r>
        <w:rPr>
          <w:rFonts w:ascii="Arial" w:hAnsi="Arial" w:cs="Arial"/>
          <w:color w:val="000000"/>
          <w:sz w:val="22"/>
          <w:szCs w:val="22"/>
        </w:rPr>
        <w:t>Para efectos del seguimiento realizado por la Oficina de Control Interno, se anexa documento que da cuenta de los enlaces y fechas de publicación</w:t>
      </w:r>
      <w:r w:rsidR="00CA00BA">
        <w:rPr>
          <w:rFonts w:ascii="Arial" w:hAnsi="Arial" w:cs="Arial"/>
          <w:color w:val="000000"/>
          <w:sz w:val="22"/>
          <w:szCs w:val="22"/>
        </w:rPr>
        <w:t xml:space="preserve">. </w:t>
      </w:r>
    </w:p>
    <w:p w14:paraId="3DFA02DE" w14:textId="77777777" w:rsidR="0053749C" w:rsidRDefault="0053749C" w:rsidP="0053749C">
      <w:pPr>
        <w:pStyle w:val="NormalWeb"/>
        <w:spacing w:before="0" w:beforeAutospacing="0" w:after="0" w:afterAutospacing="0"/>
        <w:jc w:val="both"/>
      </w:pPr>
    </w:p>
    <w:p w14:paraId="3B4CC861" w14:textId="77777777" w:rsidR="0053749C" w:rsidRPr="00252A26" w:rsidRDefault="00252A26" w:rsidP="00252A26">
      <w:pPr>
        <w:jc w:val="both"/>
        <w:rPr>
          <w:rFonts w:ascii="Arial" w:hAnsi="Arial" w:cs="Arial"/>
        </w:rPr>
      </w:pPr>
      <w:r w:rsidRPr="00252A26">
        <w:rPr>
          <w:rFonts w:ascii="Arial" w:hAnsi="Arial" w:cs="Arial"/>
        </w:rPr>
        <w:lastRenderedPageBreak/>
        <w:t>En esta matriz, se podrán evidenciar las evidencias de publicación en Instagram. Las piezas fueron publicadas como historias, por ende</w:t>
      </w:r>
      <w:r>
        <w:rPr>
          <w:rFonts w:ascii="Arial" w:hAnsi="Arial" w:cs="Arial"/>
        </w:rPr>
        <w:t>,</w:t>
      </w:r>
      <w:r w:rsidRPr="00252A26">
        <w:rPr>
          <w:rFonts w:ascii="Arial" w:hAnsi="Arial" w:cs="Arial"/>
        </w:rPr>
        <w:t xml:space="preserve"> no se cuenta con enlace de acceso, pero si, con captura de pantalla.</w:t>
      </w:r>
    </w:p>
    <w:p w14:paraId="0BB000E4" w14:textId="77777777" w:rsidR="0053749C" w:rsidRDefault="0053749C" w:rsidP="0053749C">
      <w:pPr>
        <w:pStyle w:val="NormalWeb"/>
        <w:spacing w:before="0" w:beforeAutospacing="0" w:after="240" w:afterAutospacing="0"/>
        <w:jc w:val="both"/>
      </w:pPr>
      <w:r>
        <w:rPr>
          <w:rFonts w:ascii="Arial" w:hAnsi="Arial" w:cs="Arial"/>
          <w:b/>
          <w:bCs/>
          <w:color w:val="000000"/>
          <w:sz w:val="22"/>
          <w:szCs w:val="22"/>
        </w:rPr>
        <w:t>Fase II.</w:t>
      </w:r>
    </w:p>
    <w:p w14:paraId="7A1EE186" w14:textId="77777777" w:rsidR="0053749C" w:rsidRDefault="0053749C" w:rsidP="0053749C">
      <w:pPr>
        <w:pStyle w:val="NormalWeb"/>
        <w:spacing w:before="0" w:beforeAutospacing="0" w:after="240" w:afterAutospacing="0"/>
        <w:jc w:val="both"/>
      </w:pPr>
      <w:r>
        <w:rPr>
          <w:rFonts w:ascii="Arial" w:hAnsi="Arial" w:cs="Arial"/>
          <w:color w:val="000000"/>
          <w:sz w:val="22"/>
          <w:szCs w:val="22"/>
        </w:rPr>
        <w:t>Durante el mes de octubre, se desarrollaron cinco (5) piezas gráficas, en las cuales se comunic</w:t>
      </w:r>
      <w:r w:rsidR="00F30473">
        <w:rPr>
          <w:rFonts w:ascii="Arial" w:hAnsi="Arial" w:cs="Arial"/>
          <w:color w:val="000000"/>
          <w:sz w:val="22"/>
          <w:szCs w:val="22"/>
        </w:rPr>
        <w:t>ó</w:t>
      </w:r>
      <w:r>
        <w:rPr>
          <w:rFonts w:ascii="Arial" w:hAnsi="Arial" w:cs="Arial"/>
          <w:color w:val="000000"/>
          <w:sz w:val="22"/>
          <w:szCs w:val="22"/>
        </w:rPr>
        <w:t xml:space="preserve"> a la ciudadanía información sobre lo qué es</w:t>
      </w:r>
      <w:r w:rsidR="00F30473">
        <w:rPr>
          <w:rFonts w:ascii="Arial" w:hAnsi="Arial" w:cs="Arial"/>
          <w:color w:val="000000"/>
          <w:sz w:val="22"/>
          <w:szCs w:val="22"/>
        </w:rPr>
        <w:t xml:space="preserve"> la rendición</w:t>
      </w:r>
      <w:r>
        <w:rPr>
          <w:rFonts w:ascii="Arial" w:hAnsi="Arial" w:cs="Arial"/>
          <w:color w:val="000000"/>
          <w:sz w:val="22"/>
          <w:szCs w:val="22"/>
        </w:rPr>
        <w:t xml:space="preserve"> de </w:t>
      </w:r>
      <w:r w:rsidR="00F30473">
        <w:rPr>
          <w:rFonts w:ascii="Arial" w:hAnsi="Arial" w:cs="Arial"/>
          <w:color w:val="000000"/>
          <w:sz w:val="22"/>
          <w:szCs w:val="22"/>
        </w:rPr>
        <w:t>cuentas. Para</w:t>
      </w:r>
      <w:r>
        <w:rPr>
          <w:rFonts w:ascii="Arial" w:hAnsi="Arial" w:cs="Arial"/>
          <w:color w:val="000000"/>
          <w:sz w:val="22"/>
          <w:szCs w:val="22"/>
        </w:rPr>
        <w:t xml:space="preserve"> efectos del seguimiento realizado por la Oficina de Control Interno, se anexa documento que da cuenta de los enlaces y fechas de publicación:  </w:t>
      </w:r>
    </w:p>
    <w:p w14:paraId="0B03C523" w14:textId="28C04D71" w:rsidR="0053749C" w:rsidRDefault="0053749C" w:rsidP="00CA00BA">
      <w:pPr>
        <w:pStyle w:val="NormalWeb"/>
        <w:spacing w:before="0" w:beforeAutospacing="0" w:after="240" w:afterAutospacing="0"/>
        <w:jc w:val="both"/>
      </w:pPr>
      <w:r>
        <w:rPr>
          <w:rFonts w:ascii="Arial" w:hAnsi="Arial" w:cs="Arial"/>
          <w:color w:val="000000"/>
          <w:sz w:val="22"/>
          <w:szCs w:val="22"/>
        </w:rPr>
        <w:t>Pieza 1. </w:t>
      </w:r>
    </w:p>
    <w:p w14:paraId="07193BE1" w14:textId="4EF211AE" w:rsidR="0053749C" w:rsidRDefault="0053749C" w:rsidP="00CA00BA">
      <w:pPr>
        <w:pStyle w:val="NormalWeb"/>
        <w:spacing w:before="0" w:beforeAutospacing="0" w:after="240" w:afterAutospacing="0"/>
        <w:jc w:val="both"/>
      </w:pPr>
      <w:r>
        <w:rPr>
          <w:rFonts w:ascii="Arial" w:hAnsi="Arial" w:cs="Arial"/>
          <w:noProof/>
          <w:color w:val="000000"/>
          <w:sz w:val="22"/>
          <w:szCs w:val="22"/>
          <w:bdr w:val="none" w:sz="0" w:space="0" w:color="auto" w:frame="1"/>
          <w:lang w:val="es-ES" w:eastAsia="es-ES"/>
        </w:rPr>
        <w:drawing>
          <wp:inline distT="0" distB="0" distL="0" distR="0" wp14:anchorId="3EA283A9" wp14:editId="7BA1B4F2">
            <wp:extent cx="5612130" cy="1407795"/>
            <wp:effectExtent l="0" t="0" r="7620" b="19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2130" cy="1407795"/>
                    </a:xfrm>
                    <a:prstGeom prst="rect">
                      <a:avLst/>
                    </a:prstGeom>
                    <a:noFill/>
                    <a:ln>
                      <a:noFill/>
                    </a:ln>
                  </pic:spPr>
                </pic:pic>
              </a:graphicData>
            </a:graphic>
          </wp:inline>
        </w:drawing>
      </w:r>
    </w:p>
    <w:p w14:paraId="14D3BCF1" w14:textId="73EC8FF2" w:rsidR="0053749C" w:rsidRDefault="0053749C" w:rsidP="00CA00BA">
      <w:pPr>
        <w:pStyle w:val="NormalWeb"/>
        <w:spacing w:before="0" w:beforeAutospacing="0" w:after="240" w:afterAutospacing="0"/>
        <w:jc w:val="both"/>
      </w:pPr>
      <w:r>
        <w:rPr>
          <w:rFonts w:ascii="Arial" w:hAnsi="Arial" w:cs="Arial"/>
          <w:color w:val="000000"/>
          <w:sz w:val="22"/>
          <w:szCs w:val="22"/>
        </w:rPr>
        <w:t>Pieza 2. </w:t>
      </w:r>
    </w:p>
    <w:p w14:paraId="2EA03BC3" w14:textId="7FDA26DE" w:rsidR="0053749C" w:rsidRDefault="0053749C" w:rsidP="00CA00BA">
      <w:pPr>
        <w:pStyle w:val="NormalWeb"/>
        <w:spacing w:before="0" w:beforeAutospacing="0" w:after="240" w:afterAutospacing="0"/>
        <w:jc w:val="both"/>
      </w:pPr>
      <w:r>
        <w:rPr>
          <w:rFonts w:ascii="Arial" w:hAnsi="Arial" w:cs="Arial"/>
          <w:noProof/>
          <w:color w:val="000000"/>
          <w:sz w:val="22"/>
          <w:szCs w:val="22"/>
          <w:bdr w:val="none" w:sz="0" w:space="0" w:color="auto" w:frame="1"/>
          <w:lang w:val="es-ES" w:eastAsia="es-ES"/>
        </w:rPr>
        <w:drawing>
          <wp:inline distT="0" distB="0" distL="0" distR="0" wp14:anchorId="05A79DDB" wp14:editId="0A5F8A71">
            <wp:extent cx="5612130" cy="1407795"/>
            <wp:effectExtent l="0" t="0" r="762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1407795"/>
                    </a:xfrm>
                    <a:prstGeom prst="rect">
                      <a:avLst/>
                    </a:prstGeom>
                    <a:noFill/>
                    <a:ln>
                      <a:noFill/>
                    </a:ln>
                  </pic:spPr>
                </pic:pic>
              </a:graphicData>
            </a:graphic>
          </wp:inline>
        </w:drawing>
      </w:r>
    </w:p>
    <w:p w14:paraId="23DD88DE" w14:textId="71B27E43" w:rsidR="0053749C" w:rsidRDefault="0053749C" w:rsidP="00CA00BA">
      <w:pPr>
        <w:pStyle w:val="NormalWeb"/>
        <w:spacing w:before="0" w:beforeAutospacing="0" w:after="240" w:afterAutospacing="0"/>
        <w:jc w:val="both"/>
      </w:pPr>
      <w:r>
        <w:rPr>
          <w:rFonts w:ascii="Arial" w:hAnsi="Arial" w:cs="Arial"/>
          <w:color w:val="000000"/>
          <w:sz w:val="22"/>
          <w:szCs w:val="22"/>
        </w:rPr>
        <w:t>Pieza 3. </w:t>
      </w:r>
    </w:p>
    <w:p w14:paraId="04D87E66" w14:textId="77777777" w:rsidR="0053749C" w:rsidRDefault="0053749C" w:rsidP="0053749C">
      <w:pPr>
        <w:pStyle w:val="NormalWeb"/>
        <w:spacing w:before="0" w:beforeAutospacing="0" w:after="0" w:afterAutospacing="0"/>
        <w:jc w:val="both"/>
      </w:pPr>
      <w:r>
        <w:rPr>
          <w:rFonts w:ascii="Arial" w:hAnsi="Arial" w:cs="Arial"/>
          <w:noProof/>
          <w:color w:val="000000"/>
          <w:sz w:val="22"/>
          <w:szCs w:val="22"/>
          <w:bdr w:val="none" w:sz="0" w:space="0" w:color="auto" w:frame="1"/>
          <w:lang w:val="es-ES" w:eastAsia="es-ES"/>
        </w:rPr>
        <w:lastRenderedPageBreak/>
        <w:drawing>
          <wp:inline distT="0" distB="0" distL="0" distR="0" wp14:anchorId="0E4EC727" wp14:editId="7F3ADC2F">
            <wp:extent cx="5612130" cy="1407795"/>
            <wp:effectExtent l="0" t="0" r="762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1407795"/>
                    </a:xfrm>
                    <a:prstGeom prst="rect">
                      <a:avLst/>
                    </a:prstGeom>
                    <a:noFill/>
                    <a:ln>
                      <a:noFill/>
                    </a:ln>
                  </pic:spPr>
                </pic:pic>
              </a:graphicData>
            </a:graphic>
          </wp:inline>
        </w:drawing>
      </w:r>
    </w:p>
    <w:p w14:paraId="0075C90E" w14:textId="77777777" w:rsidR="0053749C" w:rsidRDefault="0053749C" w:rsidP="0053749C"/>
    <w:p w14:paraId="684EAE24" w14:textId="3C74AD96" w:rsidR="0053749C" w:rsidRDefault="0053749C" w:rsidP="00CA00BA">
      <w:pPr>
        <w:pStyle w:val="NormalWeb"/>
        <w:spacing w:before="0" w:beforeAutospacing="0" w:after="240" w:afterAutospacing="0"/>
        <w:jc w:val="both"/>
      </w:pPr>
      <w:r>
        <w:rPr>
          <w:rFonts w:ascii="Arial" w:hAnsi="Arial" w:cs="Arial"/>
          <w:color w:val="000000"/>
          <w:sz w:val="22"/>
          <w:szCs w:val="22"/>
        </w:rPr>
        <w:t>Pieza 4. </w:t>
      </w:r>
    </w:p>
    <w:p w14:paraId="791DD50B" w14:textId="6BF7592F" w:rsidR="0053749C" w:rsidRDefault="0053749C" w:rsidP="00CA00BA">
      <w:pPr>
        <w:pStyle w:val="NormalWeb"/>
        <w:spacing w:before="0" w:beforeAutospacing="0" w:after="240" w:afterAutospacing="0"/>
        <w:jc w:val="both"/>
      </w:pPr>
      <w:r>
        <w:rPr>
          <w:rFonts w:ascii="Arial" w:hAnsi="Arial" w:cs="Arial"/>
          <w:noProof/>
          <w:color w:val="000000"/>
          <w:sz w:val="22"/>
          <w:szCs w:val="22"/>
          <w:bdr w:val="none" w:sz="0" w:space="0" w:color="auto" w:frame="1"/>
          <w:lang w:val="es-ES" w:eastAsia="es-ES"/>
        </w:rPr>
        <w:drawing>
          <wp:inline distT="0" distB="0" distL="0" distR="0" wp14:anchorId="101E000C" wp14:editId="69F48155">
            <wp:extent cx="5612130" cy="1407795"/>
            <wp:effectExtent l="0" t="0" r="762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1407795"/>
                    </a:xfrm>
                    <a:prstGeom prst="rect">
                      <a:avLst/>
                    </a:prstGeom>
                    <a:noFill/>
                    <a:ln>
                      <a:noFill/>
                    </a:ln>
                  </pic:spPr>
                </pic:pic>
              </a:graphicData>
            </a:graphic>
          </wp:inline>
        </w:drawing>
      </w:r>
    </w:p>
    <w:p w14:paraId="22B2C424" w14:textId="32CEFF99" w:rsidR="0053749C" w:rsidRDefault="0053749C" w:rsidP="00CA00BA">
      <w:pPr>
        <w:pStyle w:val="NormalWeb"/>
        <w:spacing w:before="0" w:beforeAutospacing="0" w:after="240" w:afterAutospacing="0"/>
        <w:jc w:val="both"/>
      </w:pPr>
      <w:r>
        <w:rPr>
          <w:rFonts w:ascii="Arial" w:hAnsi="Arial" w:cs="Arial"/>
          <w:color w:val="000000"/>
          <w:sz w:val="22"/>
          <w:szCs w:val="22"/>
        </w:rPr>
        <w:t>Pieza 5. </w:t>
      </w:r>
    </w:p>
    <w:p w14:paraId="3F1B5612" w14:textId="77777777" w:rsidR="0053749C" w:rsidRDefault="0053749C" w:rsidP="0053749C">
      <w:pPr>
        <w:pStyle w:val="NormalWeb"/>
        <w:spacing w:before="0" w:beforeAutospacing="0" w:after="0" w:afterAutospacing="0"/>
        <w:jc w:val="both"/>
      </w:pPr>
      <w:r>
        <w:rPr>
          <w:rFonts w:ascii="Arial" w:hAnsi="Arial" w:cs="Arial"/>
          <w:noProof/>
          <w:color w:val="000000"/>
          <w:sz w:val="22"/>
          <w:szCs w:val="22"/>
          <w:bdr w:val="none" w:sz="0" w:space="0" w:color="auto" w:frame="1"/>
          <w:lang w:val="es-ES" w:eastAsia="es-ES"/>
        </w:rPr>
        <w:drawing>
          <wp:inline distT="0" distB="0" distL="0" distR="0" wp14:anchorId="641283D3" wp14:editId="35582FB6">
            <wp:extent cx="5612130" cy="1407795"/>
            <wp:effectExtent l="0" t="0" r="762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130" cy="1407795"/>
                    </a:xfrm>
                    <a:prstGeom prst="rect">
                      <a:avLst/>
                    </a:prstGeom>
                    <a:noFill/>
                    <a:ln>
                      <a:noFill/>
                    </a:ln>
                  </pic:spPr>
                </pic:pic>
              </a:graphicData>
            </a:graphic>
          </wp:inline>
        </w:drawing>
      </w:r>
    </w:p>
    <w:p w14:paraId="16C1C4D6" w14:textId="08968520" w:rsidR="0053749C" w:rsidRDefault="0053749C" w:rsidP="0053749C"/>
    <w:p w14:paraId="22A9067B" w14:textId="3A7C9F08" w:rsidR="0053749C" w:rsidRPr="00A54174" w:rsidRDefault="00A54174" w:rsidP="00A54174">
      <w:pPr>
        <w:pStyle w:val="Ttulo3"/>
        <w:rPr>
          <w:rFonts w:ascii="Arial" w:hAnsi="Arial" w:cs="Arial"/>
          <w:color w:val="002060"/>
          <w:sz w:val="24"/>
          <w:szCs w:val="24"/>
        </w:rPr>
      </w:pPr>
      <w:bookmarkStart w:id="11" w:name="_Toc140239642"/>
      <w:r w:rsidRPr="00A54174">
        <w:rPr>
          <w:rFonts w:ascii="Arial" w:hAnsi="Arial" w:cs="Arial"/>
          <w:color w:val="002060"/>
          <w:sz w:val="24"/>
          <w:szCs w:val="24"/>
        </w:rPr>
        <w:t xml:space="preserve">1.3 </w:t>
      </w:r>
      <w:r w:rsidR="0053749C" w:rsidRPr="00A54174">
        <w:rPr>
          <w:rFonts w:ascii="Arial" w:hAnsi="Arial" w:cs="Arial"/>
          <w:color w:val="002060"/>
          <w:sz w:val="24"/>
          <w:szCs w:val="24"/>
        </w:rPr>
        <w:t>Fase de Preparación</w:t>
      </w:r>
      <w:bookmarkEnd w:id="11"/>
    </w:p>
    <w:p w14:paraId="113A20E6" w14:textId="77777777" w:rsidR="003A74E1" w:rsidRDefault="003A74E1" w:rsidP="003A74E1">
      <w:pPr>
        <w:pStyle w:val="NormalWeb"/>
        <w:spacing w:before="240" w:beforeAutospacing="0" w:after="240" w:afterAutospacing="0" w:line="276" w:lineRule="auto"/>
        <w:jc w:val="both"/>
      </w:pPr>
      <w:r>
        <w:rPr>
          <w:rFonts w:ascii="Arial" w:hAnsi="Arial" w:cs="Arial"/>
          <w:b/>
          <w:bCs/>
          <w:color w:val="073763"/>
          <w:sz w:val="22"/>
          <w:szCs w:val="22"/>
        </w:rPr>
        <w:t>Las actividades descritas en este apartado corresponden a aquellas acciones realizadas para el desarrollo de los espacios de Rendición de Cuentas programados por la entidad. </w:t>
      </w:r>
    </w:p>
    <w:p w14:paraId="7E0CBEF7" w14:textId="77777777" w:rsidR="003A74E1" w:rsidRDefault="003A74E1" w:rsidP="003A74E1">
      <w:pPr>
        <w:pStyle w:val="NormalWeb"/>
        <w:spacing w:before="0" w:beforeAutospacing="0" w:after="240" w:afterAutospacing="0" w:line="276" w:lineRule="auto"/>
      </w:pPr>
      <w:r>
        <w:rPr>
          <w:rFonts w:ascii="Arial" w:hAnsi="Arial" w:cs="Arial"/>
          <w:b/>
          <w:bCs/>
          <w:color w:val="073763"/>
          <w:sz w:val="22"/>
          <w:szCs w:val="22"/>
        </w:rPr>
        <w:lastRenderedPageBreak/>
        <w:t>Tema: Preparar información</w:t>
      </w:r>
    </w:p>
    <w:p w14:paraId="4A06F866" w14:textId="77777777" w:rsidR="003A74E1" w:rsidRDefault="003A74E1" w:rsidP="003A74E1">
      <w:pPr>
        <w:pStyle w:val="NormalWeb"/>
        <w:spacing w:before="0" w:beforeAutospacing="0" w:after="240" w:afterAutospacing="0" w:line="276" w:lineRule="auto"/>
        <w:jc w:val="both"/>
      </w:pPr>
      <w:r>
        <w:rPr>
          <w:rFonts w:ascii="Arial" w:hAnsi="Arial" w:cs="Arial"/>
          <w:b/>
          <w:bCs/>
          <w:color w:val="073763"/>
          <w:sz w:val="22"/>
          <w:szCs w:val="22"/>
        </w:rPr>
        <w:t xml:space="preserve">Actividad: Preparar información oportuna, comprensible, actualizada y veraz acerca de la gestión de la entidad: </w:t>
      </w:r>
      <w:r>
        <w:rPr>
          <w:rFonts w:ascii="Arial" w:hAnsi="Arial" w:cs="Arial"/>
          <w:b/>
          <w:bCs/>
          <w:color w:val="000000"/>
          <w:sz w:val="22"/>
          <w:szCs w:val="22"/>
        </w:rPr>
        <w:t> </w:t>
      </w:r>
      <w:r>
        <w:rPr>
          <w:rFonts w:ascii="Arial" w:hAnsi="Arial" w:cs="Arial"/>
          <w:color w:val="000000"/>
          <w:sz w:val="22"/>
          <w:szCs w:val="22"/>
        </w:rPr>
        <w:t xml:space="preserve">De acuerdo con lo establecido en la metodología </w:t>
      </w:r>
      <w:r>
        <w:rPr>
          <w:rFonts w:ascii="Arial" w:hAnsi="Arial" w:cs="Arial"/>
          <w:b/>
          <w:bCs/>
          <w:i/>
          <w:iCs/>
          <w:color w:val="000000"/>
          <w:sz w:val="22"/>
          <w:szCs w:val="22"/>
        </w:rPr>
        <w:t>“Proceso de Rendición de Cuentas de la Administración Distrital y Local de la Veeduría Distrital”</w:t>
      </w:r>
      <w:r>
        <w:rPr>
          <w:rFonts w:ascii="Arial" w:hAnsi="Arial" w:cs="Arial"/>
          <w:color w:val="000000"/>
          <w:sz w:val="22"/>
          <w:szCs w:val="22"/>
        </w:rPr>
        <w:t>, el objetivo principal de esta etapa es producir los insumos necesarios en términos de información que permitan socializar los avances de la gestión de las entidades públicas a las comunidades. </w:t>
      </w:r>
    </w:p>
    <w:p w14:paraId="087445D6" w14:textId="77777777" w:rsidR="003A74E1" w:rsidRDefault="003A74E1" w:rsidP="003A74E1">
      <w:pPr>
        <w:pStyle w:val="NormalWeb"/>
        <w:spacing w:before="0" w:beforeAutospacing="0" w:after="240" w:afterAutospacing="0" w:line="276" w:lineRule="auto"/>
        <w:jc w:val="both"/>
      </w:pPr>
      <w:r>
        <w:rPr>
          <w:rFonts w:ascii="Arial" w:hAnsi="Arial" w:cs="Arial"/>
          <w:color w:val="000000"/>
          <w:sz w:val="22"/>
          <w:szCs w:val="22"/>
        </w:rPr>
        <w:t>Dentro de los mínimos de información contemplados en esta guía que deben ser incluidos y socializados en los espacios, se encuentran los siguientes: Ejecución presupuestal, cumplimiento de metas, gestión, contratación, entre otras. </w:t>
      </w:r>
    </w:p>
    <w:p w14:paraId="6FA7E1FB" w14:textId="77777777" w:rsidR="003A74E1" w:rsidRDefault="003A74E1" w:rsidP="003A74E1">
      <w:pPr>
        <w:pStyle w:val="NormalWeb"/>
        <w:spacing w:before="0" w:beforeAutospacing="0" w:after="0" w:afterAutospacing="0" w:line="276" w:lineRule="auto"/>
        <w:jc w:val="both"/>
        <w:rPr>
          <w:rFonts w:ascii="Arial" w:hAnsi="Arial" w:cs="Arial"/>
          <w:color w:val="000000"/>
          <w:sz w:val="22"/>
          <w:szCs w:val="22"/>
        </w:rPr>
      </w:pPr>
      <w:r>
        <w:rPr>
          <w:rFonts w:ascii="Arial" w:hAnsi="Arial" w:cs="Arial"/>
          <w:color w:val="000000"/>
          <w:sz w:val="22"/>
          <w:szCs w:val="22"/>
        </w:rPr>
        <w:t>La entidad, en el desarrollo de los espacios de la vigencia 2022 realizó la inclusión de la información requerida de acuerdo con lo nombrado anteriormente. Esto es posible evidenciarlo en las presentaciones elaboradas para cada espacio. </w:t>
      </w:r>
    </w:p>
    <w:p w14:paraId="16953FB7" w14:textId="77777777" w:rsidR="003A74E1" w:rsidRDefault="003A74E1" w:rsidP="003A74E1">
      <w:pPr>
        <w:pStyle w:val="NormalWeb"/>
        <w:spacing w:before="0" w:beforeAutospacing="0" w:after="0" w:afterAutospacing="0" w:line="276" w:lineRule="auto"/>
        <w:jc w:val="both"/>
        <w:rPr>
          <w:rFonts w:ascii="Arial" w:hAnsi="Arial" w:cs="Arial"/>
          <w:color w:val="000000"/>
          <w:sz w:val="22"/>
          <w:szCs w:val="22"/>
        </w:rPr>
      </w:pPr>
    </w:p>
    <w:p w14:paraId="76BA07C0" w14:textId="77777777" w:rsidR="003A74E1" w:rsidRDefault="003A74E1" w:rsidP="003A74E1">
      <w:pPr>
        <w:pStyle w:val="NormalWeb"/>
        <w:spacing w:before="0" w:beforeAutospacing="0" w:after="0" w:afterAutospacing="0" w:line="276" w:lineRule="auto"/>
        <w:jc w:val="both"/>
      </w:pPr>
      <w:r>
        <w:rPr>
          <w:rFonts w:ascii="Arial" w:hAnsi="Arial" w:cs="Arial"/>
          <w:color w:val="000000"/>
          <w:sz w:val="22"/>
          <w:szCs w:val="22"/>
        </w:rPr>
        <w:t xml:space="preserve">Ahora bien, al interior de la OAP, se realizó una breve guía de orientación frente a la preparación del desarrollo de los espacios y por ende la priorización de la información a socializar con la ciudadanía. </w:t>
      </w:r>
    </w:p>
    <w:p w14:paraId="71753963" w14:textId="7BB94A6F" w:rsidR="003A74E1" w:rsidRPr="003A74E1" w:rsidRDefault="003A74E1" w:rsidP="003A74E1">
      <w:pPr>
        <w:spacing w:before="240"/>
        <w:jc w:val="both"/>
        <w:rPr>
          <w:rFonts w:ascii="Arial" w:eastAsia="Times New Roman" w:hAnsi="Arial" w:cs="Arial"/>
          <w:color w:val="000000"/>
          <w:lang w:eastAsia="es-CO"/>
        </w:rPr>
      </w:pPr>
      <w:r w:rsidRPr="007E0EBF">
        <w:rPr>
          <w:rFonts w:ascii="Arial" w:eastAsia="Times New Roman" w:hAnsi="Arial" w:cs="Arial"/>
          <w:color w:val="000000"/>
          <w:lang w:eastAsia="es-CO"/>
        </w:rPr>
        <w:t xml:space="preserve">Finalmente, en el ejercicio permanente de la Rendición de Cuentas, la entidad, publica de manera oportuna, información sobre su gestión contractual, presupuestal, de oferta de servicios entre otras mediante el enlace de transparencia. </w:t>
      </w:r>
    </w:p>
    <w:p w14:paraId="39277F1B" w14:textId="77777777" w:rsidR="003A74E1" w:rsidRDefault="003A74E1" w:rsidP="003A74E1">
      <w:pPr>
        <w:pStyle w:val="NormalWeb"/>
        <w:spacing w:before="0" w:beforeAutospacing="0" w:after="0" w:afterAutospacing="0" w:line="276" w:lineRule="auto"/>
        <w:jc w:val="both"/>
      </w:pPr>
      <w:r>
        <w:rPr>
          <w:rFonts w:ascii="Arial" w:hAnsi="Arial" w:cs="Arial"/>
          <w:b/>
          <w:bCs/>
          <w:i/>
          <w:iCs/>
          <w:color w:val="073763"/>
          <w:sz w:val="22"/>
          <w:szCs w:val="22"/>
        </w:rPr>
        <w:t xml:space="preserve">Evidencia: </w:t>
      </w:r>
    </w:p>
    <w:p w14:paraId="3B43F744" w14:textId="77777777" w:rsidR="003A74E1" w:rsidRDefault="003A74E1" w:rsidP="003A74E1">
      <w:pPr>
        <w:pStyle w:val="NormalWeb"/>
        <w:spacing w:before="0" w:beforeAutospacing="0" w:after="0" w:afterAutospacing="0" w:line="276" w:lineRule="auto"/>
        <w:jc w:val="both"/>
      </w:pPr>
    </w:p>
    <w:p w14:paraId="3971B7FB" w14:textId="77777777" w:rsidR="003A74E1" w:rsidRDefault="003A74E1" w:rsidP="00A54174">
      <w:pPr>
        <w:spacing w:after="0" w:line="240" w:lineRule="auto"/>
        <w:rPr>
          <w:rFonts w:ascii="Arial" w:eastAsia="Times New Roman" w:hAnsi="Arial" w:cs="Arial"/>
          <w:b/>
          <w:bCs/>
          <w:i/>
          <w:iCs/>
          <w:color w:val="073763"/>
          <w:lang w:eastAsia="es-CO"/>
        </w:rPr>
      </w:pPr>
      <w:r w:rsidRPr="007E0EBF">
        <w:rPr>
          <w:rFonts w:ascii="Arial" w:eastAsia="Times New Roman" w:hAnsi="Arial" w:cs="Arial"/>
          <w:b/>
          <w:bCs/>
          <w:i/>
          <w:iCs/>
          <w:color w:val="073763"/>
          <w:lang w:eastAsia="es-CO"/>
        </w:rPr>
        <w:t xml:space="preserve">Presentaciones eventos: </w:t>
      </w:r>
      <w:hyperlink r:id="rId47" w:history="1">
        <w:r w:rsidRPr="00A77961">
          <w:rPr>
            <w:rStyle w:val="Hipervnculo"/>
            <w:rFonts w:ascii="Arial" w:eastAsia="Times New Roman" w:hAnsi="Arial" w:cs="Arial"/>
            <w:b/>
            <w:bCs/>
            <w:i/>
            <w:iCs/>
            <w:lang w:eastAsia="es-CO"/>
          </w:rPr>
          <w:t>https://desarrolloeconomico.gov.co/eventos-de-rendicion-de-cuentas/</w:t>
        </w:r>
      </w:hyperlink>
    </w:p>
    <w:p w14:paraId="5AABEE93" w14:textId="77777777" w:rsidR="003A74E1" w:rsidRPr="007E0EBF" w:rsidRDefault="003A74E1" w:rsidP="00A54174">
      <w:pPr>
        <w:spacing w:after="0" w:line="240" w:lineRule="auto"/>
        <w:rPr>
          <w:rFonts w:ascii="Arial" w:eastAsia="Times New Roman" w:hAnsi="Arial" w:cs="Arial"/>
          <w:b/>
          <w:bCs/>
          <w:i/>
          <w:iCs/>
          <w:color w:val="073763"/>
          <w:lang w:eastAsia="es-CO"/>
        </w:rPr>
      </w:pPr>
      <w:r>
        <w:rPr>
          <w:rFonts w:ascii="Arial" w:eastAsia="Times New Roman" w:hAnsi="Arial" w:cs="Arial"/>
          <w:b/>
          <w:bCs/>
          <w:i/>
          <w:iCs/>
          <w:color w:val="073763"/>
          <w:lang w:eastAsia="es-CO"/>
        </w:rPr>
        <w:t>Ruta: Presentaciones eventos de Rendición de Cuentas- 2022</w:t>
      </w:r>
    </w:p>
    <w:p w14:paraId="10EC67CE" w14:textId="77777777" w:rsidR="003A74E1" w:rsidRPr="007E0EBF" w:rsidRDefault="003A74E1" w:rsidP="00A54174">
      <w:pPr>
        <w:spacing w:after="0" w:line="240" w:lineRule="auto"/>
        <w:rPr>
          <w:rFonts w:ascii="Arial" w:hAnsi="Arial" w:cs="Arial"/>
        </w:rPr>
      </w:pPr>
      <w:r w:rsidRPr="007E0EBF">
        <w:rPr>
          <w:rFonts w:ascii="Arial" w:eastAsia="Times New Roman" w:hAnsi="Arial" w:cs="Arial"/>
          <w:b/>
          <w:bCs/>
          <w:i/>
          <w:iCs/>
          <w:color w:val="073763"/>
          <w:lang w:eastAsia="es-CO"/>
        </w:rPr>
        <w:t>Guía desarrollo espacios:</w:t>
      </w:r>
      <w:r w:rsidRPr="007E0EBF">
        <w:rPr>
          <w:rFonts w:ascii="Arial" w:hAnsi="Arial" w:cs="Arial"/>
        </w:rPr>
        <w:t xml:space="preserve">  El documento se encuentra en la carpeta destinada por la OCI para el presente ITEM. </w:t>
      </w:r>
    </w:p>
    <w:p w14:paraId="507587C3" w14:textId="39434B94" w:rsidR="00696DE0" w:rsidRPr="00712351" w:rsidRDefault="003A74E1" w:rsidP="00A54174">
      <w:pPr>
        <w:spacing w:after="0" w:line="240" w:lineRule="auto"/>
        <w:rPr>
          <w:rFonts w:ascii="Arial" w:eastAsia="Times New Roman" w:hAnsi="Arial" w:cs="Arial"/>
          <w:b/>
          <w:bCs/>
          <w:i/>
          <w:iCs/>
          <w:color w:val="073763"/>
          <w:lang w:eastAsia="es-CO"/>
        </w:rPr>
      </w:pPr>
      <w:r w:rsidRPr="007E0EBF">
        <w:rPr>
          <w:rFonts w:ascii="Arial" w:eastAsia="Times New Roman" w:hAnsi="Arial" w:cs="Arial"/>
          <w:b/>
          <w:bCs/>
          <w:i/>
          <w:iCs/>
          <w:color w:val="073763"/>
          <w:lang w:eastAsia="es-CO"/>
        </w:rPr>
        <w:t xml:space="preserve">Enlace transparencia: </w:t>
      </w:r>
      <w:hyperlink r:id="rId48" w:history="1">
        <w:r w:rsidRPr="00A77961">
          <w:rPr>
            <w:rStyle w:val="Hipervnculo"/>
            <w:rFonts w:ascii="Arial" w:eastAsia="Times New Roman" w:hAnsi="Arial" w:cs="Arial"/>
            <w:b/>
            <w:bCs/>
            <w:i/>
            <w:iCs/>
            <w:lang w:eastAsia="es-CO"/>
          </w:rPr>
          <w:t>https://desarrolloeconomico.gov.co/ley-transparencia/</w:t>
        </w:r>
      </w:hyperlink>
    </w:p>
    <w:p w14:paraId="592DC930" w14:textId="77777777" w:rsidR="003A74E1" w:rsidRDefault="003A74E1" w:rsidP="0053749C">
      <w:pPr>
        <w:pStyle w:val="NormalWeb"/>
        <w:spacing w:before="0" w:beforeAutospacing="0" w:after="0" w:afterAutospacing="0"/>
        <w:jc w:val="both"/>
      </w:pPr>
    </w:p>
    <w:p w14:paraId="08C762DD" w14:textId="203539E8" w:rsidR="00A54174" w:rsidRDefault="00A54174" w:rsidP="0053749C">
      <w:pPr>
        <w:pStyle w:val="NormalWeb"/>
        <w:spacing w:before="0" w:beforeAutospacing="0" w:after="0" w:afterAutospacing="0"/>
        <w:rPr>
          <w:rFonts w:ascii="Arial" w:hAnsi="Arial" w:cs="Arial"/>
          <w:b/>
          <w:bCs/>
          <w:color w:val="073763"/>
          <w:sz w:val="22"/>
          <w:szCs w:val="22"/>
        </w:rPr>
      </w:pPr>
    </w:p>
    <w:p w14:paraId="34FB46AF" w14:textId="26D37367" w:rsidR="00A54174" w:rsidRDefault="00A54174" w:rsidP="0053749C">
      <w:pPr>
        <w:pStyle w:val="NormalWeb"/>
        <w:spacing w:before="0" w:beforeAutospacing="0" w:after="0" w:afterAutospacing="0"/>
        <w:rPr>
          <w:rFonts w:ascii="Arial" w:hAnsi="Arial" w:cs="Arial"/>
          <w:b/>
          <w:bCs/>
          <w:color w:val="073763"/>
          <w:sz w:val="22"/>
          <w:szCs w:val="22"/>
        </w:rPr>
      </w:pPr>
    </w:p>
    <w:p w14:paraId="18FF095E" w14:textId="0B17118D" w:rsidR="00A54174" w:rsidRDefault="00A54174" w:rsidP="0053749C">
      <w:pPr>
        <w:pStyle w:val="NormalWeb"/>
        <w:spacing w:before="0" w:beforeAutospacing="0" w:after="0" w:afterAutospacing="0"/>
        <w:rPr>
          <w:rFonts w:ascii="Arial" w:hAnsi="Arial" w:cs="Arial"/>
          <w:b/>
          <w:bCs/>
          <w:color w:val="073763"/>
          <w:sz w:val="22"/>
          <w:szCs w:val="22"/>
        </w:rPr>
      </w:pPr>
    </w:p>
    <w:p w14:paraId="0F08FCC2" w14:textId="66D54A3C" w:rsidR="00A54174" w:rsidRDefault="00A54174" w:rsidP="0053749C">
      <w:pPr>
        <w:pStyle w:val="NormalWeb"/>
        <w:spacing w:before="0" w:beforeAutospacing="0" w:after="0" w:afterAutospacing="0"/>
        <w:rPr>
          <w:rFonts w:ascii="Arial" w:hAnsi="Arial" w:cs="Arial"/>
          <w:b/>
          <w:bCs/>
          <w:color w:val="073763"/>
          <w:sz w:val="22"/>
          <w:szCs w:val="22"/>
        </w:rPr>
      </w:pPr>
    </w:p>
    <w:p w14:paraId="1F8DBCA3" w14:textId="77777777" w:rsidR="00A54174" w:rsidRDefault="00A54174" w:rsidP="0053749C">
      <w:pPr>
        <w:pStyle w:val="NormalWeb"/>
        <w:spacing w:before="0" w:beforeAutospacing="0" w:after="0" w:afterAutospacing="0"/>
        <w:rPr>
          <w:rFonts w:ascii="Arial" w:hAnsi="Arial" w:cs="Arial"/>
          <w:b/>
          <w:bCs/>
          <w:color w:val="073763"/>
          <w:sz w:val="22"/>
          <w:szCs w:val="22"/>
        </w:rPr>
      </w:pPr>
    </w:p>
    <w:p w14:paraId="47E634E8" w14:textId="4D8880F0" w:rsidR="0053749C" w:rsidRDefault="0053749C" w:rsidP="0053749C">
      <w:pPr>
        <w:pStyle w:val="NormalWeb"/>
        <w:spacing w:before="0" w:beforeAutospacing="0" w:after="0" w:afterAutospacing="0"/>
      </w:pPr>
      <w:r>
        <w:rPr>
          <w:rFonts w:ascii="Arial" w:hAnsi="Arial" w:cs="Arial"/>
          <w:b/>
          <w:bCs/>
          <w:color w:val="073763"/>
          <w:sz w:val="22"/>
          <w:szCs w:val="22"/>
        </w:rPr>
        <w:lastRenderedPageBreak/>
        <w:t>Tema: Convocatorias</w:t>
      </w:r>
    </w:p>
    <w:p w14:paraId="41818A99" w14:textId="0C773109" w:rsidR="0053749C" w:rsidRDefault="0053749C" w:rsidP="00674EB6">
      <w:pPr>
        <w:pStyle w:val="NormalWeb"/>
        <w:spacing w:before="0" w:beforeAutospacing="0" w:after="240" w:afterAutospacing="0"/>
      </w:pPr>
      <w:r>
        <w:rPr>
          <w:rFonts w:ascii="Arial" w:hAnsi="Arial" w:cs="Arial"/>
          <w:b/>
          <w:bCs/>
          <w:color w:val="073763"/>
          <w:sz w:val="22"/>
          <w:szCs w:val="22"/>
        </w:rPr>
        <w:t>Actividad: Convocar a los grupos de valor de la SDDE a los espacios de RdC.</w:t>
      </w:r>
    </w:p>
    <w:p w14:paraId="21AEDEDC" w14:textId="47C38A7D" w:rsidR="0053749C" w:rsidRDefault="0053749C" w:rsidP="00712351">
      <w:pPr>
        <w:pStyle w:val="NormalWeb"/>
        <w:spacing w:before="0" w:beforeAutospacing="0" w:after="0" w:afterAutospacing="0" w:line="276" w:lineRule="auto"/>
        <w:jc w:val="both"/>
        <w:rPr>
          <w:rFonts w:ascii="Arial" w:hAnsi="Arial" w:cs="Arial"/>
          <w:color w:val="000000"/>
          <w:sz w:val="22"/>
          <w:szCs w:val="22"/>
        </w:rPr>
      </w:pPr>
      <w:r>
        <w:rPr>
          <w:rFonts w:ascii="Arial" w:hAnsi="Arial" w:cs="Arial"/>
          <w:color w:val="000000"/>
          <w:sz w:val="22"/>
          <w:szCs w:val="22"/>
        </w:rPr>
        <w:t xml:space="preserve">Al interior de la SDDE se cuenta con una página web oficial, redes sociales y correo electrónico como medio digital para realizar convocatorias a instancias de participación de la ciudadanía o brindar información relevante de la entidad; para citar a los grupos de valor, beneficiarios o ciudadanía en general se contó con la ayuda de las áreas técnicas quienes por medio de sus bases de datos realizaron la invitación a los espacios de participación a sus beneficiarios y/o personas interesadas, también es de resaltar que la Oficina Asesora de Planeación a través de las convocatorias ha extendido estas invitaciones al grupo de gestores territoriales de la entidad para su posterior difusión con las Alcaldías Locales. Las piezas publicitarias para los eventos se han creado en colaboración de la Oficina Asesora de Comunicaciones bajo la </w:t>
      </w:r>
      <w:r w:rsidR="00013853">
        <w:rPr>
          <w:rFonts w:ascii="Arial" w:hAnsi="Arial" w:cs="Arial"/>
          <w:color w:val="000000"/>
          <w:sz w:val="22"/>
          <w:szCs w:val="22"/>
        </w:rPr>
        <w:t>solicitud de</w:t>
      </w:r>
      <w:r>
        <w:rPr>
          <w:rFonts w:ascii="Arial" w:hAnsi="Arial" w:cs="Arial"/>
          <w:color w:val="000000"/>
          <w:sz w:val="22"/>
          <w:szCs w:val="22"/>
        </w:rPr>
        <w:t xml:space="preserve"> la OAP, a </w:t>
      </w:r>
      <w:r w:rsidR="00013853">
        <w:rPr>
          <w:rFonts w:ascii="Arial" w:hAnsi="Arial" w:cs="Arial"/>
          <w:color w:val="000000"/>
          <w:sz w:val="22"/>
          <w:szCs w:val="22"/>
        </w:rPr>
        <w:t>continuación,</w:t>
      </w:r>
      <w:r>
        <w:rPr>
          <w:rFonts w:ascii="Arial" w:hAnsi="Arial" w:cs="Arial"/>
          <w:color w:val="000000"/>
          <w:sz w:val="22"/>
          <w:szCs w:val="22"/>
        </w:rPr>
        <w:t xml:space="preserve"> se presentan las fichas publicitarias creadas para los eventos de participación ciudadana: </w:t>
      </w:r>
    </w:p>
    <w:p w14:paraId="33A4C304" w14:textId="52DA2F9E" w:rsidR="00712351" w:rsidRDefault="00712351" w:rsidP="00712351">
      <w:pPr>
        <w:pStyle w:val="NormalWeb"/>
        <w:spacing w:before="0" w:beforeAutospacing="0" w:after="0" w:afterAutospacing="0" w:line="276" w:lineRule="auto"/>
        <w:jc w:val="both"/>
        <w:rPr>
          <w:rFonts w:ascii="Arial" w:hAnsi="Arial" w:cs="Arial"/>
          <w:color w:val="000000"/>
          <w:sz w:val="22"/>
          <w:szCs w:val="22"/>
        </w:rPr>
      </w:pPr>
    </w:p>
    <w:tbl>
      <w:tblPr>
        <w:tblStyle w:val="Tablaconcuadrcula"/>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6"/>
        <w:gridCol w:w="3126"/>
        <w:gridCol w:w="2766"/>
      </w:tblGrid>
      <w:tr w:rsidR="00712351" w14:paraId="660D7765" w14:textId="294A17D6" w:rsidTr="00FB7E03">
        <w:trPr>
          <w:trHeight w:val="2761"/>
        </w:trPr>
        <w:tc>
          <w:tcPr>
            <w:tcW w:w="2856" w:type="dxa"/>
          </w:tcPr>
          <w:p w14:paraId="747FD3D5" w14:textId="3E69306D" w:rsidR="00712351" w:rsidRDefault="00712351" w:rsidP="00712351">
            <w:pPr>
              <w:pStyle w:val="NormalWeb"/>
              <w:spacing w:before="0" w:beforeAutospacing="0" w:after="0" w:afterAutospacing="0" w:line="276" w:lineRule="auto"/>
              <w:jc w:val="both"/>
            </w:pPr>
            <w:r>
              <w:rPr>
                <w:rFonts w:ascii="Arial" w:hAnsi="Arial" w:cs="Arial"/>
                <w:noProof/>
                <w:color w:val="000000"/>
                <w:bdr w:val="none" w:sz="0" w:space="0" w:color="auto" w:frame="1"/>
                <w:lang w:val="es-ES" w:eastAsia="es-ES"/>
              </w:rPr>
              <w:drawing>
                <wp:anchor distT="0" distB="0" distL="114300" distR="114300" simplePos="0" relativeHeight="251686912" behindDoc="0" locked="0" layoutInCell="1" allowOverlap="1" wp14:anchorId="265B501F" wp14:editId="6EA5A73D">
                  <wp:simplePos x="0" y="0"/>
                  <wp:positionH relativeFrom="column">
                    <wp:posOffset>162560</wp:posOffset>
                  </wp:positionH>
                  <wp:positionV relativeFrom="paragraph">
                    <wp:posOffset>187325</wp:posOffset>
                  </wp:positionV>
                  <wp:extent cx="1642110" cy="1647825"/>
                  <wp:effectExtent l="19050" t="19050" r="15240" b="2857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42110" cy="1647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3126" w:type="dxa"/>
          </w:tcPr>
          <w:p w14:paraId="66EE7BBA" w14:textId="6473988B" w:rsidR="00712351" w:rsidRDefault="00712351" w:rsidP="00712351">
            <w:pPr>
              <w:pStyle w:val="NormalWeb"/>
              <w:spacing w:before="0" w:beforeAutospacing="0" w:after="0" w:afterAutospacing="0" w:line="276" w:lineRule="auto"/>
              <w:jc w:val="both"/>
            </w:pPr>
            <w:r>
              <w:rPr>
                <w:noProof/>
                <w:bdr w:val="none" w:sz="0" w:space="0" w:color="auto" w:frame="1"/>
                <w:lang w:val="es-ES" w:eastAsia="es-ES"/>
              </w:rPr>
              <w:drawing>
                <wp:anchor distT="0" distB="0" distL="114300" distR="114300" simplePos="0" relativeHeight="251687936" behindDoc="0" locked="0" layoutInCell="1" allowOverlap="1" wp14:anchorId="760D4C08" wp14:editId="7E1BF327">
                  <wp:simplePos x="0" y="0"/>
                  <wp:positionH relativeFrom="column">
                    <wp:posOffset>20955</wp:posOffset>
                  </wp:positionH>
                  <wp:positionV relativeFrom="paragraph">
                    <wp:posOffset>187325</wp:posOffset>
                  </wp:positionV>
                  <wp:extent cx="1800225" cy="1652270"/>
                  <wp:effectExtent l="19050" t="19050" r="28575" b="2413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225" cy="16522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c>
          <w:tcPr>
            <w:tcW w:w="2766" w:type="dxa"/>
          </w:tcPr>
          <w:p w14:paraId="1A813952" w14:textId="4F38F40C" w:rsidR="00712351" w:rsidRDefault="00712351" w:rsidP="00712351">
            <w:pPr>
              <w:pStyle w:val="NormalWeb"/>
              <w:spacing w:before="0" w:beforeAutospacing="0" w:after="0" w:afterAutospacing="0" w:line="276" w:lineRule="auto"/>
              <w:jc w:val="both"/>
              <w:rPr>
                <w:noProof/>
                <w:bdr w:val="none" w:sz="0" w:space="0" w:color="auto" w:frame="1"/>
                <w:lang w:val="es-ES" w:eastAsia="es-ES"/>
              </w:rPr>
            </w:pPr>
            <w:r>
              <w:rPr>
                <w:rFonts w:ascii="Arial" w:hAnsi="Arial" w:cs="Arial"/>
                <w:noProof/>
                <w:color w:val="000000"/>
                <w:sz w:val="22"/>
                <w:szCs w:val="22"/>
                <w:bdr w:val="none" w:sz="0" w:space="0" w:color="auto" w:frame="1"/>
                <w:lang w:val="es-ES" w:eastAsia="es-ES"/>
              </w:rPr>
              <w:drawing>
                <wp:anchor distT="0" distB="0" distL="114300" distR="114300" simplePos="0" relativeHeight="251689984" behindDoc="0" locked="0" layoutInCell="1" allowOverlap="1" wp14:anchorId="5B834EB6" wp14:editId="4774F373">
                  <wp:simplePos x="0" y="0"/>
                  <wp:positionH relativeFrom="column">
                    <wp:posOffset>22860</wp:posOffset>
                  </wp:positionH>
                  <wp:positionV relativeFrom="paragraph">
                    <wp:posOffset>187325</wp:posOffset>
                  </wp:positionV>
                  <wp:extent cx="1589405" cy="1647825"/>
                  <wp:effectExtent l="19050" t="19050" r="10795" b="2857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89405" cy="1647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712351" w14:paraId="5C2BF634" w14:textId="6A80CAB0" w:rsidTr="00FB7E03">
        <w:trPr>
          <w:trHeight w:val="2366"/>
        </w:trPr>
        <w:tc>
          <w:tcPr>
            <w:tcW w:w="8748" w:type="dxa"/>
            <w:gridSpan w:val="3"/>
          </w:tcPr>
          <w:p w14:paraId="17C07065" w14:textId="77777777" w:rsidR="00712351" w:rsidRDefault="00712351" w:rsidP="00712351">
            <w:pPr>
              <w:pStyle w:val="NormalWeb"/>
              <w:spacing w:before="0" w:beforeAutospacing="0" w:after="0" w:afterAutospacing="0" w:line="276" w:lineRule="auto"/>
              <w:jc w:val="both"/>
              <w:rPr>
                <w:rFonts w:ascii="Arial" w:hAnsi="Arial" w:cs="Arial"/>
                <w:noProof/>
                <w:color w:val="000000"/>
                <w:sz w:val="22"/>
                <w:szCs w:val="22"/>
                <w:bdr w:val="none" w:sz="0" w:space="0" w:color="auto" w:frame="1"/>
                <w:lang w:val="es-ES" w:eastAsia="es-ES"/>
              </w:rPr>
            </w:pPr>
            <w:r>
              <w:rPr>
                <w:rFonts w:ascii="Arial" w:hAnsi="Arial" w:cs="Arial"/>
                <w:noProof/>
                <w:color w:val="000000"/>
                <w:sz w:val="22"/>
                <w:szCs w:val="22"/>
                <w:bdr w:val="none" w:sz="0" w:space="0" w:color="auto" w:frame="1"/>
                <w:lang w:val="es-ES" w:eastAsia="es-ES"/>
              </w:rPr>
              <w:drawing>
                <wp:anchor distT="0" distB="0" distL="114300" distR="114300" simplePos="0" relativeHeight="251692032" behindDoc="0" locked="0" layoutInCell="1" allowOverlap="1" wp14:anchorId="537A0364" wp14:editId="54A7E124">
                  <wp:simplePos x="0" y="0"/>
                  <wp:positionH relativeFrom="column">
                    <wp:posOffset>1327150</wp:posOffset>
                  </wp:positionH>
                  <wp:positionV relativeFrom="paragraph">
                    <wp:posOffset>19050</wp:posOffset>
                  </wp:positionV>
                  <wp:extent cx="3019425" cy="1724025"/>
                  <wp:effectExtent l="19050" t="19050" r="28575" b="2857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9425" cy="17240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F45EB15" w14:textId="77777777" w:rsidR="00F6605A" w:rsidRPr="00F6605A" w:rsidRDefault="00F6605A" w:rsidP="00F6605A">
            <w:pPr>
              <w:rPr>
                <w:lang w:val="es-ES" w:eastAsia="es-ES"/>
              </w:rPr>
            </w:pPr>
          </w:p>
          <w:p w14:paraId="15F57C2D" w14:textId="77777777" w:rsidR="00F6605A" w:rsidRPr="00F6605A" w:rsidRDefault="00F6605A" w:rsidP="00F6605A">
            <w:pPr>
              <w:rPr>
                <w:lang w:val="es-ES" w:eastAsia="es-ES"/>
              </w:rPr>
            </w:pPr>
          </w:p>
          <w:p w14:paraId="539A4A52" w14:textId="77777777" w:rsidR="00F6605A" w:rsidRPr="00F6605A" w:rsidRDefault="00F6605A" w:rsidP="00F6605A">
            <w:pPr>
              <w:rPr>
                <w:lang w:val="es-ES" w:eastAsia="es-ES"/>
              </w:rPr>
            </w:pPr>
          </w:p>
          <w:p w14:paraId="7446E03D" w14:textId="77777777" w:rsidR="00F6605A" w:rsidRDefault="00F6605A" w:rsidP="00F6605A">
            <w:pPr>
              <w:rPr>
                <w:rFonts w:ascii="Arial" w:eastAsia="Times New Roman" w:hAnsi="Arial" w:cs="Arial"/>
                <w:noProof/>
                <w:color w:val="000000"/>
                <w:bdr w:val="none" w:sz="0" w:space="0" w:color="auto" w:frame="1"/>
                <w:lang w:val="es-ES" w:eastAsia="es-ES"/>
              </w:rPr>
            </w:pPr>
          </w:p>
          <w:p w14:paraId="7A6CB690" w14:textId="77777777" w:rsidR="00F6605A" w:rsidRPr="00F6605A" w:rsidRDefault="00F6605A" w:rsidP="00F6605A">
            <w:pPr>
              <w:rPr>
                <w:lang w:val="es-ES" w:eastAsia="es-ES"/>
              </w:rPr>
            </w:pPr>
          </w:p>
          <w:p w14:paraId="448C61D6" w14:textId="77777777" w:rsidR="00F6605A" w:rsidRDefault="00F6605A" w:rsidP="00F6605A">
            <w:pPr>
              <w:rPr>
                <w:rFonts w:ascii="Arial" w:eastAsia="Times New Roman" w:hAnsi="Arial" w:cs="Arial"/>
                <w:noProof/>
                <w:color w:val="000000"/>
                <w:bdr w:val="none" w:sz="0" w:space="0" w:color="auto" w:frame="1"/>
                <w:lang w:val="es-ES" w:eastAsia="es-ES"/>
              </w:rPr>
            </w:pPr>
          </w:p>
          <w:p w14:paraId="78AD5EFF" w14:textId="77777777" w:rsidR="00F6605A" w:rsidRDefault="00F6605A" w:rsidP="00F6605A">
            <w:pPr>
              <w:rPr>
                <w:rFonts w:ascii="Arial" w:eastAsia="Times New Roman" w:hAnsi="Arial" w:cs="Arial"/>
                <w:noProof/>
                <w:color w:val="000000"/>
                <w:bdr w:val="none" w:sz="0" w:space="0" w:color="auto" w:frame="1"/>
                <w:lang w:val="es-ES" w:eastAsia="es-ES"/>
              </w:rPr>
            </w:pPr>
          </w:p>
          <w:p w14:paraId="78E5C38A" w14:textId="77777777" w:rsidR="00F6605A" w:rsidRDefault="00F6605A" w:rsidP="00F6605A">
            <w:pPr>
              <w:rPr>
                <w:lang w:val="es-ES" w:eastAsia="es-ES"/>
              </w:rPr>
            </w:pPr>
          </w:p>
          <w:p w14:paraId="7F9E3089" w14:textId="77777777" w:rsidR="00F6605A" w:rsidRDefault="00F6605A" w:rsidP="00F6605A">
            <w:pPr>
              <w:rPr>
                <w:lang w:val="es-ES" w:eastAsia="es-ES"/>
              </w:rPr>
            </w:pPr>
          </w:p>
          <w:p w14:paraId="69ECC236" w14:textId="7CEFFDAF" w:rsidR="00F6605A" w:rsidRPr="00FB7E03" w:rsidRDefault="00F6605A" w:rsidP="00A54174">
            <w:pPr>
              <w:pStyle w:val="Descripcin"/>
              <w:spacing w:before="240"/>
              <w:rPr>
                <w:b w:val="0"/>
                <w:color w:val="073763"/>
                <w:sz w:val="16"/>
                <w:szCs w:val="16"/>
              </w:rPr>
            </w:pPr>
          </w:p>
        </w:tc>
      </w:tr>
    </w:tbl>
    <w:p w14:paraId="5BFCA249" w14:textId="77777777" w:rsidR="00FB7E03" w:rsidRPr="00FB7E03" w:rsidRDefault="00FB7E03" w:rsidP="00FB7E03">
      <w:pPr>
        <w:spacing w:after="0" w:line="240" w:lineRule="auto"/>
        <w:rPr>
          <w:rFonts w:ascii="Times New Roman" w:eastAsia="Times New Roman" w:hAnsi="Times New Roman" w:cs="Times New Roman"/>
          <w:b/>
          <w:bCs/>
          <w:color w:val="073763"/>
          <w:sz w:val="24"/>
          <w:szCs w:val="24"/>
          <w:lang w:eastAsia="es-CO"/>
        </w:rPr>
      </w:pPr>
      <w:r w:rsidRPr="00FB7E03">
        <w:rPr>
          <w:rFonts w:ascii="Arial" w:eastAsia="Times New Roman" w:hAnsi="Arial" w:cs="Arial"/>
          <w:b/>
          <w:bCs/>
          <w:color w:val="073763"/>
          <w:lang w:eastAsia="es-CO"/>
        </w:rPr>
        <w:lastRenderedPageBreak/>
        <w:t xml:space="preserve">Tema: Evaluación diálogo con la ciudadanía. </w:t>
      </w:r>
    </w:p>
    <w:p w14:paraId="05EAB3CC" w14:textId="77777777" w:rsidR="00FB7E03" w:rsidRPr="00FB7E03" w:rsidRDefault="00FB7E03" w:rsidP="00FB7E03">
      <w:pPr>
        <w:spacing w:after="0" w:line="240" w:lineRule="auto"/>
        <w:rPr>
          <w:rFonts w:ascii="Times New Roman" w:eastAsia="Times New Roman" w:hAnsi="Times New Roman" w:cs="Times New Roman"/>
          <w:b/>
          <w:bCs/>
          <w:color w:val="073763"/>
          <w:sz w:val="24"/>
          <w:szCs w:val="24"/>
          <w:lang w:eastAsia="es-CO"/>
        </w:rPr>
      </w:pPr>
      <w:r w:rsidRPr="00FB7E03">
        <w:rPr>
          <w:rFonts w:ascii="Arial" w:eastAsia="Times New Roman" w:hAnsi="Arial" w:cs="Arial"/>
          <w:b/>
          <w:bCs/>
          <w:color w:val="073763"/>
          <w:lang w:eastAsia="es-CO"/>
        </w:rPr>
        <w:t xml:space="preserve">Actividad:  Sistematización de resultados de evaluación de los diálogos con la ciudadanía modalidad presencial y virtual </w:t>
      </w:r>
    </w:p>
    <w:p w14:paraId="18005475" w14:textId="77777777" w:rsidR="00FB7E03" w:rsidRPr="00FB7E03" w:rsidRDefault="00FB7E03" w:rsidP="00FB7E03">
      <w:pPr>
        <w:spacing w:after="160" w:line="240" w:lineRule="auto"/>
        <w:jc w:val="both"/>
        <w:rPr>
          <w:rFonts w:ascii="Calibri" w:eastAsia="Times New Roman" w:hAnsi="Calibri" w:cs="Calibri"/>
          <w:color w:val="000000"/>
          <w:lang w:eastAsia="es-CO"/>
        </w:rPr>
      </w:pPr>
    </w:p>
    <w:p w14:paraId="5FB4BA95" w14:textId="77777777" w:rsidR="00FB7E03" w:rsidRPr="00FB7E03" w:rsidRDefault="00FB7E03" w:rsidP="00FB7E03">
      <w:pPr>
        <w:spacing w:after="160"/>
        <w:jc w:val="both"/>
        <w:rPr>
          <w:rFonts w:ascii="Arial" w:eastAsia="Times New Roman" w:hAnsi="Arial" w:cs="Arial"/>
          <w:lang w:eastAsia="es-CO"/>
        </w:rPr>
      </w:pPr>
      <w:r w:rsidRPr="00FB7E03">
        <w:rPr>
          <w:rFonts w:ascii="Arial" w:eastAsia="Times New Roman" w:hAnsi="Arial" w:cs="Arial"/>
          <w:lang w:eastAsia="es-CO"/>
        </w:rPr>
        <w:t xml:space="preserve">Conforme a lo estipulado en la Metodología de Rendición de Cuentas de la Veeduría Distrital y los formatos de evaluación dispuestos por dicha entidad, se realizó la evaluación de los espacios formales de diálogo. Para los eventos que contaron con transmisión virtual, se dispuso del mismo formulario vía Google forms. </w:t>
      </w:r>
    </w:p>
    <w:p w14:paraId="3366DB2B" w14:textId="77777777" w:rsidR="00FB7E03" w:rsidRPr="00FB7E03" w:rsidRDefault="00FB7E03" w:rsidP="00FB7E03">
      <w:pPr>
        <w:spacing w:after="160"/>
        <w:jc w:val="both"/>
        <w:rPr>
          <w:rFonts w:ascii="Arial" w:eastAsia="Times New Roman" w:hAnsi="Arial" w:cs="Arial"/>
          <w:color w:val="000000"/>
          <w:lang w:eastAsia="es-CO"/>
        </w:rPr>
      </w:pPr>
      <w:r w:rsidRPr="00FB7E03">
        <w:rPr>
          <w:rFonts w:ascii="Arial" w:eastAsia="Times New Roman" w:hAnsi="Arial" w:cs="Arial"/>
          <w:b/>
          <w:bCs/>
          <w:color w:val="073763"/>
          <w:lang w:eastAsia="es-CO"/>
        </w:rPr>
        <w:t>Evaluación Diálogo Ciudadano Emprendimiento empleo y competitividad:</w:t>
      </w:r>
      <w:r w:rsidRPr="00FB7E03">
        <w:rPr>
          <w:rFonts w:ascii="Times New Roman" w:eastAsia="Times New Roman" w:hAnsi="Times New Roman" w:cs="Times New Roman"/>
          <w:color w:val="073763"/>
          <w:sz w:val="24"/>
          <w:szCs w:val="24"/>
          <w:lang w:eastAsia="es-CO"/>
        </w:rPr>
        <w:t xml:space="preserve"> </w:t>
      </w:r>
      <w:r w:rsidRPr="00FB7E03">
        <w:rPr>
          <w:rFonts w:ascii="Arial" w:eastAsia="Times New Roman" w:hAnsi="Arial" w:cs="Arial"/>
          <w:color w:val="000000"/>
          <w:lang w:eastAsia="es-CO"/>
        </w:rPr>
        <w:t>De acuerdo con la información recolectada mediante el formulario de Google dispuesto para el evento, se registraron 32 respuestas ciudadanas las cuales en términos generales arrojaron resultados positivos. El 65,6% de los encuestados calificó como “excelente” el espacio de diálogo generado; en su mayoría la ciudadanía encontró clara, confiable y precisa la información suministrada; el 46,9% de los participantes consideró que los temas del evento fueron discutidos de manera amplia y suficiente, el 90,6% de la ciudadanía partícipe estimó que el evento se desarrolló de manera organizada y concuerda  que el evento facilitó conocer los resultados de la gestión adelantada por la Secretaría de Desarrollo Económico. Así mismo, como aporte a la mejora del proceso de Rendición de Cuentas, los participantes expresaron la necesidad de aumentar la publicidad y frecuencia de estos encuentros, expresaron su preocupación por generar cambios de impacto que no sólo se queden en palabras, mencionaron la importancia en exponer casos de éxito que incentiven la participación de un número mayor de personas en estas iniciativas y sugieren tener mayor claridad en el proceso de inscripción a la oferta institucional de programas de la entidad que facilite el acceso de la ciudadanía a los mismos.</w:t>
      </w:r>
    </w:p>
    <w:p w14:paraId="0BF2CFD3" w14:textId="77777777" w:rsidR="00FB7E03" w:rsidRPr="00FB7E03" w:rsidRDefault="00FB7E03" w:rsidP="00FB7E03">
      <w:pPr>
        <w:spacing w:after="160"/>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t>Evidencia:</w:t>
      </w:r>
    </w:p>
    <w:p w14:paraId="7D1B84E6" w14:textId="77777777" w:rsidR="00FB7E03" w:rsidRPr="00FB7E03" w:rsidRDefault="00FB7E03" w:rsidP="00FB7E03">
      <w:pPr>
        <w:spacing w:after="0" w:line="240" w:lineRule="auto"/>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t xml:space="preserve">Informe evento- Consultar apartado No 7. Evaluación del Evento. </w:t>
      </w:r>
    </w:p>
    <w:p w14:paraId="23C6750D" w14:textId="77777777" w:rsidR="00FB7E03" w:rsidRPr="00FB7E03" w:rsidRDefault="003A0C75" w:rsidP="00FB7E03">
      <w:pPr>
        <w:spacing w:after="0" w:line="240" w:lineRule="auto"/>
        <w:jc w:val="both"/>
        <w:rPr>
          <w:rFonts w:ascii="Arial" w:eastAsia="Times New Roman" w:hAnsi="Arial" w:cs="Arial"/>
          <w:b/>
          <w:bCs/>
          <w:color w:val="073763"/>
          <w:lang w:eastAsia="es-CO"/>
        </w:rPr>
      </w:pPr>
      <w:hyperlink r:id="rId53" w:history="1">
        <w:r w:rsidR="00FB7E03" w:rsidRPr="00FB7E03">
          <w:rPr>
            <w:rFonts w:ascii="Arial" w:eastAsia="Times New Roman" w:hAnsi="Arial" w:cs="Arial"/>
            <w:b/>
            <w:bCs/>
            <w:color w:val="0563C1"/>
            <w:u w:val="single"/>
            <w:lang w:eastAsia="es-CO"/>
          </w:rPr>
          <w:t>https://desarrolloeconomico.gov.co/wp-content/uploads/2023/02/Informe-Dialogos-Ciudadanos-Empleo-Emprendimiento-y-Competitividad.pdf</w:t>
        </w:r>
      </w:hyperlink>
    </w:p>
    <w:p w14:paraId="04098C83" w14:textId="526211B2" w:rsidR="00FB7E03" w:rsidRDefault="00FB7E03" w:rsidP="00A54174">
      <w:pPr>
        <w:spacing w:before="240" w:after="160"/>
        <w:jc w:val="both"/>
        <w:rPr>
          <w:rFonts w:ascii="Arial" w:eastAsia="Times New Roman" w:hAnsi="Arial" w:cs="Arial"/>
          <w:lang w:eastAsia="es-CO"/>
        </w:rPr>
      </w:pPr>
      <w:r w:rsidRPr="00FB7E03">
        <w:rPr>
          <w:rFonts w:ascii="Arial" w:eastAsia="Times New Roman" w:hAnsi="Arial" w:cs="Arial"/>
          <w:b/>
          <w:bCs/>
          <w:color w:val="073763"/>
          <w:lang w:eastAsia="es-CO"/>
        </w:rPr>
        <w:t xml:space="preserve">Matriz respuestas ciudadanas: </w:t>
      </w:r>
      <w:r w:rsidRPr="00FB7E03">
        <w:rPr>
          <w:rFonts w:ascii="Arial" w:eastAsia="Times New Roman" w:hAnsi="Arial" w:cs="Arial"/>
          <w:lang w:eastAsia="es-CO"/>
        </w:rPr>
        <w:t xml:space="preserve">Se encuentra en la carpeta de la OCI destinada para este Ítem. </w:t>
      </w:r>
    </w:p>
    <w:p w14:paraId="174DC69D" w14:textId="1DC92C8F" w:rsidR="00A54174" w:rsidRDefault="00A54174" w:rsidP="00A54174">
      <w:pPr>
        <w:spacing w:before="240" w:after="160"/>
        <w:jc w:val="both"/>
        <w:rPr>
          <w:rFonts w:ascii="Arial" w:eastAsia="Times New Roman" w:hAnsi="Arial" w:cs="Arial"/>
          <w:lang w:eastAsia="es-CO"/>
        </w:rPr>
      </w:pPr>
    </w:p>
    <w:p w14:paraId="49BF3447" w14:textId="77777777" w:rsidR="00A54174" w:rsidRPr="00FB7E03" w:rsidRDefault="00A54174" w:rsidP="00A54174">
      <w:pPr>
        <w:spacing w:before="240" w:after="160"/>
        <w:jc w:val="both"/>
        <w:rPr>
          <w:rFonts w:ascii="Arial" w:eastAsia="Times New Roman" w:hAnsi="Arial" w:cs="Arial"/>
          <w:lang w:eastAsia="es-CO"/>
        </w:rPr>
      </w:pPr>
    </w:p>
    <w:p w14:paraId="7D60296B" w14:textId="77777777" w:rsidR="00FB7E03" w:rsidRPr="00FB7E03" w:rsidRDefault="00FB7E03" w:rsidP="00FB7E03">
      <w:pPr>
        <w:spacing w:after="160"/>
        <w:jc w:val="both"/>
        <w:rPr>
          <w:rFonts w:ascii="Arial" w:eastAsia="Times New Roman" w:hAnsi="Arial" w:cs="Arial"/>
          <w:lang w:eastAsia="es-CO"/>
        </w:rPr>
      </w:pPr>
      <w:r w:rsidRPr="00FB7E03">
        <w:rPr>
          <w:rFonts w:ascii="Arial" w:eastAsia="Times New Roman" w:hAnsi="Arial" w:cs="Arial"/>
          <w:b/>
          <w:bCs/>
          <w:color w:val="073763"/>
          <w:lang w:eastAsia="es-CO"/>
        </w:rPr>
        <w:lastRenderedPageBreak/>
        <w:t>Edición Especial Rendición de Cuentas:</w:t>
      </w:r>
      <w:r w:rsidRPr="00FB7E03">
        <w:rPr>
          <w:rFonts w:ascii="Arial" w:eastAsia="Times New Roman" w:hAnsi="Arial" w:cs="Arial"/>
          <w:color w:val="000000"/>
          <w:lang w:eastAsia="es-CO"/>
        </w:rPr>
        <w:t xml:space="preserve"> De las 42 respuestas registradas, 21 personas calificaron como “excelente” el espacio de diálogo establecido, 23 participantes consideraron que los temas del evento fueron discutidos de manera amplia y suficiente, 35 de los ciudadanos estimaron que el espacio de diálogo fue bien organizado, 31 personas encontraron clara la explicación sobre la metodología para las intervenciones en el evento, 39 participantes consideraron necesario que la administración Distrital y local continúe promoviendo espacios de diálogo ciudadano o audiencias públicas de Rendición de cuentas sobre su gestión con la ciudadanía, 36 ciudadanos calificaron como “muy importante” la gestión de estos espacios como control social a la gestión del sector y resaltan la importancia de la participación ciudadana. Así mismo, entre los aspectos enunciados por los asistentes que podrían mejorar el proceso de rendición de cuentas de la administración Distrital y Local, se destacan aumentar la presencia en redes sociales, clasificación de las métricas más relevantes que permitan sintetizar la información brindada y suministrar material físico de apoyo al espacio de diálogo.</w:t>
      </w:r>
    </w:p>
    <w:p w14:paraId="6D21F809" w14:textId="77777777" w:rsidR="00FB7E03" w:rsidRPr="00FB7E03" w:rsidRDefault="00FB7E03" w:rsidP="00FB7E03">
      <w:pPr>
        <w:spacing w:after="160"/>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t>Evidencia:</w:t>
      </w:r>
    </w:p>
    <w:p w14:paraId="4B356F60" w14:textId="77777777" w:rsidR="00FB7E03" w:rsidRPr="00FB7E03" w:rsidRDefault="00FB7E03" w:rsidP="00FB7E03">
      <w:pPr>
        <w:spacing w:after="0" w:line="240" w:lineRule="auto"/>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t xml:space="preserve">Informe evento- Consultar Anexo C. Resultados encuesta de evaluación  </w:t>
      </w:r>
    </w:p>
    <w:p w14:paraId="5BFE8453" w14:textId="77777777" w:rsidR="00FB7E03" w:rsidRPr="00FB7E03" w:rsidRDefault="003A0C75" w:rsidP="00FB7E03">
      <w:pPr>
        <w:spacing w:after="0" w:line="240" w:lineRule="auto"/>
        <w:jc w:val="both"/>
        <w:rPr>
          <w:rFonts w:ascii="Arial" w:eastAsia="Times New Roman" w:hAnsi="Arial" w:cs="Arial"/>
          <w:b/>
          <w:bCs/>
          <w:color w:val="073763"/>
          <w:lang w:eastAsia="es-CO"/>
        </w:rPr>
      </w:pPr>
      <w:hyperlink r:id="rId54" w:history="1">
        <w:r w:rsidR="00FB7E03" w:rsidRPr="00FB7E03">
          <w:rPr>
            <w:rFonts w:ascii="Arial" w:eastAsia="Times New Roman" w:hAnsi="Arial" w:cs="Arial"/>
            <w:b/>
            <w:bCs/>
            <w:color w:val="0563C1"/>
            <w:u w:val="single"/>
            <w:lang w:eastAsia="es-CO"/>
          </w:rPr>
          <w:t>https://desarrolloeconomico.gov.co/wp-content/uploads/2023/02/INFORME-EDICION-ESPECIAL-RENDICION-DE-CUENTAS-10-DE-AGOSTO.pdf</w:t>
        </w:r>
      </w:hyperlink>
    </w:p>
    <w:p w14:paraId="53879F2D" w14:textId="77777777" w:rsidR="00FB7E03" w:rsidRPr="00FB7E03" w:rsidRDefault="00FB7E03" w:rsidP="00FB7E03">
      <w:pPr>
        <w:spacing w:after="160"/>
        <w:jc w:val="both"/>
        <w:rPr>
          <w:rFonts w:ascii="Arial" w:eastAsia="Times New Roman" w:hAnsi="Arial" w:cs="Arial"/>
          <w:lang w:eastAsia="es-CO"/>
        </w:rPr>
      </w:pPr>
    </w:p>
    <w:p w14:paraId="14F2635B" w14:textId="77777777" w:rsidR="00FB7E03" w:rsidRPr="00FB7E03" w:rsidRDefault="00FB7E03" w:rsidP="00FB7E03">
      <w:pPr>
        <w:spacing w:after="160"/>
        <w:jc w:val="both"/>
        <w:rPr>
          <w:rFonts w:ascii="Arial" w:eastAsia="Times New Roman" w:hAnsi="Arial" w:cs="Arial"/>
          <w:lang w:eastAsia="es-CO"/>
        </w:rPr>
      </w:pPr>
      <w:r w:rsidRPr="00FB7E03">
        <w:rPr>
          <w:rFonts w:ascii="Arial" w:eastAsia="Times New Roman" w:hAnsi="Arial" w:cs="Arial"/>
          <w:b/>
          <w:bCs/>
          <w:color w:val="073763"/>
          <w:lang w:eastAsia="es-CO"/>
        </w:rPr>
        <w:t xml:space="preserve">Evento Rendición de Cuentas Sectorial: </w:t>
      </w:r>
      <w:r w:rsidRPr="00FB7E03">
        <w:rPr>
          <w:rFonts w:ascii="Arial" w:eastAsia="Times New Roman" w:hAnsi="Arial" w:cs="Arial"/>
          <w:color w:val="000000"/>
          <w:lang w:eastAsia="es-CO"/>
        </w:rPr>
        <w:t>De las 52 respuestas registradas, 27 personas calificaron como “excelente” el espacio de diálogo establecido, 41 participantes consideraron que los temas del evento fueron discutidos de manera amplia y suficiente, 46 de los ciudadanos estimaron que el espacio de diálogo fue bien organizado, 44 personas encontraron clara la explicación sobre la metodología para las intervenciones en el evento, 51 participantes consideraron necesario que la administración Distrital y local continúe promoviendo espacios de diálogo ciudadano o audiencias públicas de Rendición de cuentas sobre su gestión con la ciudadanía, 49 ciudadanos calificaron como “muy importante” la gestión de estos espacios como control social a la gestión del sector y resaltan la importancia de la participación ciudadana.</w:t>
      </w:r>
    </w:p>
    <w:p w14:paraId="31DA6404" w14:textId="77777777" w:rsidR="00FB7E03" w:rsidRPr="00FB7E03" w:rsidRDefault="00FB7E03" w:rsidP="00FB7E03">
      <w:pPr>
        <w:spacing w:after="160"/>
        <w:jc w:val="both"/>
        <w:rPr>
          <w:rFonts w:ascii="Arial" w:eastAsia="Times New Roman" w:hAnsi="Arial" w:cs="Arial"/>
          <w:lang w:eastAsia="es-CO"/>
        </w:rPr>
      </w:pPr>
      <w:r w:rsidRPr="00FB7E03">
        <w:rPr>
          <w:rFonts w:ascii="Arial" w:eastAsia="Times New Roman" w:hAnsi="Arial" w:cs="Arial"/>
          <w:color w:val="000000"/>
          <w:lang w:eastAsia="es-CO"/>
        </w:rPr>
        <w:t>Así mismo, como aporte a la mejora del proceso de Rendición de Cuentas, los participantes identificaron que debe existir mayor participación del público, contar con entes de control como procuraduría y contraloría, y generar mayor divulgación por medios masivos y canales distritales. </w:t>
      </w:r>
    </w:p>
    <w:p w14:paraId="223BABA5" w14:textId="77777777" w:rsidR="00FB7E03" w:rsidRPr="00FB7E03" w:rsidRDefault="00FB7E03" w:rsidP="00FB7E03">
      <w:pPr>
        <w:spacing w:after="160"/>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t>Evidencia:</w:t>
      </w:r>
    </w:p>
    <w:p w14:paraId="6634A9A3" w14:textId="77777777" w:rsidR="00FB7E03" w:rsidRPr="00FB7E03" w:rsidRDefault="00FB7E03" w:rsidP="00FB7E03">
      <w:pPr>
        <w:spacing w:after="0" w:line="240" w:lineRule="auto"/>
        <w:jc w:val="both"/>
        <w:rPr>
          <w:rFonts w:ascii="Arial" w:eastAsia="Times New Roman" w:hAnsi="Arial" w:cs="Arial"/>
          <w:b/>
          <w:bCs/>
          <w:color w:val="073763"/>
          <w:lang w:eastAsia="es-CO"/>
        </w:rPr>
      </w:pPr>
      <w:r w:rsidRPr="00FB7E03">
        <w:rPr>
          <w:rFonts w:ascii="Arial" w:eastAsia="Times New Roman" w:hAnsi="Arial" w:cs="Arial"/>
          <w:b/>
          <w:bCs/>
          <w:color w:val="073763"/>
          <w:lang w:eastAsia="es-CO"/>
        </w:rPr>
        <w:lastRenderedPageBreak/>
        <w:t xml:space="preserve">Informe evento- Consultar Apartado Evaluación del Evento. </w:t>
      </w:r>
    </w:p>
    <w:p w14:paraId="0D5CC41C" w14:textId="77777777" w:rsidR="00FB7E03" w:rsidRPr="00FB7E03" w:rsidRDefault="003A0C75" w:rsidP="00FB7E03">
      <w:pPr>
        <w:spacing w:after="0" w:line="240" w:lineRule="auto"/>
        <w:jc w:val="both"/>
        <w:rPr>
          <w:rFonts w:ascii="Arial" w:eastAsia="Times New Roman" w:hAnsi="Arial" w:cs="Arial"/>
          <w:b/>
          <w:bCs/>
          <w:color w:val="073763"/>
          <w:lang w:eastAsia="es-CO"/>
        </w:rPr>
      </w:pPr>
      <w:hyperlink r:id="rId55" w:history="1">
        <w:r w:rsidR="00FB7E03" w:rsidRPr="00FB7E03">
          <w:rPr>
            <w:rFonts w:ascii="Arial" w:eastAsia="Times New Roman" w:hAnsi="Arial" w:cs="Arial"/>
            <w:b/>
            <w:bCs/>
            <w:color w:val="0563C1"/>
            <w:u w:val="single"/>
            <w:lang w:eastAsia="es-CO"/>
          </w:rPr>
          <w:t>https://desarrolloeconomico.gov.co/wp-content/uploads/2023/02/Informe-espacio-Audiencia-Sectorial-de-Rendicion-de-Cuentas.pdf</w:t>
        </w:r>
      </w:hyperlink>
    </w:p>
    <w:p w14:paraId="3ADC1D3F" w14:textId="77777777" w:rsidR="00FB7E03" w:rsidRPr="00FB7E03" w:rsidRDefault="00FB7E03" w:rsidP="00FB7E03">
      <w:pPr>
        <w:spacing w:after="0" w:line="240" w:lineRule="auto"/>
        <w:jc w:val="both"/>
        <w:rPr>
          <w:rFonts w:ascii="Arial" w:eastAsia="Times New Roman" w:hAnsi="Arial" w:cs="Arial"/>
          <w:b/>
          <w:bCs/>
          <w:color w:val="073763"/>
          <w:lang w:eastAsia="es-CO"/>
        </w:rPr>
      </w:pPr>
    </w:p>
    <w:p w14:paraId="1F5AC9BA" w14:textId="77777777" w:rsidR="00FB7E03" w:rsidRPr="00FB7E03" w:rsidRDefault="00FB7E03" w:rsidP="00FB7E03">
      <w:pPr>
        <w:spacing w:after="0" w:line="240" w:lineRule="auto"/>
        <w:rPr>
          <w:rFonts w:ascii="Times New Roman" w:eastAsia="Times New Roman" w:hAnsi="Times New Roman" w:cs="Times New Roman"/>
          <w:b/>
          <w:bCs/>
          <w:color w:val="073763"/>
          <w:sz w:val="24"/>
          <w:szCs w:val="24"/>
          <w:lang w:eastAsia="es-CO"/>
        </w:rPr>
      </w:pPr>
      <w:r w:rsidRPr="00FB7E03">
        <w:rPr>
          <w:rFonts w:ascii="Arial" w:eastAsia="Times New Roman" w:hAnsi="Arial" w:cs="Arial"/>
          <w:b/>
          <w:bCs/>
          <w:color w:val="073763"/>
          <w:lang w:eastAsia="es-CO"/>
        </w:rPr>
        <w:t xml:space="preserve">Tema: Agendas Abiertas </w:t>
      </w:r>
    </w:p>
    <w:p w14:paraId="78F9B02B" w14:textId="77777777" w:rsidR="00FB7E03" w:rsidRPr="00FB7E03" w:rsidRDefault="00FB7E03" w:rsidP="00FB7E03">
      <w:pPr>
        <w:spacing w:after="0" w:line="240" w:lineRule="auto"/>
        <w:rPr>
          <w:rFonts w:ascii="Times New Roman" w:eastAsia="Times New Roman" w:hAnsi="Times New Roman" w:cs="Times New Roman"/>
          <w:b/>
          <w:bCs/>
          <w:color w:val="073763"/>
          <w:sz w:val="24"/>
          <w:szCs w:val="24"/>
          <w:lang w:eastAsia="es-CO"/>
        </w:rPr>
      </w:pPr>
      <w:r w:rsidRPr="00FB7E03">
        <w:rPr>
          <w:rFonts w:ascii="Arial" w:eastAsia="Times New Roman" w:hAnsi="Arial" w:cs="Arial"/>
          <w:b/>
          <w:bCs/>
          <w:color w:val="073763"/>
          <w:lang w:eastAsia="es-CO"/>
        </w:rPr>
        <w:t>Actividad: Publicar mensualmente las agendas del secretario, subsecretario y Directivos de la Entidad </w:t>
      </w:r>
    </w:p>
    <w:p w14:paraId="7892FB16" w14:textId="77777777" w:rsidR="00FB7E03" w:rsidRPr="00FB7E03" w:rsidRDefault="00FB7E03" w:rsidP="00D5486C">
      <w:pPr>
        <w:spacing w:before="240" w:after="240"/>
        <w:jc w:val="both"/>
        <w:rPr>
          <w:rFonts w:ascii="Arial" w:eastAsia="Times New Roman" w:hAnsi="Arial" w:cs="Arial"/>
          <w:color w:val="000000"/>
          <w:lang w:eastAsia="es-CO"/>
        </w:rPr>
      </w:pPr>
      <w:r w:rsidRPr="00FB7E03">
        <w:rPr>
          <w:rFonts w:ascii="Arial" w:eastAsia="Times New Roman" w:hAnsi="Arial" w:cs="Arial"/>
          <w:color w:val="000000"/>
          <w:lang w:eastAsia="es-CO"/>
        </w:rPr>
        <w:t>Las agendas abiertas son un mecanismo que busca la transparencia e integridad de la información, esta práctica toma como base lo expuesto por el Decreto 189 de 2020 expedido por la Alcaldía de Bogotá “Por el cual se expiden lineamientos generales sobre transparencia, integridad y medidas anticorrupción en las entidades y organismos del orden distrital y se dictan otras disposiciones”.</w:t>
      </w:r>
    </w:p>
    <w:p w14:paraId="39B77520" w14:textId="77777777" w:rsidR="00FB7E03" w:rsidRPr="00FB7E03" w:rsidRDefault="00FB7E03" w:rsidP="00FB7E03">
      <w:pPr>
        <w:spacing w:after="240"/>
        <w:jc w:val="both"/>
        <w:rPr>
          <w:rFonts w:ascii="Arial" w:eastAsia="Times New Roman" w:hAnsi="Arial" w:cs="Arial"/>
          <w:color w:val="000000"/>
          <w:lang w:eastAsia="es-CO"/>
        </w:rPr>
      </w:pPr>
      <w:r w:rsidRPr="00FB7E03">
        <w:rPr>
          <w:rFonts w:ascii="Arial" w:eastAsia="Times New Roman" w:hAnsi="Arial" w:cs="Arial"/>
          <w:color w:val="000000"/>
          <w:lang w:eastAsia="es-CO"/>
        </w:rPr>
        <w:t>La Secretaría Distrital de Desarrollo Económico está orientada a la transparencia y la lucha contra la anticorrupción, por tal razón fortalece sus esfuerzos promoviendo la práctica de apertura de agendas, proceso a través del cual se publica información de las reuniones que llevan a cabo los directivos, para que las personas interesadas puedan conocer con quién se relacionan.</w:t>
      </w:r>
    </w:p>
    <w:p w14:paraId="4E152976" w14:textId="77777777" w:rsidR="00FB7E03" w:rsidRPr="00FB7E03" w:rsidRDefault="00FB7E03" w:rsidP="00FB7E03">
      <w:pPr>
        <w:spacing w:after="0"/>
        <w:jc w:val="both"/>
        <w:rPr>
          <w:rFonts w:ascii="Arial" w:eastAsia="Times New Roman" w:hAnsi="Arial" w:cs="Arial"/>
          <w:color w:val="000000"/>
          <w:lang w:eastAsia="es-CO"/>
        </w:rPr>
      </w:pPr>
      <w:r w:rsidRPr="00FB7E03">
        <w:rPr>
          <w:rFonts w:ascii="Arial" w:eastAsia="Times New Roman" w:hAnsi="Arial" w:cs="Arial"/>
          <w:color w:val="000000"/>
          <w:lang w:eastAsia="es-CO"/>
        </w:rPr>
        <w:t xml:space="preserve">El proceso de sensibilización para la apropiación del tema de agendas abiertas inicio en el mes de mayo, mismo mes en el cual se inició el cargue de las agendas en el portal dispuesto por Gobierno Abierto de Bogotá ( </w:t>
      </w:r>
      <w:hyperlink r:id="rId56" w:history="1">
        <w:r w:rsidRPr="00FB7E03">
          <w:rPr>
            <w:rFonts w:ascii="Arial" w:eastAsia="Times New Roman" w:hAnsi="Arial" w:cs="Arial"/>
            <w:color w:val="000000"/>
            <w:lang w:eastAsia="es-CO"/>
          </w:rPr>
          <w:t>https://bogota.gov.co/administraciongabo/</w:t>
        </w:r>
      </w:hyperlink>
      <w:r w:rsidRPr="00FB7E03">
        <w:rPr>
          <w:rFonts w:ascii="Arial" w:eastAsia="Times New Roman" w:hAnsi="Arial" w:cs="Arial"/>
          <w:color w:val="000000"/>
          <w:lang w:eastAsia="es-CO"/>
        </w:rPr>
        <w:t xml:space="preserve"> ),  las ultimas agendas cargadas pertenecen al mes de noviembre. La información de las agendas cargadas puede ser consultada y descargada en el menú Transparencia de la página de Gobierno Abierto Bogotá o por medio del siguiente enlace:</w:t>
      </w:r>
      <w:hyperlink r:id="rId57" w:history="1">
        <w:r w:rsidRPr="00FB7E03">
          <w:rPr>
            <w:rFonts w:ascii="Arial" w:eastAsia="Times New Roman" w:hAnsi="Arial" w:cs="Arial"/>
            <w:color w:val="0563C1"/>
            <w:u w:val="single"/>
            <w:lang w:eastAsia="es-CO"/>
          </w:rPr>
          <w:t>https://gobiernoabiertobogota.gov.co/transparencia/agendas</w:t>
        </w:r>
      </w:hyperlink>
      <w:r w:rsidRPr="00FB7E03">
        <w:rPr>
          <w:rFonts w:ascii="Arial" w:eastAsia="Times New Roman" w:hAnsi="Arial" w:cs="Arial"/>
          <w:color w:val="000000"/>
          <w:lang w:eastAsia="es-CO"/>
        </w:rPr>
        <w:t>.</w:t>
      </w:r>
    </w:p>
    <w:p w14:paraId="1CE46FBB" w14:textId="77777777" w:rsidR="00FB7E03" w:rsidRPr="00FB7E03" w:rsidRDefault="00FB7E03" w:rsidP="00FB7E03">
      <w:pPr>
        <w:spacing w:after="0"/>
        <w:jc w:val="both"/>
        <w:rPr>
          <w:rFonts w:ascii="Arial" w:eastAsia="Times New Roman" w:hAnsi="Arial" w:cs="Arial"/>
          <w:color w:val="000000"/>
          <w:lang w:eastAsia="es-CO"/>
        </w:rPr>
      </w:pPr>
    </w:p>
    <w:p w14:paraId="4FAB3FDC" w14:textId="77777777" w:rsidR="00A54174" w:rsidRDefault="00FB7E03" w:rsidP="00DE6E93">
      <w:pPr>
        <w:spacing w:after="160"/>
        <w:jc w:val="both"/>
        <w:rPr>
          <w:rFonts w:ascii="Arial" w:eastAsia="Times New Roman" w:hAnsi="Arial" w:cs="Arial"/>
          <w:color w:val="000000"/>
          <w:lang w:eastAsia="es-CO"/>
        </w:rPr>
      </w:pPr>
      <w:r w:rsidRPr="00FB7E03">
        <w:rPr>
          <w:rFonts w:ascii="Arial" w:eastAsia="Times New Roman" w:hAnsi="Arial" w:cs="Arial"/>
          <w:b/>
          <w:bCs/>
          <w:color w:val="073763"/>
          <w:lang w:eastAsia="es-CO"/>
        </w:rPr>
        <w:t>Evidencia:</w:t>
      </w:r>
      <w:r>
        <w:rPr>
          <w:rFonts w:ascii="Arial" w:eastAsia="Times New Roman" w:hAnsi="Arial" w:cs="Arial"/>
          <w:b/>
          <w:bCs/>
          <w:color w:val="073763"/>
          <w:lang w:eastAsia="es-CO"/>
        </w:rPr>
        <w:t xml:space="preserve"> </w:t>
      </w:r>
      <w:r w:rsidRPr="00FB7E03">
        <w:rPr>
          <w:rFonts w:ascii="Arial" w:eastAsia="Times New Roman" w:hAnsi="Arial" w:cs="Arial"/>
          <w:lang w:eastAsia="es-CO"/>
        </w:rPr>
        <w:t>S</w:t>
      </w:r>
      <w:r w:rsidRPr="00FB7E03">
        <w:rPr>
          <w:rFonts w:ascii="Arial" w:eastAsia="Times New Roman" w:hAnsi="Arial" w:cs="Arial"/>
          <w:color w:val="000000"/>
          <w:lang w:eastAsia="es-CO"/>
        </w:rPr>
        <w:t xml:space="preserve">e entrega informe de la dinámica de publicación y actualización de las agendas de despacho y directivos de la entidad. </w:t>
      </w:r>
      <w:r>
        <w:rPr>
          <w:rFonts w:ascii="Arial" w:eastAsia="Times New Roman" w:hAnsi="Arial" w:cs="Arial"/>
          <w:color w:val="000000"/>
          <w:lang w:eastAsia="es-CO"/>
        </w:rPr>
        <w:t xml:space="preserve"> (Evidencia en carpeta dispuesta por la OCI.</w:t>
      </w:r>
    </w:p>
    <w:p w14:paraId="4572FB80" w14:textId="77777777" w:rsidR="00A54174" w:rsidRDefault="00A54174" w:rsidP="00DE6E93">
      <w:pPr>
        <w:spacing w:after="160"/>
        <w:jc w:val="both"/>
        <w:rPr>
          <w:rFonts w:ascii="Arial" w:eastAsia="Times New Roman" w:hAnsi="Arial" w:cs="Arial"/>
          <w:color w:val="000000"/>
          <w:lang w:eastAsia="es-CO"/>
        </w:rPr>
      </w:pPr>
    </w:p>
    <w:p w14:paraId="67A80915" w14:textId="77777777" w:rsidR="00A54174" w:rsidRDefault="00A54174" w:rsidP="00DE6E93">
      <w:pPr>
        <w:spacing w:after="160"/>
        <w:jc w:val="both"/>
        <w:rPr>
          <w:rFonts w:ascii="Arial" w:eastAsia="Times New Roman" w:hAnsi="Arial" w:cs="Arial"/>
          <w:color w:val="000000"/>
          <w:lang w:eastAsia="es-CO"/>
        </w:rPr>
      </w:pPr>
    </w:p>
    <w:p w14:paraId="7E4A3CFA" w14:textId="77777777" w:rsidR="00A54174" w:rsidRDefault="00A54174" w:rsidP="00DE6E93">
      <w:pPr>
        <w:spacing w:after="160"/>
        <w:jc w:val="both"/>
        <w:rPr>
          <w:rFonts w:ascii="Arial" w:eastAsia="Times New Roman" w:hAnsi="Arial" w:cs="Arial"/>
          <w:color w:val="000000"/>
          <w:lang w:eastAsia="es-CO"/>
        </w:rPr>
      </w:pPr>
    </w:p>
    <w:p w14:paraId="355F820A" w14:textId="34716C08" w:rsidR="0053749C" w:rsidRPr="00DE6E93" w:rsidRDefault="00FB7E03" w:rsidP="00DE6E93">
      <w:pPr>
        <w:spacing w:after="160"/>
        <w:jc w:val="both"/>
        <w:rPr>
          <w:rFonts w:ascii="Arial" w:eastAsia="Times New Roman" w:hAnsi="Arial" w:cs="Arial"/>
          <w:b/>
          <w:bCs/>
          <w:color w:val="073763"/>
          <w:lang w:eastAsia="es-CO"/>
        </w:rPr>
      </w:pPr>
      <w:r>
        <w:rPr>
          <w:rFonts w:ascii="Arial" w:eastAsia="Times New Roman" w:hAnsi="Arial" w:cs="Arial"/>
          <w:color w:val="000000"/>
          <w:lang w:eastAsia="es-CO"/>
        </w:rPr>
        <w:t xml:space="preserve"> </w:t>
      </w:r>
    </w:p>
    <w:p w14:paraId="66F28731" w14:textId="3EF49FF2" w:rsidR="00DE6E93" w:rsidRPr="00A54174" w:rsidRDefault="00A54174" w:rsidP="00A54174">
      <w:pPr>
        <w:pStyle w:val="Ttulo3"/>
        <w:rPr>
          <w:rFonts w:ascii="Arial" w:hAnsi="Arial" w:cs="Arial"/>
          <w:color w:val="002060"/>
        </w:rPr>
      </w:pPr>
      <w:bookmarkStart w:id="12" w:name="_Toc140239643"/>
      <w:r>
        <w:rPr>
          <w:rFonts w:ascii="Arial" w:hAnsi="Arial" w:cs="Arial"/>
          <w:color w:val="002060"/>
        </w:rPr>
        <w:lastRenderedPageBreak/>
        <w:t xml:space="preserve">1.4 </w:t>
      </w:r>
      <w:r w:rsidR="0053749C" w:rsidRPr="00A54174">
        <w:rPr>
          <w:rFonts w:ascii="Arial" w:hAnsi="Arial" w:cs="Arial"/>
          <w:color w:val="002060"/>
        </w:rPr>
        <w:t>Fase de seguimiento y Evaluación</w:t>
      </w:r>
      <w:bookmarkEnd w:id="12"/>
    </w:p>
    <w:p w14:paraId="4EA519BB" w14:textId="77777777" w:rsidR="00075D87" w:rsidRDefault="00075D87" w:rsidP="00075D87">
      <w:pPr>
        <w:pStyle w:val="NormalWeb"/>
        <w:spacing w:before="0" w:beforeAutospacing="0" w:after="0" w:afterAutospacing="0"/>
        <w:textAlignment w:val="baseline"/>
        <w:rPr>
          <w:rFonts w:ascii="Arial" w:hAnsi="Arial" w:cs="Arial"/>
          <w:b/>
          <w:bCs/>
          <w:color w:val="073763"/>
          <w:sz w:val="22"/>
          <w:szCs w:val="22"/>
        </w:rPr>
      </w:pPr>
    </w:p>
    <w:p w14:paraId="515A2A0A" w14:textId="4C78BADA" w:rsidR="00DE6E93" w:rsidRPr="00DE6E93" w:rsidRDefault="00DE6E93" w:rsidP="00075D87">
      <w:pPr>
        <w:pStyle w:val="NormalWeb"/>
        <w:spacing w:before="0" w:beforeAutospacing="0" w:after="0" w:afterAutospacing="0"/>
        <w:textAlignment w:val="baseline"/>
        <w:rPr>
          <w:rFonts w:ascii="Arial" w:hAnsi="Arial" w:cs="Arial"/>
          <w:b/>
          <w:bCs/>
          <w:color w:val="000000"/>
          <w:sz w:val="22"/>
          <w:szCs w:val="22"/>
        </w:rPr>
      </w:pPr>
      <w:r w:rsidRPr="00DE6E93">
        <w:rPr>
          <w:rFonts w:ascii="Arial" w:hAnsi="Arial" w:cs="Arial"/>
          <w:b/>
          <w:bCs/>
          <w:color w:val="073763"/>
          <w:sz w:val="22"/>
          <w:szCs w:val="22"/>
        </w:rPr>
        <w:t xml:space="preserve">Tema: Peticiones ciudadanas. </w:t>
      </w:r>
    </w:p>
    <w:p w14:paraId="0B0B9C60" w14:textId="77777777" w:rsidR="00DE6E93" w:rsidRPr="0090309C" w:rsidRDefault="00DE6E93" w:rsidP="00075D87">
      <w:pPr>
        <w:pStyle w:val="NormalWeb"/>
        <w:spacing w:before="0" w:beforeAutospacing="0" w:after="0" w:afterAutospacing="0"/>
        <w:jc w:val="both"/>
        <w:rPr>
          <w:rFonts w:ascii="Arial" w:hAnsi="Arial" w:cs="Arial"/>
          <w:b/>
          <w:bCs/>
          <w:color w:val="073763"/>
          <w:sz w:val="22"/>
          <w:szCs w:val="22"/>
        </w:rPr>
      </w:pPr>
      <w:r w:rsidRPr="0090309C">
        <w:rPr>
          <w:rFonts w:ascii="Arial" w:hAnsi="Arial" w:cs="Arial"/>
          <w:b/>
          <w:bCs/>
          <w:color w:val="073763"/>
          <w:sz w:val="22"/>
          <w:szCs w:val="22"/>
        </w:rPr>
        <w:t>Actividad: Dar respuesta a las peticiones ciudadanas.</w:t>
      </w:r>
    </w:p>
    <w:p w14:paraId="577AC113" w14:textId="77777777" w:rsidR="00DE6E93" w:rsidRPr="0090309C" w:rsidRDefault="00DE6E93" w:rsidP="00DE6E93">
      <w:pPr>
        <w:pStyle w:val="NormalWeb"/>
        <w:spacing w:after="0" w:line="276" w:lineRule="auto"/>
        <w:jc w:val="both"/>
        <w:rPr>
          <w:rFonts w:ascii="Arial" w:hAnsi="Arial" w:cs="Arial"/>
          <w:color w:val="000000"/>
          <w:sz w:val="22"/>
          <w:szCs w:val="22"/>
        </w:rPr>
      </w:pPr>
      <w:r w:rsidRPr="0090309C">
        <w:rPr>
          <w:rFonts w:ascii="Arial" w:hAnsi="Arial" w:cs="Arial"/>
          <w:color w:val="000000"/>
          <w:sz w:val="22"/>
          <w:szCs w:val="22"/>
        </w:rPr>
        <w:t xml:space="preserve">La participación de la ciudadanía en eventos de Rendición de Cuentas es un buen síntoma de la actividad democrática de un país y/o ciudad. </w:t>
      </w:r>
    </w:p>
    <w:p w14:paraId="1B4DEA91" w14:textId="77777777" w:rsidR="00DE6E93" w:rsidRPr="0090309C" w:rsidRDefault="00DE6E93" w:rsidP="00DE6E93">
      <w:pPr>
        <w:pStyle w:val="NormalWeb"/>
        <w:spacing w:after="0" w:line="276" w:lineRule="auto"/>
        <w:jc w:val="both"/>
        <w:rPr>
          <w:rFonts w:ascii="Arial" w:hAnsi="Arial" w:cs="Arial"/>
          <w:color w:val="000000"/>
          <w:sz w:val="22"/>
          <w:szCs w:val="22"/>
        </w:rPr>
      </w:pPr>
      <w:r w:rsidRPr="0090309C">
        <w:rPr>
          <w:rFonts w:ascii="Arial" w:hAnsi="Arial" w:cs="Arial"/>
          <w:color w:val="000000"/>
          <w:sz w:val="22"/>
          <w:szCs w:val="22"/>
        </w:rPr>
        <w:t>Para la obtención de las inquietudes, se optó por dos medios de recolección de información: el primero fue el método virtual, por el cual los interesados en asistir podían dejar sus interrogantes al momento de la inscripción al evento; el segundo fue un método físico, el cual consistió en la entrega de un formulario para las personas asistentes. El cuestionario físico constaba de dos partes: i) calificación al evento, ii) preguntas, sugerencias o recomendaciones de la ciudadanía.</w:t>
      </w:r>
    </w:p>
    <w:p w14:paraId="172C8F66" w14:textId="77777777" w:rsidR="00DE6E93" w:rsidRDefault="00DE6E93" w:rsidP="00DE6E93">
      <w:pPr>
        <w:pStyle w:val="NormalWeb"/>
        <w:spacing w:after="0" w:line="276" w:lineRule="auto"/>
        <w:jc w:val="both"/>
        <w:rPr>
          <w:rFonts w:ascii="Arial" w:hAnsi="Arial" w:cs="Arial"/>
          <w:color w:val="000000"/>
          <w:sz w:val="22"/>
          <w:szCs w:val="22"/>
        </w:rPr>
      </w:pPr>
      <w:r w:rsidRPr="0090309C">
        <w:rPr>
          <w:rFonts w:ascii="Arial" w:hAnsi="Arial" w:cs="Arial"/>
          <w:color w:val="000000"/>
          <w:sz w:val="22"/>
          <w:szCs w:val="22"/>
        </w:rPr>
        <w:t>Cabe resaltar que</w:t>
      </w:r>
      <w:r>
        <w:rPr>
          <w:rFonts w:ascii="Arial" w:hAnsi="Arial" w:cs="Arial"/>
          <w:color w:val="000000"/>
          <w:sz w:val="22"/>
          <w:szCs w:val="22"/>
        </w:rPr>
        <w:t>,</w:t>
      </w:r>
      <w:r w:rsidRPr="0090309C">
        <w:rPr>
          <w:rFonts w:ascii="Arial" w:hAnsi="Arial" w:cs="Arial"/>
          <w:color w:val="000000"/>
          <w:sz w:val="22"/>
          <w:szCs w:val="22"/>
        </w:rPr>
        <w:t xml:space="preserve"> en l</w:t>
      </w:r>
      <w:r>
        <w:rPr>
          <w:rFonts w:ascii="Arial" w:hAnsi="Arial" w:cs="Arial"/>
          <w:color w:val="000000"/>
          <w:sz w:val="22"/>
          <w:szCs w:val="22"/>
        </w:rPr>
        <w:t xml:space="preserve">as </w:t>
      </w:r>
      <w:r w:rsidRPr="0090309C">
        <w:rPr>
          <w:rFonts w:ascii="Arial" w:hAnsi="Arial" w:cs="Arial"/>
          <w:color w:val="000000"/>
          <w:sz w:val="22"/>
          <w:szCs w:val="22"/>
        </w:rPr>
        <w:t>jornada</w:t>
      </w:r>
      <w:r>
        <w:rPr>
          <w:rFonts w:ascii="Arial" w:hAnsi="Arial" w:cs="Arial"/>
          <w:color w:val="000000"/>
          <w:sz w:val="22"/>
          <w:szCs w:val="22"/>
        </w:rPr>
        <w:t>s</w:t>
      </w:r>
      <w:r w:rsidRPr="0090309C">
        <w:rPr>
          <w:rFonts w:ascii="Arial" w:hAnsi="Arial" w:cs="Arial"/>
          <w:color w:val="000000"/>
          <w:sz w:val="22"/>
          <w:szCs w:val="22"/>
        </w:rPr>
        <w:t xml:space="preserve"> de Rendición de cuentas se contó con un espacio en el que la población pudo intervenir con </w:t>
      </w:r>
      <w:r>
        <w:rPr>
          <w:rFonts w:ascii="Arial" w:hAnsi="Arial" w:cs="Arial"/>
          <w:color w:val="000000"/>
          <w:sz w:val="22"/>
          <w:szCs w:val="22"/>
        </w:rPr>
        <w:t>el equipo directivo</w:t>
      </w:r>
      <w:r w:rsidRPr="0090309C">
        <w:rPr>
          <w:rFonts w:ascii="Arial" w:hAnsi="Arial" w:cs="Arial"/>
          <w:color w:val="000000"/>
          <w:sz w:val="22"/>
          <w:szCs w:val="22"/>
        </w:rPr>
        <w:t xml:space="preserve"> y así obtener respuesta a las dudas surgidas en el momento. Así mismo, fueron contestadas algunas de las preguntas previamente </w:t>
      </w:r>
      <w:r>
        <w:rPr>
          <w:rFonts w:ascii="Arial" w:hAnsi="Arial" w:cs="Arial"/>
          <w:color w:val="000000"/>
          <w:sz w:val="22"/>
          <w:szCs w:val="22"/>
        </w:rPr>
        <w:t xml:space="preserve">recibidas. </w:t>
      </w:r>
      <w:r w:rsidRPr="0090309C">
        <w:rPr>
          <w:rFonts w:ascii="Arial" w:hAnsi="Arial" w:cs="Arial"/>
          <w:color w:val="000000"/>
          <w:sz w:val="22"/>
          <w:szCs w:val="22"/>
        </w:rPr>
        <w:t xml:space="preserve">Para observar los eventos de Rendición de cuentas y la intervención de la ciudadanía puede ingresar a los siguientes enlaces: </w:t>
      </w:r>
    </w:p>
    <w:p w14:paraId="238603EA" w14:textId="77777777" w:rsidR="00DE6E93" w:rsidRPr="0090309C" w:rsidRDefault="00DE6E93" w:rsidP="00DE6E93">
      <w:pPr>
        <w:pStyle w:val="NormalWeb"/>
        <w:spacing w:after="0"/>
        <w:jc w:val="both"/>
        <w:rPr>
          <w:rFonts w:ascii="Arial" w:hAnsi="Arial" w:cs="Arial"/>
          <w:b/>
          <w:bCs/>
          <w:color w:val="000000"/>
          <w:sz w:val="22"/>
          <w:szCs w:val="22"/>
        </w:rPr>
      </w:pPr>
      <w:r w:rsidRPr="0090309C">
        <w:rPr>
          <w:rFonts w:ascii="Arial" w:hAnsi="Arial" w:cs="Arial"/>
          <w:b/>
          <w:bCs/>
          <w:color w:val="000000"/>
          <w:sz w:val="22"/>
          <w:szCs w:val="22"/>
        </w:rPr>
        <w:t xml:space="preserve">Rendición de cuentas - 10 de agosto de 2022: </w:t>
      </w:r>
    </w:p>
    <w:p w14:paraId="76521CAC" w14:textId="77777777" w:rsidR="00DE6E93" w:rsidRDefault="003A0C75" w:rsidP="00DE6E93">
      <w:pPr>
        <w:pStyle w:val="NormalWeb"/>
        <w:spacing w:after="0"/>
        <w:jc w:val="both"/>
        <w:rPr>
          <w:rFonts w:ascii="Arial" w:hAnsi="Arial" w:cs="Arial"/>
          <w:color w:val="000000"/>
          <w:sz w:val="22"/>
          <w:szCs w:val="22"/>
        </w:rPr>
      </w:pPr>
      <w:hyperlink r:id="rId58" w:history="1">
        <w:r w:rsidR="00DE6E93" w:rsidRPr="00AF2B3C">
          <w:rPr>
            <w:rStyle w:val="Hipervnculo"/>
            <w:rFonts w:ascii="Arial" w:hAnsi="Arial" w:cs="Arial"/>
            <w:sz w:val="22"/>
            <w:szCs w:val="22"/>
          </w:rPr>
          <w:t>https://www.facebook.com/DesEconomicoBog/videos/envivo-especial-derendici%C3%B3n-de-cuentas-de-la-secretar%C3%ADa-dedesarrolloecon%C3%B3mico/763942934912446/</w:t>
        </w:r>
      </w:hyperlink>
    </w:p>
    <w:p w14:paraId="791A6068" w14:textId="4722EC51" w:rsidR="00DE6E93" w:rsidRDefault="00DE6E93" w:rsidP="00DE6E93">
      <w:pPr>
        <w:pStyle w:val="NormalWeb"/>
        <w:spacing w:after="0"/>
        <w:jc w:val="both"/>
        <w:rPr>
          <w:rFonts w:ascii="Arial" w:hAnsi="Arial" w:cs="Arial"/>
          <w:color w:val="000000"/>
          <w:sz w:val="22"/>
          <w:szCs w:val="22"/>
        </w:rPr>
      </w:pPr>
      <w:r w:rsidRPr="0090309C">
        <w:rPr>
          <w:rFonts w:ascii="Arial" w:hAnsi="Arial" w:cs="Arial"/>
          <w:b/>
          <w:bCs/>
          <w:color w:val="000000"/>
          <w:sz w:val="22"/>
          <w:szCs w:val="22"/>
        </w:rPr>
        <w:t>Rendición de cuentas sector Desarrollo Económico, Industria y Turismo:</w:t>
      </w:r>
      <w:r w:rsidRPr="0090309C">
        <w:rPr>
          <w:rFonts w:ascii="Arial" w:hAnsi="Arial" w:cs="Arial"/>
          <w:color w:val="000000"/>
          <w:sz w:val="22"/>
          <w:szCs w:val="22"/>
        </w:rPr>
        <w:t xml:space="preserve"> </w:t>
      </w:r>
      <w:hyperlink r:id="rId59" w:history="1">
        <w:r w:rsidRPr="00A77961">
          <w:rPr>
            <w:rStyle w:val="Hipervnculo"/>
            <w:rFonts w:ascii="Arial" w:hAnsi="Arial" w:cs="Arial"/>
            <w:sz w:val="22"/>
            <w:szCs w:val="22"/>
          </w:rPr>
          <w:t>https://www.facebook.com/DesEconomicoBog/videos/rendici%C3%B3n-de-cuentas-sector-desarrollo-econ%C3%B3mico-industria-y-turismo/688545312681081/</w:t>
        </w:r>
      </w:hyperlink>
    </w:p>
    <w:p w14:paraId="03F1691A" w14:textId="77777777" w:rsidR="00DE6E93" w:rsidRPr="0090309C" w:rsidRDefault="00DE6E93" w:rsidP="00DE6E93">
      <w:pPr>
        <w:pStyle w:val="NormalWeb"/>
        <w:spacing w:after="0" w:line="276" w:lineRule="auto"/>
        <w:jc w:val="both"/>
        <w:rPr>
          <w:rFonts w:ascii="Arial" w:hAnsi="Arial" w:cs="Arial"/>
          <w:color w:val="000000"/>
          <w:sz w:val="22"/>
          <w:szCs w:val="22"/>
        </w:rPr>
      </w:pPr>
      <w:r w:rsidRPr="0090309C">
        <w:rPr>
          <w:rFonts w:ascii="Arial" w:hAnsi="Arial" w:cs="Arial"/>
          <w:color w:val="000000"/>
          <w:sz w:val="22"/>
          <w:szCs w:val="22"/>
        </w:rPr>
        <w:t>Por otro lado, las preguntas que no alcanzaron a tener respuesta en el encuentro fueron sistematizadas y redireccionadas a las áreas internas que mejor podían contestar de acuerdo con su misionalidad. Las preguntas y respuestas se consolidaron en un documento de acuerdo con cada jornada con el fin de presentar ante la ciudadanía el desarrollo de sus inquietudes.  Para consultar las respuestas a la ciudadanía ingresar a los siguientes enlaces:</w:t>
      </w:r>
    </w:p>
    <w:p w14:paraId="5F59AC89" w14:textId="77777777" w:rsidR="00DE6E93" w:rsidRPr="0090309C" w:rsidRDefault="00DE6E93" w:rsidP="00DE6E93">
      <w:pPr>
        <w:pStyle w:val="NormalWeb"/>
        <w:spacing w:after="0"/>
        <w:jc w:val="both"/>
        <w:rPr>
          <w:rFonts w:ascii="Arial" w:hAnsi="Arial" w:cs="Arial"/>
          <w:b/>
          <w:bCs/>
          <w:color w:val="000000"/>
          <w:sz w:val="22"/>
          <w:szCs w:val="22"/>
        </w:rPr>
      </w:pPr>
      <w:r w:rsidRPr="0090309C">
        <w:rPr>
          <w:rFonts w:ascii="Arial" w:hAnsi="Arial" w:cs="Arial"/>
          <w:b/>
          <w:bCs/>
          <w:color w:val="000000"/>
          <w:sz w:val="22"/>
          <w:szCs w:val="22"/>
        </w:rPr>
        <w:lastRenderedPageBreak/>
        <w:t xml:space="preserve">Respuestas a inquietudes ciudadanas - edición especial de Rendición de Cuentas del 10 de agosto de 2022: </w:t>
      </w:r>
    </w:p>
    <w:p w14:paraId="0E3CF66A" w14:textId="7F73DB07" w:rsidR="00DE6E93" w:rsidRDefault="003A0C75" w:rsidP="00DE6E93">
      <w:pPr>
        <w:pStyle w:val="NormalWeb"/>
        <w:spacing w:after="0"/>
        <w:jc w:val="both"/>
        <w:rPr>
          <w:rFonts w:ascii="Arial" w:hAnsi="Arial" w:cs="Arial"/>
          <w:color w:val="000000"/>
          <w:sz w:val="22"/>
          <w:szCs w:val="22"/>
        </w:rPr>
      </w:pPr>
      <w:hyperlink r:id="rId60" w:history="1">
        <w:r w:rsidR="00DE6E93" w:rsidRPr="00AF2B3C">
          <w:rPr>
            <w:rStyle w:val="Hipervnculo"/>
            <w:rFonts w:ascii="Arial" w:hAnsi="Arial" w:cs="Arial"/>
            <w:sz w:val="22"/>
            <w:szCs w:val="22"/>
          </w:rPr>
          <w:t>https://desarrolloeconomico.gov.co/wpcontent/uploads/2023/02/Respuestas-inquietudes-ciudadanas-evento-10-de-agosto-de-2022.pdf</w:t>
        </w:r>
      </w:hyperlink>
    </w:p>
    <w:p w14:paraId="404F0496" w14:textId="14403AD9" w:rsidR="0053749C" w:rsidRPr="00FD0DD9" w:rsidRDefault="0053749C" w:rsidP="0053749C">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 xml:space="preserve">Tema: Plataforma Web Colibrí. </w:t>
      </w:r>
    </w:p>
    <w:p w14:paraId="326FC137" w14:textId="77777777" w:rsidR="0053749C" w:rsidRPr="00FD0DD9" w:rsidRDefault="0053749C" w:rsidP="0053749C">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Actividad: Seguimiento a compromisos ciudadanos registrados en la Plataforma Web Colibrí.</w:t>
      </w:r>
    </w:p>
    <w:p w14:paraId="65E477C5" w14:textId="715B3F25" w:rsidR="003C0AAD" w:rsidRDefault="00283A1B" w:rsidP="003C0AAD">
      <w:pPr>
        <w:spacing w:before="240" w:after="240"/>
        <w:jc w:val="both"/>
        <w:rPr>
          <w:rFonts w:ascii="Arial" w:hAnsi="Arial" w:cs="Arial"/>
        </w:rPr>
      </w:pPr>
      <w:r w:rsidRPr="003C0AAD">
        <w:rPr>
          <w:rFonts w:ascii="Arial" w:hAnsi="Arial" w:cs="Arial"/>
        </w:rPr>
        <w:t>Durante la vigencia 202</w:t>
      </w:r>
      <w:r w:rsidR="003C0AAD" w:rsidRPr="003C0AAD">
        <w:rPr>
          <w:rFonts w:ascii="Arial" w:hAnsi="Arial" w:cs="Arial"/>
        </w:rPr>
        <w:t>2,</w:t>
      </w:r>
      <w:r w:rsidR="003C0AAD">
        <w:rPr>
          <w:rFonts w:ascii="Arial" w:hAnsi="Arial" w:cs="Arial"/>
        </w:rPr>
        <w:t xml:space="preserve"> </w:t>
      </w:r>
      <w:r w:rsidR="003C0AAD" w:rsidRPr="003C0AAD">
        <w:rPr>
          <w:rFonts w:ascii="Arial" w:hAnsi="Arial" w:cs="Arial"/>
        </w:rPr>
        <w:t xml:space="preserve">se realizó el </w:t>
      </w:r>
      <w:r w:rsidR="0039529D">
        <w:rPr>
          <w:rFonts w:ascii="Arial" w:hAnsi="Arial" w:cs="Arial"/>
        </w:rPr>
        <w:t xml:space="preserve">seguimiento </w:t>
      </w:r>
      <w:r w:rsidR="003C0AAD" w:rsidRPr="003C0AAD">
        <w:rPr>
          <w:rFonts w:ascii="Arial" w:hAnsi="Arial" w:cs="Arial"/>
        </w:rPr>
        <w:t xml:space="preserve">a aquellos compromisos </w:t>
      </w:r>
      <w:r w:rsidR="0039529D">
        <w:rPr>
          <w:rFonts w:ascii="Arial" w:hAnsi="Arial" w:cs="Arial"/>
        </w:rPr>
        <w:t>registrado</w:t>
      </w:r>
      <w:r w:rsidR="003C0AAD" w:rsidRPr="003C0AAD">
        <w:rPr>
          <w:rFonts w:ascii="Arial" w:hAnsi="Arial" w:cs="Arial"/>
        </w:rPr>
        <w:t xml:space="preserve"> en la Plataforma Web Colibrí de la Veeduría Distrital.</w:t>
      </w:r>
      <w:r w:rsidR="003C0AAD">
        <w:rPr>
          <w:rFonts w:ascii="Arial" w:hAnsi="Arial" w:cs="Arial"/>
        </w:rPr>
        <w:t xml:space="preserve"> Estos compromisos, fueron suscritos por la entidad con la ciudadanía en eventos de Rendición de Cuentas, </w:t>
      </w:r>
      <w:r w:rsidR="0039529D">
        <w:rPr>
          <w:rFonts w:ascii="Arial" w:hAnsi="Arial" w:cs="Arial"/>
        </w:rPr>
        <w:t xml:space="preserve">mesas de </w:t>
      </w:r>
      <w:r w:rsidR="003C0AAD">
        <w:rPr>
          <w:rFonts w:ascii="Arial" w:hAnsi="Arial" w:cs="Arial"/>
        </w:rPr>
        <w:t xml:space="preserve">Observatorios </w:t>
      </w:r>
      <w:r w:rsidR="0039529D">
        <w:rPr>
          <w:rFonts w:ascii="Arial" w:hAnsi="Arial" w:cs="Arial"/>
        </w:rPr>
        <w:t xml:space="preserve">Ciudadanos (Herramienta de Seguimiento a la Gestión Pública) </w:t>
      </w:r>
      <w:r w:rsidR="003C0AAD">
        <w:rPr>
          <w:rFonts w:ascii="Arial" w:hAnsi="Arial" w:cs="Arial"/>
        </w:rPr>
        <w:t xml:space="preserve">y espacios locales de participación. </w:t>
      </w:r>
    </w:p>
    <w:p w14:paraId="169A64C2" w14:textId="0426F1A0" w:rsidR="0039529D" w:rsidRDefault="0039529D" w:rsidP="003C0AAD">
      <w:pPr>
        <w:spacing w:before="240" w:after="240"/>
        <w:jc w:val="both"/>
        <w:rPr>
          <w:rFonts w:ascii="Arial" w:hAnsi="Arial" w:cs="Arial"/>
        </w:rPr>
      </w:pPr>
      <w:r>
        <w:rPr>
          <w:rFonts w:ascii="Arial" w:hAnsi="Arial" w:cs="Arial"/>
        </w:rPr>
        <w:t>D</w:t>
      </w:r>
      <w:r w:rsidR="003C0AAD">
        <w:rPr>
          <w:rFonts w:ascii="Arial" w:hAnsi="Arial" w:cs="Arial"/>
        </w:rPr>
        <w:t xml:space="preserve">esde la Oficina Asesora de Planeación, se desarrolló una matriz que da cuenta del compromiso, su fecha estimada de cumplimiento, soporte y observaciones. </w:t>
      </w:r>
      <w:r>
        <w:rPr>
          <w:rFonts w:ascii="Arial" w:hAnsi="Arial" w:cs="Arial"/>
        </w:rPr>
        <w:t xml:space="preserve">Con esta matriz, fue posible realizar el seguimiento frente al cumplimiento de los compromisos asumidos. </w:t>
      </w:r>
    </w:p>
    <w:p w14:paraId="651044A4" w14:textId="7D67E87E" w:rsidR="0039529D" w:rsidRDefault="00323C6F" w:rsidP="003C0AAD">
      <w:pPr>
        <w:spacing w:before="240" w:after="240"/>
        <w:jc w:val="both"/>
        <w:rPr>
          <w:rFonts w:ascii="Arial" w:hAnsi="Arial" w:cs="Arial"/>
        </w:rPr>
      </w:pPr>
      <w:r>
        <w:rPr>
          <w:rFonts w:ascii="Arial" w:hAnsi="Arial" w:cs="Arial"/>
        </w:rPr>
        <w:t xml:space="preserve">Para la pasada vigencia </w:t>
      </w:r>
      <w:r w:rsidR="0039529D">
        <w:rPr>
          <w:rFonts w:ascii="Arial" w:hAnsi="Arial" w:cs="Arial"/>
        </w:rPr>
        <w:t xml:space="preserve">la entidad suscribió un total de seis (6) compromisos, dos (2) relacionados a los espacios de Rendición de Cuentas realizados por la entidad, dos (2) pactados con los miembros de los Observatorios Ciudadanos Locales y dos (2) pertenecientes a las mesas locales de participación. </w:t>
      </w:r>
    </w:p>
    <w:p w14:paraId="239B87C3" w14:textId="77777777" w:rsidR="0039529D" w:rsidRDefault="0039529D" w:rsidP="0039529D">
      <w:pPr>
        <w:spacing w:after="0"/>
        <w:jc w:val="both"/>
        <w:rPr>
          <w:rFonts w:ascii="Arial" w:hAnsi="Arial" w:cs="Arial"/>
          <w:b/>
          <w:i/>
          <w:color w:val="073763"/>
        </w:rPr>
      </w:pPr>
      <w:r w:rsidRPr="00847D7B">
        <w:rPr>
          <w:rFonts w:ascii="Arial" w:hAnsi="Arial" w:cs="Arial"/>
          <w:b/>
          <w:i/>
          <w:color w:val="073763"/>
        </w:rPr>
        <w:t xml:space="preserve">Evidencia: </w:t>
      </w:r>
    </w:p>
    <w:p w14:paraId="2DE5B499" w14:textId="50FFE71A" w:rsidR="0039529D" w:rsidRDefault="0039529D" w:rsidP="0039529D">
      <w:pPr>
        <w:spacing w:after="0"/>
        <w:jc w:val="both"/>
        <w:rPr>
          <w:rFonts w:ascii="Arial" w:hAnsi="Arial" w:cs="Arial"/>
          <w:b/>
          <w:i/>
          <w:color w:val="073763"/>
        </w:rPr>
      </w:pPr>
      <w:r>
        <w:rPr>
          <w:rFonts w:ascii="Arial" w:hAnsi="Arial" w:cs="Arial"/>
          <w:b/>
          <w:i/>
          <w:color w:val="073763"/>
        </w:rPr>
        <w:t xml:space="preserve">Matriz seguimiento compromisos Colibrí. </w:t>
      </w:r>
      <w:r w:rsidR="00DE6E93" w:rsidRPr="00DE6E93">
        <w:rPr>
          <w:rFonts w:ascii="Arial" w:hAnsi="Arial" w:cs="Arial"/>
          <w:bCs/>
          <w:iCs/>
        </w:rPr>
        <w:t>(En carpeta definida por la OCI)</w:t>
      </w:r>
      <w:r w:rsidR="00DE6E93" w:rsidRPr="00DE6E93">
        <w:rPr>
          <w:rFonts w:ascii="Arial" w:hAnsi="Arial" w:cs="Arial"/>
          <w:b/>
          <w:i/>
        </w:rPr>
        <w:t xml:space="preserve"> </w:t>
      </w:r>
    </w:p>
    <w:p w14:paraId="5257FA85" w14:textId="0233186C" w:rsidR="00283A1B" w:rsidRDefault="0039529D" w:rsidP="00BF2B43">
      <w:pPr>
        <w:spacing w:after="0"/>
        <w:jc w:val="both"/>
        <w:rPr>
          <w:rFonts w:ascii="Arial" w:hAnsi="Arial" w:cs="Arial"/>
          <w:b/>
          <w:i/>
          <w:color w:val="073763"/>
        </w:rPr>
      </w:pPr>
      <w:r>
        <w:rPr>
          <w:rFonts w:ascii="Arial" w:hAnsi="Arial" w:cs="Arial"/>
          <w:b/>
          <w:i/>
          <w:color w:val="073763"/>
        </w:rPr>
        <w:t xml:space="preserve">Enlace Plataforma Web Colibrí: </w:t>
      </w:r>
      <w:hyperlink r:id="rId61" w:history="1">
        <w:r w:rsidR="00BF2B43" w:rsidRPr="006E47D0">
          <w:rPr>
            <w:rStyle w:val="Hipervnculo"/>
            <w:rFonts w:ascii="Arial" w:hAnsi="Arial" w:cs="Arial"/>
            <w:b/>
            <w:i/>
          </w:rPr>
          <w:t>https://colibri.veeduriadistrital.gov.co/informes</w:t>
        </w:r>
      </w:hyperlink>
    </w:p>
    <w:p w14:paraId="656B51F5" w14:textId="77777777" w:rsidR="00BF2B43" w:rsidRPr="00BF2B43" w:rsidRDefault="00BF2B43" w:rsidP="00BF2B43">
      <w:pPr>
        <w:spacing w:after="0"/>
        <w:jc w:val="both"/>
        <w:rPr>
          <w:rFonts w:ascii="Arial" w:hAnsi="Arial" w:cs="Arial"/>
          <w:b/>
          <w:i/>
          <w:color w:val="073763"/>
        </w:rPr>
      </w:pPr>
    </w:p>
    <w:p w14:paraId="2E069AA8" w14:textId="6AB56B82" w:rsidR="000D6841" w:rsidRPr="00FD0DD9" w:rsidRDefault="000D6841" w:rsidP="000D6841">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 xml:space="preserve">Tema: </w:t>
      </w:r>
      <w:r>
        <w:rPr>
          <w:rFonts w:ascii="Arial" w:hAnsi="Arial" w:cs="Arial"/>
          <w:b/>
          <w:bCs/>
          <w:color w:val="073763"/>
          <w:sz w:val="22"/>
          <w:szCs w:val="22"/>
        </w:rPr>
        <w:t>Seguimiento y evaluación</w:t>
      </w:r>
      <w:r w:rsidRPr="00FD0DD9">
        <w:rPr>
          <w:rFonts w:ascii="Arial" w:hAnsi="Arial" w:cs="Arial"/>
          <w:b/>
          <w:bCs/>
          <w:color w:val="073763"/>
          <w:sz w:val="22"/>
          <w:szCs w:val="22"/>
        </w:rPr>
        <w:t>.</w:t>
      </w:r>
    </w:p>
    <w:p w14:paraId="4E67F98B" w14:textId="0FC7AEF5" w:rsidR="000D6841" w:rsidRDefault="000D6841" w:rsidP="000D6841">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 xml:space="preserve">Actividad: </w:t>
      </w:r>
      <w:r>
        <w:rPr>
          <w:rFonts w:ascii="Arial" w:hAnsi="Arial" w:cs="Arial"/>
          <w:b/>
          <w:bCs/>
          <w:color w:val="073763"/>
          <w:sz w:val="22"/>
          <w:szCs w:val="22"/>
        </w:rPr>
        <w:t xml:space="preserve">Seguimiento y evaluación Plan de Rendición de Cuentas </w:t>
      </w:r>
    </w:p>
    <w:p w14:paraId="75132C0B" w14:textId="7180AF5B" w:rsidR="00A03FCD" w:rsidRDefault="00A03FCD" w:rsidP="00A03FCD">
      <w:pPr>
        <w:pStyle w:val="NormalWeb"/>
        <w:spacing w:after="0" w:line="276" w:lineRule="auto"/>
        <w:jc w:val="both"/>
        <w:rPr>
          <w:rFonts w:ascii="Arial" w:hAnsi="Arial" w:cs="Arial"/>
          <w:sz w:val="22"/>
          <w:szCs w:val="22"/>
        </w:rPr>
      </w:pPr>
      <w:r w:rsidRPr="00A03FCD">
        <w:rPr>
          <w:rFonts w:ascii="Arial" w:hAnsi="Arial" w:cs="Arial"/>
          <w:sz w:val="22"/>
          <w:szCs w:val="22"/>
        </w:rPr>
        <w:t>Para el cumplimiento de la presente fase, se realizó el presente</w:t>
      </w:r>
      <w:r>
        <w:rPr>
          <w:rFonts w:ascii="Arial" w:hAnsi="Arial" w:cs="Arial"/>
          <w:sz w:val="22"/>
          <w:szCs w:val="22"/>
        </w:rPr>
        <w:t xml:space="preserve"> </w:t>
      </w:r>
      <w:r w:rsidRPr="00A03FCD">
        <w:rPr>
          <w:rFonts w:ascii="Arial" w:hAnsi="Arial" w:cs="Arial"/>
          <w:sz w:val="22"/>
          <w:szCs w:val="22"/>
        </w:rPr>
        <w:t xml:space="preserve">informe de seguimiento a la estrategia de </w:t>
      </w:r>
      <w:r>
        <w:rPr>
          <w:rFonts w:ascii="Arial" w:hAnsi="Arial" w:cs="Arial"/>
          <w:sz w:val="22"/>
          <w:szCs w:val="22"/>
        </w:rPr>
        <w:t>Rendición de Cuentas</w:t>
      </w:r>
      <w:r w:rsidRPr="00A03FCD">
        <w:rPr>
          <w:rFonts w:ascii="Arial" w:hAnsi="Arial" w:cs="Arial"/>
          <w:sz w:val="22"/>
          <w:szCs w:val="22"/>
        </w:rPr>
        <w:t>. Para este informe, se tuvieron en</w:t>
      </w:r>
      <w:r>
        <w:rPr>
          <w:rFonts w:ascii="Arial" w:hAnsi="Arial" w:cs="Arial"/>
          <w:sz w:val="22"/>
          <w:szCs w:val="22"/>
        </w:rPr>
        <w:t xml:space="preserve"> </w:t>
      </w:r>
      <w:r w:rsidRPr="00A03FCD">
        <w:rPr>
          <w:rFonts w:ascii="Arial" w:hAnsi="Arial" w:cs="Arial"/>
          <w:sz w:val="22"/>
          <w:szCs w:val="22"/>
        </w:rPr>
        <w:t>cuenta todas las actividades formuladas en el Plan Institucional de</w:t>
      </w:r>
      <w:r>
        <w:rPr>
          <w:rFonts w:ascii="Arial" w:hAnsi="Arial" w:cs="Arial"/>
          <w:sz w:val="22"/>
          <w:szCs w:val="22"/>
        </w:rPr>
        <w:t xml:space="preserve"> Rendición de Cuentas. </w:t>
      </w:r>
    </w:p>
    <w:p w14:paraId="70D4373B" w14:textId="1857D855" w:rsidR="00A54174" w:rsidRDefault="00A54174" w:rsidP="00A03FCD">
      <w:pPr>
        <w:pStyle w:val="NormalWeb"/>
        <w:spacing w:after="0" w:line="276" w:lineRule="auto"/>
        <w:jc w:val="both"/>
        <w:rPr>
          <w:rFonts w:ascii="Arial" w:hAnsi="Arial" w:cs="Arial"/>
          <w:sz w:val="22"/>
          <w:szCs w:val="22"/>
        </w:rPr>
      </w:pPr>
    </w:p>
    <w:p w14:paraId="7D12FF21" w14:textId="77777777" w:rsidR="00A54174" w:rsidRDefault="00A54174" w:rsidP="00A03FCD">
      <w:pPr>
        <w:pStyle w:val="NormalWeb"/>
        <w:spacing w:after="0" w:line="276" w:lineRule="auto"/>
        <w:jc w:val="both"/>
        <w:rPr>
          <w:rFonts w:ascii="Arial" w:hAnsi="Arial" w:cs="Arial"/>
          <w:sz w:val="22"/>
          <w:szCs w:val="22"/>
        </w:rPr>
      </w:pPr>
    </w:p>
    <w:p w14:paraId="607E78FF" w14:textId="53A74766" w:rsidR="00D5486C" w:rsidRPr="00D5486C" w:rsidRDefault="00D5486C" w:rsidP="00D5486C">
      <w:pPr>
        <w:pStyle w:val="Descripcin"/>
        <w:rPr>
          <w:color w:val="002060"/>
          <w:sz w:val="22"/>
          <w:szCs w:val="22"/>
        </w:rPr>
      </w:pPr>
      <w:r w:rsidRPr="00D5486C">
        <w:rPr>
          <w:color w:val="002060"/>
        </w:rPr>
        <w:lastRenderedPageBreak/>
        <w:t xml:space="preserve">Tabla </w:t>
      </w:r>
      <w:r w:rsidRPr="00D5486C">
        <w:rPr>
          <w:color w:val="002060"/>
        </w:rPr>
        <w:fldChar w:fldCharType="begin"/>
      </w:r>
      <w:r w:rsidRPr="00D5486C">
        <w:rPr>
          <w:color w:val="002060"/>
        </w:rPr>
        <w:instrText xml:space="preserve"> SEQ Tabla \* ARABIC </w:instrText>
      </w:r>
      <w:r w:rsidRPr="00D5486C">
        <w:rPr>
          <w:color w:val="002060"/>
        </w:rPr>
        <w:fldChar w:fldCharType="separate"/>
      </w:r>
      <w:r w:rsidR="009F3103">
        <w:rPr>
          <w:noProof/>
          <w:color w:val="002060"/>
        </w:rPr>
        <w:t>2</w:t>
      </w:r>
      <w:r w:rsidRPr="00D5486C">
        <w:rPr>
          <w:color w:val="002060"/>
        </w:rPr>
        <w:fldChar w:fldCharType="end"/>
      </w:r>
      <w:r w:rsidRPr="00D5486C">
        <w:rPr>
          <w:color w:val="002060"/>
        </w:rPr>
        <w:t xml:space="preserve">. </w:t>
      </w:r>
      <w:r w:rsidRPr="00D5486C">
        <w:rPr>
          <w:b w:val="0"/>
          <w:bCs w:val="0"/>
          <w:color w:val="auto"/>
        </w:rPr>
        <w:t>Ejecución actividades Plan Institucional de Rendición de Cuentas</w:t>
      </w:r>
      <w:r w:rsidRPr="00D5486C">
        <w:rPr>
          <w:color w:val="auto"/>
        </w:rPr>
        <w:t xml:space="preserve"> </w:t>
      </w:r>
    </w:p>
    <w:tbl>
      <w:tblPr>
        <w:tblStyle w:val="Tablaconcuadrcula"/>
        <w:tblW w:w="0" w:type="auto"/>
        <w:tblLook w:val="04A0" w:firstRow="1" w:lastRow="0" w:firstColumn="1" w:lastColumn="0" w:noHBand="0" w:noVBand="1"/>
      </w:tblPr>
      <w:tblGrid>
        <w:gridCol w:w="1506"/>
        <w:gridCol w:w="1512"/>
        <w:gridCol w:w="1300"/>
        <w:gridCol w:w="1468"/>
        <w:gridCol w:w="1300"/>
        <w:gridCol w:w="1742"/>
      </w:tblGrid>
      <w:tr w:rsidR="00A03FCD" w:rsidRPr="00DC6DEE" w14:paraId="3CC4775C" w14:textId="336112CF" w:rsidTr="00DC6DEE">
        <w:trPr>
          <w:tblHeader/>
        </w:trPr>
        <w:tc>
          <w:tcPr>
            <w:tcW w:w="1329" w:type="dxa"/>
            <w:vMerge w:val="restart"/>
            <w:shd w:val="clear" w:color="auto" w:fill="002060"/>
            <w:vAlign w:val="center"/>
          </w:tcPr>
          <w:p w14:paraId="1A4F9855" w14:textId="669B364E"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Fase</w:t>
            </w:r>
          </w:p>
        </w:tc>
        <w:tc>
          <w:tcPr>
            <w:tcW w:w="7499" w:type="dxa"/>
            <w:gridSpan w:val="5"/>
            <w:shd w:val="clear" w:color="auto" w:fill="002060"/>
            <w:vAlign w:val="center"/>
          </w:tcPr>
          <w:p w14:paraId="2E1B4C44" w14:textId="3A836D3D"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Actividades</w:t>
            </w:r>
          </w:p>
        </w:tc>
      </w:tr>
      <w:tr w:rsidR="00DC6DEE" w:rsidRPr="00DC6DEE" w14:paraId="26B61E23" w14:textId="6849A7F7" w:rsidTr="00DC6DEE">
        <w:trPr>
          <w:tblHeader/>
        </w:trPr>
        <w:tc>
          <w:tcPr>
            <w:tcW w:w="1329" w:type="dxa"/>
            <w:vMerge/>
            <w:shd w:val="clear" w:color="auto" w:fill="002060"/>
          </w:tcPr>
          <w:p w14:paraId="5823E095" w14:textId="4DA8FA68" w:rsidR="00A03FCD" w:rsidRPr="00DC6DEE" w:rsidRDefault="00A03FCD" w:rsidP="00A03FCD">
            <w:pPr>
              <w:pStyle w:val="NormalWeb"/>
              <w:spacing w:after="0" w:line="276" w:lineRule="auto"/>
              <w:jc w:val="both"/>
              <w:rPr>
                <w:rFonts w:ascii="Arial" w:hAnsi="Arial" w:cs="Arial"/>
                <w:b/>
                <w:bCs/>
                <w:color w:val="FFFFFF" w:themeColor="background1"/>
                <w:sz w:val="20"/>
                <w:szCs w:val="20"/>
              </w:rPr>
            </w:pPr>
          </w:p>
        </w:tc>
        <w:tc>
          <w:tcPr>
            <w:tcW w:w="1546" w:type="dxa"/>
            <w:shd w:val="clear" w:color="auto" w:fill="002060"/>
            <w:vAlign w:val="center"/>
          </w:tcPr>
          <w:p w14:paraId="736B9E00" w14:textId="40DD015F"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Programadas</w:t>
            </w:r>
          </w:p>
        </w:tc>
        <w:tc>
          <w:tcPr>
            <w:tcW w:w="1352" w:type="dxa"/>
            <w:shd w:val="clear" w:color="auto" w:fill="00B050"/>
            <w:vAlign w:val="center"/>
          </w:tcPr>
          <w:p w14:paraId="02995918" w14:textId="78BD9AC1"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Ejecutadas</w:t>
            </w:r>
          </w:p>
        </w:tc>
        <w:tc>
          <w:tcPr>
            <w:tcW w:w="1502" w:type="dxa"/>
            <w:shd w:val="clear" w:color="auto" w:fill="E36C0A" w:themeFill="accent6" w:themeFillShade="BF"/>
            <w:vAlign w:val="center"/>
          </w:tcPr>
          <w:p w14:paraId="4FFBA132" w14:textId="7E656BE0"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Ejecutadas parcialmente</w:t>
            </w:r>
          </w:p>
        </w:tc>
        <w:tc>
          <w:tcPr>
            <w:tcW w:w="1352" w:type="dxa"/>
            <w:shd w:val="clear" w:color="auto" w:fill="FF0000"/>
            <w:vAlign w:val="center"/>
          </w:tcPr>
          <w:p w14:paraId="0363CCD8" w14:textId="0A46003A"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No Ejecutadas</w:t>
            </w:r>
          </w:p>
        </w:tc>
        <w:tc>
          <w:tcPr>
            <w:tcW w:w="1747" w:type="dxa"/>
            <w:shd w:val="clear" w:color="auto" w:fill="002060"/>
            <w:vAlign w:val="center"/>
          </w:tcPr>
          <w:p w14:paraId="6CBD91B5" w14:textId="5F029187" w:rsidR="00A03FCD" w:rsidRPr="00DC6DEE" w:rsidRDefault="00A03FCD"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Grado de implementación por fase</w:t>
            </w:r>
          </w:p>
        </w:tc>
      </w:tr>
      <w:tr w:rsidR="00A54174" w:rsidRPr="00DC6DEE" w14:paraId="07B3B672" w14:textId="77777777" w:rsidTr="00DC6DEE">
        <w:tc>
          <w:tcPr>
            <w:tcW w:w="1329" w:type="dxa"/>
          </w:tcPr>
          <w:p w14:paraId="0D662334" w14:textId="7856CA60" w:rsidR="00A03FCD" w:rsidRPr="00DC6DEE" w:rsidRDefault="00A54174" w:rsidP="00A03FCD">
            <w:pPr>
              <w:pStyle w:val="NormalWeb"/>
              <w:spacing w:after="0" w:line="276" w:lineRule="auto"/>
              <w:jc w:val="both"/>
              <w:rPr>
                <w:rFonts w:ascii="Arial" w:hAnsi="Arial" w:cs="Arial"/>
                <w:sz w:val="20"/>
                <w:szCs w:val="20"/>
              </w:rPr>
            </w:pPr>
            <w:r>
              <w:rPr>
                <w:rFonts w:ascii="Arial" w:hAnsi="Arial" w:cs="Arial"/>
                <w:sz w:val="20"/>
                <w:szCs w:val="20"/>
              </w:rPr>
              <w:t>Aprestamiento</w:t>
            </w:r>
          </w:p>
        </w:tc>
        <w:tc>
          <w:tcPr>
            <w:tcW w:w="1546" w:type="dxa"/>
            <w:vAlign w:val="center"/>
          </w:tcPr>
          <w:p w14:paraId="22612F39" w14:textId="282E08C5"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352" w:type="dxa"/>
            <w:vAlign w:val="center"/>
          </w:tcPr>
          <w:p w14:paraId="055D736E" w14:textId="09133474"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502" w:type="dxa"/>
            <w:vAlign w:val="center"/>
          </w:tcPr>
          <w:p w14:paraId="6D21EEA4" w14:textId="504550F5"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352" w:type="dxa"/>
            <w:vAlign w:val="center"/>
          </w:tcPr>
          <w:p w14:paraId="49CD05CF" w14:textId="0E3F9A54"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47" w:type="dxa"/>
            <w:vAlign w:val="center"/>
          </w:tcPr>
          <w:p w14:paraId="5964B655" w14:textId="625455F0"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A54174" w:rsidRPr="00DC6DEE" w14:paraId="2AEB5ABA" w14:textId="77777777" w:rsidTr="00DC6DEE">
        <w:tc>
          <w:tcPr>
            <w:tcW w:w="1329" w:type="dxa"/>
            <w:vAlign w:val="center"/>
          </w:tcPr>
          <w:p w14:paraId="02DB68BB" w14:textId="30360BE6"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Diseño</w:t>
            </w:r>
          </w:p>
        </w:tc>
        <w:tc>
          <w:tcPr>
            <w:tcW w:w="1546" w:type="dxa"/>
            <w:vAlign w:val="center"/>
          </w:tcPr>
          <w:p w14:paraId="364D6DCF" w14:textId="247337F8"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4</w:t>
            </w:r>
          </w:p>
        </w:tc>
        <w:tc>
          <w:tcPr>
            <w:tcW w:w="1352" w:type="dxa"/>
            <w:vAlign w:val="center"/>
          </w:tcPr>
          <w:p w14:paraId="537A77A6" w14:textId="7336EE85"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4</w:t>
            </w:r>
          </w:p>
        </w:tc>
        <w:tc>
          <w:tcPr>
            <w:tcW w:w="1502" w:type="dxa"/>
            <w:vAlign w:val="center"/>
          </w:tcPr>
          <w:p w14:paraId="1C4D0003" w14:textId="1D6964D2"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352" w:type="dxa"/>
            <w:vAlign w:val="center"/>
          </w:tcPr>
          <w:p w14:paraId="51062B5C" w14:textId="6F4D938B"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47" w:type="dxa"/>
            <w:vAlign w:val="center"/>
          </w:tcPr>
          <w:p w14:paraId="74BA5211" w14:textId="19EC66EA"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A54174" w:rsidRPr="00DC6DEE" w14:paraId="134723D9" w14:textId="77777777" w:rsidTr="00DC6DEE">
        <w:tc>
          <w:tcPr>
            <w:tcW w:w="1329" w:type="dxa"/>
          </w:tcPr>
          <w:p w14:paraId="1197D3B6" w14:textId="5241B75C" w:rsidR="00A03FCD" w:rsidRPr="00DC6DEE" w:rsidRDefault="00A03FCD" w:rsidP="00A03FCD">
            <w:pPr>
              <w:pStyle w:val="NormalWeb"/>
              <w:spacing w:after="0" w:line="276" w:lineRule="auto"/>
              <w:jc w:val="both"/>
              <w:rPr>
                <w:rFonts w:ascii="Arial" w:hAnsi="Arial" w:cs="Arial"/>
                <w:sz w:val="20"/>
                <w:szCs w:val="20"/>
              </w:rPr>
            </w:pPr>
            <w:r w:rsidRPr="00DC6DEE">
              <w:rPr>
                <w:rFonts w:ascii="Arial" w:hAnsi="Arial" w:cs="Arial"/>
                <w:sz w:val="20"/>
                <w:szCs w:val="20"/>
              </w:rPr>
              <w:t>Preparación</w:t>
            </w:r>
          </w:p>
        </w:tc>
        <w:tc>
          <w:tcPr>
            <w:tcW w:w="1546" w:type="dxa"/>
            <w:vAlign w:val="center"/>
          </w:tcPr>
          <w:p w14:paraId="08A1B6ED" w14:textId="3E241EB6"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352" w:type="dxa"/>
            <w:vAlign w:val="center"/>
          </w:tcPr>
          <w:p w14:paraId="3EF3525A" w14:textId="0ABB013D"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502" w:type="dxa"/>
            <w:vAlign w:val="center"/>
          </w:tcPr>
          <w:p w14:paraId="17AB1FA3" w14:textId="432B41D3"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352" w:type="dxa"/>
            <w:vAlign w:val="center"/>
          </w:tcPr>
          <w:p w14:paraId="1AE97AFF" w14:textId="6D890C1F"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47" w:type="dxa"/>
            <w:vAlign w:val="center"/>
          </w:tcPr>
          <w:p w14:paraId="0A2046C2" w14:textId="7C93CF34"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A54174" w:rsidRPr="00DC6DEE" w14:paraId="7A8C6A75" w14:textId="77777777" w:rsidTr="00DC6DEE">
        <w:tc>
          <w:tcPr>
            <w:tcW w:w="1329" w:type="dxa"/>
          </w:tcPr>
          <w:p w14:paraId="6EF1D23B" w14:textId="6C39B1ED" w:rsidR="00A03FCD" w:rsidRPr="00DC6DEE" w:rsidRDefault="00A03FCD" w:rsidP="00A03FCD">
            <w:pPr>
              <w:pStyle w:val="NormalWeb"/>
              <w:spacing w:after="0" w:line="276" w:lineRule="auto"/>
              <w:jc w:val="both"/>
              <w:rPr>
                <w:rFonts w:ascii="Arial" w:hAnsi="Arial" w:cs="Arial"/>
                <w:sz w:val="20"/>
                <w:szCs w:val="20"/>
              </w:rPr>
            </w:pPr>
            <w:r w:rsidRPr="00DC6DEE">
              <w:rPr>
                <w:rFonts w:ascii="Arial" w:hAnsi="Arial" w:cs="Arial"/>
                <w:sz w:val="20"/>
                <w:szCs w:val="20"/>
              </w:rPr>
              <w:t>Ejecución</w:t>
            </w:r>
          </w:p>
        </w:tc>
        <w:tc>
          <w:tcPr>
            <w:tcW w:w="1546" w:type="dxa"/>
            <w:vAlign w:val="center"/>
          </w:tcPr>
          <w:p w14:paraId="4E1B0995" w14:textId="7C6BB5F3"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352" w:type="dxa"/>
            <w:vAlign w:val="center"/>
          </w:tcPr>
          <w:p w14:paraId="7E4B858C" w14:textId="4B3017FF"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2</w:t>
            </w:r>
          </w:p>
        </w:tc>
        <w:tc>
          <w:tcPr>
            <w:tcW w:w="1502" w:type="dxa"/>
            <w:vAlign w:val="center"/>
          </w:tcPr>
          <w:p w14:paraId="324F45B2" w14:textId="0F15810F"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352" w:type="dxa"/>
            <w:vAlign w:val="center"/>
          </w:tcPr>
          <w:p w14:paraId="26317EA1" w14:textId="4704D3BF"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47" w:type="dxa"/>
            <w:vAlign w:val="center"/>
          </w:tcPr>
          <w:p w14:paraId="53D3AC78" w14:textId="09155202" w:rsidR="00A03FCD" w:rsidRPr="00DC6DEE" w:rsidRDefault="00A03FCD" w:rsidP="00A03FCD">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A03FCD" w:rsidRPr="00DC6DEE" w14:paraId="27B18E6B" w14:textId="77777777" w:rsidTr="00DC6DEE">
        <w:tc>
          <w:tcPr>
            <w:tcW w:w="1329" w:type="dxa"/>
          </w:tcPr>
          <w:p w14:paraId="55DCAABB" w14:textId="0E5EB267" w:rsidR="00A03FCD" w:rsidRPr="00DC6DEE" w:rsidRDefault="00DC6DEE" w:rsidP="00A03FCD">
            <w:pPr>
              <w:pStyle w:val="NormalWeb"/>
              <w:spacing w:after="0" w:line="276" w:lineRule="auto"/>
              <w:jc w:val="both"/>
              <w:rPr>
                <w:rFonts w:ascii="Arial" w:hAnsi="Arial" w:cs="Arial"/>
                <w:sz w:val="20"/>
                <w:szCs w:val="20"/>
              </w:rPr>
            </w:pPr>
            <w:r w:rsidRPr="00DC6DEE">
              <w:rPr>
                <w:rFonts w:ascii="Arial" w:hAnsi="Arial" w:cs="Arial"/>
                <w:sz w:val="20"/>
                <w:szCs w:val="20"/>
              </w:rPr>
              <w:t>Seguimiento y evaluación</w:t>
            </w:r>
          </w:p>
        </w:tc>
        <w:tc>
          <w:tcPr>
            <w:tcW w:w="1546" w:type="dxa"/>
            <w:vAlign w:val="center"/>
          </w:tcPr>
          <w:p w14:paraId="0D8EA2A3" w14:textId="61EECA58" w:rsidR="00A03FCD" w:rsidRPr="00DC6DEE" w:rsidRDefault="00DC6DEE" w:rsidP="00A03FCD">
            <w:pPr>
              <w:pStyle w:val="NormalWeb"/>
              <w:spacing w:after="0" w:line="276" w:lineRule="auto"/>
              <w:jc w:val="center"/>
              <w:rPr>
                <w:rFonts w:ascii="Arial" w:hAnsi="Arial" w:cs="Arial"/>
                <w:sz w:val="20"/>
                <w:szCs w:val="20"/>
              </w:rPr>
            </w:pPr>
            <w:r w:rsidRPr="00DC6DEE">
              <w:rPr>
                <w:rFonts w:ascii="Arial" w:hAnsi="Arial" w:cs="Arial"/>
                <w:sz w:val="20"/>
                <w:szCs w:val="20"/>
              </w:rPr>
              <w:t>5</w:t>
            </w:r>
          </w:p>
        </w:tc>
        <w:tc>
          <w:tcPr>
            <w:tcW w:w="1352" w:type="dxa"/>
            <w:vAlign w:val="center"/>
          </w:tcPr>
          <w:p w14:paraId="34020927" w14:textId="20D58343" w:rsidR="00A03FCD" w:rsidRPr="00DC6DEE" w:rsidRDefault="00DC6DEE" w:rsidP="00A03FCD">
            <w:pPr>
              <w:pStyle w:val="NormalWeb"/>
              <w:spacing w:after="0" w:line="276" w:lineRule="auto"/>
              <w:jc w:val="center"/>
              <w:rPr>
                <w:rFonts w:ascii="Arial" w:hAnsi="Arial" w:cs="Arial"/>
                <w:sz w:val="20"/>
                <w:szCs w:val="20"/>
              </w:rPr>
            </w:pPr>
            <w:r w:rsidRPr="00DC6DEE">
              <w:rPr>
                <w:rFonts w:ascii="Arial" w:hAnsi="Arial" w:cs="Arial"/>
                <w:sz w:val="20"/>
                <w:szCs w:val="20"/>
              </w:rPr>
              <w:t>3</w:t>
            </w:r>
          </w:p>
        </w:tc>
        <w:tc>
          <w:tcPr>
            <w:tcW w:w="1502" w:type="dxa"/>
            <w:vAlign w:val="center"/>
          </w:tcPr>
          <w:p w14:paraId="4D25F103" w14:textId="3A196D65" w:rsidR="00A03FCD" w:rsidRPr="00DC6DEE" w:rsidRDefault="00DC6DEE" w:rsidP="00A03FCD">
            <w:pPr>
              <w:pStyle w:val="NormalWeb"/>
              <w:spacing w:after="0" w:line="276" w:lineRule="auto"/>
              <w:jc w:val="center"/>
              <w:rPr>
                <w:rFonts w:ascii="Arial" w:hAnsi="Arial" w:cs="Arial"/>
                <w:sz w:val="20"/>
                <w:szCs w:val="20"/>
              </w:rPr>
            </w:pPr>
            <w:r w:rsidRPr="00DC6DEE">
              <w:rPr>
                <w:rFonts w:ascii="Arial" w:hAnsi="Arial" w:cs="Arial"/>
                <w:sz w:val="20"/>
                <w:szCs w:val="20"/>
              </w:rPr>
              <w:t>1</w:t>
            </w:r>
          </w:p>
        </w:tc>
        <w:tc>
          <w:tcPr>
            <w:tcW w:w="1352" w:type="dxa"/>
            <w:vAlign w:val="center"/>
          </w:tcPr>
          <w:p w14:paraId="439BE3BF" w14:textId="7C867D2D" w:rsidR="00A03FCD" w:rsidRPr="00DC6DEE" w:rsidRDefault="00DC6DEE" w:rsidP="00A03FCD">
            <w:pPr>
              <w:pStyle w:val="NormalWeb"/>
              <w:spacing w:after="0" w:line="276" w:lineRule="auto"/>
              <w:jc w:val="center"/>
              <w:rPr>
                <w:rFonts w:ascii="Arial" w:hAnsi="Arial" w:cs="Arial"/>
                <w:sz w:val="20"/>
                <w:szCs w:val="20"/>
              </w:rPr>
            </w:pPr>
            <w:r w:rsidRPr="00DC6DEE">
              <w:rPr>
                <w:rFonts w:ascii="Arial" w:hAnsi="Arial" w:cs="Arial"/>
                <w:sz w:val="20"/>
                <w:szCs w:val="20"/>
              </w:rPr>
              <w:t>1</w:t>
            </w:r>
          </w:p>
        </w:tc>
        <w:tc>
          <w:tcPr>
            <w:tcW w:w="1747" w:type="dxa"/>
            <w:vAlign w:val="center"/>
          </w:tcPr>
          <w:p w14:paraId="4E7CE031" w14:textId="58D9753A" w:rsidR="00A03FCD" w:rsidRPr="00DC6DEE" w:rsidRDefault="00DC6DEE" w:rsidP="00A03FCD">
            <w:pPr>
              <w:pStyle w:val="NormalWeb"/>
              <w:spacing w:after="0" w:line="276" w:lineRule="auto"/>
              <w:jc w:val="center"/>
              <w:rPr>
                <w:rFonts w:ascii="Arial" w:hAnsi="Arial" w:cs="Arial"/>
                <w:sz w:val="20"/>
                <w:szCs w:val="20"/>
              </w:rPr>
            </w:pPr>
            <w:r w:rsidRPr="00DC6DEE">
              <w:rPr>
                <w:rFonts w:ascii="Arial" w:hAnsi="Arial" w:cs="Arial"/>
                <w:sz w:val="20"/>
                <w:szCs w:val="20"/>
              </w:rPr>
              <w:t>30%</w:t>
            </w:r>
          </w:p>
        </w:tc>
      </w:tr>
      <w:tr w:rsidR="00DC6DEE" w:rsidRPr="00DC6DEE" w14:paraId="0445470A" w14:textId="77777777" w:rsidTr="00DC6DEE">
        <w:tc>
          <w:tcPr>
            <w:tcW w:w="1329" w:type="dxa"/>
            <w:vMerge w:val="restart"/>
            <w:shd w:val="clear" w:color="auto" w:fill="002060"/>
            <w:vAlign w:val="center"/>
          </w:tcPr>
          <w:p w14:paraId="04B39E6C" w14:textId="69978D2C" w:rsidR="00DC6DEE" w:rsidRPr="00DC6DEE" w:rsidRDefault="00DC6DEE" w:rsidP="00DC6DEE">
            <w:pPr>
              <w:pStyle w:val="NormalWeb"/>
              <w:spacing w:after="0" w:line="276" w:lineRule="auto"/>
              <w:jc w:val="right"/>
              <w:rPr>
                <w:rFonts w:ascii="Arial" w:hAnsi="Arial" w:cs="Arial"/>
                <w:sz w:val="20"/>
                <w:szCs w:val="20"/>
              </w:rPr>
            </w:pPr>
            <w:r w:rsidRPr="00DC6DEE">
              <w:rPr>
                <w:rFonts w:ascii="Arial" w:hAnsi="Arial" w:cs="Arial"/>
                <w:color w:val="FFFFFF" w:themeColor="background1"/>
                <w:sz w:val="20"/>
                <w:szCs w:val="20"/>
                <w:shd w:val="clear" w:color="auto" w:fill="002060"/>
              </w:rPr>
              <w:t>Tota</w:t>
            </w:r>
            <w:r w:rsidRPr="00DC6DEE">
              <w:rPr>
                <w:rFonts w:ascii="Arial" w:hAnsi="Arial" w:cs="Arial"/>
                <w:color w:val="FFFFFF" w:themeColor="background1"/>
                <w:sz w:val="20"/>
                <w:szCs w:val="20"/>
              </w:rPr>
              <w:t>l</w:t>
            </w:r>
          </w:p>
        </w:tc>
        <w:tc>
          <w:tcPr>
            <w:tcW w:w="1546" w:type="dxa"/>
            <w:shd w:val="clear" w:color="auto" w:fill="002060"/>
            <w:vAlign w:val="center"/>
          </w:tcPr>
          <w:p w14:paraId="79D1585E" w14:textId="189BADC5" w:rsidR="00DC6DEE" w:rsidRPr="00DC6DEE" w:rsidRDefault="00DC6DEE" w:rsidP="00A03FCD">
            <w:pPr>
              <w:pStyle w:val="NormalWeb"/>
              <w:spacing w:after="0" w:line="276" w:lineRule="auto"/>
              <w:jc w:val="center"/>
              <w:rPr>
                <w:rFonts w:ascii="Arial" w:hAnsi="Arial" w:cs="Arial"/>
                <w:color w:val="FFFFFF" w:themeColor="background1"/>
                <w:sz w:val="20"/>
                <w:szCs w:val="20"/>
              </w:rPr>
            </w:pPr>
            <w:r w:rsidRPr="00DC6DEE">
              <w:rPr>
                <w:rFonts w:ascii="Arial" w:hAnsi="Arial" w:cs="Arial"/>
                <w:color w:val="FFFFFF" w:themeColor="background1"/>
                <w:sz w:val="20"/>
                <w:szCs w:val="20"/>
              </w:rPr>
              <w:t xml:space="preserve">15 </w:t>
            </w:r>
          </w:p>
        </w:tc>
        <w:tc>
          <w:tcPr>
            <w:tcW w:w="1352" w:type="dxa"/>
            <w:shd w:val="clear" w:color="auto" w:fill="00B050"/>
            <w:vAlign w:val="center"/>
          </w:tcPr>
          <w:p w14:paraId="6F3804C2" w14:textId="44891D2D" w:rsidR="00DC6DEE" w:rsidRPr="00DC6DEE" w:rsidRDefault="00DC6DEE" w:rsidP="00A03FCD">
            <w:pPr>
              <w:pStyle w:val="NormalWeb"/>
              <w:spacing w:after="0" w:line="276" w:lineRule="auto"/>
              <w:jc w:val="center"/>
              <w:rPr>
                <w:rFonts w:ascii="Arial" w:hAnsi="Arial" w:cs="Arial"/>
                <w:color w:val="FFFFFF" w:themeColor="background1"/>
                <w:sz w:val="20"/>
                <w:szCs w:val="20"/>
              </w:rPr>
            </w:pPr>
            <w:r w:rsidRPr="00DC6DEE">
              <w:rPr>
                <w:rFonts w:ascii="Arial" w:hAnsi="Arial" w:cs="Arial"/>
                <w:color w:val="FFFFFF" w:themeColor="background1"/>
                <w:sz w:val="20"/>
                <w:szCs w:val="20"/>
              </w:rPr>
              <w:t>13</w:t>
            </w:r>
          </w:p>
        </w:tc>
        <w:tc>
          <w:tcPr>
            <w:tcW w:w="1502" w:type="dxa"/>
            <w:shd w:val="clear" w:color="auto" w:fill="E36C0A" w:themeFill="accent6" w:themeFillShade="BF"/>
            <w:vAlign w:val="center"/>
          </w:tcPr>
          <w:p w14:paraId="531B74FF" w14:textId="5B311CFD" w:rsidR="00DC6DEE" w:rsidRPr="00DC6DEE" w:rsidRDefault="00DC6DEE"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1</w:t>
            </w:r>
          </w:p>
        </w:tc>
        <w:tc>
          <w:tcPr>
            <w:tcW w:w="1352" w:type="dxa"/>
            <w:shd w:val="clear" w:color="auto" w:fill="FF0000"/>
            <w:vAlign w:val="center"/>
          </w:tcPr>
          <w:p w14:paraId="5F64317A" w14:textId="0632075B" w:rsidR="00DC6DEE" w:rsidRPr="00DC6DEE" w:rsidRDefault="00DC6DEE"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1</w:t>
            </w:r>
          </w:p>
        </w:tc>
        <w:tc>
          <w:tcPr>
            <w:tcW w:w="1747" w:type="dxa"/>
            <w:vMerge w:val="restart"/>
            <w:vAlign w:val="center"/>
          </w:tcPr>
          <w:p w14:paraId="21CB032B" w14:textId="77777777" w:rsidR="00DC6DEE" w:rsidRPr="00DC6DEE" w:rsidRDefault="00DC6DEE" w:rsidP="00A03FCD">
            <w:pPr>
              <w:pStyle w:val="NormalWeb"/>
              <w:spacing w:after="0" w:line="276" w:lineRule="auto"/>
              <w:jc w:val="center"/>
              <w:rPr>
                <w:rFonts w:ascii="Arial" w:hAnsi="Arial" w:cs="Arial"/>
                <w:sz w:val="20"/>
                <w:szCs w:val="20"/>
              </w:rPr>
            </w:pPr>
          </w:p>
        </w:tc>
      </w:tr>
      <w:tr w:rsidR="00DC6DEE" w:rsidRPr="00DC6DEE" w14:paraId="07C8E641" w14:textId="77777777" w:rsidTr="00DC6DEE">
        <w:tc>
          <w:tcPr>
            <w:tcW w:w="1329" w:type="dxa"/>
            <w:vMerge/>
            <w:shd w:val="clear" w:color="auto" w:fill="002060"/>
          </w:tcPr>
          <w:p w14:paraId="414EDEEF" w14:textId="77777777" w:rsidR="00DC6DEE" w:rsidRDefault="00DC6DEE" w:rsidP="00A03FCD">
            <w:pPr>
              <w:pStyle w:val="NormalWeb"/>
              <w:spacing w:after="0" w:line="276" w:lineRule="auto"/>
              <w:jc w:val="both"/>
              <w:rPr>
                <w:rFonts w:ascii="Arial" w:hAnsi="Arial" w:cs="Arial"/>
                <w:sz w:val="20"/>
                <w:szCs w:val="20"/>
              </w:rPr>
            </w:pPr>
          </w:p>
        </w:tc>
        <w:tc>
          <w:tcPr>
            <w:tcW w:w="1546" w:type="dxa"/>
            <w:shd w:val="clear" w:color="auto" w:fill="002060"/>
            <w:vAlign w:val="center"/>
          </w:tcPr>
          <w:p w14:paraId="09CB4E7E" w14:textId="0F13842F" w:rsidR="00DC6DEE" w:rsidRPr="00DC6DEE" w:rsidRDefault="00DC6DEE" w:rsidP="00A03FCD">
            <w:pPr>
              <w:pStyle w:val="NormalWeb"/>
              <w:spacing w:after="0" w:line="276" w:lineRule="auto"/>
              <w:jc w:val="center"/>
              <w:rPr>
                <w:rFonts w:ascii="Arial" w:hAnsi="Arial" w:cs="Arial"/>
                <w:color w:val="FFFFFF" w:themeColor="background1"/>
                <w:sz w:val="20"/>
                <w:szCs w:val="20"/>
              </w:rPr>
            </w:pPr>
            <w:r w:rsidRPr="00DC6DEE">
              <w:rPr>
                <w:rFonts w:ascii="Arial" w:hAnsi="Arial" w:cs="Arial"/>
                <w:color w:val="FFFFFF" w:themeColor="background1"/>
                <w:sz w:val="20"/>
                <w:szCs w:val="20"/>
              </w:rPr>
              <w:t>100%</w:t>
            </w:r>
          </w:p>
        </w:tc>
        <w:tc>
          <w:tcPr>
            <w:tcW w:w="1352" w:type="dxa"/>
            <w:shd w:val="clear" w:color="auto" w:fill="00B050"/>
            <w:vAlign w:val="center"/>
          </w:tcPr>
          <w:p w14:paraId="578EFF2E" w14:textId="0D39F9D0" w:rsidR="00DC6DEE" w:rsidRPr="00DC6DEE" w:rsidRDefault="00DC6DEE" w:rsidP="00A03FCD">
            <w:pPr>
              <w:pStyle w:val="NormalWeb"/>
              <w:spacing w:after="0" w:line="276" w:lineRule="auto"/>
              <w:jc w:val="center"/>
              <w:rPr>
                <w:rFonts w:ascii="Arial" w:hAnsi="Arial" w:cs="Arial"/>
                <w:color w:val="FFFFFF" w:themeColor="background1"/>
                <w:sz w:val="20"/>
                <w:szCs w:val="20"/>
              </w:rPr>
            </w:pPr>
            <w:r w:rsidRPr="00DC6DEE">
              <w:rPr>
                <w:rFonts w:ascii="Arial" w:hAnsi="Arial" w:cs="Arial"/>
                <w:color w:val="FFFFFF" w:themeColor="background1"/>
                <w:sz w:val="20"/>
                <w:szCs w:val="20"/>
              </w:rPr>
              <w:t>86%</w:t>
            </w:r>
          </w:p>
        </w:tc>
        <w:tc>
          <w:tcPr>
            <w:tcW w:w="1502" w:type="dxa"/>
            <w:shd w:val="clear" w:color="auto" w:fill="E36C0A" w:themeFill="accent6" w:themeFillShade="BF"/>
            <w:vAlign w:val="center"/>
          </w:tcPr>
          <w:p w14:paraId="23E06586" w14:textId="33CA9C43" w:rsidR="00DC6DEE" w:rsidRPr="00DC6DEE" w:rsidRDefault="00DC6DEE"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7%</w:t>
            </w:r>
          </w:p>
        </w:tc>
        <w:tc>
          <w:tcPr>
            <w:tcW w:w="1352" w:type="dxa"/>
            <w:shd w:val="clear" w:color="auto" w:fill="FF0000"/>
            <w:vAlign w:val="center"/>
          </w:tcPr>
          <w:p w14:paraId="72A3890A" w14:textId="77CE30CC" w:rsidR="00DC6DEE" w:rsidRPr="00DC6DEE" w:rsidRDefault="00DC6DEE" w:rsidP="00A03FCD">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7%</w:t>
            </w:r>
          </w:p>
        </w:tc>
        <w:tc>
          <w:tcPr>
            <w:tcW w:w="1747" w:type="dxa"/>
            <w:vMerge/>
            <w:vAlign w:val="center"/>
          </w:tcPr>
          <w:p w14:paraId="06CD29CA" w14:textId="77777777" w:rsidR="00DC6DEE" w:rsidRPr="00DC6DEE" w:rsidRDefault="00DC6DEE" w:rsidP="00A03FCD">
            <w:pPr>
              <w:pStyle w:val="NormalWeb"/>
              <w:spacing w:after="0" w:line="276" w:lineRule="auto"/>
              <w:jc w:val="center"/>
              <w:rPr>
                <w:rFonts w:ascii="Arial" w:hAnsi="Arial" w:cs="Arial"/>
                <w:sz w:val="20"/>
                <w:szCs w:val="20"/>
              </w:rPr>
            </w:pPr>
          </w:p>
        </w:tc>
      </w:tr>
    </w:tbl>
    <w:p w14:paraId="161A6C23" w14:textId="02CFE043" w:rsidR="00A03FCD" w:rsidRDefault="00D5486C" w:rsidP="00A03FCD">
      <w:pPr>
        <w:pStyle w:val="NormalWeb"/>
        <w:spacing w:after="0" w:line="276" w:lineRule="auto"/>
        <w:jc w:val="both"/>
        <w:rPr>
          <w:rFonts w:ascii="Arial" w:hAnsi="Arial" w:cs="Arial"/>
          <w:sz w:val="22"/>
          <w:szCs w:val="22"/>
        </w:rPr>
      </w:pPr>
      <w:r>
        <w:rPr>
          <w:rFonts w:ascii="Arial" w:hAnsi="Arial" w:cs="Arial"/>
          <w:sz w:val="22"/>
          <w:szCs w:val="22"/>
        </w:rPr>
        <w:t xml:space="preserve">De acuerdo con lo expuesto en la tabla anterior, es posible evidenciar que, la ejecución de las actividades programadas fue satisfactoria. No obstante, hay un 14% de avance que no es posible reportar hasta que no finalicen las actividades de seguimiento y evaluación realizadas por la Oficina de Control Interno. </w:t>
      </w:r>
    </w:p>
    <w:p w14:paraId="2AC80D38" w14:textId="4620C532" w:rsidR="0053749C" w:rsidRPr="00FD0DD9" w:rsidRDefault="0053749C" w:rsidP="0053749C">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Tema: Socialización de resultados.</w:t>
      </w:r>
    </w:p>
    <w:p w14:paraId="57AFF47C" w14:textId="7BDB2CA6" w:rsidR="0053749C" w:rsidRDefault="0053749C" w:rsidP="0053749C">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Actividad: Publicar los resultados del proceso de Rendición de Cuentas de la vigencia 2022</w:t>
      </w:r>
    </w:p>
    <w:p w14:paraId="224CD2FF" w14:textId="77777777" w:rsidR="00D5486C" w:rsidRPr="00FD0DD9" w:rsidRDefault="00D5486C" w:rsidP="0053749C">
      <w:pPr>
        <w:pStyle w:val="NormalWeb"/>
        <w:spacing w:before="0" w:beforeAutospacing="0" w:after="0" w:afterAutospacing="0"/>
        <w:rPr>
          <w:rFonts w:ascii="Arial" w:hAnsi="Arial" w:cs="Arial"/>
          <w:b/>
          <w:bCs/>
          <w:color w:val="073763"/>
          <w:sz w:val="22"/>
          <w:szCs w:val="22"/>
        </w:rPr>
      </w:pPr>
    </w:p>
    <w:p w14:paraId="14431C68" w14:textId="77777777" w:rsidR="0053749C" w:rsidRPr="00FD0DD9" w:rsidRDefault="0053749C" w:rsidP="0053749C">
      <w:pPr>
        <w:pStyle w:val="NormalWeb"/>
        <w:spacing w:before="0" w:beforeAutospacing="0" w:after="0" w:afterAutospacing="0"/>
        <w:rPr>
          <w:rFonts w:ascii="Arial" w:hAnsi="Arial" w:cs="Arial"/>
          <w:color w:val="000000" w:themeColor="text1"/>
          <w:sz w:val="22"/>
          <w:szCs w:val="22"/>
        </w:rPr>
      </w:pPr>
      <w:r w:rsidRPr="00FD0DD9">
        <w:rPr>
          <w:rFonts w:ascii="Arial" w:hAnsi="Arial" w:cs="Arial"/>
          <w:color w:val="000000" w:themeColor="text1"/>
          <w:sz w:val="22"/>
          <w:szCs w:val="22"/>
        </w:rPr>
        <w:t>La actividad se realizará una vez se cuente con la evaluación de la OCI</w:t>
      </w:r>
    </w:p>
    <w:p w14:paraId="6DA56FB6" w14:textId="56D7338B" w:rsidR="00847D7B" w:rsidRDefault="00847D7B" w:rsidP="0053749C">
      <w:pPr>
        <w:jc w:val="both"/>
        <w:rPr>
          <w:rFonts w:ascii="Arial" w:hAnsi="Arial" w:cs="Arial"/>
        </w:rPr>
      </w:pPr>
    </w:p>
    <w:p w14:paraId="18E14200" w14:textId="14ADC010" w:rsidR="00434AD7" w:rsidRDefault="00434AD7" w:rsidP="0053749C">
      <w:pPr>
        <w:jc w:val="both"/>
        <w:rPr>
          <w:rFonts w:ascii="Arial" w:hAnsi="Arial" w:cs="Arial"/>
        </w:rPr>
      </w:pPr>
    </w:p>
    <w:p w14:paraId="68ADD2EB" w14:textId="6F81688B" w:rsidR="00434AD7" w:rsidRDefault="00434AD7" w:rsidP="0053749C">
      <w:pPr>
        <w:jc w:val="both"/>
        <w:rPr>
          <w:rFonts w:ascii="Arial" w:hAnsi="Arial" w:cs="Arial"/>
        </w:rPr>
      </w:pPr>
    </w:p>
    <w:p w14:paraId="5294A145" w14:textId="2AFBA8D0" w:rsidR="00434AD7" w:rsidRDefault="00434AD7" w:rsidP="0053749C">
      <w:pPr>
        <w:jc w:val="both"/>
        <w:rPr>
          <w:rFonts w:ascii="Arial" w:hAnsi="Arial" w:cs="Arial"/>
        </w:rPr>
      </w:pPr>
    </w:p>
    <w:p w14:paraId="1387F7C0" w14:textId="62383F77" w:rsidR="00434AD7" w:rsidRDefault="00434AD7" w:rsidP="0053749C">
      <w:pPr>
        <w:jc w:val="both"/>
        <w:rPr>
          <w:rFonts w:ascii="Arial" w:hAnsi="Arial" w:cs="Arial"/>
        </w:rPr>
      </w:pPr>
    </w:p>
    <w:p w14:paraId="22E79358" w14:textId="77777777" w:rsidR="00434AD7" w:rsidRDefault="00434AD7" w:rsidP="0053749C">
      <w:pPr>
        <w:jc w:val="both"/>
        <w:rPr>
          <w:rFonts w:ascii="Arial" w:hAnsi="Arial" w:cs="Arial"/>
        </w:rPr>
      </w:pPr>
    </w:p>
    <w:bookmarkStart w:id="13" w:name="_Toc140239644"/>
    <w:p w14:paraId="1B9CAF39" w14:textId="017FA92E" w:rsidR="00D5486C" w:rsidRDefault="00D5486C" w:rsidP="00A54174">
      <w:pPr>
        <w:pStyle w:val="Ttulo2"/>
        <w:numPr>
          <w:ilvl w:val="0"/>
          <w:numId w:val="10"/>
        </w:numPr>
        <w:ind w:right="-93"/>
        <w:rPr>
          <w:rFonts w:asciiTheme="minorHAnsi" w:hAnsiTheme="minorHAnsi"/>
          <w:sz w:val="52"/>
          <w:szCs w:val="52"/>
        </w:rPr>
      </w:pPr>
      <w:r w:rsidRPr="008B1E9C">
        <w:rPr>
          <w:rFonts w:asciiTheme="minorHAnsi" w:hAnsiTheme="minorHAnsi"/>
          <w:noProof/>
          <w:sz w:val="52"/>
          <w:szCs w:val="52"/>
          <w:lang w:val="es-ES" w:eastAsia="es-ES"/>
        </w:rPr>
        <w:lastRenderedPageBreak/>
        <mc:AlternateContent>
          <mc:Choice Requires="wps">
            <w:drawing>
              <wp:anchor distT="0" distB="0" distL="114300" distR="114300" simplePos="0" relativeHeight="251694080" behindDoc="0" locked="0" layoutInCell="1" allowOverlap="1" wp14:anchorId="64FAE33D" wp14:editId="27BEE15E">
                <wp:simplePos x="0" y="0"/>
                <wp:positionH relativeFrom="column">
                  <wp:posOffset>110490</wp:posOffset>
                </wp:positionH>
                <wp:positionV relativeFrom="paragraph">
                  <wp:posOffset>887730</wp:posOffset>
                </wp:positionV>
                <wp:extent cx="5366204" cy="0"/>
                <wp:effectExtent l="0" t="0" r="0" b="0"/>
                <wp:wrapNone/>
                <wp:docPr id="1" name="4 Conector recto"/>
                <wp:cNvGraphicFramePr/>
                <a:graphic xmlns:a="http://schemas.openxmlformats.org/drawingml/2006/main">
                  <a:graphicData uri="http://schemas.microsoft.com/office/word/2010/wordprocessingShape">
                    <wps:wsp>
                      <wps:cNvCnPr/>
                      <wps:spPr>
                        <a:xfrm>
                          <a:off x="0" y="0"/>
                          <a:ext cx="53662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49F6010" id="4 Conector recto"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7pt,69.9pt" to="431.25pt,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" strokecolor="#4579b8 [3044]"/>
            </w:pict>
          </mc:Fallback>
        </mc:AlternateContent>
      </w:r>
      <w:r>
        <w:rPr>
          <w:rFonts w:asciiTheme="minorHAnsi" w:hAnsiTheme="minorHAnsi"/>
          <w:sz w:val="52"/>
          <w:szCs w:val="52"/>
        </w:rPr>
        <w:t>Estrategia de Participación Ciudadana</w:t>
      </w:r>
      <w:bookmarkEnd w:id="13"/>
      <w:r>
        <w:rPr>
          <w:rFonts w:asciiTheme="minorHAnsi" w:hAnsiTheme="minorHAnsi"/>
          <w:sz w:val="52"/>
          <w:szCs w:val="52"/>
        </w:rPr>
        <w:t xml:space="preserve"> </w:t>
      </w:r>
    </w:p>
    <w:p w14:paraId="7EBB8037" w14:textId="1FAB1635" w:rsidR="00847D7B" w:rsidRDefault="00847D7B" w:rsidP="000455BD">
      <w:pPr>
        <w:jc w:val="center"/>
        <w:rPr>
          <w:rFonts w:ascii="Arial" w:hAnsi="Arial" w:cs="Arial"/>
        </w:rPr>
      </w:pPr>
    </w:p>
    <w:p w14:paraId="341F711A" w14:textId="4D5E3E17" w:rsidR="0002118D" w:rsidRPr="00434AD7" w:rsidRDefault="00434AD7" w:rsidP="00434AD7">
      <w:pPr>
        <w:pStyle w:val="Ttulo3"/>
        <w:spacing w:after="240"/>
        <w:rPr>
          <w:rFonts w:ascii="Arial" w:hAnsi="Arial" w:cs="Arial"/>
          <w:color w:val="002060"/>
          <w:sz w:val="24"/>
          <w:szCs w:val="24"/>
        </w:rPr>
      </w:pPr>
      <w:bookmarkStart w:id="14" w:name="_Toc140239645"/>
      <w:r w:rsidRPr="00434AD7">
        <w:rPr>
          <w:rFonts w:ascii="Arial" w:hAnsi="Arial" w:cs="Arial"/>
          <w:color w:val="002060"/>
          <w:sz w:val="24"/>
          <w:szCs w:val="24"/>
        </w:rPr>
        <w:t xml:space="preserve">2.1 </w:t>
      </w:r>
      <w:r w:rsidR="0063091A">
        <w:rPr>
          <w:rFonts w:ascii="Arial" w:hAnsi="Arial" w:cs="Arial"/>
          <w:color w:val="002060"/>
          <w:sz w:val="24"/>
          <w:szCs w:val="24"/>
        </w:rPr>
        <w:tab/>
      </w:r>
      <w:r w:rsidRPr="00434AD7">
        <w:rPr>
          <w:rFonts w:ascii="Arial" w:hAnsi="Arial" w:cs="Arial"/>
          <w:color w:val="002060"/>
          <w:sz w:val="24"/>
          <w:szCs w:val="24"/>
        </w:rPr>
        <w:t>Fase Diagnóstico</w:t>
      </w:r>
      <w:bookmarkEnd w:id="14"/>
      <w:r w:rsidRPr="00434AD7">
        <w:rPr>
          <w:rFonts w:ascii="Arial" w:hAnsi="Arial" w:cs="Arial"/>
          <w:color w:val="002060"/>
          <w:sz w:val="24"/>
          <w:szCs w:val="24"/>
        </w:rPr>
        <w:t xml:space="preserve"> </w:t>
      </w:r>
    </w:p>
    <w:p w14:paraId="511754C2" w14:textId="3C731245" w:rsidR="00434AD7" w:rsidRPr="00434AD7" w:rsidRDefault="00434AD7" w:rsidP="00434AD7">
      <w:pPr>
        <w:jc w:val="both"/>
        <w:rPr>
          <w:rFonts w:ascii="Arial" w:hAnsi="Arial" w:cs="Arial"/>
        </w:rPr>
      </w:pPr>
      <w:r w:rsidRPr="00434AD7">
        <w:rPr>
          <w:rFonts w:ascii="Arial" w:hAnsi="Arial" w:cs="Arial"/>
        </w:rPr>
        <w:t>Partiendo de la premisa de que la participación ciudadana debe considerarse como un ejercicio permanente en el cual la interlocución con los ciudadanos e identificación de sus intereses y necesidades tenga incidencia en el proceso de la toma de decisiones institucional, se hace necesario formular estrategias que permitan el desarrollo de actividades que promuevan y fortalezcan la relación de doble vía existente entre las instituciones públicas y sus grupos de valor, para así, hacer visible el accionar de la gestión pública, garantizando el derecho a la participación y el acceso a la información. Para lo anterior se realizaron las siguientes actividades:</w:t>
      </w:r>
    </w:p>
    <w:p w14:paraId="32838132" w14:textId="77777777" w:rsidR="00434AD7" w:rsidRDefault="00434AD7" w:rsidP="00434AD7">
      <w:pPr>
        <w:pStyle w:val="NormalWeb"/>
        <w:spacing w:before="0" w:beforeAutospacing="0" w:after="0" w:afterAutospacing="0" w:line="276" w:lineRule="auto"/>
        <w:jc w:val="both"/>
      </w:pPr>
      <w:r>
        <w:rPr>
          <w:rFonts w:ascii="Arial" w:hAnsi="Arial" w:cs="Arial"/>
          <w:b/>
          <w:bCs/>
          <w:color w:val="073763"/>
          <w:sz w:val="22"/>
          <w:szCs w:val="22"/>
        </w:rPr>
        <w:t>Tema: Autodiagnóstico MIPG.</w:t>
      </w:r>
    </w:p>
    <w:p w14:paraId="7191807A" w14:textId="7C139927" w:rsidR="00434AD7" w:rsidRDefault="00434AD7" w:rsidP="00434AD7">
      <w:pPr>
        <w:pStyle w:val="NormalWeb"/>
        <w:spacing w:before="0" w:beforeAutospacing="0" w:after="240" w:afterAutospacing="0" w:line="276" w:lineRule="auto"/>
        <w:jc w:val="both"/>
      </w:pPr>
      <w:r>
        <w:rPr>
          <w:rFonts w:ascii="Arial" w:hAnsi="Arial" w:cs="Arial"/>
          <w:b/>
          <w:bCs/>
          <w:color w:val="073763"/>
          <w:sz w:val="22"/>
          <w:szCs w:val="22"/>
        </w:rPr>
        <w:t>Actividad: Identificar e incorporar los resultados obtenidos en el autodiagnóstico MIPG de la estrategia de participación ciudadana en la gestión pública:</w:t>
      </w:r>
      <w:r>
        <w:rPr>
          <w:rFonts w:ascii="Arial" w:hAnsi="Arial" w:cs="Arial"/>
          <w:color w:val="000000"/>
          <w:sz w:val="22"/>
          <w:szCs w:val="22"/>
        </w:rPr>
        <w:t xml:space="preserve"> En concordancia con la implementación del Modelo Integrado de Planeación y Gestión - MIPG se diligenció el autodiagnóstico para la estrategia de Participación Ciudadana, en el cual, se evaluó la implementación de esta, con base en las acciones realizadas durante la vigencia 2021. </w:t>
      </w:r>
    </w:p>
    <w:p w14:paraId="75FABF14" w14:textId="77777777" w:rsidR="00434AD7" w:rsidRDefault="00434AD7" w:rsidP="00434AD7">
      <w:pPr>
        <w:pStyle w:val="NormalWeb"/>
        <w:spacing w:before="0" w:beforeAutospacing="0" w:after="0" w:afterAutospacing="0" w:line="276" w:lineRule="auto"/>
        <w:jc w:val="both"/>
      </w:pPr>
      <w:r>
        <w:rPr>
          <w:rFonts w:ascii="Arial" w:hAnsi="Arial" w:cs="Arial"/>
          <w:b/>
          <w:bCs/>
          <w:i/>
          <w:iCs/>
          <w:color w:val="073763"/>
          <w:sz w:val="22"/>
          <w:szCs w:val="22"/>
        </w:rPr>
        <w:t>Evidencia: Apartado Diagnóstico- 2.1 Diligenciamiento Autodiagnóstico MIPG.</w:t>
      </w:r>
    </w:p>
    <w:p w14:paraId="2F815EB9" w14:textId="77777777" w:rsidR="00434AD7" w:rsidRPr="002221F1" w:rsidRDefault="003A0C75" w:rsidP="00434AD7">
      <w:pPr>
        <w:rPr>
          <w:rFonts w:ascii="Arial" w:hAnsi="Arial" w:cs="Arial"/>
        </w:rPr>
      </w:pPr>
      <w:hyperlink r:id="rId62" w:history="1">
        <w:r w:rsidR="00434AD7" w:rsidRPr="002221F1">
          <w:rPr>
            <w:rStyle w:val="Hipervnculo"/>
            <w:rFonts w:ascii="Arial" w:hAnsi="Arial" w:cs="Arial"/>
          </w:rPr>
          <w:t>https://desarrolloeconomico.gov.co/wp-content/uploads/2023/02/Plan-Institucional-de-Participacion-Ciudadana-2022.pdf</w:t>
        </w:r>
      </w:hyperlink>
    </w:p>
    <w:p w14:paraId="263428FD" w14:textId="17E16F93" w:rsidR="00434AD7" w:rsidRDefault="00434AD7" w:rsidP="00434AD7">
      <w:pPr>
        <w:pStyle w:val="Ttulo3"/>
        <w:numPr>
          <w:ilvl w:val="1"/>
          <w:numId w:val="10"/>
        </w:numPr>
        <w:spacing w:after="240"/>
        <w:ind w:left="0" w:firstLine="0"/>
        <w:rPr>
          <w:rFonts w:ascii="Arial" w:hAnsi="Arial" w:cs="Arial"/>
          <w:color w:val="002060"/>
          <w:sz w:val="24"/>
          <w:szCs w:val="24"/>
        </w:rPr>
      </w:pPr>
      <w:bookmarkStart w:id="15" w:name="_Toc140239646"/>
      <w:r w:rsidRPr="00434AD7">
        <w:rPr>
          <w:rFonts w:ascii="Arial" w:hAnsi="Arial" w:cs="Arial"/>
          <w:color w:val="002060"/>
          <w:sz w:val="24"/>
          <w:szCs w:val="24"/>
        </w:rPr>
        <w:t xml:space="preserve">Fase </w:t>
      </w:r>
      <w:r>
        <w:rPr>
          <w:rFonts w:ascii="Arial" w:hAnsi="Arial" w:cs="Arial"/>
          <w:color w:val="002060"/>
          <w:sz w:val="24"/>
          <w:szCs w:val="24"/>
        </w:rPr>
        <w:t>Formulación</w:t>
      </w:r>
      <w:bookmarkEnd w:id="15"/>
      <w:r w:rsidRPr="00434AD7">
        <w:rPr>
          <w:rFonts w:ascii="Arial" w:hAnsi="Arial" w:cs="Arial"/>
          <w:color w:val="002060"/>
          <w:sz w:val="24"/>
          <w:szCs w:val="24"/>
        </w:rPr>
        <w:t xml:space="preserve"> </w:t>
      </w:r>
    </w:p>
    <w:p w14:paraId="70199D57" w14:textId="77777777" w:rsidR="00434AD7" w:rsidRDefault="00434AD7" w:rsidP="00434AD7">
      <w:pPr>
        <w:pStyle w:val="NormalWeb"/>
        <w:spacing w:before="0" w:beforeAutospacing="0" w:after="0" w:afterAutospacing="0" w:line="276" w:lineRule="auto"/>
        <w:jc w:val="both"/>
      </w:pPr>
      <w:r>
        <w:rPr>
          <w:rFonts w:ascii="Arial" w:hAnsi="Arial" w:cs="Arial"/>
          <w:b/>
          <w:bCs/>
          <w:color w:val="073763"/>
          <w:sz w:val="22"/>
          <w:szCs w:val="22"/>
        </w:rPr>
        <w:t>Tema: Mecanismos de participación dispuestos por la entidad.</w:t>
      </w:r>
    </w:p>
    <w:p w14:paraId="21B5F6B6" w14:textId="77777777" w:rsidR="00434AD7" w:rsidRDefault="00434AD7" w:rsidP="00434AD7">
      <w:pPr>
        <w:pStyle w:val="NormalWeb"/>
        <w:spacing w:before="0" w:beforeAutospacing="0" w:after="240" w:afterAutospacing="0" w:line="276" w:lineRule="auto"/>
        <w:jc w:val="both"/>
      </w:pPr>
      <w:r>
        <w:rPr>
          <w:rFonts w:ascii="Arial" w:hAnsi="Arial" w:cs="Arial"/>
          <w:b/>
          <w:bCs/>
          <w:color w:val="073763"/>
          <w:sz w:val="22"/>
          <w:szCs w:val="22"/>
        </w:rPr>
        <w:t xml:space="preserve">Actividad: Identificar los mecanismos de participación de los cuales dispone la entidad: </w:t>
      </w:r>
      <w:r>
        <w:rPr>
          <w:rFonts w:ascii="Arial" w:hAnsi="Arial" w:cs="Arial"/>
          <w:color w:val="000000"/>
          <w:sz w:val="22"/>
          <w:szCs w:val="22"/>
        </w:rPr>
        <w:t xml:space="preserve">La Secretaría Distrital de Desarrollo Económico es la entidad encargada de formular, coordinar, ejecutar y evaluar las políticas y planes del Distrito Capital en materia de desarrollo económico; adicionalmente la Secretaría se encuentra interesada en facilitar instrumentos de participación ciudadana, por lo cual ha  teniendo en cuenta lo expuesto por </w:t>
      </w:r>
      <w:r>
        <w:rPr>
          <w:rFonts w:ascii="Arial" w:hAnsi="Arial" w:cs="Arial"/>
          <w:color w:val="000000"/>
          <w:sz w:val="22"/>
          <w:szCs w:val="22"/>
        </w:rPr>
        <w:lastRenderedPageBreak/>
        <w:t>el Departamento Administrativo de la Función Pública y ha identificado los siguientes mecanismos de participación en la institución:</w:t>
      </w:r>
    </w:p>
    <w:p w14:paraId="5CC6715E" w14:textId="77777777" w:rsidR="00434AD7" w:rsidRDefault="00434AD7" w:rsidP="00434AD7">
      <w:pPr>
        <w:pStyle w:val="NormalWeb"/>
        <w:numPr>
          <w:ilvl w:val="0"/>
          <w:numId w:val="25"/>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Audiencia Pública Participativa</w:t>
      </w:r>
    </w:p>
    <w:p w14:paraId="43F80767" w14:textId="77777777" w:rsidR="00434AD7" w:rsidRDefault="00434AD7" w:rsidP="00434AD7">
      <w:pPr>
        <w:pStyle w:val="NormalWeb"/>
        <w:numPr>
          <w:ilvl w:val="0"/>
          <w:numId w:val="25"/>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Observatorios Ciudadanos</w:t>
      </w:r>
    </w:p>
    <w:p w14:paraId="1D40D59C" w14:textId="77777777" w:rsidR="00434AD7" w:rsidRDefault="00434AD7" w:rsidP="00434AD7">
      <w:pPr>
        <w:pStyle w:val="NormalWeb"/>
        <w:numPr>
          <w:ilvl w:val="0"/>
          <w:numId w:val="25"/>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Diálogo Participativo</w:t>
      </w:r>
    </w:p>
    <w:p w14:paraId="5B4F7752" w14:textId="77777777" w:rsidR="00434AD7" w:rsidRDefault="00434AD7" w:rsidP="00434AD7">
      <w:pPr>
        <w:pStyle w:val="NormalWeb"/>
        <w:numPr>
          <w:ilvl w:val="0"/>
          <w:numId w:val="25"/>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Encuesta Deliberativa</w:t>
      </w:r>
    </w:p>
    <w:p w14:paraId="5BCC2DD0" w14:textId="77777777" w:rsidR="00506552" w:rsidRDefault="00434AD7" w:rsidP="00506552">
      <w:pPr>
        <w:pStyle w:val="NormalWeb"/>
        <w:numPr>
          <w:ilvl w:val="0"/>
          <w:numId w:val="25"/>
        </w:numPr>
        <w:spacing w:before="0" w:beforeAutospacing="0" w:after="24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Presupuestos participativos</w:t>
      </w:r>
    </w:p>
    <w:p w14:paraId="5408948A" w14:textId="43066332" w:rsidR="00434AD7" w:rsidRPr="00506552" w:rsidRDefault="00434AD7" w:rsidP="00506552">
      <w:pPr>
        <w:pStyle w:val="NormalWeb"/>
        <w:spacing w:before="0" w:beforeAutospacing="0" w:after="240" w:afterAutospacing="0" w:line="276" w:lineRule="auto"/>
        <w:jc w:val="both"/>
        <w:textAlignment w:val="baseline"/>
        <w:rPr>
          <w:rFonts w:ascii="Arial" w:hAnsi="Arial" w:cs="Arial"/>
          <w:color w:val="000000"/>
          <w:sz w:val="22"/>
          <w:szCs w:val="22"/>
        </w:rPr>
      </w:pPr>
      <w:r w:rsidRPr="00506552">
        <w:rPr>
          <w:rFonts w:ascii="Arial" w:hAnsi="Arial" w:cs="Arial"/>
          <w:color w:val="000000"/>
          <w:sz w:val="22"/>
          <w:szCs w:val="22"/>
        </w:rPr>
        <w:t>Los mecanismos mencionados se encuentran señalados en el Plan Institucional de Participación Ciudadana de 2022 en el apartado “</w:t>
      </w:r>
      <w:r w:rsidRPr="00506552">
        <w:rPr>
          <w:rFonts w:ascii="Arial" w:hAnsi="Arial" w:cs="Arial"/>
          <w:b/>
          <w:bCs/>
          <w:i/>
          <w:iCs/>
          <w:color w:val="000000"/>
          <w:sz w:val="22"/>
          <w:szCs w:val="22"/>
        </w:rPr>
        <w:t>3.3 Mecanismos de Participación Ciudadana Institucionales</w:t>
      </w:r>
      <w:r w:rsidRPr="00506552">
        <w:rPr>
          <w:rFonts w:ascii="Arial" w:hAnsi="Arial" w:cs="Arial"/>
          <w:color w:val="000000"/>
          <w:sz w:val="22"/>
          <w:szCs w:val="22"/>
        </w:rPr>
        <w:t>”. Para observar el documento mencionado ingresar al siguiente enlace:</w:t>
      </w:r>
      <w:hyperlink r:id="rId63" w:history="1">
        <w:r w:rsidRPr="00506552">
          <w:rPr>
            <w:rStyle w:val="Hipervnculo"/>
            <w:rFonts w:ascii="Arial" w:hAnsi="Arial" w:cs="Arial"/>
            <w:color w:val="1155CC"/>
            <w:sz w:val="22"/>
            <w:szCs w:val="22"/>
          </w:rPr>
          <w:t>https://desarrolloeconomico.gov.co/wp-content/uploads/2022/12/plan_de_participacion_ciudadana_sdde_julio_2022.pdf</w:t>
        </w:r>
      </w:hyperlink>
    </w:p>
    <w:p w14:paraId="31E2C45C" w14:textId="77777777" w:rsidR="00434AD7" w:rsidRDefault="00434AD7" w:rsidP="00434AD7">
      <w:pPr>
        <w:pStyle w:val="NormalWeb"/>
        <w:spacing w:before="0" w:beforeAutospacing="0" w:after="0" w:afterAutospacing="0" w:line="276" w:lineRule="auto"/>
        <w:jc w:val="both"/>
      </w:pPr>
      <w:r>
        <w:rPr>
          <w:rFonts w:ascii="Arial" w:hAnsi="Arial" w:cs="Arial"/>
          <w:b/>
          <w:bCs/>
          <w:color w:val="073763"/>
          <w:sz w:val="22"/>
          <w:szCs w:val="22"/>
        </w:rPr>
        <w:t>Tema: Espacios de participación ciudadana.</w:t>
      </w:r>
    </w:p>
    <w:p w14:paraId="6393C247" w14:textId="0E985BBE" w:rsidR="00434AD7" w:rsidRDefault="00434AD7" w:rsidP="00434AD7">
      <w:pPr>
        <w:pStyle w:val="NormalWeb"/>
        <w:spacing w:before="0" w:beforeAutospacing="0" w:after="240" w:afterAutospacing="0" w:line="276" w:lineRule="auto"/>
        <w:jc w:val="both"/>
      </w:pPr>
      <w:r>
        <w:rPr>
          <w:rFonts w:ascii="Arial" w:hAnsi="Arial" w:cs="Arial"/>
          <w:b/>
          <w:bCs/>
          <w:color w:val="073763"/>
          <w:sz w:val="22"/>
          <w:szCs w:val="22"/>
        </w:rPr>
        <w:t xml:space="preserve">Actividad: Identificar los espacios en los que tradicionalmente se ha involucrado la entidad.  </w:t>
      </w:r>
      <w:r>
        <w:rPr>
          <w:rFonts w:ascii="Arial" w:hAnsi="Arial" w:cs="Arial"/>
          <w:color w:val="000000"/>
          <w:sz w:val="22"/>
          <w:szCs w:val="22"/>
        </w:rPr>
        <w:t>En la Secretaría se cuenta con un grupo de Gestores Territoriales los cuales son funcionarios encargados de apoyar la articulación de las políticas y estrategias de la entidad con las necesidades y solicitudes de la población Bogotana. Junto al equipo de Gestores Territoriales se identificaron los espacios en los cuales se presenta participación de la ciudadanía en diversas localidades, en el Anexo “Espacios de participación local SDDE” se puede observar las instancias en las que participó la entidad de acuerdo con cada una de las veinte localidades de Bogotá.</w:t>
      </w:r>
    </w:p>
    <w:p w14:paraId="77CE3617" w14:textId="697F9827" w:rsidR="00434AD7" w:rsidRDefault="00434AD7" w:rsidP="00434AD7">
      <w:pPr>
        <w:pStyle w:val="NormalWeb"/>
        <w:spacing w:before="0" w:beforeAutospacing="0" w:after="240" w:afterAutospacing="0" w:line="276" w:lineRule="auto"/>
        <w:jc w:val="both"/>
      </w:pPr>
      <w:r>
        <w:rPr>
          <w:rFonts w:ascii="Arial" w:hAnsi="Arial" w:cs="Arial"/>
          <w:color w:val="000000"/>
          <w:sz w:val="22"/>
          <w:szCs w:val="22"/>
        </w:rPr>
        <w:t>Por otro lado, los espacios que más resaltan de la gestión realizada son los comités locales de derechos humanos, los Consejos Locales de Gobierno, las Unidades de Apoyo Técnico y comisiones locales intersectoriales de participación; cabe resaltar que las instancias nombradas antes son asistidas generalmente por entidades como el IDPAC, la Secretaría de Integración Social, Secretaría de Gobierno y Secretaria de la Mujer.</w:t>
      </w:r>
    </w:p>
    <w:p w14:paraId="3E820F01" w14:textId="7000EF77" w:rsidR="00434AD7" w:rsidRDefault="00434AD7" w:rsidP="00434AD7">
      <w:pPr>
        <w:rPr>
          <w:rFonts w:ascii="Arial" w:eastAsia="Times New Roman" w:hAnsi="Arial" w:cs="Arial"/>
          <w:color w:val="000000"/>
          <w:lang w:eastAsia="es-CO"/>
        </w:rPr>
      </w:pPr>
      <w:r w:rsidRPr="00841F24">
        <w:rPr>
          <w:rFonts w:ascii="Arial" w:eastAsia="Times New Roman" w:hAnsi="Arial" w:cs="Arial"/>
          <w:b/>
          <w:bCs/>
          <w:color w:val="073763"/>
          <w:lang w:eastAsia="es-CO"/>
        </w:rPr>
        <w:t>Evidencia:</w:t>
      </w:r>
      <w:r w:rsidRPr="00841F24">
        <w:rPr>
          <w:rFonts w:ascii="Arial" w:eastAsia="Times New Roman" w:hAnsi="Arial" w:cs="Arial"/>
          <w:color w:val="000000"/>
          <w:lang w:eastAsia="es-CO"/>
        </w:rPr>
        <w:t xml:space="preserve"> Matriz espacios de participación ciudadana</w:t>
      </w:r>
      <w:r>
        <w:rPr>
          <w:rFonts w:ascii="Arial" w:eastAsia="Times New Roman" w:hAnsi="Arial" w:cs="Arial"/>
          <w:color w:val="000000"/>
          <w:lang w:eastAsia="es-CO"/>
        </w:rPr>
        <w:t xml:space="preserve"> (En carpeta dispuesta por la OCI)</w:t>
      </w:r>
    </w:p>
    <w:p w14:paraId="07DEFF38" w14:textId="77777777" w:rsidR="00E06D84" w:rsidRDefault="00E06D84" w:rsidP="00E06D84">
      <w:pPr>
        <w:pStyle w:val="NormalWeb"/>
        <w:spacing w:before="0" w:beforeAutospacing="0" w:after="0" w:afterAutospacing="0" w:line="276" w:lineRule="auto"/>
        <w:jc w:val="both"/>
      </w:pPr>
      <w:r>
        <w:rPr>
          <w:rFonts w:ascii="Arial" w:hAnsi="Arial" w:cs="Arial"/>
          <w:b/>
          <w:bCs/>
          <w:color w:val="073763"/>
          <w:sz w:val="22"/>
          <w:szCs w:val="22"/>
        </w:rPr>
        <w:t>Tema: Sensibilización de actores involucrados.</w:t>
      </w:r>
    </w:p>
    <w:p w14:paraId="10F1CA68" w14:textId="77777777" w:rsidR="00E06D84" w:rsidRDefault="00E06D84" w:rsidP="00E06D84">
      <w:pPr>
        <w:pStyle w:val="NormalWeb"/>
        <w:spacing w:before="0" w:beforeAutospacing="0" w:after="0" w:afterAutospacing="0" w:line="276" w:lineRule="auto"/>
        <w:jc w:val="both"/>
      </w:pPr>
      <w:r>
        <w:rPr>
          <w:rFonts w:ascii="Arial" w:hAnsi="Arial" w:cs="Arial"/>
          <w:b/>
          <w:bCs/>
          <w:color w:val="073763"/>
          <w:sz w:val="22"/>
          <w:szCs w:val="22"/>
        </w:rPr>
        <w:t>Actividad: Elaborar piezas gráficas de sensibilización y difusión para la participación ciudadana.</w:t>
      </w:r>
      <w:r>
        <w:rPr>
          <w:rFonts w:ascii="Arial" w:hAnsi="Arial" w:cs="Arial"/>
          <w:color w:val="000000"/>
          <w:sz w:val="22"/>
          <w:szCs w:val="22"/>
        </w:rPr>
        <w:t xml:space="preserve"> En la entidad se cree firmemente que el incluir acciones de sensibilización dirigidas a las personas internas o externas de la institución, es fundamental para el éxito de cualquier iniciativa o estrategia de una organización pública, porque esto permite </w:t>
      </w:r>
      <w:r>
        <w:rPr>
          <w:rFonts w:ascii="Arial" w:hAnsi="Arial" w:cs="Arial"/>
          <w:color w:val="000000"/>
          <w:sz w:val="22"/>
          <w:szCs w:val="22"/>
        </w:rPr>
        <w:lastRenderedPageBreak/>
        <w:t>fomentar la transparencia, la participación ciudadana y el control social, lo que a la vez contribuye a fortalecer la autenticidad y la confianza en la gestión pública.</w:t>
      </w:r>
    </w:p>
    <w:p w14:paraId="26EEC110" w14:textId="5D9CACA4" w:rsidR="00E06D84" w:rsidRDefault="00E06D84" w:rsidP="00E06D84">
      <w:pPr>
        <w:pStyle w:val="NormalWeb"/>
        <w:spacing w:before="0" w:beforeAutospacing="0" w:after="0" w:afterAutospacing="0" w:line="276" w:lineRule="auto"/>
        <w:jc w:val="both"/>
      </w:pPr>
      <w:r>
        <w:rPr>
          <w:rFonts w:ascii="Arial" w:hAnsi="Arial" w:cs="Arial"/>
          <w:color w:val="000000"/>
          <w:sz w:val="22"/>
          <w:szCs w:val="22"/>
        </w:rPr>
        <w:t xml:space="preserve">Teniendo en cuenta lo anterior, junto a la Oficina Asesora de Comunicación se generó en el año 2022, una campaña que buscaba dar a conocer a los funcionarios de la SDDE las redes sociales (Twitter, Facebook, Instagram, YouTube y LinkedIn) que posee la entidad, con el fin de que puedan saber sobre las iniciativas, noticias o temas de interés en los que la población puede participar; el material creado Involucra un video, un wallpaper, una promo para pantallas, link directo en la intranet y botón directo en cada flash o boletín interno remitido por la entidad. Para ver el vídeo de la campaña de sensibilización ingresar al siguiente enlace: </w:t>
      </w:r>
      <w:r>
        <w:rPr>
          <w:rStyle w:val="apple-tab-span"/>
          <w:rFonts w:ascii="Arial" w:hAnsi="Arial" w:cs="Arial"/>
          <w:color w:val="000000"/>
          <w:sz w:val="22"/>
          <w:szCs w:val="22"/>
        </w:rPr>
        <w:tab/>
      </w:r>
      <w:hyperlink r:id="rId64" w:history="1">
        <w:r>
          <w:rPr>
            <w:rStyle w:val="Hipervnculo"/>
            <w:rFonts w:ascii="Arial" w:hAnsi="Arial" w:cs="Arial"/>
            <w:color w:val="1155CC"/>
            <w:sz w:val="22"/>
            <w:szCs w:val="22"/>
          </w:rPr>
          <w:t>https://www.youtube.com/watch?v=jh8mQtJL1SQ</w:t>
        </w:r>
      </w:hyperlink>
    </w:p>
    <w:p w14:paraId="30714F04" w14:textId="77777777" w:rsidR="00E06D84" w:rsidRDefault="00E06D84" w:rsidP="00E06D84"/>
    <w:p w14:paraId="05F11BE2" w14:textId="08253646" w:rsidR="00E06D84" w:rsidRDefault="00E06D84" w:rsidP="00E06D84">
      <w:pPr>
        <w:pStyle w:val="NormalWeb"/>
        <w:spacing w:before="0" w:beforeAutospacing="0" w:after="0" w:afterAutospacing="0" w:line="276" w:lineRule="auto"/>
        <w:jc w:val="center"/>
      </w:pPr>
      <w:r>
        <w:rPr>
          <w:rFonts w:ascii="Arial" w:hAnsi="Arial" w:cs="Arial"/>
          <w:noProof/>
          <w:color w:val="000000"/>
          <w:sz w:val="22"/>
          <w:szCs w:val="22"/>
          <w:bdr w:val="none" w:sz="0" w:space="0" w:color="auto" w:frame="1"/>
        </w:rPr>
        <w:drawing>
          <wp:inline distT="0" distB="0" distL="0" distR="0" wp14:anchorId="1B57D5C7" wp14:editId="4ED9382B">
            <wp:extent cx="3114675" cy="2326752"/>
            <wp:effectExtent l="0" t="0" r="0" b="0"/>
            <wp:docPr id="46" name="Imagen 46" descr="Imagen que contiene mujer, foto, posan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 que contiene mujer, foto, posando, hombre&#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16943" cy="2328446"/>
                    </a:xfrm>
                    <a:prstGeom prst="rect">
                      <a:avLst/>
                    </a:prstGeom>
                    <a:noFill/>
                    <a:ln>
                      <a:noFill/>
                    </a:ln>
                  </pic:spPr>
                </pic:pic>
              </a:graphicData>
            </a:graphic>
          </wp:inline>
        </w:drawing>
      </w:r>
    </w:p>
    <w:p w14:paraId="032D0A6B" w14:textId="7F7F2B27" w:rsidR="00E06D84" w:rsidRPr="00E06D84" w:rsidRDefault="00E06D84" w:rsidP="00E06D84">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12</w:t>
      </w:r>
      <w:r>
        <w:fldChar w:fldCharType="end"/>
      </w:r>
      <w:r>
        <w:t xml:space="preserve">. </w:t>
      </w:r>
      <w:r>
        <w:rPr>
          <w:b w:val="0"/>
          <w:bCs w:val="0"/>
          <w:color w:val="auto"/>
        </w:rPr>
        <w:t xml:space="preserve">Proyección Redes Sociales- Plaza de Artesanos  </w:t>
      </w:r>
    </w:p>
    <w:p w14:paraId="5E27CEA3" w14:textId="77777777" w:rsidR="00E06D84" w:rsidRDefault="00E06D84" w:rsidP="00E06D84">
      <w:pPr>
        <w:pStyle w:val="NormalWeb"/>
        <w:spacing w:before="0" w:beforeAutospacing="0" w:after="0" w:afterAutospacing="0" w:line="276" w:lineRule="auto"/>
        <w:jc w:val="both"/>
        <w:rPr>
          <w:rFonts w:ascii="Arial" w:hAnsi="Arial" w:cs="Arial"/>
          <w:color w:val="000000"/>
          <w:sz w:val="22"/>
          <w:szCs w:val="22"/>
        </w:rPr>
      </w:pPr>
      <w:r>
        <w:rPr>
          <w:rFonts w:ascii="Arial" w:hAnsi="Arial" w:cs="Arial"/>
          <w:color w:val="000000"/>
          <w:sz w:val="22"/>
          <w:szCs w:val="22"/>
        </w:rPr>
        <w:t>Por otro lado,</w:t>
      </w:r>
      <w:r>
        <w:t xml:space="preserve"> </w:t>
      </w:r>
      <w:r>
        <w:rPr>
          <w:rFonts w:ascii="Arial" w:hAnsi="Arial" w:cs="Arial"/>
          <w:color w:val="000000"/>
          <w:sz w:val="22"/>
          <w:szCs w:val="22"/>
        </w:rPr>
        <w:t>del primero al 10 de agosto se publicó en el portal web y en las redes sociales de la entidad (Facebook y Twitter) la pieza gráfica que invita a los ciudadanos a conocer la estrategia de Participación Ciudadana de la entidad.  </w:t>
      </w:r>
    </w:p>
    <w:p w14:paraId="382F2872" w14:textId="77777777" w:rsidR="00E06D84" w:rsidRDefault="00E06D84" w:rsidP="00E06D84">
      <w:pPr>
        <w:pStyle w:val="NormalWeb"/>
        <w:spacing w:before="0" w:beforeAutospacing="0" w:after="0" w:afterAutospacing="0" w:line="276" w:lineRule="auto"/>
        <w:jc w:val="both"/>
      </w:pPr>
    </w:p>
    <w:p w14:paraId="042F601B" w14:textId="405C3717" w:rsidR="00E06D84" w:rsidRDefault="00E06D84" w:rsidP="00E06D84">
      <w:pPr>
        <w:jc w:val="center"/>
      </w:pPr>
      <w:r>
        <w:rPr>
          <w:noProof/>
        </w:rPr>
        <w:lastRenderedPageBreak/>
        <w:drawing>
          <wp:inline distT="0" distB="0" distL="0" distR="0" wp14:anchorId="13B0FCCD" wp14:editId="3A4A788B">
            <wp:extent cx="2667000" cy="26670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inline>
        </w:drawing>
      </w:r>
    </w:p>
    <w:p w14:paraId="5BBB8937" w14:textId="194C07FB" w:rsidR="00E06D84" w:rsidRPr="00E06D84" w:rsidRDefault="00E06D84" w:rsidP="00E06D84">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13</w:t>
      </w:r>
      <w:r>
        <w:fldChar w:fldCharType="end"/>
      </w:r>
      <w:r>
        <w:t xml:space="preserve">. </w:t>
      </w:r>
      <w:r>
        <w:rPr>
          <w:b w:val="0"/>
          <w:bCs w:val="0"/>
          <w:color w:val="auto"/>
        </w:rPr>
        <w:t xml:space="preserve">Banner Participación Ciudadana 2022. </w:t>
      </w:r>
    </w:p>
    <w:p w14:paraId="58F8D58E" w14:textId="424A7618" w:rsidR="00E06D84" w:rsidRDefault="00E06D84" w:rsidP="00E06D84">
      <w:pPr>
        <w:jc w:val="both"/>
        <w:rPr>
          <w:rFonts w:ascii="Arial" w:hAnsi="Arial" w:cs="Arial"/>
        </w:rPr>
      </w:pPr>
      <w:r w:rsidRPr="00E06D84">
        <w:rPr>
          <w:rFonts w:ascii="Arial" w:hAnsi="Arial" w:cs="Arial"/>
          <w:b/>
          <w:bCs/>
          <w:color w:val="002060"/>
        </w:rPr>
        <w:t>Evidencias:</w:t>
      </w:r>
      <w:r w:rsidRPr="00E06D84">
        <w:rPr>
          <w:rFonts w:ascii="Arial" w:hAnsi="Arial" w:cs="Arial"/>
          <w:color w:val="002060"/>
        </w:rPr>
        <w:t xml:space="preserve"> </w:t>
      </w:r>
      <w:r w:rsidRPr="00E06D84">
        <w:rPr>
          <w:rFonts w:ascii="Arial" w:hAnsi="Arial" w:cs="Arial"/>
        </w:rPr>
        <w:t xml:space="preserve">Métricas de publicación </w:t>
      </w:r>
      <w:r>
        <w:rPr>
          <w:rFonts w:ascii="Arial" w:hAnsi="Arial" w:cs="Arial"/>
        </w:rPr>
        <w:t xml:space="preserve">(En carpeta OCI). </w:t>
      </w:r>
    </w:p>
    <w:p w14:paraId="07666294" w14:textId="1189F402" w:rsidR="00E06D84" w:rsidRDefault="00E06D84" w:rsidP="00E06D84">
      <w:pPr>
        <w:pStyle w:val="Ttulo3"/>
        <w:numPr>
          <w:ilvl w:val="1"/>
          <w:numId w:val="10"/>
        </w:numPr>
        <w:spacing w:after="240"/>
        <w:ind w:left="0" w:firstLine="0"/>
        <w:rPr>
          <w:rFonts w:ascii="Arial" w:hAnsi="Arial" w:cs="Arial"/>
          <w:color w:val="002060"/>
          <w:sz w:val="24"/>
          <w:szCs w:val="24"/>
        </w:rPr>
      </w:pPr>
      <w:bookmarkStart w:id="16" w:name="_Toc140239647"/>
      <w:r w:rsidRPr="00434AD7">
        <w:rPr>
          <w:rFonts w:ascii="Arial" w:hAnsi="Arial" w:cs="Arial"/>
          <w:color w:val="002060"/>
          <w:sz w:val="24"/>
          <w:szCs w:val="24"/>
        </w:rPr>
        <w:t xml:space="preserve">Fase </w:t>
      </w:r>
      <w:r>
        <w:rPr>
          <w:rFonts w:ascii="Arial" w:hAnsi="Arial" w:cs="Arial"/>
          <w:color w:val="002060"/>
          <w:sz w:val="24"/>
          <w:szCs w:val="24"/>
        </w:rPr>
        <w:t>Implementación</w:t>
      </w:r>
      <w:bookmarkEnd w:id="16"/>
      <w:r>
        <w:rPr>
          <w:rFonts w:ascii="Arial" w:hAnsi="Arial" w:cs="Arial"/>
          <w:color w:val="002060"/>
          <w:sz w:val="24"/>
          <w:szCs w:val="24"/>
        </w:rPr>
        <w:t xml:space="preserve"> </w:t>
      </w:r>
    </w:p>
    <w:p w14:paraId="07678EE3" w14:textId="77777777" w:rsidR="00E06D84" w:rsidRPr="009D78E1" w:rsidRDefault="00E06D84" w:rsidP="00E06D84">
      <w:pPr>
        <w:pStyle w:val="NormalWeb"/>
        <w:spacing w:before="0" w:beforeAutospacing="0" w:after="0" w:afterAutospacing="0"/>
        <w:rPr>
          <w:b/>
          <w:bCs/>
          <w:color w:val="002060"/>
        </w:rPr>
      </w:pPr>
      <w:r w:rsidRPr="009D78E1">
        <w:rPr>
          <w:rFonts w:ascii="Arial" w:hAnsi="Arial" w:cs="Arial"/>
          <w:b/>
          <w:bCs/>
          <w:color w:val="002060"/>
          <w:sz w:val="22"/>
          <w:szCs w:val="22"/>
        </w:rPr>
        <w:t xml:space="preserve">Tema: Espacios de Participación Ciudadana </w:t>
      </w:r>
    </w:p>
    <w:p w14:paraId="1E220320" w14:textId="066D889A" w:rsidR="00E06D84" w:rsidRPr="00E06D84" w:rsidRDefault="00E06D84" w:rsidP="00E06D84">
      <w:pPr>
        <w:pStyle w:val="NormalWeb"/>
        <w:spacing w:before="0" w:beforeAutospacing="0" w:after="240" w:afterAutospacing="0"/>
        <w:rPr>
          <w:b/>
          <w:bCs/>
          <w:color w:val="002060"/>
        </w:rPr>
      </w:pPr>
      <w:r w:rsidRPr="009D78E1">
        <w:rPr>
          <w:rFonts w:ascii="Arial" w:hAnsi="Arial" w:cs="Arial"/>
          <w:b/>
          <w:bCs/>
          <w:color w:val="002060"/>
          <w:sz w:val="22"/>
          <w:szCs w:val="22"/>
        </w:rPr>
        <w:t>Actividad: Presupuestos participativos</w:t>
      </w:r>
    </w:p>
    <w:p w14:paraId="19DEA2D7" w14:textId="77777777" w:rsidR="00E06D84" w:rsidRPr="00E06D84" w:rsidRDefault="00E06D84" w:rsidP="00E06D84">
      <w:pPr>
        <w:jc w:val="both"/>
        <w:rPr>
          <w:rFonts w:ascii="Arial" w:hAnsi="Arial" w:cs="Arial"/>
        </w:rPr>
      </w:pPr>
      <w:r w:rsidRPr="00E06D84">
        <w:rPr>
          <w:rFonts w:ascii="Arial" w:hAnsi="Arial" w:cs="Arial"/>
        </w:rPr>
        <w:t xml:space="preserve">De acuerdo con lo establecido mediante la Circular Conjunta 006 de 2022, la Secretaría Distrital de Desarrollo Económico - SDDE, acompañó la segunda fase de presupuestos participativos llevados a cabo durante el segundo semestre del 2022 en las localidades de Bogotá. Esta estrategia, permitió que la ciudadanía participara en el diseño, presentación y elección de los proyectos o iniciativas, que se ejecutarían en los Planes de Desarrollo Local, según los conceptos de gasto generales en las líneas de inversión elegidas en cada localidad. El rol desempeñado por la SDDE fue de acompañar cada espacio de diálogo ciudadano y, asesorar a las alcaldías locales y a la ciudadanía, revisando, analizando y dando un concepto, respecto a las propuestas presentadas por la comunidad para la línea de inversión “desarrollo de la economía local”. La entidad recibió un total de 564 propuestas, en las cuales la ciudadanía expresó sus diferentes necesidades en aspectos de reactivación económica de sus localidades, revitalización del tejido productivo local, apoyo a industrias culturales y creativas, asistencia técnica agropecuaria y, producción rural. Cabe resaltar que, las propuestas recibidas contaron con la participación de representantes de </w:t>
      </w:r>
      <w:r w:rsidRPr="00E06D84">
        <w:rPr>
          <w:rFonts w:ascii="Arial" w:hAnsi="Arial" w:cs="Arial"/>
        </w:rPr>
        <w:lastRenderedPageBreak/>
        <w:t>poblaciones afro, gremios de vendedores informales, representación de mujeres y jóvenes, Lo anterior, permitió contar con panorama más amplio ante las necesidades de la ciudadanía en general.</w:t>
      </w:r>
    </w:p>
    <w:p w14:paraId="333A8985" w14:textId="77777777" w:rsidR="00E06D84" w:rsidRDefault="00E06D84" w:rsidP="00E06D84">
      <w:pPr>
        <w:spacing w:before="240"/>
        <w:jc w:val="both"/>
        <w:rPr>
          <w:rFonts w:ascii="Arial" w:hAnsi="Arial" w:cs="Arial"/>
          <w:b/>
          <w:bCs/>
          <w:color w:val="002060"/>
          <w:sz w:val="20"/>
          <w:szCs w:val="20"/>
        </w:rPr>
        <w:sectPr w:rsidR="00E06D84">
          <w:pgSz w:w="12240" w:h="15840"/>
          <w:pgMar w:top="1417" w:right="1701" w:bottom="1417" w:left="1701" w:header="708" w:footer="708" w:gutter="0"/>
          <w:cols w:space="708"/>
          <w:docGrid w:linePitch="360"/>
        </w:sectPr>
      </w:pPr>
    </w:p>
    <w:p w14:paraId="755CD24E" w14:textId="365B6D81" w:rsidR="00E06D84" w:rsidRDefault="00E06D84" w:rsidP="00E06D84">
      <w:r>
        <w:rPr>
          <w:noProof/>
        </w:rPr>
        <w:drawing>
          <wp:inline distT="0" distB="0" distL="0" distR="0" wp14:anchorId="33D72006" wp14:editId="495AAB44">
            <wp:extent cx="6128182" cy="2147777"/>
            <wp:effectExtent l="0" t="0" r="635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193" t="41769" r="13757" b="28897"/>
                    <a:stretch/>
                  </pic:blipFill>
                  <pic:spPr bwMode="auto">
                    <a:xfrm>
                      <a:off x="0" y="0"/>
                      <a:ext cx="6172620" cy="2163352"/>
                    </a:xfrm>
                    <a:prstGeom prst="rect">
                      <a:avLst/>
                    </a:prstGeom>
                    <a:ln>
                      <a:noFill/>
                    </a:ln>
                    <a:extLst>
                      <a:ext uri="{53640926-AAD7-44D8-BBD7-CCE9431645EC}">
                        <a14:shadowObscured xmlns:a14="http://schemas.microsoft.com/office/drawing/2010/main"/>
                      </a:ext>
                    </a:extLst>
                  </pic:spPr>
                </pic:pic>
              </a:graphicData>
            </a:graphic>
          </wp:inline>
        </w:drawing>
      </w:r>
    </w:p>
    <w:p w14:paraId="0044F315" w14:textId="6EECE4AD" w:rsidR="00C20332" w:rsidRDefault="00135898" w:rsidP="00E06D84">
      <w:pPr>
        <w:jc w:val="both"/>
        <w:rPr>
          <w:rFonts w:ascii="Arial" w:hAnsi="Arial" w:cs="Arial"/>
        </w:rPr>
      </w:pPr>
      <w:r w:rsidRPr="00E06D84">
        <w:rPr>
          <w:rFonts w:ascii="Arial" w:hAnsi="Arial" w:cs="Arial"/>
        </w:rPr>
        <w:t>Para evaluar y generar observaciones a las propuestas, la entidad dispuso una serie de criterios de elegibilidad para tener en cuenta a la hora de realizar la revisión de estas. Una vez revisadas por el equipo profesional designado, se realizaron mesas de trabajo con los ciudadanos de las respectivas localidades, en la cuales la entidad empleó el uso del lenguaje ciudadano, permitiendo así, entregar información clara y comprensible respecto a la viabilidad de las diferentes propuestas.</w:t>
      </w:r>
    </w:p>
    <w:p w14:paraId="7695AC3B" w14:textId="77777777" w:rsidR="00C20332" w:rsidRPr="00135898" w:rsidRDefault="00C20332" w:rsidP="00C20332">
      <w:pPr>
        <w:jc w:val="both"/>
        <w:rPr>
          <w:rFonts w:ascii="Arial" w:hAnsi="Arial" w:cs="Arial"/>
          <w:b/>
          <w:bCs/>
          <w:color w:val="002060"/>
        </w:rPr>
      </w:pPr>
      <w:r w:rsidRPr="00135898">
        <w:rPr>
          <w:rFonts w:ascii="Arial" w:hAnsi="Arial" w:cs="Arial"/>
          <w:b/>
          <w:bCs/>
          <w:color w:val="002060"/>
        </w:rPr>
        <w:t xml:space="preserve">Evidencias: </w:t>
      </w:r>
    </w:p>
    <w:p w14:paraId="66FD4180" w14:textId="77777777" w:rsidR="00C20332" w:rsidRPr="00135898" w:rsidRDefault="00C20332" w:rsidP="00C20332">
      <w:pPr>
        <w:jc w:val="both"/>
        <w:rPr>
          <w:rFonts w:ascii="Arial" w:hAnsi="Arial" w:cs="Arial"/>
        </w:rPr>
      </w:pPr>
      <w:r w:rsidRPr="00135898">
        <w:rPr>
          <w:rFonts w:ascii="Arial" w:hAnsi="Arial" w:cs="Arial"/>
          <w:b/>
          <w:bCs/>
          <w:color w:val="002060"/>
        </w:rPr>
        <w:t xml:space="preserve">Matriz revisión propuestas: </w:t>
      </w:r>
      <w:r w:rsidRPr="00135898">
        <w:rPr>
          <w:rFonts w:ascii="Arial" w:hAnsi="Arial" w:cs="Arial"/>
        </w:rPr>
        <w:t xml:space="preserve">Cargada en la carpeta dispuesta por la OCI para este ítem. Para revisar los conceptos entregados por la entidad, dirigirse a la columna V-Alerta entidades. </w:t>
      </w:r>
    </w:p>
    <w:p w14:paraId="1CC6C543" w14:textId="77777777" w:rsidR="00C20332" w:rsidRPr="00135898" w:rsidRDefault="00C20332" w:rsidP="00C20332">
      <w:pPr>
        <w:jc w:val="both"/>
        <w:rPr>
          <w:rFonts w:ascii="Arial" w:hAnsi="Arial" w:cs="Arial"/>
          <w:b/>
          <w:bCs/>
          <w:color w:val="002060"/>
        </w:rPr>
      </w:pPr>
      <w:r w:rsidRPr="00135898">
        <w:rPr>
          <w:rFonts w:ascii="Arial" w:hAnsi="Arial" w:cs="Arial"/>
          <w:b/>
          <w:bCs/>
          <w:color w:val="002060"/>
        </w:rPr>
        <w:t xml:space="preserve">Lineamientos Presupuestos Participativos </w:t>
      </w:r>
      <w:r w:rsidRPr="00135898">
        <w:rPr>
          <w:rFonts w:ascii="Arial" w:hAnsi="Arial" w:cs="Arial"/>
          <w:color w:val="000000" w:themeColor="text1"/>
        </w:rPr>
        <w:t xml:space="preserve">Documento cargado en la carpeta dispuesta por la OCI- En este documento se podrán evidenciar aquellos criterios que la ciudadanía debía tener en cuenta a la hora de elaborar las propuestas. </w:t>
      </w:r>
    </w:p>
    <w:p w14:paraId="108A5530" w14:textId="77777777" w:rsidR="00C20332" w:rsidRPr="00135898" w:rsidRDefault="00C20332" w:rsidP="00C20332">
      <w:pPr>
        <w:jc w:val="both"/>
        <w:rPr>
          <w:rFonts w:ascii="Arial" w:hAnsi="Arial" w:cs="Arial"/>
          <w:color w:val="000000" w:themeColor="text1"/>
        </w:rPr>
      </w:pPr>
      <w:r w:rsidRPr="00135898">
        <w:rPr>
          <w:rFonts w:ascii="Arial" w:hAnsi="Arial" w:cs="Arial"/>
          <w:b/>
          <w:bCs/>
          <w:color w:val="002060"/>
        </w:rPr>
        <w:t xml:space="preserve">Informe gestión Presupuestos Participativos:  </w:t>
      </w:r>
      <w:r w:rsidRPr="00135898">
        <w:rPr>
          <w:rFonts w:ascii="Arial" w:hAnsi="Arial" w:cs="Arial"/>
          <w:color w:val="000000" w:themeColor="text1"/>
        </w:rPr>
        <w:t>Documento cargado en la carpeta dispuesta por la OCI</w:t>
      </w:r>
    </w:p>
    <w:p w14:paraId="079E8223" w14:textId="459771D5" w:rsidR="00C20332" w:rsidRPr="0024032B" w:rsidRDefault="00C20332" w:rsidP="00E06D84">
      <w:pPr>
        <w:jc w:val="both"/>
        <w:rPr>
          <w:rFonts w:ascii="Arial" w:hAnsi="Arial" w:cs="Arial"/>
          <w:b/>
          <w:bCs/>
          <w:color w:val="002060"/>
        </w:rPr>
      </w:pPr>
      <w:r w:rsidRPr="00135898">
        <w:rPr>
          <w:rFonts w:ascii="Arial" w:hAnsi="Arial" w:cs="Arial"/>
          <w:color w:val="000000" w:themeColor="text1"/>
        </w:rPr>
        <w:lastRenderedPageBreak/>
        <w:t xml:space="preserve">En caso tal de que la OCI, cuente con alguna inquietud frente al desempeño y asistencia de la OAP en estos espacios, estaremos prestos a coordinar una mesa de trabajo con la Secretaría de Planeación para solventar las dudas a las que haya lugar. </w:t>
      </w:r>
    </w:p>
    <w:p w14:paraId="66F325D2" w14:textId="77777777" w:rsidR="00C20332" w:rsidRPr="00326A4C" w:rsidRDefault="00C20332" w:rsidP="00C20332">
      <w:pPr>
        <w:pStyle w:val="NormalWeb"/>
        <w:spacing w:before="0" w:beforeAutospacing="0" w:after="0" w:afterAutospacing="0"/>
        <w:rPr>
          <w:rFonts w:ascii="Arial" w:hAnsi="Arial" w:cs="Arial"/>
          <w:b/>
          <w:bCs/>
          <w:color w:val="002060"/>
          <w:sz w:val="22"/>
          <w:szCs w:val="22"/>
        </w:rPr>
      </w:pPr>
      <w:r w:rsidRPr="00326A4C">
        <w:rPr>
          <w:rFonts w:ascii="Arial" w:hAnsi="Arial" w:cs="Arial"/>
          <w:b/>
          <w:bCs/>
          <w:color w:val="002060"/>
          <w:sz w:val="22"/>
          <w:szCs w:val="22"/>
        </w:rPr>
        <w:t xml:space="preserve">Tema: Mecanismos y/o canales de participación </w:t>
      </w:r>
    </w:p>
    <w:p w14:paraId="18FED078" w14:textId="77777777" w:rsidR="00C20332" w:rsidRPr="001C5228" w:rsidRDefault="00C20332" w:rsidP="00C20332">
      <w:pPr>
        <w:pStyle w:val="NormalWeb"/>
        <w:spacing w:before="0" w:beforeAutospacing="0" w:after="240" w:afterAutospacing="0"/>
        <w:rPr>
          <w:rFonts w:ascii="Arial" w:hAnsi="Arial" w:cs="Arial"/>
          <w:b/>
          <w:bCs/>
          <w:color w:val="002060"/>
          <w:sz w:val="22"/>
          <w:szCs w:val="22"/>
        </w:rPr>
      </w:pPr>
      <w:r w:rsidRPr="00326A4C">
        <w:rPr>
          <w:rFonts w:ascii="Arial" w:hAnsi="Arial" w:cs="Arial"/>
          <w:b/>
          <w:bCs/>
          <w:color w:val="002060"/>
          <w:sz w:val="22"/>
          <w:szCs w:val="22"/>
        </w:rPr>
        <w:t>Actividad: Administrar Micrositio de participación ciudadana</w:t>
      </w:r>
      <w:r>
        <w:rPr>
          <w:rFonts w:ascii="Arial" w:hAnsi="Arial" w:cs="Arial"/>
          <w:b/>
          <w:bCs/>
          <w:color w:val="002060"/>
          <w:sz w:val="22"/>
          <w:szCs w:val="22"/>
        </w:rPr>
        <w:t>.</w:t>
      </w:r>
    </w:p>
    <w:p w14:paraId="029043A5" w14:textId="77777777" w:rsidR="00C20332" w:rsidRDefault="00C20332" w:rsidP="00C20332">
      <w:pPr>
        <w:jc w:val="both"/>
        <w:rPr>
          <w:rFonts w:ascii="Arial" w:hAnsi="Arial" w:cs="Arial"/>
        </w:rPr>
      </w:pPr>
      <w:r>
        <w:rPr>
          <w:rFonts w:ascii="Arial" w:hAnsi="Arial" w:cs="Arial"/>
        </w:rPr>
        <w:t xml:space="preserve">Durante la vigencia 2022, se realizó el monitoreo, seguimiento y cargue de información   que permitiera la actualización del micrositio de participación ciudadana de acuerdo con los documentos definidos en el esquema de publicación. </w:t>
      </w:r>
    </w:p>
    <w:p w14:paraId="737FBF52" w14:textId="77777777" w:rsidR="00C20332" w:rsidRDefault="00C20332" w:rsidP="00C20332">
      <w:pPr>
        <w:jc w:val="both"/>
        <w:rPr>
          <w:rFonts w:ascii="Arial" w:hAnsi="Arial" w:cs="Arial"/>
        </w:rPr>
      </w:pPr>
      <w:r>
        <w:rPr>
          <w:rFonts w:ascii="Arial" w:hAnsi="Arial" w:cs="Arial"/>
        </w:rPr>
        <w:t xml:space="preserve">Los documentos que permitían la actualización de este micrositio son generados por los equipos al interior de la Oficina Asesora de Planeación. En este sentido, la administración estaba a cargo de esta oficina. (Entendiendo como administración el seguimiento, solicitud y publicación de información). </w:t>
      </w:r>
    </w:p>
    <w:p w14:paraId="06DB9758" w14:textId="77777777" w:rsidR="00C20332" w:rsidRDefault="00C20332" w:rsidP="00C20332">
      <w:pPr>
        <w:jc w:val="both"/>
        <w:rPr>
          <w:rFonts w:ascii="Arial" w:hAnsi="Arial" w:cs="Arial"/>
        </w:rPr>
      </w:pPr>
      <w:r>
        <w:rPr>
          <w:rFonts w:ascii="Arial" w:hAnsi="Arial" w:cs="Arial"/>
        </w:rPr>
        <w:t xml:space="preserve">El seguimiento se realizaba de manera trimestral. En caso tal de que faltara algún insumo se hacía la solicitud al responsable al interior de la OAP para su posterior cargue. </w:t>
      </w:r>
    </w:p>
    <w:p w14:paraId="3149BA66" w14:textId="77777777" w:rsidR="00C20332" w:rsidRDefault="00C20332" w:rsidP="00C20332">
      <w:pPr>
        <w:jc w:val="both"/>
        <w:rPr>
          <w:rFonts w:ascii="Arial" w:hAnsi="Arial" w:cs="Arial"/>
        </w:rPr>
      </w:pPr>
      <w:r>
        <w:rPr>
          <w:rFonts w:ascii="Arial" w:hAnsi="Arial" w:cs="Arial"/>
        </w:rPr>
        <w:t xml:space="preserve">En el transcurso de la vigencia, el esquema de publicación contó con variaciones a raíz de los lineamientos en temas de transparencia y acceso a la información. El cambio más importante está en la reestructuración del micrositio de acuerdo con las indicaciones en cuanto a la implementación del Menú Participa; y su respectiva migración a la nueva interfaz de Portal Web de la Secretaría. </w:t>
      </w:r>
    </w:p>
    <w:p w14:paraId="7480B411" w14:textId="77777777" w:rsidR="00C20332" w:rsidRDefault="00C20332" w:rsidP="00C20332">
      <w:pPr>
        <w:jc w:val="both"/>
        <w:rPr>
          <w:rFonts w:ascii="Arial" w:hAnsi="Arial" w:cs="Arial"/>
        </w:rPr>
      </w:pPr>
      <w:r w:rsidRPr="00B721C7">
        <w:rPr>
          <w:rFonts w:ascii="Arial" w:hAnsi="Arial" w:cs="Arial"/>
          <w:b/>
          <w:bCs/>
          <w:color w:val="002060"/>
        </w:rPr>
        <w:t>Evidencia:</w:t>
      </w:r>
      <w:r w:rsidRPr="00B721C7">
        <w:rPr>
          <w:rFonts w:ascii="Arial" w:hAnsi="Arial" w:cs="Arial"/>
          <w:color w:val="002060"/>
        </w:rPr>
        <w:t xml:space="preserve"> </w:t>
      </w:r>
      <w:r w:rsidRPr="0041544D">
        <w:rPr>
          <w:rFonts w:ascii="Arial" w:hAnsi="Arial" w:cs="Arial"/>
        </w:rPr>
        <w:t xml:space="preserve">Matriz en carpeta definida por la OCI- </w:t>
      </w:r>
      <w:r>
        <w:rPr>
          <w:rFonts w:ascii="Arial" w:hAnsi="Arial" w:cs="Arial"/>
        </w:rPr>
        <w:t xml:space="preserve">Se relaciona matriz de seguimiento en la cual se puede evidenciar la información requerida de acuerdo con cada uno de los botones que componen este micrositio.  </w:t>
      </w:r>
    </w:p>
    <w:p w14:paraId="0888E84A" w14:textId="77777777" w:rsidR="00C20332" w:rsidRDefault="00C20332" w:rsidP="00C20332">
      <w:pPr>
        <w:pStyle w:val="NormalWeb"/>
        <w:spacing w:before="0" w:beforeAutospacing="0" w:after="0" w:afterAutospacing="0" w:line="276" w:lineRule="auto"/>
        <w:jc w:val="both"/>
      </w:pPr>
      <w:r>
        <w:rPr>
          <w:rFonts w:ascii="Arial" w:hAnsi="Arial" w:cs="Arial"/>
          <w:b/>
          <w:bCs/>
          <w:color w:val="073763"/>
          <w:sz w:val="22"/>
          <w:szCs w:val="22"/>
        </w:rPr>
        <w:t>Tema: Mecanismos y/o canales de participación</w:t>
      </w:r>
    </w:p>
    <w:p w14:paraId="074418F5" w14:textId="77777777" w:rsidR="00C20332" w:rsidRDefault="00C20332" w:rsidP="00C20332">
      <w:pPr>
        <w:pStyle w:val="NormalWeb"/>
        <w:spacing w:before="0" w:beforeAutospacing="0" w:after="240" w:afterAutospacing="0" w:line="276" w:lineRule="auto"/>
        <w:jc w:val="both"/>
      </w:pPr>
      <w:r>
        <w:rPr>
          <w:rFonts w:ascii="Arial" w:hAnsi="Arial" w:cs="Arial"/>
          <w:b/>
          <w:bCs/>
          <w:color w:val="073763"/>
          <w:sz w:val="22"/>
          <w:szCs w:val="22"/>
        </w:rPr>
        <w:t>Actividad: Desarrollar Convocatorias ciudadanas para la participación en la oferta de servicios de la entidad.</w:t>
      </w:r>
      <w:r>
        <w:rPr>
          <w:rFonts w:ascii="Arial" w:hAnsi="Arial" w:cs="Arial"/>
          <w:color w:val="000000"/>
          <w:sz w:val="22"/>
          <w:szCs w:val="22"/>
        </w:rPr>
        <w:t xml:space="preserve"> La Secretaría Distrital de Desarrollo Económico (SDDE) cuenta con varios canales de participación para la ciudadanía y los diferentes actores interesados en el desarrollo económico de la ciudad. Algunos de los canales de participación son:</w:t>
      </w:r>
    </w:p>
    <w:p w14:paraId="5A7E19B6" w14:textId="77777777" w:rsidR="00C20332" w:rsidRDefault="00C20332" w:rsidP="00C20332">
      <w:pPr>
        <w:pStyle w:val="NormalWeb"/>
        <w:numPr>
          <w:ilvl w:val="0"/>
          <w:numId w:val="26"/>
        </w:numPr>
        <w:spacing w:before="0" w:beforeAutospacing="0" w:after="0" w:afterAutospacing="0" w:line="276" w:lineRule="auto"/>
        <w:jc w:val="both"/>
        <w:textAlignment w:val="baseline"/>
        <w:rPr>
          <w:rFonts w:ascii="Arial" w:hAnsi="Arial" w:cs="Arial"/>
          <w:color w:val="000000"/>
          <w:sz w:val="22"/>
          <w:szCs w:val="22"/>
        </w:rPr>
      </w:pPr>
      <w:r w:rsidRPr="00C20332">
        <w:rPr>
          <w:rFonts w:ascii="Arial" w:hAnsi="Arial" w:cs="Arial"/>
          <w:b/>
          <w:bCs/>
          <w:color w:val="000000"/>
          <w:sz w:val="22"/>
          <w:szCs w:val="22"/>
        </w:rPr>
        <w:t>Portal Web:</w:t>
      </w:r>
      <w:r>
        <w:rPr>
          <w:rFonts w:ascii="Arial" w:hAnsi="Arial" w:cs="Arial"/>
          <w:color w:val="000000"/>
          <w:sz w:val="22"/>
          <w:szCs w:val="22"/>
        </w:rPr>
        <w:t xml:space="preserve"> Lugar de internet en cual se puede encontrar información importante sobre la gestión de la entidad, como proyectos, programas que se desarrollan y la oferta institucional en general; un plus que se evidencia en el página institucional es </w:t>
      </w:r>
      <w:r>
        <w:rPr>
          <w:rFonts w:ascii="Arial" w:hAnsi="Arial" w:cs="Arial"/>
          <w:color w:val="000000"/>
          <w:sz w:val="22"/>
          <w:szCs w:val="22"/>
        </w:rPr>
        <w:lastRenderedPageBreak/>
        <w:t xml:space="preserve">la facilidad al realizar trámites y/o consultas en línea. Para ingresar al portal de la entidad usar el siguiente enlace: </w:t>
      </w:r>
      <w:hyperlink r:id="rId68" w:history="1">
        <w:r>
          <w:rPr>
            <w:rStyle w:val="Hipervnculo"/>
            <w:rFonts w:ascii="Arial" w:hAnsi="Arial" w:cs="Arial"/>
            <w:color w:val="1155CC"/>
            <w:sz w:val="22"/>
            <w:szCs w:val="22"/>
          </w:rPr>
          <w:t>https://desarrolloeconomico.gov.co/</w:t>
        </w:r>
      </w:hyperlink>
      <w:r>
        <w:rPr>
          <w:rFonts w:ascii="Arial" w:hAnsi="Arial" w:cs="Arial"/>
          <w:color w:val="000000"/>
          <w:sz w:val="22"/>
          <w:szCs w:val="22"/>
        </w:rPr>
        <w:t> </w:t>
      </w:r>
    </w:p>
    <w:p w14:paraId="32AD497D" w14:textId="77777777" w:rsidR="00C20332" w:rsidRDefault="00C20332" w:rsidP="00C20332">
      <w:pPr>
        <w:pStyle w:val="NormalWeb"/>
        <w:numPr>
          <w:ilvl w:val="0"/>
          <w:numId w:val="26"/>
        </w:numPr>
        <w:spacing w:before="0" w:beforeAutospacing="0" w:after="0" w:afterAutospacing="0" w:line="276" w:lineRule="auto"/>
        <w:jc w:val="both"/>
        <w:textAlignment w:val="baseline"/>
        <w:rPr>
          <w:rFonts w:ascii="Arial" w:hAnsi="Arial" w:cs="Arial"/>
          <w:color w:val="000000"/>
          <w:sz w:val="22"/>
          <w:szCs w:val="22"/>
        </w:rPr>
      </w:pPr>
      <w:r w:rsidRPr="00C20332">
        <w:rPr>
          <w:rFonts w:ascii="Arial" w:hAnsi="Arial" w:cs="Arial"/>
          <w:b/>
          <w:bCs/>
          <w:color w:val="000000"/>
          <w:sz w:val="22"/>
          <w:szCs w:val="22"/>
        </w:rPr>
        <w:t>Atención al ciudadano:</w:t>
      </w:r>
      <w:r>
        <w:rPr>
          <w:rFonts w:ascii="Arial" w:hAnsi="Arial" w:cs="Arial"/>
          <w:color w:val="000000"/>
          <w:sz w:val="22"/>
          <w:szCs w:val="22"/>
        </w:rPr>
        <w:t xml:space="preserve"> Canal en el que se ofrece información, orientación y asesoría en temas relacionados con la gestión de la SDDE; este servicio se presta a través de correo electrónico, teléfono y presencialmente.</w:t>
      </w:r>
    </w:p>
    <w:p w14:paraId="3CE9093E" w14:textId="76B09F94" w:rsidR="00C20332" w:rsidRDefault="00C20332" w:rsidP="00C20332">
      <w:pPr>
        <w:pStyle w:val="NormalWeb"/>
        <w:numPr>
          <w:ilvl w:val="0"/>
          <w:numId w:val="26"/>
        </w:numPr>
        <w:spacing w:before="0" w:beforeAutospacing="0" w:after="0" w:afterAutospacing="0" w:line="276" w:lineRule="auto"/>
        <w:jc w:val="both"/>
        <w:textAlignment w:val="baseline"/>
        <w:rPr>
          <w:rFonts w:ascii="Arial" w:hAnsi="Arial" w:cs="Arial"/>
          <w:color w:val="000000"/>
          <w:sz w:val="22"/>
          <w:szCs w:val="22"/>
        </w:rPr>
      </w:pPr>
      <w:r w:rsidRPr="00C20332">
        <w:rPr>
          <w:rFonts w:ascii="Arial" w:hAnsi="Arial" w:cs="Arial"/>
          <w:b/>
          <w:bCs/>
          <w:color w:val="000000"/>
          <w:sz w:val="22"/>
          <w:szCs w:val="22"/>
        </w:rPr>
        <w:t>Redes sociales:</w:t>
      </w:r>
      <w:r>
        <w:rPr>
          <w:rFonts w:ascii="Arial" w:hAnsi="Arial" w:cs="Arial"/>
          <w:color w:val="000000"/>
          <w:sz w:val="22"/>
          <w:szCs w:val="22"/>
        </w:rPr>
        <w:t xml:space="preserve"> Lugar en el que se comparte información relevante sobre la gestión de la entidad y se promueve la participación ciudadana, la entidad posee Facebook, Twitter, </w:t>
      </w:r>
      <w:r w:rsidR="0063091A">
        <w:rPr>
          <w:rFonts w:ascii="Arial" w:hAnsi="Arial" w:cs="Arial"/>
          <w:color w:val="000000"/>
          <w:sz w:val="22"/>
          <w:szCs w:val="22"/>
        </w:rPr>
        <w:t>LinkedIn</w:t>
      </w:r>
      <w:r>
        <w:rPr>
          <w:rFonts w:ascii="Arial" w:hAnsi="Arial" w:cs="Arial"/>
          <w:color w:val="000000"/>
          <w:sz w:val="22"/>
          <w:szCs w:val="22"/>
        </w:rPr>
        <w:t xml:space="preserve">, </w:t>
      </w:r>
      <w:r w:rsidR="0063091A">
        <w:rPr>
          <w:rFonts w:ascii="Arial" w:hAnsi="Arial" w:cs="Arial"/>
          <w:color w:val="000000"/>
          <w:sz w:val="22"/>
          <w:szCs w:val="22"/>
        </w:rPr>
        <w:t>YouTube</w:t>
      </w:r>
      <w:r>
        <w:rPr>
          <w:rFonts w:ascii="Arial" w:hAnsi="Arial" w:cs="Arial"/>
          <w:color w:val="000000"/>
          <w:sz w:val="22"/>
          <w:szCs w:val="22"/>
        </w:rPr>
        <w:t xml:space="preserve"> e Instagram.</w:t>
      </w:r>
    </w:p>
    <w:p w14:paraId="53145847" w14:textId="42BC5933" w:rsidR="00C20332" w:rsidRDefault="00C20332" w:rsidP="00C20332">
      <w:pPr>
        <w:pStyle w:val="NormalWeb"/>
        <w:numPr>
          <w:ilvl w:val="0"/>
          <w:numId w:val="26"/>
        </w:numPr>
        <w:spacing w:before="0" w:beforeAutospacing="0" w:after="0" w:afterAutospacing="0" w:line="276" w:lineRule="auto"/>
        <w:jc w:val="both"/>
        <w:textAlignment w:val="baseline"/>
        <w:rPr>
          <w:rFonts w:ascii="Arial" w:hAnsi="Arial" w:cs="Arial"/>
          <w:color w:val="000000"/>
          <w:sz w:val="22"/>
          <w:szCs w:val="22"/>
        </w:rPr>
      </w:pPr>
      <w:r w:rsidRPr="00C20332">
        <w:rPr>
          <w:rFonts w:ascii="Arial" w:hAnsi="Arial" w:cs="Arial"/>
          <w:b/>
          <w:bCs/>
          <w:color w:val="000000"/>
          <w:sz w:val="22"/>
          <w:szCs w:val="22"/>
        </w:rPr>
        <w:t>Consultas Ciudadanas:</w:t>
      </w:r>
      <w:r>
        <w:rPr>
          <w:rFonts w:ascii="Arial" w:hAnsi="Arial" w:cs="Arial"/>
          <w:color w:val="000000"/>
          <w:sz w:val="22"/>
          <w:szCs w:val="22"/>
        </w:rPr>
        <w:t xml:space="preserve"> Espacio en el cual la secretaria realiza consultas con el fin de conocer la opinión sobre temas de interés relacionados con la oferta institucional y misionalidad de la institución.</w:t>
      </w:r>
    </w:p>
    <w:p w14:paraId="53B872C6" w14:textId="77777777" w:rsidR="00C20332" w:rsidRDefault="00C20332" w:rsidP="00C20332">
      <w:pPr>
        <w:spacing w:after="240"/>
        <w:rPr>
          <w:rFonts w:ascii="Times New Roman" w:hAnsi="Times New Roman" w:cs="Times New Roman"/>
          <w:sz w:val="24"/>
          <w:szCs w:val="24"/>
        </w:rPr>
      </w:pPr>
    </w:p>
    <w:p w14:paraId="6617EA12" w14:textId="77777777" w:rsidR="00C20332" w:rsidRDefault="00C20332" w:rsidP="00C20332">
      <w:pPr>
        <w:pStyle w:val="NormalWeb"/>
        <w:spacing w:before="0" w:beforeAutospacing="0" w:after="0" w:afterAutospacing="0" w:line="276" w:lineRule="auto"/>
        <w:jc w:val="center"/>
      </w:pPr>
      <w:r>
        <w:rPr>
          <w:rFonts w:ascii="Arial" w:hAnsi="Arial" w:cs="Arial"/>
          <w:noProof/>
          <w:color w:val="000000"/>
          <w:sz w:val="22"/>
          <w:szCs w:val="22"/>
          <w:bdr w:val="none" w:sz="0" w:space="0" w:color="auto" w:frame="1"/>
        </w:rPr>
        <w:drawing>
          <wp:inline distT="0" distB="0" distL="0" distR="0" wp14:anchorId="5BCE0346" wp14:editId="0960735E">
            <wp:extent cx="4667250" cy="210502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67250" cy="2105025"/>
                    </a:xfrm>
                    <a:prstGeom prst="rect">
                      <a:avLst/>
                    </a:prstGeom>
                    <a:noFill/>
                    <a:ln>
                      <a:noFill/>
                    </a:ln>
                  </pic:spPr>
                </pic:pic>
              </a:graphicData>
            </a:graphic>
          </wp:inline>
        </w:drawing>
      </w:r>
    </w:p>
    <w:p w14:paraId="68AE0309" w14:textId="05E39A20" w:rsidR="00C20332" w:rsidRPr="0024032B" w:rsidRDefault="0024032B" w:rsidP="0024032B">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14</w:t>
      </w:r>
      <w:r>
        <w:fldChar w:fldCharType="end"/>
      </w:r>
      <w:r>
        <w:t xml:space="preserve">. </w:t>
      </w:r>
      <w:r>
        <w:rPr>
          <w:b w:val="0"/>
          <w:bCs w:val="0"/>
          <w:color w:val="auto"/>
        </w:rPr>
        <w:t xml:space="preserve">Proyección Redes Sociales- Plaza de Artesanos  </w:t>
      </w:r>
    </w:p>
    <w:p w14:paraId="7423BD7E" w14:textId="7B3CECCC" w:rsidR="00C20332" w:rsidRDefault="00C20332" w:rsidP="0024032B">
      <w:pPr>
        <w:pStyle w:val="NormalWeb"/>
        <w:spacing w:before="0" w:beforeAutospacing="0" w:after="240" w:afterAutospacing="0" w:line="276" w:lineRule="auto"/>
        <w:jc w:val="both"/>
      </w:pPr>
      <w:r>
        <w:rPr>
          <w:rFonts w:ascii="Arial" w:hAnsi="Arial" w:cs="Arial"/>
          <w:color w:val="000000"/>
          <w:sz w:val="22"/>
          <w:szCs w:val="22"/>
        </w:rPr>
        <w:t>Por otra parte, es importante resaltar la oferta institucional presente en la entidad, la cual cuenta con cuatro enfoques dirigidos a dos tipos de población que son personas y unidades productivas</w:t>
      </w:r>
      <w:r w:rsidR="0024032B">
        <w:rPr>
          <w:rFonts w:ascii="Arial" w:hAnsi="Arial" w:cs="Arial"/>
          <w:color w:val="000000"/>
          <w:sz w:val="22"/>
          <w:szCs w:val="22"/>
        </w:rPr>
        <w:t xml:space="preserve">. </w:t>
      </w:r>
      <w:r>
        <w:rPr>
          <w:rFonts w:ascii="Arial" w:hAnsi="Arial" w:cs="Arial"/>
          <w:color w:val="000000"/>
          <w:sz w:val="22"/>
          <w:szCs w:val="22"/>
        </w:rPr>
        <w:t>A continuación, se describen las cuatro rutas presentes en el portafolio de servicio de la institución:</w:t>
      </w:r>
    </w:p>
    <w:p w14:paraId="1A2976E6" w14:textId="77777777" w:rsidR="00C20332" w:rsidRDefault="00C20332" w:rsidP="00C20332">
      <w:pPr>
        <w:pStyle w:val="NormalWeb"/>
        <w:numPr>
          <w:ilvl w:val="0"/>
          <w:numId w:val="27"/>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 xml:space="preserve">La ruta </w:t>
      </w:r>
      <w:r>
        <w:rPr>
          <w:rFonts w:ascii="Arial" w:hAnsi="Arial" w:cs="Arial"/>
          <w:b/>
          <w:bCs/>
          <w:color w:val="000000"/>
          <w:sz w:val="22"/>
          <w:szCs w:val="22"/>
        </w:rPr>
        <w:t>Bogotá Trabaja</w:t>
      </w:r>
      <w:r>
        <w:rPr>
          <w:rFonts w:ascii="Arial" w:hAnsi="Arial" w:cs="Arial"/>
          <w:color w:val="000000"/>
          <w:sz w:val="22"/>
          <w:szCs w:val="22"/>
        </w:rPr>
        <w:t xml:space="preserve">:  es una estrategia que busca formar y conectar el talento de Bogotá con las oportunidades de empleo existentes en el mercado. Esta ruta busca incrementar la empleabilidad de mujeres, jóvenes, adultos mayores de 50 años y personas que buscan empleo, por medio de acciones de intermediación </w:t>
      </w:r>
      <w:r>
        <w:rPr>
          <w:rFonts w:ascii="Arial" w:hAnsi="Arial" w:cs="Arial"/>
          <w:color w:val="000000"/>
          <w:sz w:val="22"/>
          <w:szCs w:val="22"/>
        </w:rPr>
        <w:lastRenderedPageBreak/>
        <w:t xml:space="preserve">laboral y formación para el trabajo. Para más información de esta ruta ingresar al siguiente enlace: </w:t>
      </w:r>
      <w:hyperlink r:id="rId70" w:history="1">
        <w:r>
          <w:rPr>
            <w:rStyle w:val="Hipervnculo"/>
            <w:rFonts w:ascii="Arial" w:hAnsi="Arial" w:cs="Arial"/>
            <w:color w:val="1155CC"/>
            <w:sz w:val="22"/>
            <w:szCs w:val="22"/>
          </w:rPr>
          <w:t>https://desarrolloeconomico.gov.co/bogota-trabaja-1/</w:t>
        </w:r>
      </w:hyperlink>
      <w:r>
        <w:rPr>
          <w:rFonts w:ascii="Arial" w:hAnsi="Arial" w:cs="Arial"/>
          <w:color w:val="000000"/>
          <w:sz w:val="22"/>
          <w:szCs w:val="22"/>
        </w:rPr>
        <w:t> </w:t>
      </w:r>
    </w:p>
    <w:p w14:paraId="43C30D3A" w14:textId="77777777" w:rsidR="00C20332" w:rsidRDefault="00C20332" w:rsidP="00C20332">
      <w:pPr>
        <w:pStyle w:val="NormalWeb"/>
        <w:numPr>
          <w:ilvl w:val="0"/>
          <w:numId w:val="27"/>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 xml:space="preserve">La ruta </w:t>
      </w:r>
      <w:r>
        <w:rPr>
          <w:rFonts w:ascii="Arial" w:hAnsi="Arial" w:cs="Arial"/>
          <w:b/>
          <w:bCs/>
          <w:color w:val="000000"/>
          <w:sz w:val="22"/>
          <w:szCs w:val="22"/>
        </w:rPr>
        <w:t>Bogotá Productiva Local</w:t>
      </w:r>
      <w:r>
        <w:rPr>
          <w:rFonts w:ascii="Arial" w:hAnsi="Arial" w:cs="Arial"/>
          <w:color w:val="000000"/>
          <w:sz w:val="22"/>
          <w:szCs w:val="22"/>
        </w:rPr>
        <w:t xml:space="preserve"> busca ayudar a micronegocios y/o productores locales, para que estos crezcan y se consoliden, mediante una intermediación integral que incluye procesos formativos, acceso a financiación (microcrédito o capital de trabajo) y conexión a nuevos mercados. Para más información de esta ruta ingresar al siguiente enlace:</w:t>
      </w:r>
      <w:r>
        <w:rPr>
          <w:rStyle w:val="apple-tab-span"/>
          <w:rFonts w:ascii="Arial" w:hAnsi="Arial" w:cs="Arial"/>
          <w:color w:val="000000"/>
          <w:sz w:val="22"/>
          <w:szCs w:val="22"/>
        </w:rPr>
        <w:tab/>
      </w:r>
      <w:r>
        <w:rPr>
          <w:rFonts w:ascii="Arial" w:hAnsi="Arial" w:cs="Arial"/>
          <w:color w:val="000000"/>
          <w:sz w:val="22"/>
          <w:szCs w:val="22"/>
        </w:rPr>
        <w:t xml:space="preserve"> </w:t>
      </w:r>
      <w:hyperlink r:id="rId71" w:history="1">
        <w:r>
          <w:rPr>
            <w:rStyle w:val="Hipervnculo"/>
            <w:rFonts w:ascii="Arial" w:hAnsi="Arial" w:cs="Arial"/>
            <w:color w:val="1155CC"/>
            <w:sz w:val="22"/>
            <w:szCs w:val="22"/>
          </w:rPr>
          <w:t>https://desarrolloeconomico.gov.co/bogota-productiva-local/</w:t>
        </w:r>
      </w:hyperlink>
      <w:r>
        <w:rPr>
          <w:rFonts w:ascii="Arial" w:hAnsi="Arial" w:cs="Arial"/>
          <w:color w:val="000000"/>
          <w:sz w:val="22"/>
          <w:szCs w:val="22"/>
        </w:rPr>
        <w:t>  </w:t>
      </w:r>
    </w:p>
    <w:p w14:paraId="2CDF4256" w14:textId="2D095C63" w:rsidR="00C20332" w:rsidRDefault="00C20332" w:rsidP="00C20332">
      <w:pPr>
        <w:pStyle w:val="NormalWeb"/>
        <w:numPr>
          <w:ilvl w:val="0"/>
          <w:numId w:val="27"/>
        </w:numPr>
        <w:spacing w:before="0" w:beforeAutospacing="0" w:after="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 xml:space="preserve">La ruta </w:t>
      </w:r>
      <w:r>
        <w:rPr>
          <w:rFonts w:ascii="Arial" w:hAnsi="Arial" w:cs="Arial"/>
          <w:b/>
          <w:bCs/>
          <w:color w:val="000000"/>
          <w:sz w:val="22"/>
          <w:szCs w:val="22"/>
        </w:rPr>
        <w:t xml:space="preserve">Bogotá Productiva Alto Impacto </w:t>
      </w:r>
      <w:r>
        <w:rPr>
          <w:rFonts w:ascii="Arial" w:hAnsi="Arial" w:cs="Arial"/>
          <w:color w:val="000000"/>
          <w:sz w:val="22"/>
          <w:szCs w:val="22"/>
        </w:rPr>
        <w:t xml:space="preserve">está orientada a fortalecer las capacidades del tejido empresarial bogotano.  Esta apuesta busca impulsar las capacidades de las unidades productivas (empresas, </w:t>
      </w:r>
      <w:r w:rsidR="0063091A">
        <w:rPr>
          <w:rFonts w:ascii="Arial" w:hAnsi="Arial" w:cs="Arial"/>
          <w:color w:val="000000"/>
          <w:sz w:val="22"/>
          <w:szCs w:val="22"/>
        </w:rPr>
        <w:t>MiPymes</w:t>
      </w:r>
      <w:r>
        <w:rPr>
          <w:rFonts w:ascii="Arial" w:hAnsi="Arial" w:cs="Arial"/>
          <w:color w:val="000000"/>
          <w:sz w:val="22"/>
          <w:szCs w:val="22"/>
        </w:rPr>
        <w:t xml:space="preserve"> y/o emprendimientos) que se encuentren desarrollando ideas de negocio con un alto componente de innovación y con potencial de llegar a mercados internacionales. Para más información de esta ruta ingresar al siguiente enlace:</w:t>
      </w:r>
      <w:r>
        <w:rPr>
          <w:rStyle w:val="apple-tab-span"/>
          <w:rFonts w:ascii="Arial" w:hAnsi="Arial" w:cs="Arial"/>
          <w:color w:val="000000"/>
          <w:sz w:val="22"/>
          <w:szCs w:val="22"/>
        </w:rPr>
        <w:tab/>
      </w:r>
      <w:r>
        <w:rPr>
          <w:rFonts w:ascii="Arial" w:hAnsi="Arial" w:cs="Arial"/>
          <w:color w:val="000000"/>
          <w:sz w:val="22"/>
          <w:szCs w:val="22"/>
        </w:rPr>
        <w:t xml:space="preserve"> </w:t>
      </w:r>
      <w:hyperlink r:id="rId72" w:history="1">
        <w:r>
          <w:rPr>
            <w:rStyle w:val="Hipervnculo"/>
            <w:rFonts w:ascii="Arial" w:hAnsi="Arial" w:cs="Arial"/>
            <w:color w:val="1155CC"/>
            <w:sz w:val="22"/>
            <w:szCs w:val="22"/>
          </w:rPr>
          <w:t>https://desarrolloeconomico.gov.co/bogota-productiva-alto-impacto/</w:t>
        </w:r>
      </w:hyperlink>
      <w:r>
        <w:rPr>
          <w:rFonts w:ascii="Arial" w:hAnsi="Arial" w:cs="Arial"/>
          <w:color w:val="000000"/>
          <w:sz w:val="22"/>
          <w:szCs w:val="22"/>
        </w:rPr>
        <w:t> </w:t>
      </w:r>
    </w:p>
    <w:p w14:paraId="1254341D" w14:textId="47882D88" w:rsidR="00C20332" w:rsidRPr="00C20332" w:rsidRDefault="00C20332" w:rsidP="00C20332">
      <w:pPr>
        <w:pStyle w:val="NormalWeb"/>
        <w:numPr>
          <w:ilvl w:val="0"/>
          <w:numId w:val="27"/>
        </w:numPr>
        <w:spacing w:before="0" w:beforeAutospacing="0" w:after="240" w:afterAutospacing="0" w:line="276" w:lineRule="auto"/>
        <w:jc w:val="both"/>
        <w:textAlignment w:val="baseline"/>
        <w:rPr>
          <w:rFonts w:ascii="Arial" w:hAnsi="Arial" w:cs="Arial"/>
          <w:color w:val="000000"/>
          <w:sz w:val="22"/>
          <w:szCs w:val="22"/>
        </w:rPr>
      </w:pPr>
      <w:r>
        <w:rPr>
          <w:rFonts w:ascii="Arial" w:hAnsi="Arial" w:cs="Arial"/>
          <w:color w:val="000000"/>
          <w:sz w:val="22"/>
          <w:szCs w:val="22"/>
        </w:rPr>
        <w:t xml:space="preserve">La ruta </w:t>
      </w:r>
      <w:r>
        <w:rPr>
          <w:rFonts w:ascii="Arial" w:hAnsi="Arial" w:cs="Arial"/>
          <w:b/>
          <w:bCs/>
          <w:color w:val="000000"/>
          <w:sz w:val="22"/>
          <w:szCs w:val="22"/>
        </w:rPr>
        <w:t xml:space="preserve">Bogotá Productiva Rural </w:t>
      </w:r>
      <w:r>
        <w:rPr>
          <w:rFonts w:ascii="Arial" w:hAnsi="Arial" w:cs="Arial"/>
          <w:color w:val="000000"/>
          <w:sz w:val="22"/>
          <w:szCs w:val="22"/>
        </w:rPr>
        <w:t>es la alternativa</w:t>
      </w:r>
      <w:r>
        <w:rPr>
          <w:rFonts w:ascii="Arial" w:hAnsi="Arial" w:cs="Arial"/>
          <w:b/>
          <w:bCs/>
          <w:color w:val="000000"/>
          <w:sz w:val="22"/>
          <w:szCs w:val="22"/>
        </w:rPr>
        <w:t xml:space="preserve"> </w:t>
      </w:r>
      <w:r>
        <w:rPr>
          <w:rFonts w:ascii="Arial" w:hAnsi="Arial" w:cs="Arial"/>
          <w:color w:val="000000"/>
          <w:sz w:val="22"/>
          <w:szCs w:val="22"/>
        </w:rPr>
        <w:t xml:space="preserve">mediante la cual se fortalecen los actores de la ruralidad mediante formación para el desarrollo de capacidades y conexiones con productores y consumidores de Bogotá y sus alrededores. Para </w:t>
      </w:r>
      <w:r w:rsidR="0063091A">
        <w:rPr>
          <w:rFonts w:ascii="Arial" w:hAnsi="Arial" w:cs="Arial"/>
          <w:color w:val="000000"/>
          <w:sz w:val="22"/>
          <w:szCs w:val="22"/>
        </w:rPr>
        <w:t>más información</w:t>
      </w:r>
      <w:r>
        <w:rPr>
          <w:rFonts w:ascii="Arial" w:hAnsi="Arial" w:cs="Arial"/>
          <w:color w:val="000000"/>
          <w:sz w:val="22"/>
          <w:szCs w:val="22"/>
        </w:rPr>
        <w:t xml:space="preserve"> de esta ruta ingresar al siguiente enlace:</w:t>
      </w:r>
      <w:r>
        <w:rPr>
          <w:rStyle w:val="apple-tab-span"/>
          <w:rFonts w:ascii="Arial" w:hAnsi="Arial" w:cs="Arial"/>
          <w:color w:val="000000"/>
          <w:sz w:val="22"/>
          <w:szCs w:val="22"/>
        </w:rPr>
        <w:tab/>
      </w:r>
      <w:r>
        <w:rPr>
          <w:rFonts w:ascii="Arial" w:hAnsi="Arial" w:cs="Arial"/>
          <w:color w:val="000000"/>
          <w:sz w:val="22"/>
          <w:szCs w:val="22"/>
        </w:rPr>
        <w:t xml:space="preserve"> </w:t>
      </w:r>
      <w:hyperlink r:id="rId73" w:history="1">
        <w:r>
          <w:rPr>
            <w:rStyle w:val="Hipervnculo"/>
            <w:rFonts w:ascii="Arial" w:hAnsi="Arial" w:cs="Arial"/>
            <w:color w:val="1155CC"/>
            <w:sz w:val="22"/>
            <w:szCs w:val="22"/>
          </w:rPr>
          <w:t>https://desarrolloeconomico.gov.co/bogota-productiva-rural/</w:t>
        </w:r>
      </w:hyperlink>
      <w:r>
        <w:rPr>
          <w:rFonts w:ascii="Arial" w:hAnsi="Arial" w:cs="Arial"/>
          <w:color w:val="000000"/>
          <w:sz w:val="22"/>
          <w:szCs w:val="22"/>
        </w:rPr>
        <w:t> </w:t>
      </w:r>
    </w:p>
    <w:p w14:paraId="07556F98" w14:textId="59D75B21" w:rsidR="00C20332" w:rsidRPr="00C20332" w:rsidRDefault="00C20332" w:rsidP="00C20332">
      <w:pPr>
        <w:pStyle w:val="NormalWeb"/>
        <w:spacing w:before="0" w:beforeAutospacing="0" w:after="240" w:afterAutospacing="0" w:line="276" w:lineRule="auto"/>
        <w:jc w:val="both"/>
      </w:pPr>
      <w:r>
        <w:rPr>
          <w:rFonts w:ascii="Arial" w:hAnsi="Arial" w:cs="Arial"/>
          <w:color w:val="000000"/>
          <w:sz w:val="22"/>
          <w:szCs w:val="22"/>
        </w:rPr>
        <w:t>Por último, es importante mencionar que la oferta institucional al igual que es publicada en el portal web de la entidad también es cargada en las distintas redes sociales con las que cuenta la institución.</w:t>
      </w:r>
    </w:p>
    <w:p w14:paraId="73A6D449" w14:textId="77777777" w:rsidR="00C20332" w:rsidRPr="007A7CF8" w:rsidRDefault="00C20332" w:rsidP="00C20332">
      <w:pPr>
        <w:spacing w:after="0"/>
        <w:rPr>
          <w:rFonts w:ascii="Times New Roman" w:eastAsia="Times New Roman" w:hAnsi="Times New Roman" w:cs="Times New Roman"/>
          <w:lang w:eastAsia="es-CO"/>
        </w:rPr>
      </w:pPr>
      <w:r w:rsidRPr="007A7CF8">
        <w:rPr>
          <w:rFonts w:ascii="Arial" w:eastAsia="Times New Roman" w:hAnsi="Arial" w:cs="Arial"/>
          <w:b/>
          <w:bCs/>
          <w:color w:val="073763"/>
          <w:lang w:eastAsia="es-CO"/>
        </w:rPr>
        <w:t xml:space="preserve">Tema: Conoce, Propone y prioriza </w:t>
      </w:r>
    </w:p>
    <w:p w14:paraId="622AEBF4" w14:textId="77777777" w:rsidR="00C20332" w:rsidRPr="007A7CF8" w:rsidRDefault="00C20332" w:rsidP="00C20332">
      <w:pPr>
        <w:spacing w:after="0"/>
        <w:rPr>
          <w:rFonts w:ascii="Times New Roman" w:eastAsia="Times New Roman" w:hAnsi="Times New Roman" w:cs="Times New Roman"/>
          <w:lang w:eastAsia="es-CO"/>
        </w:rPr>
      </w:pPr>
      <w:r w:rsidRPr="007A7CF8">
        <w:rPr>
          <w:rFonts w:ascii="Arial" w:eastAsia="Times New Roman" w:hAnsi="Arial" w:cs="Arial"/>
          <w:b/>
          <w:bCs/>
          <w:color w:val="073763"/>
          <w:lang w:eastAsia="es-CO"/>
        </w:rPr>
        <w:t>Actividad: Desarrollar la estrategia de “Conoce, Propone y prioriza”</w:t>
      </w:r>
    </w:p>
    <w:p w14:paraId="23AADE29" w14:textId="77777777" w:rsidR="00C20332" w:rsidRPr="007A7CF8" w:rsidRDefault="00C20332" w:rsidP="00C20332">
      <w:pPr>
        <w:spacing w:after="0"/>
        <w:rPr>
          <w:rFonts w:ascii="Times New Roman" w:eastAsia="Times New Roman" w:hAnsi="Times New Roman" w:cs="Times New Roman"/>
          <w:lang w:eastAsia="es-CO"/>
        </w:rPr>
      </w:pPr>
    </w:p>
    <w:p w14:paraId="6D19A1A9" w14:textId="77777777" w:rsidR="00C20332" w:rsidRPr="007A7CF8" w:rsidRDefault="00C20332" w:rsidP="00C20332">
      <w:pPr>
        <w:spacing w:after="0"/>
        <w:jc w:val="both"/>
        <w:rPr>
          <w:rFonts w:ascii="Times New Roman" w:eastAsia="Times New Roman" w:hAnsi="Times New Roman" w:cs="Times New Roman"/>
          <w:lang w:eastAsia="es-CO"/>
        </w:rPr>
      </w:pPr>
      <w:r w:rsidRPr="007A7CF8">
        <w:rPr>
          <w:rFonts w:ascii="Arial" w:eastAsia="Times New Roman" w:hAnsi="Arial" w:cs="Arial"/>
          <w:color w:val="000000"/>
          <w:lang w:eastAsia="es-CO"/>
        </w:rPr>
        <w:t>Conoce, Propone y Prioriza, puede considerarse como una metodología de trabajo de la Secretaría Distrital de Desarrollo Económico por medio de la cual se identifica, diseña y prioriza proyectos productivos y empresariales en los territorios y localidades de la ciudad, lo anterior se realiza con la participación de la comunidad, actores públicos y privados de Bogotá generando una gestión más participativa y efectiva del desarrollo económico local.</w:t>
      </w:r>
    </w:p>
    <w:p w14:paraId="0B5BB746" w14:textId="77777777" w:rsidR="00C20332" w:rsidRPr="007A7CF8" w:rsidRDefault="00C20332" w:rsidP="00C20332">
      <w:pPr>
        <w:spacing w:after="0"/>
        <w:rPr>
          <w:rFonts w:ascii="Times New Roman" w:eastAsia="Times New Roman" w:hAnsi="Times New Roman" w:cs="Times New Roman"/>
          <w:lang w:eastAsia="es-CO"/>
        </w:rPr>
      </w:pPr>
    </w:p>
    <w:p w14:paraId="5892BB0A" w14:textId="77777777" w:rsidR="00C20332" w:rsidRPr="007A7CF8" w:rsidRDefault="00C20332" w:rsidP="00C20332">
      <w:pPr>
        <w:spacing w:after="0"/>
        <w:rPr>
          <w:rFonts w:ascii="Times New Roman" w:eastAsia="Times New Roman" w:hAnsi="Times New Roman" w:cs="Times New Roman"/>
          <w:lang w:eastAsia="es-CO"/>
        </w:rPr>
      </w:pPr>
      <w:r w:rsidRPr="007A7CF8">
        <w:rPr>
          <w:rFonts w:ascii="Arial" w:eastAsia="Times New Roman" w:hAnsi="Arial" w:cs="Arial"/>
          <w:color w:val="000000"/>
          <w:lang w:eastAsia="es-CO"/>
        </w:rPr>
        <w:t>La estrategia tratada en este apartado posee tres fases que son:</w:t>
      </w:r>
    </w:p>
    <w:p w14:paraId="101E5AD5" w14:textId="77777777" w:rsidR="00C20332" w:rsidRPr="007A7CF8" w:rsidRDefault="00C20332" w:rsidP="00C20332">
      <w:pPr>
        <w:spacing w:after="0"/>
        <w:rPr>
          <w:rFonts w:ascii="Times New Roman" w:eastAsia="Times New Roman" w:hAnsi="Times New Roman" w:cs="Times New Roman"/>
          <w:lang w:eastAsia="es-CO"/>
        </w:rPr>
      </w:pPr>
      <w:r w:rsidRPr="007A7CF8">
        <w:rPr>
          <w:rFonts w:ascii="Times New Roman" w:eastAsia="Times New Roman" w:hAnsi="Times New Roman" w:cs="Times New Roman"/>
          <w:lang w:eastAsia="es-CO"/>
        </w:rPr>
        <w:br/>
      </w:r>
    </w:p>
    <w:p w14:paraId="778F5BF1" w14:textId="77777777" w:rsidR="00C20332" w:rsidRPr="007A7CF8" w:rsidRDefault="00C20332" w:rsidP="00C20332">
      <w:pPr>
        <w:numPr>
          <w:ilvl w:val="0"/>
          <w:numId w:val="28"/>
        </w:numPr>
        <w:spacing w:after="0"/>
        <w:jc w:val="both"/>
        <w:textAlignment w:val="baseline"/>
        <w:rPr>
          <w:rFonts w:ascii="Arial" w:eastAsia="Times New Roman" w:hAnsi="Arial" w:cs="Arial"/>
          <w:color w:val="000000"/>
          <w:lang w:eastAsia="es-CO"/>
        </w:rPr>
      </w:pPr>
      <w:r w:rsidRPr="007A7CF8">
        <w:rPr>
          <w:rFonts w:ascii="Arial" w:eastAsia="Times New Roman" w:hAnsi="Arial" w:cs="Arial"/>
          <w:b/>
          <w:bCs/>
          <w:color w:val="000000"/>
          <w:lang w:eastAsia="es-CO"/>
        </w:rPr>
        <w:lastRenderedPageBreak/>
        <w:t xml:space="preserve">Conoce: </w:t>
      </w:r>
      <w:r w:rsidRPr="007A7CF8">
        <w:rPr>
          <w:rFonts w:ascii="Arial" w:eastAsia="Times New Roman" w:hAnsi="Arial" w:cs="Arial"/>
          <w:color w:val="000000"/>
          <w:lang w:eastAsia="es-CO"/>
        </w:rPr>
        <w:t>Esta fase contempla la información clave de Bogotá y su gestión como el avance del plan de Desarrollo, datos abiertos de Bogotá, así mismo se puede encontrar recursos de las declaraciones de bienes y renta del secretario y subsecretario, las declaraciones de conflictos de interés.</w:t>
      </w:r>
    </w:p>
    <w:p w14:paraId="51C72017" w14:textId="77777777" w:rsidR="00C20332" w:rsidRPr="007A7CF8" w:rsidRDefault="00C20332" w:rsidP="00C20332">
      <w:pPr>
        <w:numPr>
          <w:ilvl w:val="0"/>
          <w:numId w:val="28"/>
        </w:numPr>
        <w:spacing w:after="0"/>
        <w:jc w:val="both"/>
        <w:textAlignment w:val="baseline"/>
        <w:rPr>
          <w:rFonts w:ascii="Arial" w:eastAsia="Times New Roman" w:hAnsi="Arial" w:cs="Arial"/>
          <w:color w:val="000000"/>
          <w:lang w:eastAsia="es-CO"/>
        </w:rPr>
      </w:pPr>
      <w:r w:rsidRPr="007A7CF8">
        <w:rPr>
          <w:rFonts w:ascii="Arial" w:eastAsia="Times New Roman" w:hAnsi="Arial" w:cs="Arial"/>
          <w:b/>
          <w:bCs/>
          <w:color w:val="000000"/>
          <w:lang w:eastAsia="es-CO"/>
        </w:rPr>
        <w:t>Propone:</w:t>
      </w:r>
      <w:r w:rsidRPr="007A7CF8">
        <w:rPr>
          <w:rFonts w:ascii="Arial" w:eastAsia="Times New Roman" w:hAnsi="Arial" w:cs="Arial"/>
          <w:color w:val="000000"/>
          <w:lang w:eastAsia="es-CO"/>
        </w:rPr>
        <w:t xml:space="preserve"> Es la parte donde se identifican y diseñan iniciativas, proyectos productivos y empresariales que responden a las necesidades económicas y/o de mejora en la gestión. Estas propuestas se formulan con la participación de la comunidad y los actores públicos y privados del territorio Bogotano.</w:t>
      </w:r>
    </w:p>
    <w:p w14:paraId="5F26EFCA" w14:textId="77777777" w:rsidR="00C20332" w:rsidRPr="007A7CF8" w:rsidRDefault="00C20332" w:rsidP="00C20332">
      <w:pPr>
        <w:numPr>
          <w:ilvl w:val="0"/>
          <w:numId w:val="28"/>
        </w:numPr>
        <w:jc w:val="both"/>
        <w:textAlignment w:val="baseline"/>
        <w:rPr>
          <w:rFonts w:ascii="Arial" w:eastAsia="Times New Roman" w:hAnsi="Arial" w:cs="Arial"/>
          <w:color w:val="000000"/>
          <w:lang w:eastAsia="es-CO"/>
        </w:rPr>
      </w:pPr>
      <w:r w:rsidRPr="007A7CF8">
        <w:rPr>
          <w:rFonts w:ascii="Arial" w:eastAsia="Times New Roman" w:hAnsi="Arial" w:cs="Arial"/>
          <w:b/>
          <w:bCs/>
          <w:color w:val="000000"/>
          <w:lang w:eastAsia="es-CO"/>
        </w:rPr>
        <w:t>Prioriza:</w:t>
      </w:r>
      <w:r w:rsidRPr="007A7CF8">
        <w:rPr>
          <w:rFonts w:ascii="Arial" w:eastAsia="Times New Roman" w:hAnsi="Arial" w:cs="Arial"/>
          <w:color w:val="000000"/>
          <w:lang w:eastAsia="es-CO"/>
        </w:rPr>
        <w:t xml:space="preserve"> Instancia en la cual la ciudadanía puede proponer sus propias causas ciudadanas, votar en los procesos electorales de las instancias locales, y decidir en qué se deben invertir los recursos de sus localidad a través de los presupuestos participativos.</w:t>
      </w:r>
    </w:p>
    <w:p w14:paraId="73CA05A0" w14:textId="77777777" w:rsidR="00C20332" w:rsidRPr="007A7CF8" w:rsidRDefault="00C20332" w:rsidP="00C20332">
      <w:pPr>
        <w:spacing w:after="0"/>
        <w:jc w:val="both"/>
        <w:rPr>
          <w:rFonts w:ascii="Times New Roman" w:eastAsia="Times New Roman" w:hAnsi="Times New Roman" w:cs="Times New Roman"/>
          <w:lang w:eastAsia="es-CO"/>
        </w:rPr>
      </w:pPr>
      <w:r w:rsidRPr="007A7CF8">
        <w:rPr>
          <w:rFonts w:ascii="Arial" w:eastAsia="Times New Roman" w:hAnsi="Arial" w:cs="Arial"/>
          <w:color w:val="000000"/>
          <w:lang w:eastAsia="es-CO"/>
        </w:rPr>
        <w:t>En concordancia con lo anterior y con el fin de hacer visible la estrategia “Conoce, Propone y Prioriza”, con la ayuda de la Oficina Asesora de Comunicación se creó un banner publicitario, el cual indicaba el nuevo espacio creado para temas de transparencia, participación y colaboración; la pieza publicitaria estuvo presente en la página web institucional e intranet entre los meses de abril a diciembre de la vigencia 2022.</w:t>
      </w:r>
    </w:p>
    <w:p w14:paraId="2846C4E3" w14:textId="77777777" w:rsidR="00C20332" w:rsidRPr="007A7CF8" w:rsidRDefault="00C20332" w:rsidP="00C20332">
      <w:pPr>
        <w:spacing w:after="240"/>
        <w:rPr>
          <w:rFonts w:ascii="Times New Roman" w:eastAsia="Times New Roman" w:hAnsi="Times New Roman" w:cs="Times New Roman"/>
          <w:lang w:eastAsia="es-CO"/>
        </w:rPr>
      </w:pPr>
    </w:p>
    <w:p w14:paraId="3DFBF263" w14:textId="77777777" w:rsidR="00C20332" w:rsidRPr="007A7CF8" w:rsidRDefault="00C20332" w:rsidP="00C20332">
      <w:pPr>
        <w:spacing w:after="0"/>
        <w:rPr>
          <w:rFonts w:ascii="Times New Roman" w:eastAsia="Times New Roman" w:hAnsi="Times New Roman" w:cs="Times New Roman"/>
          <w:lang w:eastAsia="es-CO"/>
        </w:rPr>
      </w:pPr>
      <w:r w:rsidRPr="007A7CF8">
        <w:rPr>
          <w:rFonts w:ascii="Arial" w:eastAsia="Times New Roman" w:hAnsi="Arial" w:cs="Arial"/>
          <w:noProof/>
          <w:color w:val="000000"/>
          <w:bdr w:val="none" w:sz="0" w:space="0" w:color="auto" w:frame="1"/>
          <w:lang w:eastAsia="es-CO"/>
        </w:rPr>
        <w:drawing>
          <wp:inline distT="0" distB="0" distL="0" distR="0" wp14:anchorId="2202D913" wp14:editId="624E7010">
            <wp:extent cx="5612130" cy="1268095"/>
            <wp:effectExtent l="0" t="0" r="7620" b="8255"/>
            <wp:docPr id="57" name="Imagen 57"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exto&#10;&#10;Descripción generada automáticamente con confianza baj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2130" cy="1268095"/>
                    </a:xfrm>
                    <a:prstGeom prst="rect">
                      <a:avLst/>
                    </a:prstGeom>
                    <a:noFill/>
                    <a:ln>
                      <a:noFill/>
                    </a:ln>
                  </pic:spPr>
                </pic:pic>
              </a:graphicData>
            </a:graphic>
          </wp:inline>
        </w:drawing>
      </w:r>
    </w:p>
    <w:p w14:paraId="3BB310BF" w14:textId="145CF76F" w:rsidR="00C20332" w:rsidRPr="0024032B" w:rsidRDefault="0024032B" w:rsidP="0024032B">
      <w:pPr>
        <w:pStyle w:val="Descripcin"/>
        <w:spacing w:before="240"/>
        <w:jc w:val="center"/>
        <w:rPr>
          <w:b w:val="0"/>
          <w:color w:val="073763"/>
        </w:rPr>
      </w:pPr>
      <w:r>
        <w:t xml:space="preserve">Ilustración </w:t>
      </w:r>
      <w:r>
        <w:fldChar w:fldCharType="begin"/>
      </w:r>
      <w:r>
        <w:instrText xml:space="preserve"> SEQ Ilustración \* ARABIC </w:instrText>
      </w:r>
      <w:r>
        <w:fldChar w:fldCharType="separate"/>
      </w:r>
      <w:r w:rsidR="009F3103">
        <w:rPr>
          <w:noProof/>
        </w:rPr>
        <w:t>15</w:t>
      </w:r>
      <w:r>
        <w:fldChar w:fldCharType="end"/>
      </w:r>
      <w:r>
        <w:t xml:space="preserve">. </w:t>
      </w:r>
      <w:r w:rsidRPr="0024032B">
        <w:rPr>
          <w:rFonts w:eastAsia="Times New Roman"/>
          <w:b w:val="0"/>
          <w:bCs w:val="0"/>
          <w:color w:val="000000"/>
          <w:sz w:val="20"/>
          <w:szCs w:val="20"/>
          <w:lang w:eastAsia="es-CO"/>
        </w:rPr>
        <w:t>Banner publicitario “Conoce, Propone y Prioriza”</w:t>
      </w:r>
    </w:p>
    <w:p w14:paraId="544F0B55" w14:textId="0811D937" w:rsidR="00C20332" w:rsidRPr="00C20332" w:rsidRDefault="00C20332" w:rsidP="00C20332">
      <w:pPr>
        <w:sectPr w:rsidR="00C20332" w:rsidRPr="00C20332" w:rsidSect="00135898">
          <w:type w:val="continuous"/>
          <w:pgSz w:w="12240" w:h="15840"/>
          <w:pgMar w:top="1417" w:right="1701" w:bottom="1417" w:left="1701" w:header="708" w:footer="708" w:gutter="0"/>
          <w:cols w:space="708"/>
          <w:docGrid w:linePitch="360"/>
        </w:sectPr>
      </w:pPr>
      <w:r>
        <w:rPr>
          <w:rFonts w:ascii="Arial" w:eastAsia="Times New Roman" w:hAnsi="Arial" w:cs="Arial"/>
          <w:color w:val="000000"/>
          <w:lang w:eastAsia="es-CO"/>
        </w:rPr>
        <w:t>La entidad durante la vigencia 2022, no recibió propuestas ciudadanas para que estas fuesen tratadas en el marco del CIGD.</w:t>
      </w:r>
    </w:p>
    <w:p w14:paraId="7340DA31" w14:textId="0E02AFD1" w:rsidR="001C5228" w:rsidRPr="00506552" w:rsidRDefault="001C5228" w:rsidP="00506552">
      <w:pPr>
        <w:pStyle w:val="Ttulo3"/>
        <w:numPr>
          <w:ilvl w:val="1"/>
          <w:numId w:val="10"/>
        </w:numPr>
        <w:spacing w:after="240"/>
        <w:ind w:left="0" w:firstLine="0"/>
        <w:rPr>
          <w:rFonts w:ascii="Arial" w:hAnsi="Arial" w:cs="Arial"/>
          <w:color w:val="002060"/>
          <w:sz w:val="24"/>
          <w:szCs w:val="24"/>
        </w:rPr>
      </w:pPr>
      <w:bookmarkStart w:id="17" w:name="_Toc140239648"/>
      <w:r w:rsidRPr="00434AD7">
        <w:rPr>
          <w:rFonts w:ascii="Arial" w:hAnsi="Arial" w:cs="Arial"/>
          <w:color w:val="002060"/>
          <w:sz w:val="24"/>
          <w:szCs w:val="24"/>
        </w:rPr>
        <w:lastRenderedPageBreak/>
        <w:t xml:space="preserve">Fase </w:t>
      </w:r>
      <w:r>
        <w:rPr>
          <w:rFonts w:ascii="Arial" w:hAnsi="Arial" w:cs="Arial"/>
          <w:color w:val="002060"/>
          <w:sz w:val="24"/>
          <w:szCs w:val="24"/>
        </w:rPr>
        <w:t>Seguimiento y evaluación</w:t>
      </w:r>
      <w:bookmarkEnd w:id="17"/>
      <w:r w:rsidRPr="00506552">
        <w:rPr>
          <w:rFonts w:ascii="Arial" w:hAnsi="Arial" w:cs="Arial"/>
          <w:color w:val="002060"/>
          <w:sz w:val="24"/>
          <w:szCs w:val="24"/>
        </w:rPr>
        <w:t xml:space="preserve"> </w:t>
      </w:r>
    </w:p>
    <w:p w14:paraId="1F8E9CA3" w14:textId="77777777" w:rsidR="00C20332" w:rsidRPr="00FD0DD9" w:rsidRDefault="001C5228" w:rsidP="00C20332">
      <w:pPr>
        <w:pStyle w:val="NormalWeb"/>
        <w:spacing w:before="0" w:beforeAutospacing="0" w:after="0" w:afterAutospacing="0"/>
        <w:rPr>
          <w:rFonts w:ascii="Arial" w:hAnsi="Arial" w:cs="Arial"/>
          <w:b/>
          <w:bCs/>
          <w:color w:val="073763"/>
          <w:sz w:val="22"/>
          <w:szCs w:val="22"/>
        </w:rPr>
      </w:pPr>
      <w:r>
        <w:t xml:space="preserve"> </w:t>
      </w:r>
      <w:r w:rsidR="00C20332" w:rsidRPr="00FD0DD9">
        <w:rPr>
          <w:rFonts w:ascii="Arial" w:hAnsi="Arial" w:cs="Arial"/>
          <w:b/>
          <w:bCs/>
          <w:color w:val="073763"/>
          <w:sz w:val="22"/>
          <w:szCs w:val="22"/>
        </w:rPr>
        <w:t xml:space="preserve">Tema: </w:t>
      </w:r>
      <w:r w:rsidR="00C20332">
        <w:rPr>
          <w:rFonts w:ascii="Arial" w:hAnsi="Arial" w:cs="Arial"/>
          <w:b/>
          <w:bCs/>
          <w:color w:val="073763"/>
          <w:sz w:val="22"/>
          <w:szCs w:val="22"/>
        </w:rPr>
        <w:t>Seguimiento y evaluación</w:t>
      </w:r>
      <w:r w:rsidR="00C20332" w:rsidRPr="00FD0DD9">
        <w:rPr>
          <w:rFonts w:ascii="Arial" w:hAnsi="Arial" w:cs="Arial"/>
          <w:b/>
          <w:bCs/>
          <w:color w:val="073763"/>
          <w:sz w:val="22"/>
          <w:szCs w:val="22"/>
        </w:rPr>
        <w:t>.</w:t>
      </w:r>
    </w:p>
    <w:p w14:paraId="3D1BEF29" w14:textId="76FF4D95" w:rsidR="00C20332" w:rsidRDefault="00C20332" w:rsidP="00C20332">
      <w:pPr>
        <w:pStyle w:val="NormalWeb"/>
        <w:spacing w:before="0" w:beforeAutospacing="0" w:after="0" w:afterAutospacing="0"/>
        <w:rPr>
          <w:rFonts w:ascii="Arial" w:hAnsi="Arial" w:cs="Arial"/>
          <w:b/>
          <w:bCs/>
          <w:color w:val="073763"/>
          <w:sz w:val="22"/>
          <w:szCs w:val="22"/>
        </w:rPr>
      </w:pPr>
      <w:r w:rsidRPr="00FD0DD9">
        <w:rPr>
          <w:rFonts w:ascii="Arial" w:hAnsi="Arial" w:cs="Arial"/>
          <w:b/>
          <w:bCs/>
          <w:color w:val="073763"/>
          <w:sz w:val="22"/>
          <w:szCs w:val="22"/>
        </w:rPr>
        <w:t xml:space="preserve">Actividad: </w:t>
      </w:r>
      <w:r>
        <w:rPr>
          <w:rFonts w:ascii="Arial" w:hAnsi="Arial" w:cs="Arial"/>
          <w:b/>
          <w:bCs/>
          <w:color w:val="073763"/>
          <w:sz w:val="22"/>
          <w:szCs w:val="22"/>
        </w:rPr>
        <w:t>Seguimiento y evaluación Plan Institucional de Participación Ciudadana</w:t>
      </w:r>
    </w:p>
    <w:p w14:paraId="6D169CC3" w14:textId="319D0BCE" w:rsidR="00C20332" w:rsidRDefault="00C20332" w:rsidP="00C20332">
      <w:pPr>
        <w:pStyle w:val="NormalWeb"/>
        <w:spacing w:after="0" w:line="276" w:lineRule="auto"/>
        <w:jc w:val="both"/>
        <w:rPr>
          <w:rFonts w:ascii="Arial" w:hAnsi="Arial" w:cs="Arial"/>
          <w:sz w:val="22"/>
          <w:szCs w:val="22"/>
        </w:rPr>
      </w:pPr>
      <w:r w:rsidRPr="00A03FCD">
        <w:rPr>
          <w:rFonts w:ascii="Arial" w:hAnsi="Arial" w:cs="Arial"/>
          <w:sz w:val="22"/>
          <w:szCs w:val="22"/>
        </w:rPr>
        <w:t>Para el cumplimiento de la presente fase, se realizó el presente</w:t>
      </w:r>
      <w:r>
        <w:rPr>
          <w:rFonts w:ascii="Arial" w:hAnsi="Arial" w:cs="Arial"/>
          <w:sz w:val="22"/>
          <w:szCs w:val="22"/>
        </w:rPr>
        <w:t xml:space="preserve"> </w:t>
      </w:r>
      <w:r w:rsidRPr="00A03FCD">
        <w:rPr>
          <w:rFonts w:ascii="Arial" w:hAnsi="Arial" w:cs="Arial"/>
          <w:sz w:val="22"/>
          <w:szCs w:val="22"/>
        </w:rPr>
        <w:t xml:space="preserve">informe de seguimiento a la estrategia de </w:t>
      </w:r>
      <w:r>
        <w:rPr>
          <w:rFonts w:ascii="Arial" w:hAnsi="Arial" w:cs="Arial"/>
          <w:sz w:val="22"/>
          <w:szCs w:val="22"/>
        </w:rPr>
        <w:t>Participación Ciudadana</w:t>
      </w:r>
      <w:r w:rsidRPr="00A03FCD">
        <w:rPr>
          <w:rFonts w:ascii="Arial" w:hAnsi="Arial" w:cs="Arial"/>
          <w:sz w:val="22"/>
          <w:szCs w:val="22"/>
        </w:rPr>
        <w:t>. Para este informe, se tuvieron en</w:t>
      </w:r>
      <w:r>
        <w:rPr>
          <w:rFonts w:ascii="Arial" w:hAnsi="Arial" w:cs="Arial"/>
          <w:sz w:val="22"/>
          <w:szCs w:val="22"/>
        </w:rPr>
        <w:t xml:space="preserve"> </w:t>
      </w:r>
      <w:r w:rsidRPr="00A03FCD">
        <w:rPr>
          <w:rFonts w:ascii="Arial" w:hAnsi="Arial" w:cs="Arial"/>
          <w:sz w:val="22"/>
          <w:szCs w:val="22"/>
        </w:rPr>
        <w:t xml:space="preserve">cuenta todas las actividades formuladas en </w:t>
      </w:r>
      <w:r>
        <w:rPr>
          <w:rFonts w:ascii="Arial" w:hAnsi="Arial" w:cs="Arial"/>
          <w:sz w:val="22"/>
          <w:szCs w:val="22"/>
        </w:rPr>
        <w:t xml:space="preserve">Plan Institucional de Participación Ciudadana. </w:t>
      </w:r>
    </w:p>
    <w:p w14:paraId="1788CE31" w14:textId="623F2501" w:rsidR="00C20332" w:rsidRPr="00D5486C" w:rsidRDefault="00C20332" w:rsidP="00C20332">
      <w:pPr>
        <w:pStyle w:val="Descripcin"/>
        <w:rPr>
          <w:color w:val="002060"/>
          <w:sz w:val="22"/>
          <w:szCs w:val="22"/>
        </w:rPr>
      </w:pPr>
      <w:r w:rsidRPr="00D5486C">
        <w:rPr>
          <w:color w:val="002060"/>
        </w:rPr>
        <w:t xml:space="preserve">Tabla </w:t>
      </w:r>
      <w:r w:rsidRPr="00D5486C">
        <w:rPr>
          <w:color w:val="002060"/>
        </w:rPr>
        <w:fldChar w:fldCharType="begin"/>
      </w:r>
      <w:r w:rsidRPr="00D5486C">
        <w:rPr>
          <w:color w:val="002060"/>
        </w:rPr>
        <w:instrText xml:space="preserve"> SEQ Tabla \* ARABIC </w:instrText>
      </w:r>
      <w:r w:rsidRPr="00D5486C">
        <w:rPr>
          <w:color w:val="002060"/>
        </w:rPr>
        <w:fldChar w:fldCharType="separate"/>
      </w:r>
      <w:r w:rsidR="009F3103">
        <w:rPr>
          <w:noProof/>
          <w:color w:val="002060"/>
        </w:rPr>
        <w:t>3</w:t>
      </w:r>
      <w:r w:rsidRPr="00D5486C">
        <w:rPr>
          <w:color w:val="002060"/>
        </w:rPr>
        <w:fldChar w:fldCharType="end"/>
      </w:r>
      <w:r w:rsidRPr="00D5486C">
        <w:rPr>
          <w:color w:val="002060"/>
        </w:rPr>
        <w:t xml:space="preserve">. </w:t>
      </w:r>
      <w:r w:rsidRPr="00D5486C">
        <w:rPr>
          <w:b w:val="0"/>
          <w:bCs w:val="0"/>
          <w:color w:val="auto"/>
        </w:rPr>
        <w:t xml:space="preserve">Ejecución actividades Plan Institucional de </w:t>
      </w:r>
      <w:r>
        <w:rPr>
          <w:b w:val="0"/>
          <w:bCs w:val="0"/>
          <w:color w:val="auto"/>
        </w:rPr>
        <w:t xml:space="preserve">Participación Ciudadana. </w:t>
      </w:r>
      <w:r w:rsidRPr="00D5486C">
        <w:rPr>
          <w:color w:val="auto"/>
        </w:rPr>
        <w:t xml:space="preserve"> </w:t>
      </w:r>
    </w:p>
    <w:tbl>
      <w:tblPr>
        <w:tblStyle w:val="Tablaconcuadrcula"/>
        <w:tblW w:w="0" w:type="auto"/>
        <w:tblLook w:val="04A0" w:firstRow="1" w:lastRow="0" w:firstColumn="1" w:lastColumn="0" w:noHBand="0" w:noVBand="1"/>
      </w:tblPr>
      <w:tblGrid>
        <w:gridCol w:w="1598"/>
        <w:gridCol w:w="1495"/>
        <w:gridCol w:w="1273"/>
        <w:gridCol w:w="1450"/>
        <w:gridCol w:w="1273"/>
        <w:gridCol w:w="1739"/>
      </w:tblGrid>
      <w:tr w:rsidR="00056748" w:rsidRPr="00DC6DEE" w14:paraId="797C92E6" w14:textId="77777777" w:rsidTr="00FF627B">
        <w:trPr>
          <w:tblHeader/>
        </w:trPr>
        <w:tc>
          <w:tcPr>
            <w:tcW w:w="1598" w:type="dxa"/>
            <w:vMerge w:val="restart"/>
            <w:shd w:val="clear" w:color="auto" w:fill="002060"/>
            <w:vAlign w:val="center"/>
          </w:tcPr>
          <w:p w14:paraId="765AF042"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Fase</w:t>
            </w:r>
          </w:p>
        </w:tc>
        <w:tc>
          <w:tcPr>
            <w:tcW w:w="7230" w:type="dxa"/>
            <w:gridSpan w:val="5"/>
            <w:shd w:val="clear" w:color="auto" w:fill="002060"/>
            <w:vAlign w:val="center"/>
          </w:tcPr>
          <w:p w14:paraId="19C0189A"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Actividades</w:t>
            </w:r>
          </w:p>
        </w:tc>
      </w:tr>
      <w:tr w:rsidR="00FF627B" w:rsidRPr="00DC6DEE" w14:paraId="0B311B17" w14:textId="77777777" w:rsidTr="00FF627B">
        <w:trPr>
          <w:tblHeader/>
        </w:trPr>
        <w:tc>
          <w:tcPr>
            <w:tcW w:w="1598" w:type="dxa"/>
            <w:vMerge/>
            <w:shd w:val="clear" w:color="auto" w:fill="002060"/>
          </w:tcPr>
          <w:p w14:paraId="3B1C8248" w14:textId="77777777" w:rsidR="00C20332" w:rsidRPr="00DC6DEE" w:rsidRDefault="00C20332" w:rsidP="00C95FA1">
            <w:pPr>
              <w:pStyle w:val="NormalWeb"/>
              <w:spacing w:after="0" w:line="276" w:lineRule="auto"/>
              <w:jc w:val="both"/>
              <w:rPr>
                <w:rFonts w:ascii="Arial" w:hAnsi="Arial" w:cs="Arial"/>
                <w:b/>
                <w:bCs/>
                <w:color w:val="FFFFFF" w:themeColor="background1"/>
                <w:sz w:val="20"/>
                <w:szCs w:val="20"/>
              </w:rPr>
            </w:pPr>
          </w:p>
        </w:tc>
        <w:tc>
          <w:tcPr>
            <w:tcW w:w="1495" w:type="dxa"/>
            <w:shd w:val="clear" w:color="auto" w:fill="002060"/>
            <w:vAlign w:val="center"/>
          </w:tcPr>
          <w:p w14:paraId="4FBEE064"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Programadas</w:t>
            </w:r>
          </w:p>
        </w:tc>
        <w:tc>
          <w:tcPr>
            <w:tcW w:w="1273" w:type="dxa"/>
            <w:shd w:val="clear" w:color="auto" w:fill="00B050"/>
            <w:vAlign w:val="center"/>
          </w:tcPr>
          <w:p w14:paraId="68B34D2B"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Ejecutadas</w:t>
            </w:r>
          </w:p>
        </w:tc>
        <w:tc>
          <w:tcPr>
            <w:tcW w:w="1450" w:type="dxa"/>
            <w:shd w:val="clear" w:color="auto" w:fill="E36C0A" w:themeFill="accent6" w:themeFillShade="BF"/>
            <w:vAlign w:val="center"/>
          </w:tcPr>
          <w:p w14:paraId="41A45997"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Ejecutadas parcialmente</w:t>
            </w:r>
          </w:p>
        </w:tc>
        <w:tc>
          <w:tcPr>
            <w:tcW w:w="1273" w:type="dxa"/>
            <w:shd w:val="clear" w:color="auto" w:fill="FF0000"/>
            <w:vAlign w:val="center"/>
          </w:tcPr>
          <w:p w14:paraId="590DD011"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No Ejecutadas</w:t>
            </w:r>
          </w:p>
        </w:tc>
        <w:tc>
          <w:tcPr>
            <w:tcW w:w="1739" w:type="dxa"/>
            <w:shd w:val="clear" w:color="auto" w:fill="002060"/>
            <w:vAlign w:val="center"/>
          </w:tcPr>
          <w:p w14:paraId="01F410B2"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Grado de implementación por fase</w:t>
            </w:r>
          </w:p>
        </w:tc>
      </w:tr>
      <w:tr w:rsidR="00056748" w:rsidRPr="00DC6DEE" w14:paraId="725C475B" w14:textId="77777777" w:rsidTr="00FF627B">
        <w:tc>
          <w:tcPr>
            <w:tcW w:w="1598" w:type="dxa"/>
          </w:tcPr>
          <w:p w14:paraId="75E8EB17" w14:textId="7A439E38" w:rsidR="00C20332" w:rsidRPr="00DC6DEE" w:rsidRDefault="00056748" w:rsidP="00056748">
            <w:pPr>
              <w:pStyle w:val="NormalWeb"/>
              <w:spacing w:after="0" w:line="276" w:lineRule="auto"/>
              <w:jc w:val="center"/>
              <w:rPr>
                <w:rFonts w:ascii="Arial" w:hAnsi="Arial" w:cs="Arial"/>
                <w:sz w:val="20"/>
                <w:szCs w:val="20"/>
              </w:rPr>
            </w:pPr>
            <w:r>
              <w:rPr>
                <w:rFonts w:ascii="Arial" w:hAnsi="Arial" w:cs="Arial"/>
                <w:sz w:val="20"/>
                <w:szCs w:val="20"/>
              </w:rPr>
              <w:t>Inici</w:t>
            </w:r>
            <w:r w:rsidR="00C20332">
              <w:rPr>
                <w:rFonts w:ascii="Arial" w:hAnsi="Arial" w:cs="Arial"/>
                <w:sz w:val="20"/>
                <w:szCs w:val="20"/>
              </w:rPr>
              <w:t>o</w:t>
            </w:r>
          </w:p>
        </w:tc>
        <w:tc>
          <w:tcPr>
            <w:tcW w:w="1495" w:type="dxa"/>
            <w:vAlign w:val="center"/>
          </w:tcPr>
          <w:p w14:paraId="038FC8DC" w14:textId="6B84CE4A" w:rsidR="00C20332" w:rsidRPr="00DC6DEE" w:rsidRDefault="00056748" w:rsidP="00C95FA1">
            <w:pPr>
              <w:pStyle w:val="NormalWeb"/>
              <w:spacing w:after="0" w:line="276" w:lineRule="auto"/>
              <w:jc w:val="center"/>
              <w:rPr>
                <w:rFonts w:ascii="Arial" w:hAnsi="Arial" w:cs="Arial"/>
                <w:sz w:val="20"/>
                <w:szCs w:val="20"/>
              </w:rPr>
            </w:pPr>
            <w:r>
              <w:rPr>
                <w:rFonts w:ascii="Arial" w:hAnsi="Arial" w:cs="Arial"/>
                <w:sz w:val="20"/>
                <w:szCs w:val="20"/>
              </w:rPr>
              <w:t>1</w:t>
            </w:r>
          </w:p>
        </w:tc>
        <w:tc>
          <w:tcPr>
            <w:tcW w:w="1273" w:type="dxa"/>
            <w:vAlign w:val="center"/>
          </w:tcPr>
          <w:p w14:paraId="3E195FB0" w14:textId="2FC154E0" w:rsidR="00C20332" w:rsidRPr="00DC6DEE" w:rsidRDefault="00056748" w:rsidP="00C95FA1">
            <w:pPr>
              <w:pStyle w:val="NormalWeb"/>
              <w:spacing w:after="0" w:line="276" w:lineRule="auto"/>
              <w:jc w:val="center"/>
              <w:rPr>
                <w:rFonts w:ascii="Arial" w:hAnsi="Arial" w:cs="Arial"/>
                <w:sz w:val="20"/>
                <w:szCs w:val="20"/>
              </w:rPr>
            </w:pPr>
            <w:r>
              <w:rPr>
                <w:rFonts w:ascii="Arial" w:hAnsi="Arial" w:cs="Arial"/>
                <w:sz w:val="20"/>
                <w:szCs w:val="20"/>
              </w:rPr>
              <w:t>1</w:t>
            </w:r>
          </w:p>
        </w:tc>
        <w:tc>
          <w:tcPr>
            <w:tcW w:w="1450" w:type="dxa"/>
            <w:vAlign w:val="center"/>
          </w:tcPr>
          <w:p w14:paraId="6E78AC84"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273" w:type="dxa"/>
            <w:vAlign w:val="center"/>
          </w:tcPr>
          <w:p w14:paraId="267F2C08"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39" w:type="dxa"/>
            <w:vAlign w:val="center"/>
          </w:tcPr>
          <w:p w14:paraId="77C8EDEB"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056748" w:rsidRPr="00DC6DEE" w14:paraId="44BE53D4" w14:textId="77777777" w:rsidTr="00FF627B">
        <w:tc>
          <w:tcPr>
            <w:tcW w:w="1598" w:type="dxa"/>
            <w:vAlign w:val="center"/>
          </w:tcPr>
          <w:p w14:paraId="592A58FB" w14:textId="4911A942" w:rsidR="00C20332" w:rsidRPr="00DC6DEE" w:rsidRDefault="00056748" w:rsidP="00C95FA1">
            <w:pPr>
              <w:pStyle w:val="NormalWeb"/>
              <w:spacing w:after="0" w:line="276" w:lineRule="auto"/>
              <w:jc w:val="center"/>
              <w:rPr>
                <w:rFonts w:ascii="Arial" w:hAnsi="Arial" w:cs="Arial"/>
                <w:sz w:val="20"/>
                <w:szCs w:val="20"/>
              </w:rPr>
            </w:pPr>
            <w:r>
              <w:rPr>
                <w:rFonts w:ascii="Arial" w:hAnsi="Arial" w:cs="Arial"/>
                <w:sz w:val="20"/>
                <w:szCs w:val="20"/>
              </w:rPr>
              <w:t>Formulación</w:t>
            </w:r>
          </w:p>
        </w:tc>
        <w:tc>
          <w:tcPr>
            <w:tcW w:w="1495" w:type="dxa"/>
            <w:vAlign w:val="center"/>
          </w:tcPr>
          <w:p w14:paraId="48A476D1" w14:textId="432493DA" w:rsidR="00C20332" w:rsidRPr="00DC6DEE" w:rsidRDefault="00056748" w:rsidP="00C95FA1">
            <w:pPr>
              <w:pStyle w:val="NormalWeb"/>
              <w:spacing w:after="0" w:line="276" w:lineRule="auto"/>
              <w:jc w:val="center"/>
              <w:rPr>
                <w:rFonts w:ascii="Arial" w:hAnsi="Arial" w:cs="Arial"/>
                <w:sz w:val="20"/>
                <w:szCs w:val="20"/>
              </w:rPr>
            </w:pPr>
            <w:r>
              <w:rPr>
                <w:rFonts w:ascii="Arial" w:hAnsi="Arial" w:cs="Arial"/>
                <w:sz w:val="20"/>
                <w:szCs w:val="20"/>
              </w:rPr>
              <w:t>3</w:t>
            </w:r>
          </w:p>
        </w:tc>
        <w:tc>
          <w:tcPr>
            <w:tcW w:w="1273" w:type="dxa"/>
            <w:vAlign w:val="center"/>
          </w:tcPr>
          <w:p w14:paraId="686EFD66" w14:textId="232934B5" w:rsidR="00C20332" w:rsidRPr="00DC6DEE" w:rsidRDefault="00056748" w:rsidP="00C95FA1">
            <w:pPr>
              <w:pStyle w:val="NormalWeb"/>
              <w:spacing w:after="0" w:line="276" w:lineRule="auto"/>
              <w:jc w:val="center"/>
              <w:rPr>
                <w:rFonts w:ascii="Arial" w:hAnsi="Arial" w:cs="Arial"/>
                <w:sz w:val="20"/>
                <w:szCs w:val="20"/>
              </w:rPr>
            </w:pPr>
            <w:r>
              <w:rPr>
                <w:rFonts w:ascii="Arial" w:hAnsi="Arial" w:cs="Arial"/>
                <w:sz w:val="20"/>
                <w:szCs w:val="20"/>
              </w:rPr>
              <w:t>3</w:t>
            </w:r>
          </w:p>
        </w:tc>
        <w:tc>
          <w:tcPr>
            <w:tcW w:w="1450" w:type="dxa"/>
            <w:vAlign w:val="center"/>
          </w:tcPr>
          <w:p w14:paraId="04FC2B38"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273" w:type="dxa"/>
            <w:vAlign w:val="center"/>
          </w:tcPr>
          <w:p w14:paraId="5912ABCE"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39" w:type="dxa"/>
            <w:vAlign w:val="center"/>
          </w:tcPr>
          <w:p w14:paraId="3C55DAF9"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056748" w:rsidRPr="00DC6DEE" w14:paraId="6C1DDF54" w14:textId="77777777" w:rsidTr="00FF627B">
        <w:tc>
          <w:tcPr>
            <w:tcW w:w="1598" w:type="dxa"/>
          </w:tcPr>
          <w:p w14:paraId="54A2CFE5" w14:textId="0E028056" w:rsidR="00C20332" w:rsidRPr="00FF627B" w:rsidRDefault="00056748" w:rsidP="00C95FA1">
            <w:pPr>
              <w:pStyle w:val="NormalWeb"/>
              <w:spacing w:after="0" w:line="276" w:lineRule="auto"/>
              <w:jc w:val="both"/>
              <w:rPr>
                <w:rFonts w:ascii="Arial" w:hAnsi="Arial" w:cs="Arial"/>
                <w:sz w:val="19"/>
                <w:szCs w:val="19"/>
              </w:rPr>
            </w:pPr>
            <w:r w:rsidRPr="00FF627B">
              <w:rPr>
                <w:rFonts w:ascii="Arial" w:hAnsi="Arial" w:cs="Arial"/>
                <w:sz w:val="19"/>
                <w:szCs w:val="19"/>
              </w:rPr>
              <w:t>Implementació</w:t>
            </w:r>
            <w:r w:rsidR="00FF627B" w:rsidRPr="00FF627B">
              <w:rPr>
                <w:rFonts w:ascii="Arial" w:hAnsi="Arial" w:cs="Arial"/>
                <w:sz w:val="19"/>
                <w:szCs w:val="19"/>
              </w:rPr>
              <w:t>n</w:t>
            </w:r>
          </w:p>
        </w:tc>
        <w:tc>
          <w:tcPr>
            <w:tcW w:w="1495" w:type="dxa"/>
            <w:vAlign w:val="center"/>
          </w:tcPr>
          <w:p w14:paraId="050E62E8" w14:textId="16B5D376"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4</w:t>
            </w:r>
          </w:p>
        </w:tc>
        <w:tc>
          <w:tcPr>
            <w:tcW w:w="1273" w:type="dxa"/>
            <w:vAlign w:val="center"/>
          </w:tcPr>
          <w:p w14:paraId="13F5022D" w14:textId="769262A1"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4</w:t>
            </w:r>
          </w:p>
        </w:tc>
        <w:tc>
          <w:tcPr>
            <w:tcW w:w="1450" w:type="dxa"/>
            <w:vAlign w:val="center"/>
          </w:tcPr>
          <w:p w14:paraId="39612C0D"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273" w:type="dxa"/>
            <w:vAlign w:val="center"/>
          </w:tcPr>
          <w:p w14:paraId="5FE3AEEF"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0</w:t>
            </w:r>
          </w:p>
        </w:tc>
        <w:tc>
          <w:tcPr>
            <w:tcW w:w="1739" w:type="dxa"/>
            <w:vAlign w:val="center"/>
          </w:tcPr>
          <w:p w14:paraId="3CBAFA37" w14:textId="77777777" w:rsidR="00C20332" w:rsidRPr="00DC6DEE" w:rsidRDefault="00C20332" w:rsidP="00C95FA1">
            <w:pPr>
              <w:pStyle w:val="NormalWeb"/>
              <w:spacing w:after="0" w:line="276" w:lineRule="auto"/>
              <w:jc w:val="center"/>
              <w:rPr>
                <w:rFonts w:ascii="Arial" w:hAnsi="Arial" w:cs="Arial"/>
                <w:sz w:val="20"/>
                <w:szCs w:val="20"/>
              </w:rPr>
            </w:pPr>
            <w:r w:rsidRPr="00DC6DEE">
              <w:rPr>
                <w:rFonts w:ascii="Arial" w:hAnsi="Arial" w:cs="Arial"/>
                <w:sz w:val="20"/>
                <w:szCs w:val="20"/>
              </w:rPr>
              <w:t>100%</w:t>
            </w:r>
          </w:p>
        </w:tc>
      </w:tr>
      <w:tr w:rsidR="00FF627B" w:rsidRPr="00DC6DEE" w14:paraId="59B52D2D" w14:textId="77777777" w:rsidTr="00FF627B">
        <w:tc>
          <w:tcPr>
            <w:tcW w:w="1598" w:type="dxa"/>
          </w:tcPr>
          <w:p w14:paraId="0581D61D" w14:textId="77777777" w:rsidR="00C20332" w:rsidRPr="00DC6DEE" w:rsidRDefault="00C20332" w:rsidP="00C95FA1">
            <w:pPr>
              <w:pStyle w:val="NormalWeb"/>
              <w:spacing w:after="0" w:line="276" w:lineRule="auto"/>
              <w:jc w:val="both"/>
              <w:rPr>
                <w:rFonts w:ascii="Arial" w:hAnsi="Arial" w:cs="Arial"/>
                <w:sz w:val="20"/>
                <w:szCs w:val="20"/>
              </w:rPr>
            </w:pPr>
            <w:r w:rsidRPr="00DC6DEE">
              <w:rPr>
                <w:rFonts w:ascii="Arial" w:hAnsi="Arial" w:cs="Arial"/>
                <w:sz w:val="20"/>
                <w:szCs w:val="20"/>
              </w:rPr>
              <w:t>Seguimiento y evaluación</w:t>
            </w:r>
          </w:p>
        </w:tc>
        <w:tc>
          <w:tcPr>
            <w:tcW w:w="1495" w:type="dxa"/>
            <w:vAlign w:val="center"/>
          </w:tcPr>
          <w:p w14:paraId="60FFB781" w14:textId="41B5E09B"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2</w:t>
            </w:r>
          </w:p>
        </w:tc>
        <w:tc>
          <w:tcPr>
            <w:tcW w:w="1273" w:type="dxa"/>
            <w:vAlign w:val="center"/>
          </w:tcPr>
          <w:p w14:paraId="4D2FBDB3" w14:textId="5C11EA1C"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1</w:t>
            </w:r>
          </w:p>
        </w:tc>
        <w:tc>
          <w:tcPr>
            <w:tcW w:w="1450" w:type="dxa"/>
            <w:vAlign w:val="center"/>
          </w:tcPr>
          <w:p w14:paraId="3B8D5185" w14:textId="364F2264"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1</w:t>
            </w:r>
          </w:p>
        </w:tc>
        <w:tc>
          <w:tcPr>
            <w:tcW w:w="1273" w:type="dxa"/>
            <w:vAlign w:val="center"/>
          </w:tcPr>
          <w:p w14:paraId="377D3ED2" w14:textId="14E73797" w:rsidR="00C20332" w:rsidRPr="00DC6DEE" w:rsidRDefault="00FF627B" w:rsidP="00C95FA1">
            <w:pPr>
              <w:pStyle w:val="NormalWeb"/>
              <w:spacing w:after="0" w:line="276" w:lineRule="auto"/>
              <w:jc w:val="center"/>
              <w:rPr>
                <w:rFonts w:ascii="Arial" w:hAnsi="Arial" w:cs="Arial"/>
                <w:sz w:val="20"/>
                <w:szCs w:val="20"/>
              </w:rPr>
            </w:pPr>
            <w:r>
              <w:rPr>
                <w:rFonts w:ascii="Arial" w:hAnsi="Arial" w:cs="Arial"/>
                <w:sz w:val="20"/>
                <w:szCs w:val="20"/>
              </w:rPr>
              <w:t>0</w:t>
            </w:r>
          </w:p>
        </w:tc>
        <w:tc>
          <w:tcPr>
            <w:tcW w:w="1739" w:type="dxa"/>
            <w:vAlign w:val="center"/>
          </w:tcPr>
          <w:p w14:paraId="5ADFE085" w14:textId="6C016140" w:rsidR="00C20332" w:rsidRPr="00DC6DEE" w:rsidRDefault="0024032B" w:rsidP="00C95FA1">
            <w:pPr>
              <w:pStyle w:val="NormalWeb"/>
              <w:spacing w:after="0" w:line="276" w:lineRule="auto"/>
              <w:jc w:val="center"/>
              <w:rPr>
                <w:rFonts w:ascii="Arial" w:hAnsi="Arial" w:cs="Arial"/>
                <w:sz w:val="20"/>
                <w:szCs w:val="20"/>
              </w:rPr>
            </w:pPr>
            <w:r>
              <w:rPr>
                <w:rFonts w:ascii="Arial" w:hAnsi="Arial" w:cs="Arial"/>
                <w:sz w:val="20"/>
                <w:szCs w:val="20"/>
              </w:rPr>
              <w:t>1</w:t>
            </w:r>
            <w:r w:rsidR="00C20332" w:rsidRPr="00DC6DEE">
              <w:rPr>
                <w:rFonts w:ascii="Arial" w:hAnsi="Arial" w:cs="Arial"/>
                <w:sz w:val="20"/>
                <w:szCs w:val="20"/>
              </w:rPr>
              <w:t>0%</w:t>
            </w:r>
          </w:p>
        </w:tc>
      </w:tr>
      <w:tr w:rsidR="00056748" w:rsidRPr="00DC6DEE" w14:paraId="1AD7E652" w14:textId="77777777" w:rsidTr="00FF627B">
        <w:tc>
          <w:tcPr>
            <w:tcW w:w="1598" w:type="dxa"/>
            <w:vMerge w:val="restart"/>
            <w:shd w:val="clear" w:color="auto" w:fill="002060"/>
            <w:vAlign w:val="center"/>
          </w:tcPr>
          <w:p w14:paraId="1692EF8B" w14:textId="77777777" w:rsidR="00C20332" w:rsidRPr="00DC6DEE" w:rsidRDefault="00C20332" w:rsidP="00C95FA1">
            <w:pPr>
              <w:pStyle w:val="NormalWeb"/>
              <w:spacing w:after="0" w:line="276" w:lineRule="auto"/>
              <w:jc w:val="right"/>
              <w:rPr>
                <w:rFonts w:ascii="Arial" w:hAnsi="Arial" w:cs="Arial"/>
                <w:sz w:val="20"/>
                <w:szCs w:val="20"/>
              </w:rPr>
            </w:pPr>
            <w:r w:rsidRPr="00DC6DEE">
              <w:rPr>
                <w:rFonts w:ascii="Arial" w:hAnsi="Arial" w:cs="Arial"/>
                <w:color w:val="FFFFFF" w:themeColor="background1"/>
                <w:sz w:val="20"/>
                <w:szCs w:val="20"/>
                <w:shd w:val="clear" w:color="auto" w:fill="002060"/>
              </w:rPr>
              <w:t>Tota</w:t>
            </w:r>
            <w:r w:rsidRPr="00DC6DEE">
              <w:rPr>
                <w:rFonts w:ascii="Arial" w:hAnsi="Arial" w:cs="Arial"/>
                <w:color w:val="FFFFFF" w:themeColor="background1"/>
                <w:sz w:val="20"/>
                <w:szCs w:val="20"/>
              </w:rPr>
              <w:t>l</w:t>
            </w:r>
          </w:p>
        </w:tc>
        <w:tc>
          <w:tcPr>
            <w:tcW w:w="1495" w:type="dxa"/>
            <w:shd w:val="clear" w:color="auto" w:fill="002060"/>
            <w:vAlign w:val="center"/>
          </w:tcPr>
          <w:p w14:paraId="1DFC52F5" w14:textId="2689008E" w:rsidR="00C20332" w:rsidRPr="00DC6DEE" w:rsidRDefault="00FF627B" w:rsidP="00C95FA1">
            <w:pPr>
              <w:pStyle w:val="NormalWeb"/>
              <w:spacing w:after="0" w:line="276" w:lineRule="auto"/>
              <w:jc w:val="center"/>
              <w:rPr>
                <w:rFonts w:ascii="Arial" w:hAnsi="Arial" w:cs="Arial"/>
                <w:color w:val="FFFFFF" w:themeColor="background1"/>
                <w:sz w:val="20"/>
                <w:szCs w:val="20"/>
              </w:rPr>
            </w:pPr>
            <w:r>
              <w:rPr>
                <w:rFonts w:ascii="Arial" w:hAnsi="Arial" w:cs="Arial"/>
                <w:color w:val="FFFFFF" w:themeColor="background1"/>
                <w:sz w:val="20"/>
                <w:szCs w:val="20"/>
              </w:rPr>
              <w:t>10</w:t>
            </w:r>
          </w:p>
        </w:tc>
        <w:tc>
          <w:tcPr>
            <w:tcW w:w="1273" w:type="dxa"/>
            <w:shd w:val="clear" w:color="auto" w:fill="00B050"/>
            <w:vAlign w:val="center"/>
          </w:tcPr>
          <w:p w14:paraId="740741F7" w14:textId="03F43588" w:rsidR="00C20332" w:rsidRPr="00DC6DEE" w:rsidRDefault="00FF627B" w:rsidP="00C95FA1">
            <w:pPr>
              <w:pStyle w:val="NormalWeb"/>
              <w:spacing w:after="0" w:line="276" w:lineRule="auto"/>
              <w:jc w:val="center"/>
              <w:rPr>
                <w:rFonts w:ascii="Arial" w:hAnsi="Arial" w:cs="Arial"/>
                <w:color w:val="FFFFFF" w:themeColor="background1"/>
                <w:sz w:val="20"/>
                <w:szCs w:val="20"/>
              </w:rPr>
            </w:pPr>
            <w:r>
              <w:rPr>
                <w:rFonts w:ascii="Arial" w:hAnsi="Arial" w:cs="Arial"/>
                <w:color w:val="FFFFFF" w:themeColor="background1"/>
                <w:sz w:val="20"/>
                <w:szCs w:val="20"/>
              </w:rPr>
              <w:t>9</w:t>
            </w:r>
          </w:p>
        </w:tc>
        <w:tc>
          <w:tcPr>
            <w:tcW w:w="1450" w:type="dxa"/>
            <w:shd w:val="clear" w:color="auto" w:fill="E36C0A" w:themeFill="accent6" w:themeFillShade="BF"/>
            <w:vAlign w:val="center"/>
          </w:tcPr>
          <w:p w14:paraId="557A8D13" w14:textId="77777777" w:rsidR="00C20332" w:rsidRPr="00DC6DEE" w:rsidRDefault="00C20332" w:rsidP="00C95FA1">
            <w:pPr>
              <w:pStyle w:val="NormalWeb"/>
              <w:spacing w:after="0" w:line="276" w:lineRule="auto"/>
              <w:jc w:val="center"/>
              <w:rPr>
                <w:rFonts w:ascii="Arial" w:hAnsi="Arial" w:cs="Arial"/>
                <w:b/>
                <w:bCs/>
                <w:color w:val="FFFFFF" w:themeColor="background1"/>
                <w:sz w:val="20"/>
                <w:szCs w:val="20"/>
              </w:rPr>
            </w:pPr>
            <w:r w:rsidRPr="00DC6DEE">
              <w:rPr>
                <w:rFonts w:ascii="Arial" w:hAnsi="Arial" w:cs="Arial"/>
                <w:b/>
                <w:bCs/>
                <w:color w:val="FFFFFF" w:themeColor="background1"/>
                <w:sz w:val="20"/>
                <w:szCs w:val="20"/>
              </w:rPr>
              <w:t>1</w:t>
            </w:r>
          </w:p>
        </w:tc>
        <w:tc>
          <w:tcPr>
            <w:tcW w:w="1273" w:type="dxa"/>
            <w:shd w:val="clear" w:color="auto" w:fill="FF0000"/>
            <w:vAlign w:val="center"/>
          </w:tcPr>
          <w:p w14:paraId="598304EB" w14:textId="5E9434FE" w:rsidR="00C20332" w:rsidRPr="00DC6DEE" w:rsidRDefault="00FF627B" w:rsidP="00C95FA1">
            <w:pPr>
              <w:pStyle w:val="NormalWeb"/>
              <w:spacing w:after="0"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0</w:t>
            </w:r>
          </w:p>
        </w:tc>
        <w:tc>
          <w:tcPr>
            <w:tcW w:w="1739" w:type="dxa"/>
            <w:vMerge w:val="restart"/>
            <w:vAlign w:val="center"/>
          </w:tcPr>
          <w:p w14:paraId="12607E3F" w14:textId="77777777" w:rsidR="00C20332" w:rsidRPr="00DC6DEE" w:rsidRDefault="00C20332" w:rsidP="00C95FA1">
            <w:pPr>
              <w:pStyle w:val="NormalWeb"/>
              <w:spacing w:after="0" w:line="276" w:lineRule="auto"/>
              <w:jc w:val="center"/>
              <w:rPr>
                <w:rFonts w:ascii="Arial" w:hAnsi="Arial" w:cs="Arial"/>
                <w:sz w:val="20"/>
                <w:szCs w:val="20"/>
              </w:rPr>
            </w:pPr>
          </w:p>
        </w:tc>
      </w:tr>
      <w:tr w:rsidR="00056748" w:rsidRPr="00DC6DEE" w14:paraId="6D2AA02F" w14:textId="77777777" w:rsidTr="00FF627B">
        <w:tc>
          <w:tcPr>
            <w:tcW w:w="1598" w:type="dxa"/>
            <w:vMerge/>
            <w:shd w:val="clear" w:color="auto" w:fill="002060"/>
          </w:tcPr>
          <w:p w14:paraId="67AB8A70" w14:textId="77777777" w:rsidR="00C20332" w:rsidRDefault="00C20332" w:rsidP="00C95FA1">
            <w:pPr>
              <w:pStyle w:val="NormalWeb"/>
              <w:spacing w:after="0" w:line="276" w:lineRule="auto"/>
              <w:jc w:val="both"/>
              <w:rPr>
                <w:rFonts w:ascii="Arial" w:hAnsi="Arial" w:cs="Arial"/>
                <w:sz w:val="20"/>
                <w:szCs w:val="20"/>
              </w:rPr>
            </w:pPr>
          </w:p>
        </w:tc>
        <w:tc>
          <w:tcPr>
            <w:tcW w:w="1495" w:type="dxa"/>
            <w:shd w:val="clear" w:color="auto" w:fill="002060"/>
            <w:vAlign w:val="center"/>
          </w:tcPr>
          <w:p w14:paraId="3AEAE2CC" w14:textId="77777777" w:rsidR="00C20332" w:rsidRPr="00DC6DEE" w:rsidRDefault="00C20332" w:rsidP="00C95FA1">
            <w:pPr>
              <w:pStyle w:val="NormalWeb"/>
              <w:spacing w:after="0" w:line="276" w:lineRule="auto"/>
              <w:jc w:val="center"/>
              <w:rPr>
                <w:rFonts w:ascii="Arial" w:hAnsi="Arial" w:cs="Arial"/>
                <w:color w:val="FFFFFF" w:themeColor="background1"/>
                <w:sz w:val="20"/>
                <w:szCs w:val="20"/>
              </w:rPr>
            </w:pPr>
            <w:r w:rsidRPr="00DC6DEE">
              <w:rPr>
                <w:rFonts w:ascii="Arial" w:hAnsi="Arial" w:cs="Arial"/>
                <w:color w:val="FFFFFF" w:themeColor="background1"/>
                <w:sz w:val="20"/>
                <w:szCs w:val="20"/>
              </w:rPr>
              <w:t>100%</w:t>
            </w:r>
          </w:p>
        </w:tc>
        <w:tc>
          <w:tcPr>
            <w:tcW w:w="1273" w:type="dxa"/>
            <w:shd w:val="clear" w:color="auto" w:fill="00B050"/>
            <w:vAlign w:val="center"/>
          </w:tcPr>
          <w:p w14:paraId="600B8C77" w14:textId="680A2591" w:rsidR="00C20332" w:rsidRPr="00DC6DEE" w:rsidRDefault="00FF627B" w:rsidP="00C95FA1">
            <w:pPr>
              <w:pStyle w:val="NormalWeb"/>
              <w:spacing w:after="0" w:line="276" w:lineRule="auto"/>
              <w:jc w:val="center"/>
              <w:rPr>
                <w:rFonts w:ascii="Arial" w:hAnsi="Arial" w:cs="Arial"/>
                <w:color w:val="FFFFFF" w:themeColor="background1"/>
                <w:sz w:val="20"/>
                <w:szCs w:val="20"/>
              </w:rPr>
            </w:pPr>
            <w:r>
              <w:rPr>
                <w:rFonts w:ascii="Arial" w:hAnsi="Arial" w:cs="Arial"/>
                <w:color w:val="FFFFFF" w:themeColor="background1"/>
                <w:sz w:val="20"/>
                <w:szCs w:val="20"/>
              </w:rPr>
              <w:t>90</w:t>
            </w:r>
            <w:r w:rsidR="00C20332" w:rsidRPr="00DC6DEE">
              <w:rPr>
                <w:rFonts w:ascii="Arial" w:hAnsi="Arial" w:cs="Arial"/>
                <w:color w:val="FFFFFF" w:themeColor="background1"/>
                <w:sz w:val="20"/>
                <w:szCs w:val="20"/>
              </w:rPr>
              <w:t>%</w:t>
            </w:r>
          </w:p>
        </w:tc>
        <w:tc>
          <w:tcPr>
            <w:tcW w:w="1450" w:type="dxa"/>
            <w:shd w:val="clear" w:color="auto" w:fill="E36C0A" w:themeFill="accent6" w:themeFillShade="BF"/>
            <w:vAlign w:val="center"/>
          </w:tcPr>
          <w:p w14:paraId="3618A1B3" w14:textId="42237932" w:rsidR="00C20332" w:rsidRPr="00DC6DEE" w:rsidRDefault="00FF627B" w:rsidP="00C95FA1">
            <w:pPr>
              <w:pStyle w:val="NormalWeb"/>
              <w:spacing w:after="0"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10%</w:t>
            </w:r>
          </w:p>
        </w:tc>
        <w:tc>
          <w:tcPr>
            <w:tcW w:w="1273" w:type="dxa"/>
            <w:shd w:val="clear" w:color="auto" w:fill="FF0000"/>
            <w:vAlign w:val="center"/>
          </w:tcPr>
          <w:p w14:paraId="6A001C27" w14:textId="277248B1" w:rsidR="00C20332" w:rsidRPr="00DC6DEE" w:rsidRDefault="00FF627B" w:rsidP="00C95FA1">
            <w:pPr>
              <w:pStyle w:val="NormalWeb"/>
              <w:spacing w:after="0"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0</w:t>
            </w:r>
          </w:p>
        </w:tc>
        <w:tc>
          <w:tcPr>
            <w:tcW w:w="1739" w:type="dxa"/>
            <w:vMerge/>
            <w:vAlign w:val="center"/>
          </w:tcPr>
          <w:p w14:paraId="2144F2FD" w14:textId="77777777" w:rsidR="00C20332" w:rsidRPr="00DC6DEE" w:rsidRDefault="00C20332" w:rsidP="00C95FA1">
            <w:pPr>
              <w:pStyle w:val="NormalWeb"/>
              <w:spacing w:after="0" w:line="276" w:lineRule="auto"/>
              <w:jc w:val="center"/>
              <w:rPr>
                <w:rFonts w:ascii="Arial" w:hAnsi="Arial" w:cs="Arial"/>
                <w:sz w:val="20"/>
                <w:szCs w:val="20"/>
              </w:rPr>
            </w:pPr>
          </w:p>
        </w:tc>
      </w:tr>
    </w:tbl>
    <w:p w14:paraId="5A935DD6" w14:textId="77777777" w:rsidR="00FF627B" w:rsidRDefault="00FF627B" w:rsidP="001C5228">
      <w:pPr>
        <w:rPr>
          <w:rFonts w:ascii="Arial" w:hAnsi="Arial" w:cs="Arial"/>
        </w:rPr>
      </w:pPr>
    </w:p>
    <w:p w14:paraId="1070748C" w14:textId="7548808B" w:rsidR="001C5228" w:rsidRDefault="00C20332" w:rsidP="00FF627B">
      <w:pPr>
        <w:jc w:val="both"/>
      </w:pPr>
      <w:r>
        <w:rPr>
          <w:rFonts w:ascii="Arial" w:hAnsi="Arial" w:cs="Arial"/>
        </w:rPr>
        <w:t>De acuerdo con lo expuesto en la tabla anterior, es posible evidenciar que, la ejecución de las actividades programadas fue satisfactoria. No obstante, hay un 1</w:t>
      </w:r>
      <w:r w:rsidR="00FF627B">
        <w:rPr>
          <w:rFonts w:ascii="Arial" w:hAnsi="Arial" w:cs="Arial"/>
        </w:rPr>
        <w:t>0</w:t>
      </w:r>
      <w:r>
        <w:rPr>
          <w:rFonts w:ascii="Arial" w:hAnsi="Arial" w:cs="Arial"/>
        </w:rPr>
        <w:t>% de avance que no es posible reportar hasta que no finalicen las actividades de seguimiento y evaluación realizadas por la Oficina de Control Interno.</w:t>
      </w:r>
    </w:p>
    <w:p w14:paraId="71814DE7" w14:textId="77777777" w:rsidR="007A4B4A" w:rsidRPr="007A4B4A" w:rsidRDefault="007A4B4A" w:rsidP="007A4B4A">
      <w:pPr>
        <w:pStyle w:val="Ttulo2"/>
        <w:numPr>
          <w:ilvl w:val="0"/>
          <w:numId w:val="10"/>
        </w:numPr>
        <w:ind w:right="-93"/>
        <w:rPr>
          <w:rFonts w:asciiTheme="minorHAnsi" w:hAnsiTheme="minorHAnsi"/>
          <w:sz w:val="52"/>
          <w:szCs w:val="52"/>
        </w:rPr>
      </w:pPr>
      <w:bookmarkStart w:id="18" w:name="_Toc140239649"/>
      <w:r>
        <w:rPr>
          <w:rFonts w:asciiTheme="minorHAnsi" w:hAnsiTheme="minorHAnsi"/>
          <w:sz w:val="52"/>
          <w:szCs w:val="52"/>
        </w:rPr>
        <w:t>Avances en construcción de paz</w:t>
      </w:r>
      <w:bookmarkEnd w:id="18"/>
    </w:p>
    <w:p w14:paraId="1D2B1283" w14:textId="1F962F36" w:rsidR="001C5228" w:rsidRDefault="007A4B4A" w:rsidP="001C5228">
      <w:pPr>
        <w:jc w:val="both"/>
        <w:rPr>
          <w:rFonts w:ascii="Arial" w:hAnsi="Arial" w:cs="Arial"/>
        </w:rPr>
      </w:pPr>
      <w:r w:rsidRPr="008B1E9C">
        <w:rPr>
          <w:noProof/>
          <w:sz w:val="52"/>
          <w:szCs w:val="52"/>
          <w:lang w:val="es-ES" w:eastAsia="es-ES"/>
        </w:rPr>
        <mc:AlternateContent>
          <mc:Choice Requires="wps">
            <w:drawing>
              <wp:anchor distT="0" distB="0" distL="114300" distR="114300" simplePos="0" relativeHeight="251696128" behindDoc="0" locked="0" layoutInCell="1" allowOverlap="1" wp14:anchorId="5F9DF4DF" wp14:editId="49C7E913">
                <wp:simplePos x="0" y="0"/>
                <wp:positionH relativeFrom="column">
                  <wp:posOffset>0</wp:posOffset>
                </wp:positionH>
                <wp:positionV relativeFrom="paragraph">
                  <wp:posOffset>-635</wp:posOffset>
                </wp:positionV>
                <wp:extent cx="5366204" cy="0"/>
                <wp:effectExtent l="0" t="0" r="0" b="0"/>
                <wp:wrapNone/>
                <wp:docPr id="11" name="4 Conector recto"/>
                <wp:cNvGraphicFramePr/>
                <a:graphic xmlns:a="http://schemas.openxmlformats.org/drawingml/2006/main">
                  <a:graphicData uri="http://schemas.microsoft.com/office/word/2010/wordprocessingShape">
                    <wps:wsp>
                      <wps:cNvCnPr/>
                      <wps:spPr>
                        <a:xfrm>
                          <a:off x="0" y="0"/>
                          <a:ext cx="53662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E3069DF" id="4 Conector recto"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05pt" to="422.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" strokecolor="#4579b8 [3044]"/>
            </w:pict>
          </mc:Fallback>
        </mc:AlternateContent>
      </w:r>
    </w:p>
    <w:p w14:paraId="6B4ED29A" w14:textId="77777777" w:rsidR="007A4B4A" w:rsidRPr="003F45FB" w:rsidRDefault="007A4B4A" w:rsidP="007A4B4A">
      <w:pPr>
        <w:ind w:right="49"/>
        <w:jc w:val="both"/>
        <w:rPr>
          <w:rFonts w:ascii="Arial" w:hAnsi="Arial" w:cs="Arial"/>
          <w:shd w:val="clear" w:color="auto" w:fill="FFFFFF"/>
        </w:rPr>
      </w:pPr>
      <w:r w:rsidRPr="003F45FB">
        <w:rPr>
          <w:rFonts w:ascii="Arial" w:hAnsi="Arial" w:cs="Arial"/>
          <w:shd w:val="clear" w:color="auto" w:fill="FFFFFF"/>
        </w:rPr>
        <w:t>Las acciones desarrolladas por la Secretaría de Desarrollo Económico, para garantizar una correcta difusión de información, programas, servicios y políticas en el marco de la construcción para la paz, se realizan de acuerdo con el Plan de Acción Distrital (en adelante PAD), como herramienta de política pública que recoge la oferta de las entidades del Sistema Distrital de Asistencia, Atención y Reparación Integral a Víctimas del Conflicto Armado residentes en Bogotá (SDARIV) </w:t>
      </w:r>
    </w:p>
    <w:p w14:paraId="49F26052" w14:textId="77777777" w:rsidR="007A4B4A" w:rsidRPr="003F45FB" w:rsidRDefault="007A4B4A" w:rsidP="007A4B4A">
      <w:pPr>
        <w:ind w:right="49"/>
        <w:jc w:val="both"/>
        <w:rPr>
          <w:rFonts w:ascii="Arial" w:hAnsi="Arial" w:cs="Arial"/>
        </w:rPr>
      </w:pPr>
      <w:r w:rsidRPr="003F45FB">
        <w:rPr>
          <w:rFonts w:ascii="Arial" w:hAnsi="Arial" w:cs="Arial"/>
          <w:shd w:val="clear" w:color="auto" w:fill="FFFFFF"/>
        </w:rPr>
        <w:lastRenderedPageBreak/>
        <w:t>D</w:t>
      </w:r>
      <w:r w:rsidRPr="003F45FB">
        <w:rPr>
          <w:rFonts w:ascii="Arial" w:hAnsi="Arial" w:cs="Arial"/>
        </w:rPr>
        <w:t>e acuerdo con el artículo 174 de la Ley 1448 de 2011 y el artículo 2.2.8.3.1 del Decreto 1084 de 2015, los Planes de Acción Territorial (PAT), el Plan de Acción Distrital – PAD es el instrumento de planeación que contemplan medidas en prevención, protección, atención, asistencia y reparación integral a las víctimas del conflicto armado.</w:t>
      </w:r>
    </w:p>
    <w:p w14:paraId="726605B9" w14:textId="77777777" w:rsidR="007A4B4A" w:rsidRDefault="007A4B4A" w:rsidP="007A4B4A">
      <w:pPr>
        <w:tabs>
          <w:tab w:val="left" w:pos="7371"/>
        </w:tabs>
        <w:ind w:right="49"/>
        <w:jc w:val="both"/>
        <w:rPr>
          <w:rFonts w:ascii="Arial" w:hAnsi="Arial" w:cs="Arial"/>
        </w:rPr>
      </w:pPr>
      <w:r w:rsidRPr="003F45FB">
        <w:rPr>
          <w:rFonts w:ascii="Arial" w:hAnsi="Arial" w:cs="Arial"/>
        </w:rPr>
        <w:t>Las metas establecidas en el Plan de Acción Distrital (PAD) para la implementación de la Política Pública de Prevención, Protección, Asistencia, Atención y Reparación Integral a la población Víctima que actualmente reside en la ciudad de Bogotá que están relacionadas con la misionalidad de la Secretaría Distrital de Desarrollo Económico (SDDE) son las siguientes:</w:t>
      </w:r>
    </w:p>
    <w:p w14:paraId="3D68328B"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3F45FB">
        <w:rPr>
          <w:rFonts w:ascii="Arial" w:hAnsi="Arial" w:cs="Arial"/>
          <w:b/>
          <w:bCs/>
        </w:rPr>
        <w:t>Meta 895</w:t>
      </w:r>
      <w:r w:rsidRPr="003F45FB">
        <w:rPr>
          <w:rFonts w:ascii="Arial" w:hAnsi="Arial" w:cs="Arial"/>
        </w:rPr>
        <w:t xml:space="preserve"> - Formar por demanda personas víctimas del conflicto armado en temas administrativos y financieros a través de talleres, con el fin de promover el fortalecimiento empresarial de las unidades productivas del Distrito Capital y de la población.</w:t>
      </w:r>
    </w:p>
    <w:p w14:paraId="6167D26A"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3F45FB">
        <w:rPr>
          <w:rFonts w:ascii="Arial" w:hAnsi="Arial" w:cs="Arial"/>
          <w:b/>
          <w:bCs/>
        </w:rPr>
        <w:t>Meta 896</w:t>
      </w:r>
      <w:r w:rsidRPr="003F45FB">
        <w:rPr>
          <w:rFonts w:ascii="Arial" w:hAnsi="Arial" w:cs="Arial"/>
        </w:rPr>
        <w:t xml:space="preserve"> - Vincular por demanda unidades productivas formales de personas víctimas del conflicto armado a eventos de intermediación y comercialización empresarial en los cuales puedan participar, de acuerdo a las convocatorias realizadas por la Subdirección de Intermediación, formalización y regulación empresarial</w:t>
      </w:r>
      <w:r>
        <w:rPr>
          <w:rFonts w:ascii="Arial" w:hAnsi="Arial" w:cs="Arial"/>
        </w:rPr>
        <w:t>.</w:t>
      </w:r>
    </w:p>
    <w:p w14:paraId="67001721"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E84DC9">
        <w:rPr>
          <w:rFonts w:ascii="Arial" w:hAnsi="Arial" w:cs="Arial"/>
          <w:b/>
          <w:bCs/>
        </w:rPr>
        <w:t>Meta 897</w:t>
      </w:r>
      <w:r w:rsidRPr="003F45FB">
        <w:rPr>
          <w:rFonts w:ascii="Arial" w:hAnsi="Arial" w:cs="Arial"/>
        </w:rPr>
        <w:t xml:space="preserve"> - Formar por demanda buscadores de empleo víctimas del conflicto armado En competencias laborales desde la Agencia de Gestión y Colocación de Empleo del Distrito</w:t>
      </w:r>
    </w:p>
    <w:p w14:paraId="0984390A"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EB6490">
        <w:rPr>
          <w:rFonts w:ascii="Arial" w:hAnsi="Arial" w:cs="Arial"/>
          <w:b/>
          <w:bCs/>
        </w:rPr>
        <w:t>Meta 898</w:t>
      </w:r>
      <w:r w:rsidRPr="00EB6490">
        <w:rPr>
          <w:rFonts w:ascii="Arial" w:hAnsi="Arial" w:cs="Arial"/>
        </w:rPr>
        <w:t xml:space="preserve"> - Incorporar por demanda personas víctimas del conflicto armado a la ruta de empleo de la Agencia de Gestión y Colocación del Distrito, para que puedan acceder a servicios para la mitigación de barreras de empleabilidad y a oportunidades laborales pertinentes</w:t>
      </w:r>
    </w:p>
    <w:p w14:paraId="308CE543"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EB6490">
        <w:rPr>
          <w:rFonts w:ascii="Arial" w:hAnsi="Arial" w:cs="Arial"/>
          <w:b/>
          <w:bCs/>
        </w:rPr>
        <w:t>Meta 899</w:t>
      </w:r>
      <w:r w:rsidRPr="00EB6490">
        <w:rPr>
          <w:rFonts w:ascii="Arial" w:hAnsi="Arial" w:cs="Arial"/>
        </w:rPr>
        <w:t xml:space="preserve"> - Fortalecer por demanda a emprendedores, empresarios, unidades productivas y emprendimientos por subsistencia víctimas del conflicto armado, en temas financieros, digitales y desarrollo empresarial, a través de programas, proyectos y acciones definidas por la subdirección de emprendimiento y negocios.</w:t>
      </w:r>
    </w:p>
    <w:p w14:paraId="284410C3" w14:textId="2F5078EC"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EB6490">
        <w:rPr>
          <w:rFonts w:ascii="Arial" w:hAnsi="Arial" w:cs="Arial"/>
          <w:b/>
          <w:bCs/>
        </w:rPr>
        <w:t>Meta 900</w:t>
      </w:r>
      <w:r w:rsidRPr="00EB6490">
        <w:rPr>
          <w:rFonts w:ascii="Arial" w:hAnsi="Arial" w:cs="Arial"/>
        </w:rPr>
        <w:t xml:space="preserve"> - Garantizar espacios de participación por demanda a personas víctimas del conflicto armado a los </w:t>
      </w:r>
      <w:r w:rsidR="00F65651" w:rsidRPr="00EB6490">
        <w:rPr>
          <w:rFonts w:ascii="Arial" w:hAnsi="Arial" w:cs="Arial"/>
        </w:rPr>
        <w:t>mercado</w:t>
      </w:r>
      <w:r w:rsidR="00F65651">
        <w:rPr>
          <w:rFonts w:ascii="Arial" w:hAnsi="Arial" w:cs="Arial"/>
        </w:rPr>
        <w:t xml:space="preserve">s </w:t>
      </w:r>
      <w:r w:rsidR="00F65651">
        <w:rPr>
          <w:rFonts w:ascii="Arial" w:hAnsi="Arial" w:cs="Arial"/>
        </w:rPr>
        <w:lastRenderedPageBreak/>
        <w:t>campesinos</w:t>
      </w:r>
      <w:r w:rsidRPr="00EB6490">
        <w:rPr>
          <w:rFonts w:ascii="Arial" w:hAnsi="Arial" w:cs="Arial"/>
        </w:rPr>
        <w:t xml:space="preserve">. </w:t>
      </w:r>
    </w:p>
    <w:p w14:paraId="5643BF03" w14:textId="77777777" w:rsidR="007A4B4A" w:rsidRDefault="007A4B4A" w:rsidP="007A4B4A">
      <w:pPr>
        <w:pStyle w:val="Prrafodelista"/>
        <w:widowControl w:val="0"/>
        <w:numPr>
          <w:ilvl w:val="0"/>
          <w:numId w:val="31"/>
        </w:numPr>
        <w:autoSpaceDE w:val="0"/>
        <w:autoSpaceDN w:val="0"/>
        <w:spacing w:after="0"/>
        <w:ind w:right="882"/>
        <w:contextualSpacing w:val="0"/>
        <w:jc w:val="both"/>
        <w:rPr>
          <w:rFonts w:ascii="Arial" w:hAnsi="Arial" w:cs="Arial"/>
        </w:rPr>
      </w:pPr>
      <w:r w:rsidRPr="00EB6490">
        <w:rPr>
          <w:rFonts w:ascii="Arial" w:hAnsi="Arial" w:cs="Arial"/>
          <w:b/>
          <w:bCs/>
        </w:rPr>
        <w:t>Meta 901 -</w:t>
      </w:r>
      <w:r w:rsidRPr="00EB6490">
        <w:rPr>
          <w:rFonts w:ascii="Arial" w:hAnsi="Arial" w:cs="Arial"/>
        </w:rPr>
        <w:t xml:space="preserve"> Fortalecer por demanda actores del abastecimiento y distribución de alimentos víctimas del conflicto armado </w:t>
      </w:r>
    </w:p>
    <w:p w14:paraId="4688CCB4" w14:textId="2BD798DD" w:rsidR="007A4B4A" w:rsidRPr="00F65651" w:rsidRDefault="007A4B4A" w:rsidP="00F65651">
      <w:pPr>
        <w:pStyle w:val="Prrafodelista"/>
        <w:widowControl w:val="0"/>
        <w:numPr>
          <w:ilvl w:val="0"/>
          <w:numId w:val="31"/>
        </w:numPr>
        <w:autoSpaceDE w:val="0"/>
        <w:autoSpaceDN w:val="0"/>
        <w:ind w:right="882"/>
        <w:contextualSpacing w:val="0"/>
        <w:jc w:val="both"/>
        <w:rPr>
          <w:rFonts w:ascii="Arial" w:hAnsi="Arial" w:cs="Arial"/>
        </w:rPr>
      </w:pPr>
      <w:r w:rsidRPr="00EB6490">
        <w:rPr>
          <w:rFonts w:ascii="Arial" w:hAnsi="Arial" w:cs="Arial"/>
          <w:b/>
          <w:bCs/>
        </w:rPr>
        <w:t>Meta 902</w:t>
      </w:r>
      <w:r w:rsidRPr="00EB6490">
        <w:rPr>
          <w:rFonts w:ascii="Arial" w:hAnsi="Arial" w:cs="Arial"/>
        </w:rPr>
        <w:t xml:space="preserve"> - Vincular hogares/o unidades productivas con personas víctimas del conflicto armado beneficiadas con sistemas productivos.</w:t>
      </w:r>
    </w:p>
    <w:p w14:paraId="47F38726" w14:textId="77777777" w:rsidR="00F65651" w:rsidRPr="00F65651" w:rsidRDefault="00F65651" w:rsidP="00F65651">
      <w:pPr>
        <w:ind w:right="49"/>
        <w:rPr>
          <w:rFonts w:ascii="Arial" w:hAnsi="Arial" w:cs="Arial"/>
        </w:rPr>
      </w:pPr>
      <w:r w:rsidRPr="00F65651">
        <w:rPr>
          <w:rFonts w:ascii="Arial" w:hAnsi="Arial" w:cs="Arial"/>
        </w:rPr>
        <w:t>La gestión realizada por la entidad y el número de beneficiarios se encuentran a continuación para cada una de las metas a cargo de la SDDE</w:t>
      </w:r>
    </w:p>
    <w:p w14:paraId="355B12FB" w14:textId="7E12C312" w:rsidR="00F65651" w:rsidRPr="00F65651" w:rsidRDefault="00F65651" w:rsidP="00F65651">
      <w:pPr>
        <w:pStyle w:val="Descripcin"/>
        <w:rPr>
          <w:color w:val="002060"/>
          <w:sz w:val="22"/>
          <w:szCs w:val="22"/>
        </w:rPr>
      </w:pPr>
      <w:r w:rsidRPr="00D5486C">
        <w:rPr>
          <w:color w:val="002060"/>
        </w:rPr>
        <w:t xml:space="preserve">Tabla </w:t>
      </w:r>
      <w:r w:rsidRPr="00D5486C">
        <w:rPr>
          <w:color w:val="002060"/>
        </w:rPr>
        <w:fldChar w:fldCharType="begin"/>
      </w:r>
      <w:r w:rsidRPr="00D5486C">
        <w:rPr>
          <w:color w:val="002060"/>
        </w:rPr>
        <w:instrText xml:space="preserve"> SEQ Tabla \* ARABIC </w:instrText>
      </w:r>
      <w:r w:rsidRPr="00D5486C">
        <w:rPr>
          <w:color w:val="002060"/>
        </w:rPr>
        <w:fldChar w:fldCharType="separate"/>
      </w:r>
      <w:r w:rsidR="009F3103">
        <w:rPr>
          <w:noProof/>
          <w:color w:val="002060"/>
        </w:rPr>
        <w:t>4</w:t>
      </w:r>
      <w:r w:rsidRPr="00D5486C">
        <w:rPr>
          <w:color w:val="002060"/>
        </w:rPr>
        <w:fldChar w:fldCharType="end"/>
      </w:r>
      <w:r w:rsidRPr="00D5486C">
        <w:rPr>
          <w:color w:val="002060"/>
        </w:rPr>
        <w:t xml:space="preserve">. </w:t>
      </w:r>
      <w:r>
        <w:rPr>
          <w:b w:val="0"/>
          <w:bCs w:val="0"/>
          <w:color w:val="auto"/>
        </w:rPr>
        <w:t xml:space="preserve">Acciones desarrolladas en el marco de víctimas- paz </w:t>
      </w:r>
      <w:r w:rsidRPr="00D5486C">
        <w:rPr>
          <w:color w:val="auto"/>
        </w:rPr>
        <w:t xml:space="preserve"> </w:t>
      </w:r>
    </w:p>
    <w:tbl>
      <w:tblPr>
        <w:tblW w:w="0" w:type="auto"/>
        <w:jc w:val="center"/>
        <w:tblLayout w:type="fixed"/>
        <w:tblCellMar>
          <w:left w:w="70" w:type="dxa"/>
          <w:right w:w="70" w:type="dxa"/>
        </w:tblCellMar>
        <w:tblLook w:val="04A0" w:firstRow="1" w:lastRow="0" w:firstColumn="1" w:lastColumn="0" w:noHBand="0" w:noVBand="1"/>
      </w:tblPr>
      <w:tblGrid>
        <w:gridCol w:w="704"/>
        <w:gridCol w:w="8124"/>
      </w:tblGrid>
      <w:tr w:rsidR="00F65651" w:rsidRPr="00F65651" w14:paraId="2D52E7FC" w14:textId="77777777" w:rsidTr="00F65651">
        <w:trPr>
          <w:trHeight w:val="529"/>
          <w:tblHeader/>
          <w:jc w:val="center"/>
        </w:trPr>
        <w:tc>
          <w:tcPr>
            <w:tcW w:w="704" w:type="dxa"/>
            <w:tcBorders>
              <w:top w:val="double" w:sz="6" w:space="0" w:color="auto"/>
              <w:left w:val="single" w:sz="4" w:space="0" w:color="auto"/>
              <w:bottom w:val="single" w:sz="4" w:space="0" w:color="auto"/>
              <w:right w:val="single" w:sz="4" w:space="0" w:color="auto"/>
            </w:tcBorders>
            <w:shd w:val="clear" w:color="auto" w:fill="002060"/>
            <w:noWrap/>
            <w:vAlign w:val="center"/>
            <w:hideMark/>
          </w:tcPr>
          <w:p w14:paraId="01F4084B" w14:textId="77777777" w:rsidR="00F65651" w:rsidRPr="00F65651" w:rsidRDefault="00F65651" w:rsidP="00B41E58">
            <w:pPr>
              <w:spacing w:after="0" w:line="240" w:lineRule="auto"/>
              <w:rPr>
                <w:rFonts w:ascii="Arial" w:eastAsia="Times New Roman" w:hAnsi="Arial" w:cs="Arial"/>
                <w:b/>
                <w:sz w:val="18"/>
                <w:szCs w:val="18"/>
                <w:lang w:eastAsia="es-CO"/>
              </w:rPr>
            </w:pPr>
            <w:r w:rsidRPr="00F65651">
              <w:rPr>
                <w:rFonts w:ascii="Arial" w:eastAsia="Times New Roman" w:hAnsi="Arial" w:cs="Arial"/>
                <w:b/>
                <w:sz w:val="18"/>
                <w:szCs w:val="18"/>
                <w:lang w:eastAsia="es-CO"/>
              </w:rPr>
              <w:t>Meta</w:t>
            </w:r>
          </w:p>
        </w:tc>
        <w:tc>
          <w:tcPr>
            <w:tcW w:w="8124" w:type="dxa"/>
            <w:tcBorders>
              <w:top w:val="double" w:sz="6" w:space="0" w:color="auto"/>
              <w:left w:val="nil"/>
              <w:bottom w:val="single" w:sz="4" w:space="0" w:color="auto"/>
              <w:right w:val="single" w:sz="4" w:space="0" w:color="auto"/>
            </w:tcBorders>
            <w:shd w:val="clear" w:color="auto" w:fill="002060"/>
            <w:noWrap/>
            <w:vAlign w:val="center"/>
            <w:hideMark/>
          </w:tcPr>
          <w:p w14:paraId="09EEE84F" w14:textId="77777777" w:rsidR="00F65651" w:rsidRPr="00F65651" w:rsidRDefault="00F65651" w:rsidP="00B41E58">
            <w:pPr>
              <w:spacing w:after="0" w:line="240" w:lineRule="auto"/>
              <w:jc w:val="center"/>
              <w:rPr>
                <w:rFonts w:ascii="Arial" w:eastAsia="Times New Roman" w:hAnsi="Arial" w:cs="Arial"/>
                <w:b/>
                <w:sz w:val="18"/>
                <w:szCs w:val="18"/>
                <w:lang w:eastAsia="es-CO"/>
              </w:rPr>
            </w:pPr>
            <w:r w:rsidRPr="00F65651">
              <w:rPr>
                <w:rFonts w:ascii="Arial" w:eastAsia="Times New Roman" w:hAnsi="Arial" w:cs="Arial"/>
                <w:b/>
                <w:sz w:val="18"/>
                <w:szCs w:val="18"/>
                <w:lang w:eastAsia="es-CO"/>
              </w:rPr>
              <w:t>Acciones desarrolladas en la implementación de la meta</w:t>
            </w:r>
          </w:p>
        </w:tc>
      </w:tr>
      <w:tr w:rsidR="00F65651" w:rsidRPr="00F65651" w14:paraId="347D34A1" w14:textId="77777777" w:rsidTr="00F65651">
        <w:trPr>
          <w:trHeight w:val="1288"/>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A6B61"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895</w:t>
            </w:r>
          </w:p>
        </w:tc>
        <w:tc>
          <w:tcPr>
            <w:tcW w:w="8124" w:type="dxa"/>
            <w:tcBorders>
              <w:top w:val="single" w:sz="4" w:space="0" w:color="auto"/>
              <w:left w:val="nil"/>
              <w:bottom w:val="single" w:sz="4" w:space="0" w:color="000000"/>
              <w:right w:val="single" w:sz="4" w:space="0" w:color="000000"/>
            </w:tcBorders>
            <w:shd w:val="clear" w:color="FFFFFF" w:fill="FFFFFF"/>
            <w:vAlign w:val="center"/>
            <w:hideMark/>
          </w:tcPr>
          <w:p w14:paraId="1F1645B7"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Durante los meses de </w:t>
            </w:r>
            <w:r w:rsidRPr="00F65651">
              <w:rPr>
                <w:rFonts w:ascii="Arial" w:eastAsia="Times New Roman" w:hAnsi="Arial" w:cs="Arial"/>
                <w:b/>
                <w:bCs/>
                <w:sz w:val="18"/>
                <w:szCs w:val="18"/>
                <w:lang w:eastAsia="es-CO"/>
              </w:rPr>
              <w:t>enero a diciembre del año 2022, se realizaron 200 talleres de educación financiera en las modalidades virtual y presencial, en los que participaron 277 ciudadanos/as que se auto reconocieron como Víctimas de conflicto armado.</w:t>
            </w:r>
            <w:r w:rsidRPr="00F65651">
              <w:rPr>
                <w:rFonts w:ascii="Arial" w:eastAsia="Times New Roman" w:hAnsi="Arial" w:cs="Arial"/>
                <w:sz w:val="18"/>
                <w:szCs w:val="18"/>
                <w:lang w:eastAsia="es-CO"/>
              </w:rPr>
              <w:t xml:space="preserve"> Los talleres se enfocaron en el manejo de finanzas personales, finanzas del negocio, soluciones financieras digitales, ahorro, enfoque en inversión y mecanismos de financiamiento. Adicional, en estos espacios se socializó la oferta de servicios la cual se compone por los programas Camino a la Inclusión financiera-Bogotá Produce, Fondo Emprender y Academia financiera.</w:t>
            </w:r>
          </w:p>
        </w:tc>
      </w:tr>
      <w:tr w:rsidR="00F65651" w:rsidRPr="00F65651" w14:paraId="2268F253" w14:textId="77777777" w:rsidTr="00F65651">
        <w:trPr>
          <w:trHeight w:val="813"/>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258D257"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896</w:t>
            </w:r>
          </w:p>
        </w:tc>
        <w:tc>
          <w:tcPr>
            <w:tcW w:w="8124" w:type="dxa"/>
            <w:tcBorders>
              <w:top w:val="nil"/>
              <w:left w:val="nil"/>
              <w:bottom w:val="single" w:sz="4" w:space="0" w:color="000000"/>
              <w:right w:val="single" w:sz="4" w:space="0" w:color="000000"/>
            </w:tcBorders>
            <w:shd w:val="clear" w:color="auto" w:fill="auto"/>
            <w:vAlign w:val="center"/>
            <w:hideMark/>
          </w:tcPr>
          <w:p w14:paraId="648A22E1"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Se atendieron </w:t>
            </w:r>
            <w:r w:rsidRPr="00F65651">
              <w:rPr>
                <w:rFonts w:ascii="Arial" w:eastAsia="Times New Roman" w:hAnsi="Arial" w:cs="Arial"/>
                <w:b/>
                <w:sz w:val="18"/>
                <w:szCs w:val="18"/>
                <w:lang w:eastAsia="es-CO"/>
              </w:rPr>
              <w:t>56</w:t>
            </w:r>
            <w:r w:rsidRPr="00F65651">
              <w:rPr>
                <w:rFonts w:ascii="Arial" w:eastAsia="Times New Roman" w:hAnsi="Arial" w:cs="Arial"/>
                <w:sz w:val="18"/>
                <w:szCs w:val="18"/>
                <w:lang w:eastAsia="es-CO"/>
              </w:rPr>
              <w:t xml:space="preserve"> personas catalogadas como víctimas en la </w:t>
            </w:r>
            <w:r w:rsidRPr="00F65651">
              <w:rPr>
                <w:rFonts w:ascii="Arial" w:eastAsia="Times New Roman" w:hAnsi="Arial" w:cs="Arial"/>
                <w:b/>
                <w:bCs/>
                <w:sz w:val="18"/>
                <w:szCs w:val="18"/>
                <w:lang w:eastAsia="es-CO"/>
              </w:rPr>
              <w:t>Estrategia Hecho en Bogotá</w:t>
            </w:r>
            <w:r w:rsidRPr="00F65651">
              <w:rPr>
                <w:rFonts w:ascii="Arial" w:eastAsia="Times New Roman" w:hAnsi="Arial" w:cs="Arial"/>
                <w:sz w:val="18"/>
                <w:szCs w:val="18"/>
                <w:lang w:eastAsia="es-CO"/>
              </w:rPr>
              <w:t>. Para fortalecer la inscripción se realizó articulación con la Alta Consejería y se realizó pieza comunicativa especialmente para este grupo y se socializa por parte de ellos y de la SDDE.</w:t>
            </w:r>
          </w:p>
        </w:tc>
      </w:tr>
      <w:tr w:rsidR="00F65651" w:rsidRPr="00F65651" w14:paraId="60A9D799" w14:textId="77777777" w:rsidTr="00F65651">
        <w:trPr>
          <w:trHeight w:val="14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F2512CD"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897</w:t>
            </w:r>
          </w:p>
        </w:tc>
        <w:tc>
          <w:tcPr>
            <w:tcW w:w="8124" w:type="dxa"/>
            <w:tcBorders>
              <w:top w:val="nil"/>
              <w:left w:val="nil"/>
              <w:bottom w:val="single" w:sz="4" w:space="0" w:color="000000"/>
              <w:right w:val="single" w:sz="4" w:space="0" w:color="000000"/>
            </w:tcBorders>
            <w:shd w:val="clear" w:color="auto" w:fill="auto"/>
            <w:vAlign w:val="center"/>
            <w:hideMark/>
          </w:tcPr>
          <w:p w14:paraId="3E15A7BD" w14:textId="20B507B1"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Para esta meta se tiene </w:t>
            </w:r>
            <w:r w:rsidRPr="00F65651">
              <w:rPr>
                <w:rFonts w:ascii="Arial" w:eastAsia="Times New Roman" w:hAnsi="Arial" w:cs="Arial"/>
                <w:b/>
                <w:bCs/>
                <w:sz w:val="18"/>
                <w:szCs w:val="18"/>
                <w:lang w:eastAsia="es-CO"/>
              </w:rPr>
              <w:t>registro de 907 buscadores de empleo víctimas del conflicto armado en competencias laborales desde la Agencia de Gestión y Colocación de Empleo del Distrito</w:t>
            </w:r>
            <w:r w:rsidRPr="00F65651">
              <w:rPr>
                <w:rFonts w:ascii="Arial" w:eastAsia="Times New Roman" w:hAnsi="Arial" w:cs="Arial"/>
                <w:sz w:val="18"/>
                <w:szCs w:val="18"/>
                <w:lang w:eastAsia="es-CO"/>
              </w:rPr>
              <w:t>.</w:t>
            </w:r>
          </w:p>
          <w:p w14:paraId="5FD0E5BC" w14:textId="085E8514"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Es importante mencionar que el contacto telefónico con los y las ciudadanos en términos generales es complejo, ya que algunos no contestan, otros tienen el celular en correo de voz, otros el celular lo tienen fuera de servicio, por lo tanto, no se ha podido realizar el registro de la totalidad de personas referenciadas en las bases de datos, desde la SEF.</w:t>
            </w:r>
          </w:p>
          <w:p w14:paraId="6C0A4299"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La SEF continúa disponiendo un portafolio de formación laboral amplio y que incluye diversas temáticas para garantizar que las personas de la comunidad que estén interesadas en fortalecer su perfil laboral lo hagan a través de los programas de formación gratuitos, inscribiéndose en los cursos de interés mientras el proceso de convocatoria esté abierto.</w:t>
            </w:r>
          </w:p>
        </w:tc>
      </w:tr>
      <w:tr w:rsidR="00F65651" w:rsidRPr="00F65651" w14:paraId="01653D52" w14:textId="77777777" w:rsidTr="00B41E58">
        <w:trPr>
          <w:trHeight w:val="1289"/>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EC0F7B3"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898</w:t>
            </w:r>
          </w:p>
        </w:tc>
        <w:tc>
          <w:tcPr>
            <w:tcW w:w="8124" w:type="dxa"/>
            <w:tcBorders>
              <w:top w:val="nil"/>
              <w:left w:val="nil"/>
              <w:bottom w:val="single" w:sz="4" w:space="0" w:color="000000"/>
              <w:right w:val="single" w:sz="4" w:space="0" w:color="000000"/>
            </w:tcBorders>
            <w:shd w:val="clear" w:color="auto" w:fill="auto"/>
            <w:vAlign w:val="center"/>
            <w:hideMark/>
          </w:tcPr>
          <w:p w14:paraId="132188C6" w14:textId="511ABC1F"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Se realizó una feria de </w:t>
            </w:r>
            <w:r w:rsidRPr="00F65651">
              <w:rPr>
                <w:rFonts w:ascii="Arial" w:eastAsia="Times New Roman" w:hAnsi="Arial" w:cs="Arial"/>
                <w:b/>
                <w:bCs/>
                <w:sz w:val="18"/>
                <w:szCs w:val="18"/>
                <w:lang w:eastAsia="es-CO"/>
              </w:rPr>
              <w:t>Empleabilidad el 17 de agosto con la unidad de reparación de víctimas en la cual se atendieron 565 personas</w:t>
            </w:r>
            <w:r w:rsidRPr="00F65651">
              <w:rPr>
                <w:rFonts w:ascii="Arial" w:eastAsia="Times New Roman" w:hAnsi="Arial" w:cs="Arial"/>
                <w:sz w:val="18"/>
                <w:szCs w:val="18"/>
                <w:lang w:eastAsia="es-CO"/>
              </w:rPr>
              <w:t xml:space="preserve">. En continuación con esta gestión, con la base de datos de 18.250 ciudadanos recibida por la </w:t>
            </w:r>
            <w:proofErr w:type="spellStart"/>
            <w:r w:rsidRPr="00F65651">
              <w:rPr>
                <w:rFonts w:ascii="Arial" w:eastAsia="Times New Roman" w:hAnsi="Arial" w:cs="Arial"/>
                <w:sz w:val="18"/>
                <w:szCs w:val="18"/>
                <w:lang w:eastAsia="es-CO"/>
              </w:rPr>
              <w:t>Acpvr</w:t>
            </w:r>
            <w:proofErr w:type="spellEnd"/>
            <w:r w:rsidRPr="00F65651">
              <w:rPr>
                <w:rFonts w:ascii="Arial" w:eastAsia="Times New Roman" w:hAnsi="Arial" w:cs="Arial"/>
                <w:sz w:val="18"/>
                <w:szCs w:val="18"/>
                <w:lang w:eastAsia="es-CO"/>
              </w:rPr>
              <w:t xml:space="preserve"> se busca que las </w:t>
            </w:r>
            <w:r w:rsidRPr="00F65651">
              <w:rPr>
                <w:rFonts w:ascii="Arial" w:eastAsia="Times New Roman" w:hAnsi="Arial" w:cs="Arial"/>
                <w:b/>
                <w:bCs/>
                <w:sz w:val="18"/>
                <w:szCs w:val="18"/>
                <w:lang w:eastAsia="es-CO"/>
              </w:rPr>
              <w:t>agencias de empleo aliadas apliquen su ruta de empleabilidad a cerca de 30.000 buscadores de empleo en la ciudad para facilitar la colocación de ellos. Adicionalmente se recibió una base con 2551 jóvenes interesados en el programa empleo Joven con el cual se busca facilitar la inserción laboral de jóvenes entre 18 y 28 años a través de un aporte a los costos laborales correspondiente al 55% de un Salario Mínimo Mensual Legal Vigente (SMMLV), más las prestaciones sociales,</w:t>
            </w:r>
            <w:r w:rsidRPr="00F65651">
              <w:rPr>
                <w:rFonts w:ascii="Arial" w:eastAsia="Times New Roman" w:hAnsi="Arial" w:cs="Arial"/>
                <w:sz w:val="18"/>
                <w:szCs w:val="18"/>
                <w:lang w:eastAsia="es-CO"/>
              </w:rPr>
              <w:t xml:space="preserve"> los aportes al Sistema de Seguridad Social Integral y el auxilio de transporte derivados de ese SMMLV.</w:t>
            </w:r>
          </w:p>
          <w:p w14:paraId="0888C11D"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b/>
                <w:sz w:val="18"/>
                <w:szCs w:val="18"/>
                <w:lang w:eastAsia="es-CO"/>
              </w:rPr>
              <w:t>Se incorporaron 2551 personas víctimas del conflicto armado a la ruta de empleo</w:t>
            </w:r>
            <w:r w:rsidRPr="00F65651">
              <w:rPr>
                <w:rFonts w:ascii="Arial" w:eastAsia="Times New Roman" w:hAnsi="Arial" w:cs="Arial"/>
                <w:sz w:val="18"/>
                <w:szCs w:val="18"/>
                <w:lang w:eastAsia="es-CO"/>
              </w:rPr>
              <w:t xml:space="preserve"> de la Agencia de Gestión y Colocación del Distrito, para que puedan acceder a servicios para la mitigación de barreras de empleabilidad y a oportunidades laborales pertinentes</w:t>
            </w:r>
          </w:p>
        </w:tc>
      </w:tr>
      <w:tr w:rsidR="00F65651" w:rsidRPr="00F65651" w14:paraId="5473531C" w14:textId="77777777" w:rsidTr="00F65651">
        <w:trPr>
          <w:trHeight w:val="1186"/>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3EE26B7"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lastRenderedPageBreak/>
              <w:t>899</w:t>
            </w:r>
          </w:p>
        </w:tc>
        <w:tc>
          <w:tcPr>
            <w:tcW w:w="8124" w:type="dxa"/>
            <w:tcBorders>
              <w:top w:val="nil"/>
              <w:left w:val="nil"/>
              <w:bottom w:val="single" w:sz="4" w:space="0" w:color="000000"/>
              <w:right w:val="single" w:sz="4" w:space="0" w:color="000000"/>
            </w:tcBorders>
            <w:shd w:val="clear" w:color="FFFFFF" w:fill="FFFFFF"/>
            <w:vAlign w:val="center"/>
            <w:hideMark/>
          </w:tcPr>
          <w:p w14:paraId="02500F9B" w14:textId="7EFAFFB9"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Durante el 2022 se han beneficiado con los programas de la Subdirección de Emprendimiento y Negocios </w:t>
            </w:r>
            <w:r w:rsidRPr="00F65651">
              <w:rPr>
                <w:rFonts w:ascii="Arial" w:eastAsia="Times New Roman" w:hAnsi="Arial" w:cs="Arial"/>
                <w:b/>
                <w:sz w:val="18"/>
                <w:szCs w:val="18"/>
                <w:lang w:eastAsia="es-CO"/>
              </w:rPr>
              <w:t>727 víctimas del conflicto</w:t>
            </w:r>
            <w:r w:rsidRPr="00F65651">
              <w:rPr>
                <w:rFonts w:ascii="Arial" w:eastAsia="Times New Roman" w:hAnsi="Arial" w:cs="Arial"/>
                <w:sz w:val="18"/>
                <w:szCs w:val="18"/>
                <w:lang w:eastAsia="es-CO"/>
              </w:rPr>
              <w:t xml:space="preserve"> armado a través de Conexiones con el mercado en diferentes programas de la SDDE como lo son: </w:t>
            </w:r>
            <w:r>
              <w:rPr>
                <w:rFonts w:ascii="Arial" w:eastAsia="Times New Roman" w:hAnsi="Arial" w:cs="Arial"/>
                <w:sz w:val="18"/>
                <w:szCs w:val="18"/>
                <w:lang w:eastAsia="es-CO"/>
              </w:rPr>
              <w:t xml:space="preserve"> P</w:t>
            </w:r>
            <w:r w:rsidRPr="00F65651">
              <w:rPr>
                <w:rFonts w:ascii="Arial" w:eastAsia="Times New Roman" w:hAnsi="Arial" w:cs="Arial"/>
                <w:sz w:val="18"/>
                <w:szCs w:val="18"/>
                <w:lang w:eastAsia="es-CO"/>
              </w:rPr>
              <w:t>rograma de Fortalecimiento Empresarial Bavaria; el programa Creo en Mí</w:t>
            </w:r>
            <w:r>
              <w:rPr>
                <w:rFonts w:ascii="Arial" w:eastAsia="Times New Roman" w:hAnsi="Arial" w:cs="Arial"/>
                <w:sz w:val="18"/>
                <w:szCs w:val="18"/>
                <w:lang w:eastAsia="es-CO"/>
              </w:rPr>
              <w:t xml:space="preserve">, </w:t>
            </w:r>
            <w:r w:rsidRPr="00F65651">
              <w:rPr>
                <w:rFonts w:ascii="Arial" w:eastAsia="Times New Roman" w:hAnsi="Arial" w:cs="Arial"/>
                <w:sz w:val="18"/>
                <w:szCs w:val="18"/>
                <w:lang w:eastAsia="es-CO"/>
              </w:rPr>
              <w:t xml:space="preserve">el programa </w:t>
            </w:r>
            <w:proofErr w:type="spellStart"/>
            <w:r w:rsidRPr="00F65651">
              <w:rPr>
                <w:rFonts w:ascii="Arial" w:eastAsia="Times New Roman" w:hAnsi="Arial" w:cs="Arial"/>
                <w:sz w:val="18"/>
                <w:szCs w:val="18"/>
                <w:lang w:eastAsia="es-CO"/>
              </w:rPr>
              <w:t>Smartfilms</w:t>
            </w:r>
            <w:proofErr w:type="spellEnd"/>
            <w:r w:rsidRPr="00F65651">
              <w:rPr>
                <w:rFonts w:ascii="Arial" w:eastAsia="Times New Roman" w:hAnsi="Arial" w:cs="Arial"/>
                <w:sz w:val="18"/>
                <w:szCs w:val="18"/>
                <w:lang w:eastAsia="es-CO"/>
              </w:rPr>
              <w:t xml:space="preserve"> el programa Mujeres con Propósito </w:t>
            </w:r>
            <w:r>
              <w:rPr>
                <w:rFonts w:ascii="Arial" w:eastAsia="Times New Roman" w:hAnsi="Arial" w:cs="Arial"/>
                <w:sz w:val="18"/>
                <w:szCs w:val="18"/>
                <w:lang w:eastAsia="es-CO"/>
              </w:rPr>
              <w:t>–</w:t>
            </w:r>
            <w:r w:rsidRPr="00F65651">
              <w:rPr>
                <w:rFonts w:ascii="Arial" w:eastAsia="Times New Roman" w:hAnsi="Arial" w:cs="Arial"/>
                <w:sz w:val="18"/>
                <w:szCs w:val="18"/>
                <w:lang w:eastAsia="es-CO"/>
              </w:rPr>
              <w:t xml:space="preserve"> Fundes</w:t>
            </w:r>
            <w:r>
              <w:rPr>
                <w:rFonts w:ascii="Arial" w:eastAsia="Times New Roman" w:hAnsi="Arial" w:cs="Arial"/>
                <w:sz w:val="18"/>
                <w:szCs w:val="18"/>
                <w:lang w:eastAsia="es-CO"/>
              </w:rPr>
              <w:t xml:space="preserve">, </w:t>
            </w:r>
            <w:r w:rsidRPr="00F65651">
              <w:rPr>
                <w:rFonts w:ascii="Arial" w:eastAsia="Times New Roman" w:hAnsi="Arial" w:cs="Arial"/>
                <w:sz w:val="18"/>
                <w:szCs w:val="18"/>
                <w:lang w:eastAsia="es-CO"/>
              </w:rPr>
              <w:t xml:space="preserve">en Ruta Bogotá y a través de Hecho en Bogotá, </w:t>
            </w:r>
          </w:p>
        </w:tc>
      </w:tr>
      <w:tr w:rsidR="00F65651" w:rsidRPr="00F65651" w14:paraId="21BB7072" w14:textId="77777777" w:rsidTr="00B41E58">
        <w:trPr>
          <w:trHeight w:val="1407"/>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748384B" w14:textId="77777777" w:rsidR="00F65651" w:rsidRPr="00F65651" w:rsidRDefault="00F65651" w:rsidP="00F65651">
            <w:pPr>
              <w:spacing w:after="0" w:line="240" w:lineRule="auto"/>
              <w:jc w:val="center"/>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900</w:t>
            </w:r>
          </w:p>
        </w:tc>
        <w:tc>
          <w:tcPr>
            <w:tcW w:w="8124" w:type="dxa"/>
            <w:tcBorders>
              <w:top w:val="nil"/>
              <w:left w:val="nil"/>
              <w:bottom w:val="single" w:sz="4" w:space="0" w:color="auto"/>
              <w:right w:val="single" w:sz="4" w:space="0" w:color="auto"/>
            </w:tcBorders>
            <w:shd w:val="clear" w:color="auto" w:fill="auto"/>
            <w:noWrap/>
            <w:vAlign w:val="bottom"/>
            <w:hideMark/>
          </w:tcPr>
          <w:p w14:paraId="58A4899C"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Durante la vigencia 2022 la Dirección de Economía Rural y Abastecimiento Alimentario de la Secretaría de Desarrollo Económico, generó espacios de comercialización a los productores de Bogotá y de las diferentes regiones del país en el programa Distrital de Mercados Campesinos, vinculando en </w:t>
            </w:r>
            <w:r w:rsidRPr="00F65651">
              <w:rPr>
                <w:rFonts w:ascii="Arial" w:eastAsia="Times New Roman" w:hAnsi="Arial" w:cs="Arial"/>
                <w:b/>
                <w:sz w:val="18"/>
                <w:szCs w:val="18"/>
                <w:lang w:eastAsia="es-CO"/>
              </w:rPr>
              <w:t>2022 a 30 productores del Sistema de Abastecimiento y Distribución de Alimentos</w:t>
            </w:r>
            <w:r w:rsidRPr="00F65651">
              <w:rPr>
                <w:rFonts w:ascii="Arial" w:eastAsia="Times New Roman" w:hAnsi="Arial" w:cs="Arial"/>
                <w:sz w:val="18"/>
                <w:szCs w:val="18"/>
                <w:lang w:eastAsia="es-CO"/>
              </w:rPr>
              <w:t xml:space="preserve"> - SADA en condición de víctimas del conflicto. Este programa permite la consolidación de un canal de comercialización de pequeños productores y transformadores de alimentos de Bogotá y la región central. La estrategia busca potenciar la producción agroecológica, el rescate de productos ancestrales, potenciar la economía campesina, fomentar los encadenamientos productivos accediendo a nuevos nichos de mercado, promoviendo la integración regional, la asociatividad y el intercambio de saberes culturales y ancestrales.</w:t>
            </w:r>
          </w:p>
          <w:p w14:paraId="3B4002E2"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Las personas vinculadas en el programa mencionado hacen parte del sistema de abastecimiento y distribución de alimentos, es decir productores campesinos y agricultores urbanos cuya unidad productiva se ubica en Bogotá Rural y Urbana y los diferentes departamentos que conforman la región central del país y otras regiones. En su gran mayoría sus emprendimientos son por unidades productivas familiares, es decir, es su única fuente de ingresos y de satisfacción de necesidades de vida. Su estratificación económica es de estrato bajo y medio, ya que el objetivo de estas intervenciones es fortalecer personas de micro o pequeños emprendimientos o unidades productivas.</w:t>
            </w:r>
          </w:p>
        </w:tc>
      </w:tr>
      <w:tr w:rsidR="00F65651" w:rsidRPr="00F65651" w14:paraId="3A6232FD" w14:textId="77777777" w:rsidTr="00F65651">
        <w:trPr>
          <w:trHeight w:val="76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ED57ECF" w14:textId="77777777" w:rsidR="00F65651" w:rsidRPr="00F65651" w:rsidRDefault="00F65651" w:rsidP="00B41E58">
            <w:pPr>
              <w:spacing w:after="0" w:line="240" w:lineRule="auto"/>
              <w:jc w:val="both"/>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901</w:t>
            </w:r>
          </w:p>
        </w:tc>
        <w:tc>
          <w:tcPr>
            <w:tcW w:w="8124" w:type="dxa"/>
            <w:tcBorders>
              <w:top w:val="nil"/>
              <w:left w:val="nil"/>
              <w:bottom w:val="single" w:sz="4" w:space="0" w:color="auto"/>
              <w:right w:val="single" w:sz="4" w:space="0" w:color="auto"/>
            </w:tcBorders>
            <w:shd w:val="clear" w:color="auto" w:fill="auto"/>
            <w:noWrap/>
            <w:vAlign w:val="bottom"/>
            <w:hideMark/>
          </w:tcPr>
          <w:p w14:paraId="4F6EAA48" w14:textId="0F4A03E0"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Durante la vigencia 2022 la Dirección de Economía Rural y Abastecimiento Alimentario de la Secretaría de Desarrollo Económico, realizó el fortalecimiento productivo, comercial y generación de encadenamientos comerciales a 85 actores del Sistema de Abastecimiento y Distribución de Alimentos - SADA en condición de víctimas del conflicto, bajo los convenios 539 de 2021 suscrito con FUNDES, 515 de 2021 suscrito con UNAL, 555 de 2021 suscrito con Colombia Productiva, 611 de 2022 suscrito con FAO y el acuerdo de entendimiento suscrito con </w:t>
            </w:r>
            <w:proofErr w:type="spellStart"/>
            <w:r w:rsidRPr="00F65651">
              <w:rPr>
                <w:rFonts w:ascii="Arial" w:eastAsia="Times New Roman" w:hAnsi="Arial" w:cs="Arial"/>
                <w:sz w:val="18"/>
                <w:szCs w:val="18"/>
                <w:lang w:eastAsia="es-CO"/>
              </w:rPr>
              <w:t>PorkColombia</w:t>
            </w:r>
            <w:proofErr w:type="spellEnd"/>
            <w:r w:rsidRPr="00F65651">
              <w:rPr>
                <w:rFonts w:ascii="Arial" w:eastAsia="Times New Roman" w:hAnsi="Arial" w:cs="Arial"/>
                <w:sz w:val="18"/>
                <w:szCs w:val="18"/>
                <w:lang w:eastAsia="es-CO"/>
              </w:rPr>
              <w:t>. Este fortalecimiento incluyó actividades de planes de cierre de brechas en materia de inocuidad, planes de negocio y planes de saneamiento, capacitaciones en planes de saneamiento, procedimientos operativos estandarizados, etiquetado y tabla nutricional, Apoyo en la inscripción ante INVIMA y gestión y pago ante el INVIMA para empresas seleccionadas, participación en ruedas de negocios, acuerdos y encadenamientos comerciales, entre otras actividades. Estos actores del SADA ejercen actividades económicas como ser tenderos, comerciantes minoristas de alimentos, productores campesinos y preparadores de alimentos, entre otros actores del abastecimiento alimentario.</w:t>
            </w:r>
          </w:p>
          <w:p w14:paraId="63877940"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Es importante mencionar que esta magnitud hace parte de personas que iniciaron su proceso de fortalecimiento al finalizar la vigencia 2021, pero debido a la duración de los programas, continuaron su proceso de participación en el primer semestre de 2022.</w:t>
            </w:r>
          </w:p>
          <w:p w14:paraId="5F437812"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 xml:space="preserve">Finalmente, </w:t>
            </w:r>
            <w:r w:rsidRPr="00F65651">
              <w:rPr>
                <w:rFonts w:ascii="Arial" w:eastAsia="Times New Roman" w:hAnsi="Arial" w:cs="Arial"/>
                <w:b/>
                <w:sz w:val="18"/>
                <w:szCs w:val="18"/>
                <w:lang w:eastAsia="es-CO"/>
              </w:rPr>
              <w:t>en el tercer trimestre fueron reportados 85 personas víctimas del conflicto.</w:t>
            </w:r>
            <w:r w:rsidRPr="00F65651">
              <w:rPr>
                <w:rFonts w:ascii="Arial" w:eastAsia="Times New Roman" w:hAnsi="Arial" w:cs="Arial"/>
                <w:sz w:val="18"/>
                <w:szCs w:val="18"/>
                <w:lang w:eastAsia="es-CO"/>
              </w:rPr>
              <w:t xml:space="preserve"> </w:t>
            </w:r>
          </w:p>
        </w:tc>
      </w:tr>
      <w:tr w:rsidR="00F65651" w:rsidRPr="00F65651" w14:paraId="3197D109" w14:textId="77777777" w:rsidTr="00B41E58">
        <w:trPr>
          <w:trHeight w:val="3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4AF5B1" w14:textId="77777777" w:rsidR="00F65651" w:rsidRPr="00F65651" w:rsidRDefault="00F65651" w:rsidP="00B41E58">
            <w:pPr>
              <w:spacing w:after="0" w:line="240" w:lineRule="auto"/>
              <w:jc w:val="both"/>
              <w:rPr>
                <w:rFonts w:ascii="Arial" w:eastAsia="Times New Roman" w:hAnsi="Arial" w:cs="Arial"/>
                <w:b/>
                <w:bCs/>
                <w:sz w:val="18"/>
                <w:szCs w:val="18"/>
                <w:lang w:eastAsia="es-CO"/>
              </w:rPr>
            </w:pPr>
            <w:r w:rsidRPr="00F65651">
              <w:rPr>
                <w:rFonts w:ascii="Arial" w:eastAsia="Times New Roman" w:hAnsi="Arial" w:cs="Arial"/>
                <w:b/>
                <w:bCs/>
                <w:sz w:val="18"/>
                <w:szCs w:val="18"/>
                <w:lang w:eastAsia="es-CO"/>
              </w:rPr>
              <w:t>902</w:t>
            </w:r>
          </w:p>
        </w:tc>
        <w:tc>
          <w:tcPr>
            <w:tcW w:w="8124" w:type="dxa"/>
            <w:tcBorders>
              <w:top w:val="nil"/>
              <w:left w:val="nil"/>
              <w:bottom w:val="single" w:sz="4" w:space="0" w:color="auto"/>
              <w:right w:val="single" w:sz="4" w:space="0" w:color="auto"/>
            </w:tcBorders>
            <w:shd w:val="clear" w:color="auto" w:fill="auto"/>
            <w:noWrap/>
            <w:vAlign w:val="bottom"/>
            <w:hideMark/>
          </w:tcPr>
          <w:p w14:paraId="2AC062B7" w14:textId="77777777" w:rsidR="00F65651" w:rsidRPr="00F65651" w:rsidRDefault="00F65651" w:rsidP="00B41E58">
            <w:pPr>
              <w:spacing w:after="0" w:line="240" w:lineRule="auto"/>
              <w:jc w:val="both"/>
              <w:rPr>
                <w:rFonts w:ascii="Arial" w:eastAsia="Times New Roman" w:hAnsi="Arial" w:cs="Arial"/>
                <w:sz w:val="18"/>
                <w:szCs w:val="18"/>
                <w:lang w:eastAsia="es-CO"/>
              </w:rPr>
            </w:pPr>
            <w:r w:rsidRPr="00F65651">
              <w:rPr>
                <w:rFonts w:ascii="Arial" w:eastAsia="Times New Roman" w:hAnsi="Arial" w:cs="Arial"/>
                <w:sz w:val="18"/>
                <w:szCs w:val="18"/>
                <w:lang w:eastAsia="es-CO"/>
              </w:rPr>
              <w:t>Se hicieron las gestiones de la oferta institucional pero las personas objetivo de este PAD no fueron beneficiadas con sistemas productivos por temas relacionados con la propiedad de predios.</w:t>
            </w:r>
          </w:p>
        </w:tc>
      </w:tr>
    </w:tbl>
    <w:p w14:paraId="1871FD44" w14:textId="21CC8F90" w:rsidR="001C5228" w:rsidRDefault="00F65651" w:rsidP="00F65651">
      <w:pPr>
        <w:tabs>
          <w:tab w:val="left" w:pos="1260"/>
        </w:tabs>
        <w:jc w:val="both"/>
        <w:rPr>
          <w:rFonts w:ascii="Arial" w:hAnsi="Arial" w:cs="Arial"/>
        </w:rPr>
      </w:pPr>
      <w:r>
        <w:rPr>
          <w:rFonts w:ascii="Arial" w:hAnsi="Arial" w:cs="Arial"/>
        </w:rPr>
        <w:tab/>
      </w:r>
    </w:p>
    <w:p w14:paraId="1C73C331" w14:textId="77777777" w:rsidR="00F65651" w:rsidRPr="00F65651" w:rsidRDefault="00F65651" w:rsidP="00F65651">
      <w:pPr>
        <w:jc w:val="both"/>
        <w:rPr>
          <w:rFonts w:ascii="Arial" w:hAnsi="Arial" w:cs="Arial"/>
        </w:rPr>
      </w:pPr>
      <w:r w:rsidRPr="00F65651">
        <w:rPr>
          <w:rFonts w:ascii="Arial" w:hAnsi="Arial" w:cs="Arial"/>
        </w:rPr>
        <w:t xml:space="preserve">De acuerdo con lo enunciado anteriormente, es posible evidenciar, el compromiso de la entidad por entregar información oportuna, veras y en lenguaje claro a quienes hacen parte de las poblaciones que buscan garantizar la paz no sólo a nivel Distrital sino también a nivel </w:t>
      </w:r>
      <w:r w:rsidRPr="00F65651">
        <w:rPr>
          <w:rFonts w:ascii="Arial" w:hAnsi="Arial" w:cs="Arial"/>
        </w:rPr>
        <w:lastRenderedPageBreak/>
        <w:t xml:space="preserve">nacional. El acompañamiento a los espacios programados, el personal idóneo para el acompañamiento a los procesos, dan cuenta la responsabilidad y efectividad en las acciones programadas. </w:t>
      </w:r>
    </w:p>
    <w:p w14:paraId="680DCCBA" w14:textId="77777777" w:rsidR="001C5228" w:rsidRPr="00326A4C" w:rsidRDefault="001C5228" w:rsidP="001C5228">
      <w:pPr>
        <w:jc w:val="both"/>
        <w:rPr>
          <w:rFonts w:ascii="Arial" w:hAnsi="Arial" w:cs="Arial"/>
        </w:rPr>
      </w:pPr>
    </w:p>
    <w:p w14:paraId="7462A52C" w14:textId="77777777" w:rsidR="00E06D84" w:rsidRPr="00E06D84" w:rsidRDefault="00E06D84" w:rsidP="00E06D84">
      <w:pPr>
        <w:jc w:val="both"/>
      </w:pPr>
    </w:p>
    <w:p w14:paraId="1BF78620" w14:textId="77777777" w:rsidR="00E06D84" w:rsidRPr="00E06D84" w:rsidRDefault="00E06D84" w:rsidP="00E06D84"/>
    <w:p w14:paraId="7746F4D3" w14:textId="04471851" w:rsidR="00434AD7" w:rsidRDefault="008B1E9C" w:rsidP="00F65651">
      <w:pPr>
        <w:spacing w:line="360" w:lineRule="auto"/>
        <w:ind w:left="851" w:right="882"/>
        <w:jc w:val="both"/>
        <w:rPr>
          <w:rFonts w:ascii="Arial" w:hAnsi="Arial" w:cs="Arial"/>
        </w:rPr>
      </w:pPr>
      <w:r>
        <w:rPr>
          <w:rFonts w:ascii="Arial" w:hAnsi="Arial" w:cs="Arial"/>
        </w:rPr>
        <w:br w:type="page"/>
      </w:r>
    </w:p>
    <w:bookmarkStart w:id="19" w:name="_Toc140239650"/>
    <w:p w14:paraId="5F225880" w14:textId="77777777" w:rsidR="0002118D" w:rsidRPr="00262B8F" w:rsidRDefault="0002118D" w:rsidP="0002118D">
      <w:pPr>
        <w:pStyle w:val="Ttulo1"/>
        <w:ind w:left="709"/>
        <w:rPr>
          <w:rFonts w:asciiTheme="minorHAnsi" w:hAnsiTheme="minorHAnsi"/>
          <w:color w:val="1F497D" w:themeColor="text2"/>
          <w:sz w:val="56"/>
          <w:szCs w:val="56"/>
        </w:rPr>
      </w:pPr>
      <w:r w:rsidRPr="00262B8F">
        <w:rPr>
          <w:rFonts w:asciiTheme="minorHAnsi" w:hAnsiTheme="minorHAnsi"/>
          <w:noProof/>
          <w:color w:val="1F497D" w:themeColor="text2"/>
          <w:sz w:val="56"/>
          <w:szCs w:val="56"/>
          <w:lang w:val="es-ES" w:eastAsia="es-ES"/>
        </w:rPr>
        <w:lastRenderedPageBreak/>
        <mc:AlternateContent>
          <mc:Choice Requires="wps">
            <w:drawing>
              <wp:anchor distT="0" distB="0" distL="114300" distR="114300" simplePos="0" relativeHeight="251661824" behindDoc="0" locked="0" layoutInCell="1" allowOverlap="1" wp14:anchorId="18D65436" wp14:editId="79F5E635">
                <wp:simplePos x="0" y="0"/>
                <wp:positionH relativeFrom="column">
                  <wp:posOffset>443865</wp:posOffset>
                </wp:positionH>
                <wp:positionV relativeFrom="paragraph">
                  <wp:posOffset>553085</wp:posOffset>
                </wp:positionV>
                <wp:extent cx="5169716" cy="0"/>
                <wp:effectExtent l="0" t="0" r="0" b="0"/>
                <wp:wrapNone/>
                <wp:docPr id="7" name="7 Conector recto"/>
                <wp:cNvGraphicFramePr/>
                <a:graphic xmlns:a="http://schemas.openxmlformats.org/drawingml/2006/main">
                  <a:graphicData uri="http://schemas.microsoft.com/office/word/2010/wordprocessingShape">
                    <wps:wsp>
                      <wps:cNvCnPr/>
                      <wps:spPr>
                        <a:xfrm>
                          <a:off x="0" y="0"/>
                          <a:ext cx="516971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3DC507" id="7 Conector recto" o:spid="_x0000_s1026" style="position:absolute;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95pt,43.55pt" to="442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" strokecolor="#4579b8 [3044]"/>
            </w:pict>
          </mc:Fallback>
        </mc:AlternateContent>
      </w:r>
      <w:r w:rsidRPr="00262B8F">
        <w:rPr>
          <w:rFonts w:asciiTheme="minorHAnsi" w:hAnsiTheme="minorHAnsi"/>
          <w:color w:val="1F497D" w:themeColor="text2"/>
          <w:sz w:val="56"/>
          <w:szCs w:val="56"/>
        </w:rPr>
        <w:t>Conclusiones y Recomendaciones</w:t>
      </w:r>
      <w:bookmarkEnd w:id="19"/>
    </w:p>
    <w:p w14:paraId="25537989" w14:textId="77777777" w:rsidR="0002118D" w:rsidRPr="0024032B" w:rsidRDefault="0002118D" w:rsidP="0024032B">
      <w:pPr>
        <w:jc w:val="both"/>
        <w:rPr>
          <w:rFonts w:ascii="Arial" w:hAnsi="Arial" w:cs="Arial"/>
        </w:rPr>
      </w:pPr>
    </w:p>
    <w:p w14:paraId="745FCD02" w14:textId="2BBF3D64" w:rsidR="0024032B" w:rsidRDefault="0024032B" w:rsidP="0024032B">
      <w:pPr>
        <w:jc w:val="both"/>
        <w:rPr>
          <w:rFonts w:ascii="Arial" w:hAnsi="Arial" w:cs="Arial"/>
        </w:rPr>
      </w:pPr>
      <w:r>
        <w:rPr>
          <w:rFonts w:ascii="Arial" w:hAnsi="Arial" w:cs="Arial"/>
        </w:rPr>
        <w:t xml:space="preserve">De acuerdo con los resultados expuestos </w:t>
      </w:r>
      <w:r w:rsidRPr="0024032B">
        <w:rPr>
          <w:rFonts w:ascii="Arial" w:hAnsi="Arial" w:cs="Arial"/>
        </w:rPr>
        <w:t>frente a la implementación de las estrategias de Participación Ciudadana y Rendición de Cuentas, se hace necesario, mejorar el alcance de las estrategias permitiendo así, adaptarlas a la realidad de las necesidades de la ciudadanía y grupos de valor. Sin embargo, se reconoce el avance realizado por la entidad</w:t>
      </w:r>
      <w:r>
        <w:rPr>
          <w:rFonts w:ascii="Arial" w:hAnsi="Arial" w:cs="Arial"/>
        </w:rPr>
        <w:t xml:space="preserve"> no sólo en la inclusión de actividades que </w:t>
      </w:r>
      <w:r w:rsidR="00F65651">
        <w:rPr>
          <w:rFonts w:ascii="Arial" w:hAnsi="Arial" w:cs="Arial"/>
        </w:rPr>
        <w:t xml:space="preserve">están ligadas </w:t>
      </w:r>
      <w:r>
        <w:rPr>
          <w:rFonts w:ascii="Arial" w:hAnsi="Arial" w:cs="Arial"/>
        </w:rPr>
        <w:t xml:space="preserve">a </w:t>
      </w:r>
      <w:r w:rsidR="00F65651">
        <w:rPr>
          <w:rFonts w:ascii="Arial" w:hAnsi="Arial" w:cs="Arial"/>
        </w:rPr>
        <w:t xml:space="preserve">su </w:t>
      </w:r>
      <w:r>
        <w:rPr>
          <w:rFonts w:ascii="Arial" w:hAnsi="Arial" w:cs="Arial"/>
        </w:rPr>
        <w:t xml:space="preserve">capacidad de respuesta sino también el compromiso frente a la ejecución de estas. </w:t>
      </w:r>
      <w:r w:rsidRPr="0024032B">
        <w:rPr>
          <w:rFonts w:ascii="Arial" w:hAnsi="Arial" w:cs="Arial"/>
        </w:rPr>
        <w:t xml:space="preserve"> </w:t>
      </w:r>
      <w:r>
        <w:rPr>
          <w:rFonts w:ascii="Arial" w:hAnsi="Arial" w:cs="Arial"/>
        </w:rPr>
        <w:t xml:space="preserve">Así mismo, se reconoce el involucramiento de actores como la Oficina de Comunicaciones y el equipo de Gestores Territoriales que han permitido fortalecer la ejecución de las diferentes fases. </w:t>
      </w:r>
    </w:p>
    <w:p w14:paraId="585065B2" w14:textId="3A35C04E" w:rsidR="0024032B" w:rsidRDefault="0024032B" w:rsidP="0024032B">
      <w:pPr>
        <w:jc w:val="both"/>
        <w:rPr>
          <w:rFonts w:ascii="Arial" w:hAnsi="Arial" w:cs="Arial"/>
        </w:rPr>
      </w:pPr>
      <w:r>
        <w:rPr>
          <w:rFonts w:ascii="Arial" w:hAnsi="Arial" w:cs="Arial"/>
        </w:rPr>
        <w:t xml:space="preserve">Cabe resaltar que, este informe servirá de insumo para definir la línea diagnóstica para la formulación de las estrategias de la vigencia 2023. </w:t>
      </w:r>
    </w:p>
    <w:p w14:paraId="590FA5A4" w14:textId="67CCF753" w:rsidR="000455BD" w:rsidRPr="0024032B" w:rsidRDefault="0024032B" w:rsidP="0024032B">
      <w:pPr>
        <w:jc w:val="both"/>
        <w:rPr>
          <w:rFonts w:ascii="Arial" w:hAnsi="Arial" w:cs="Arial"/>
        </w:rPr>
      </w:pPr>
      <w:r w:rsidRPr="0024032B">
        <w:rPr>
          <w:rFonts w:ascii="Arial" w:hAnsi="Arial" w:cs="Arial"/>
        </w:rPr>
        <w:t xml:space="preserve"> </w:t>
      </w:r>
    </w:p>
    <w:sectPr w:rsidR="000455BD" w:rsidRPr="0024032B" w:rsidSect="001C5228">
      <w:headerReference w:type="default" r:id="rId75"/>
      <w:headerReference w:type="first" r:id="rId76"/>
      <w:pgSz w:w="12240" w:h="15840"/>
      <w:pgMar w:top="1417" w:right="1701" w:bottom="1417" w:left="1701" w:header="397"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BFF859" w14:textId="77777777" w:rsidR="002F43D2" w:rsidRDefault="002F43D2" w:rsidP="005468DB">
      <w:pPr>
        <w:spacing w:after="0" w:line="240" w:lineRule="auto"/>
      </w:pPr>
      <w:r>
        <w:separator/>
      </w:r>
    </w:p>
  </w:endnote>
  <w:endnote w:type="continuationSeparator" w:id="0">
    <w:p w14:paraId="25792D3F" w14:textId="77777777" w:rsidR="002F43D2" w:rsidRDefault="002F43D2" w:rsidP="005468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A49EFF" w14:textId="77777777" w:rsidR="002F43D2" w:rsidRDefault="002F43D2" w:rsidP="005468DB">
      <w:pPr>
        <w:spacing w:after="0" w:line="240" w:lineRule="auto"/>
      </w:pPr>
      <w:r>
        <w:separator/>
      </w:r>
    </w:p>
  </w:footnote>
  <w:footnote w:type="continuationSeparator" w:id="0">
    <w:p w14:paraId="63A1501A" w14:textId="77777777" w:rsidR="002F43D2" w:rsidRDefault="002F43D2" w:rsidP="005468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31" w:type="dxa"/>
      <w:tblInd w:w="-640" w:type="dxa"/>
      <w:tblLayout w:type="fixed"/>
      <w:tblCellMar>
        <w:left w:w="70" w:type="dxa"/>
        <w:right w:w="70" w:type="dxa"/>
      </w:tblCellMar>
      <w:tblLook w:val="04A0" w:firstRow="1" w:lastRow="0" w:firstColumn="1" w:lastColumn="0" w:noHBand="0" w:noVBand="1"/>
    </w:tblPr>
    <w:tblGrid>
      <w:gridCol w:w="1787"/>
      <w:gridCol w:w="1559"/>
      <w:gridCol w:w="1701"/>
      <w:gridCol w:w="2961"/>
      <w:gridCol w:w="2123"/>
    </w:tblGrid>
    <w:tr w:rsidR="001C5228" w:rsidRPr="00B87A17" w14:paraId="374123B7" w14:textId="77777777" w:rsidTr="00C95FA1">
      <w:trPr>
        <w:trHeight w:val="20"/>
      </w:trPr>
      <w:tc>
        <w:tcPr>
          <w:tcW w:w="1787" w:type="dxa"/>
          <w:vMerge w:val="restart"/>
          <w:tcBorders>
            <w:top w:val="single" w:sz="8" w:space="0" w:color="5B9BD5"/>
            <w:left w:val="single" w:sz="8" w:space="0" w:color="5B9BD5"/>
            <w:right w:val="single" w:sz="8" w:space="0" w:color="5B9BD5"/>
          </w:tcBorders>
        </w:tcPr>
        <w:p w14:paraId="069972D1" w14:textId="77777777" w:rsidR="001C5228" w:rsidRPr="00B87A17" w:rsidRDefault="003A0C75" w:rsidP="001C5228">
          <w:pPr>
            <w:jc w:val="center"/>
            <w:rPr>
              <w:b/>
              <w:bCs/>
              <w:color w:val="000000"/>
            </w:rPr>
          </w:pPr>
          <w:sdt>
            <w:sdtPr>
              <w:rPr>
                <w:b/>
                <w:bCs/>
                <w:color w:val="000000"/>
              </w:rPr>
              <w:id w:val="2088031715"/>
              <w:docPartObj>
                <w:docPartGallery w:val="Page Numbers (Margins)"/>
                <w:docPartUnique/>
              </w:docPartObj>
            </w:sdtPr>
            <w:sdtEndPr/>
            <w:sdtContent>
              <w:r w:rsidR="001C5228" w:rsidRPr="00CB3519">
                <w:rPr>
                  <w:b/>
                  <w:bCs/>
                  <w:noProof/>
                  <w:color w:val="000000"/>
                  <w:lang w:val="es-ES" w:eastAsia="es-ES"/>
                </w:rPr>
                <mc:AlternateContent>
                  <mc:Choice Requires="wps">
                    <w:drawing>
                      <wp:anchor distT="0" distB="0" distL="114300" distR="114300" simplePos="0" relativeHeight="251671552" behindDoc="0" locked="0" layoutInCell="0" allowOverlap="1" wp14:anchorId="71F28F9C" wp14:editId="017C377B">
                        <wp:simplePos x="0" y="0"/>
                        <wp:positionH relativeFrom="rightMargin">
                          <wp:align>right</wp:align>
                        </wp:positionH>
                        <mc:AlternateContent>
                          <mc:Choice Requires="wp14">
                            <wp:positionV relativeFrom="margin">
                              <wp14:pctPosVOffset>10000</wp14:pctPosVOffset>
                            </wp:positionV>
                          </mc:Choice>
                          <mc:Fallback>
                            <wp:positionV relativeFrom="page">
                              <wp:posOffset>1725295</wp:posOffset>
                            </wp:positionV>
                          </mc:Fallback>
                        </mc:AlternateContent>
                        <wp:extent cx="822960" cy="433705"/>
                        <wp:effectExtent l="0" t="0" r="0" b="0"/>
                        <wp:wrapNone/>
                        <wp:docPr id="5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7023BADD" w14:textId="77777777" w:rsidR="001C5228" w:rsidRPr="00CB3519" w:rsidRDefault="001C5228" w:rsidP="001C5228">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w14:anchorId="71F28F9C" id="Rectángulo 3" o:spid="_x0000_s1044" style="position:absolute;left:0;text-align:left;margin-left:13.6pt;margin-top:0;width:64.8pt;height:34.15pt;z-index:251671552;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" o:allowincell="f" stroked="f">
                        <v:textbox style="mso-fit-shape-to-text:t" inset="0,,0">
                          <w:txbxContent>
                            <w:p w14:paraId="7023BADD" w14:textId="77777777" w:rsidR="001C5228" w:rsidRPr="00CB3519" w:rsidRDefault="001C5228" w:rsidP="001C5228">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v:textbox>
                        <w10:wrap anchorx="margin" anchory="margin"/>
                      </v:rect>
                    </w:pict>
                  </mc:Fallback>
                </mc:AlternateContent>
              </w:r>
            </w:sdtContent>
          </w:sdt>
          <w:r w:rsidR="001C5228">
            <w:rPr>
              <w:noProof/>
              <w:lang w:val="es-ES" w:eastAsia="es-ES"/>
            </w:rPr>
            <w:drawing>
              <wp:anchor distT="0" distB="0" distL="114300" distR="114300" simplePos="0" relativeHeight="251670528" behindDoc="0" locked="0" layoutInCell="1" allowOverlap="1" wp14:anchorId="15691B10" wp14:editId="7C40032F">
                <wp:simplePos x="0" y="0"/>
                <wp:positionH relativeFrom="column">
                  <wp:posOffset>-39370</wp:posOffset>
                </wp:positionH>
                <wp:positionV relativeFrom="paragraph">
                  <wp:posOffset>325755</wp:posOffset>
                </wp:positionV>
                <wp:extent cx="1076325" cy="835660"/>
                <wp:effectExtent l="0" t="0" r="9525" b="0"/>
                <wp:wrapNone/>
                <wp:docPr id="55" name="3 Imagen" descr="Resultado de imagen para LOGO OFICIAL ALCALDIA MAYOR DE BOGOTA SECRETARIA DISTRITAL DE DESARROLLO ECONOM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Resultado de imagen para LOGO OFICIAL ALCALDIA MAYOR DE BOGOTA SECRETARIA DISTRITAL DE DESARROLLO ECONOMI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835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vMerge w:val="restart"/>
          <w:tcBorders>
            <w:top w:val="single" w:sz="8" w:space="0" w:color="5B9BD5"/>
            <w:left w:val="single" w:sz="8" w:space="0" w:color="5B9BD5"/>
            <w:bottom w:val="single" w:sz="8" w:space="0" w:color="5B9BD5"/>
            <w:right w:val="single" w:sz="8" w:space="0" w:color="5B9BD5"/>
          </w:tcBorders>
          <w:shd w:val="clear" w:color="auto" w:fill="auto"/>
          <w:vAlign w:val="center"/>
          <w:hideMark/>
        </w:tcPr>
        <w:p w14:paraId="47D65F24" w14:textId="77777777" w:rsidR="001C5228" w:rsidRPr="000A7152" w:rsidRDefault="001C5228" w:rsidP="001C5228">
          <w:pPr>
            <w:spacing w:after="0" w:line="240" w:lineRule="auto"/>
            <w:jc w:val="center"/>
            <w:rPr>
              <w:b/>
              <w:bCs/>
              <w:color w:val="000000"/>
              <w:sz w:val="20"/>
              <w:szCs w:val="20"/>
            </w:rPr>
          </w:pPr>
          <w:r>
            <w:rPr>
              <w:b/>
              <w:bCs/>
              <w:color w:val="000000"/>
              <w:sz w:val="20"/>
              <w:szCs w:val="20"/>
            </w:rPr>
            <w:t>Gestión Documental</w:t>
          </w:r>
          <w:r w:rsidRPr="000A7152">
            <w:rPr>
              <w:b/>
              <w:bCs/>
              <w:color w:val="000000"/>
              <w:sz w:val="20"/>
              <w:szCs w:val="20"/>
            </w:rPr>
            <w:t xml:space="preserve"> </w:t>
          </w:r>
        </w:p>
      </w:tc>
      <w:tc>
        <w:tcPr>
          <w:tcW w:w="1701" w:type="dxa"/>
          <w:tcBorders>
            <w:top w:val="single" w:sz="8" w:space="0" w:color="5B9BD5"/>
            <w:left w:val="nil"/>
            <w:bottom w:val="single" w:sz="8" w:space="0" w:color="5B9BD5"/>
            <w:right w:val="single" w:sz="8" w:space="0" w:color="5B9BD5"/>
          </w:tcBorders>
          <w:shd w:val="clear" w:color="auto" w:fill="auto"/>
          <w:vAlign w:val="center"/>
          <w:hideMark/>
        </w:tcPr>
        <w:p w14:paraId="060CD028" w14:textId="77777777" w:rsidR="001C5228" w:rsidRPr="000A7152" w:rsidRDefault="001C5228" w:rsidP="001C5228">
          <w:pPr>
            <w:spacing w:after="0"/>
            <w:jc w:val="center"/>
            <w:rPr>
              <w:b/>
              <w:bCs/>
              <w:color w:val="000000"/>
              <w:sz w:val="18"/>
              <w:szCs w:val="18"/>
            </w:rPr>
          </w:pPr>
          <w:r w:rsidRPr="000A7152">
            <w:rPr>
              <w:b/>
              <w:bCs/>
              <w:color w:val="000000"/>
              <w:sz w:val="18"/>
              <w:szCs w:val="18"/>
            </w:rPr>
            <w:t>Código:</w:t>
          </w:r>
        </w:p>
      </w:tc>
      <w:tc>
        <w:tcPr>
          <w:tcW w:w="2961" w:type="dxa"/>
          <w:tcBorders>
            <w:top w:val="single" w:sz="8" w:space="0" w:color="5B9BD5"/>
            <w:left w:val="nil"/>
            <w:bottom w:val="single" w:sz="8" w:space="0" w:color="5B9BD5"/>
            <w:right w:val="single" w:sz="8" w:space="0" w:color="5B9BD5"/>
          </w:tcBorders>
          <w:shd w:val="clear" w:color="auto" w:fill="auto"/>
          <w:vAlign w:val="center"/>
          <w:hideMark/>
        </w:tcPr>
        <w:p w14:paraId="349A4D79" w14:textId="77777777" w:rsidR="001C5228" w:rsidRPr="000A7152" w:rsidRDefault="001C5228" w:rsidP="001C5228">
          <w:pPr>
            <w:spacing w:after="0" w:line="240" w:lineRule="auto"/>
            <w:jc w:val="center"/>
            <w:rPr>
              <w:b/>
              <w:bCs/>
              <w:color w:val="000000"/>
              <w:sz w:val="18"/>
              <w:szCs w:val="18"/>
            </w:rPr>
          </w:pPr>
          <w:r>
            <w:rPr>
              <w:b/>
              <w:bCs/>
              <w:color w:val="000000"/>
              <w:sz w:val="18"/>
              <w:szCs w:val="18"/>
            </w:rPr>
            <w:t>GD-P1-F24</w:t>
          </w:r>
        </w:p>
      </w:tc>
      <w:tc>
        <w:tcPr>
          <w:tcW w:w="2123" w:type="dxa"/>
          <w:vMerge w:val="restart"/>
          <w:tcBorders>
            <w:top w:val="single" w:sz="8" w:space="0" w:color="5B9BD5"/>
            <w:left w:val="nil"/>
            <w:right w:val="single" w:sz="8" w:space="0" w:color="5B9BD5"/>
          </w:tcBorders>
          <w:vAlign w:val="center"/>
        </w:tcPr>
        <w:p w14:paraId="1E9AE49D" w14:textId="77777777" w:rsidR="001C5228" w:rsidRPr="00B87A17" w:rsidRDefault="001C5228" w:rsidP="001C5228">
          <w:pPr>
            <w:jc w:val="center"/>
            <w:rPr>
              <w:b/>
              <w:bCs/>
              <w:color w:val="000000"/>
            </w:rPr>
          </w:pPr>
          <w:r>
            <w:rPr>
              <w:noProof/>
              <w:lang w:val="es-ES" w:eastAsia="es-ES"/>
            </w:rPr>
            <w:drawing>
              <wp:inline distT="0" distB="0" distL="0" distR="0" wp14:anchorId="3EC72DA1" wp14:editId="7A2E4BFB">
                <wp:extent cx="1238250" cy="1276350"/>
                <wp:effectExtent l="0" t="0" r="0" b="0"/>
                <wp:docPr id="56" name="Imagen 2" descr="SI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IG.b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0" cy="1276350"/>
                        </a:xfrm>
                        <a:prstGeom prst="rect">
                          <a:avLst/>
                        </a:prstGeom>
                        <a:noFill/>
                        <a:ln>
                          <a:noFill/>
                        </a:ln>
                      </pic:spPr>
                    </pic:pic>
                  </a:graphicData>
                </a:graphic>
              </wp:inline>
            </w:drawing>
          </w:r>
        </w:p>
      </w:tc>
    </w:tr>
    <w:tr w:rsidR="001C5228" w:rsidRPr="00B87A17" w14:paraId="6AFD0E7D" w14:textId="77777777" w:rsidTr="00C95FA1">
      <w:trPr>
        <w:trHeight w:val="20"/>
      </w:trPr>
      <w:tc>
        <w:tcPr>
          <w:tcW w:w="1787" w:type="dxa"/>
          <w:vMerge/>
          <w:tcBorders>
            <w:left w:val="single" w:sz="8" w:space="0" w:color="5B9BD5"/>
            <w:right w:val="single" w:sz="8" w:space="0" w:color="5B9BD5"/>
          </w:tcBorders>
        </w:tcPr>
        <w:p w14:paraId="590404A9" w14:textId="77777777" w:rsidR="001C5228" w:rsidRPr="00B87A17" w:rsidRDefault="001C5228" w:rsidP="001C5228">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0A33B7CA" w14:textId="77777777" w:rsidR="001C5228" w:rsidRPr="000A7152" w:rsidRDefault="001C5228" w:rsidP="001C5228">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7D1E858A" w14:textId="77777777" w:rsidR="001C5228" w:rsidRPr="000A7152" w:rsidRDefault="001C5228" w:rsidP="001C5228">
          <w:pPr>
            <w:spacing w:after="0"/>
            <w:jc w:val="center"/>
            <w:rPr>
              <w:b/>
              <w:bCs/>
              <w:color w:val="000000"/>
              <w:sz w:val="18"/>
              <w:szCs w:val="18"/>
            </w:rPr>
          </w:pPr>
          <w:r w:rsidRPr="000A7152">
            <w:rPr>
              <w:b/>
              <w:bCs/>
              <w:color w:val="000000"/>
              <w:sz w:val="18"/>
              <w:szCs w:val="18"/>
            </w:rPr>
            <w:t>Versión:</w:t>
          </w:r>
        </w:p>
      </w:tc>
      <w:tc>
        <w:tcPr>
          <w:tcW w:w="2961" w:type="dxa"/>
          <w:tcBorders>
            <w:top w:val="nil"/>
            <w:left w:val="nil"/>
            <w:bottom w:val="single" w:sz="8" w:space="0" w:color="5B9BD5"/>
            <w:right w:val="single" w:sz="8" w:space="0" w:color="5B9BD5"/>
          </w:tcBorders>
          <w:shd w:val="clear" w:color="000000" w:fill="B4C6E7"/>
          <w:vAlign w:val="center"/>
          <w:hideMark/>
        </w:tcPr>
        <w:p w14:paraId="16F5F213" w14:textId="77777777" w:rsidR="001C5228" w:rsidRPr="000A7152" w:rsidRDefault="001C5228" w:rsidP="001C5228">
          <w:pPr>
            <w:spacing w:after="0" w:line="240" w:lineRule="auto"/>
            <w:jc w:val="center"/>
            <w:rPr>
              <w:b/>
              <w:bCs/>
              <w:color w:val="000000"/>
              <w:sz w:val="18"/>
              <w:szCs w:val="18"/>
            </w:rPr>
          </w:pPr>
          <w:r>
            <w:rPr>
              <w:b/>
              <w:bCs/>
              <w:color w:val="000000"/>
              <w:sz w:val="18"/>
              <w:szCs w:val="18"/>
            </w:rPr>
            <w:t>1</w:t>
          </w:r>
        </w:p>
      </w:tc>
      <w:tc>
        <w:tcPr>
          <w:tcW w:w="2123" w:type="dxa"/>
          <w:vMerge/>
          <w:tcBorders>
            <w:left w:val="nil"/>
            <w:right w:val="single" w:sz="8" w:space="0" w:color="5B9BD5"/>
          </w:tcBorders>
          <w:shd w:val="clear" w:color="000000" w:fill="B4C6E7"/>
        </w:tcPr>
        <w:p w14:paraId="74548EF4" w14:textId="77777777" w:rsidR="001C5228" w:rsidRPr="00B87A17" w:rsidRDefault="001C5228" w:rsidP="001C5228">
          <w:pPr>
            <w:jc w:val="center"/>
            <w:rPr>
              <w:b/>
              <w:bCs/>
              <w:color w:val="000000"/>
            </w:rPr>
          </w:pPr>
        </w:p>
      </w:tc>
    </w:tr>
    <w:tr w:rsidR="001C5228" w:rsidRPr="00B87A17" w14:paraId="4EF5921A" w14:textId="77777777" w:rsidTr="00C95FA1">
      <w:trPr>
        <w:trHeight w:val="20"/>
      </w:trPr>
      <w:tc>
        <w:tcPr>
          <w:tcW w:w="1787" w:type="dxa"/>
          <w:vMerge/>
          <w:tcBorders>
            <w:left w:val="single" w:sz="8" w:space="0" w:color="5B9BD5"/>
            <w:right w:val="single" w:sz="8" w:space="0" w:color="5B9BD5"/>
          </w:tcBorders>
        </w:tcPr>
        <w:p w14:paraId="0921C853" w14:textId="77777777" w:rsidR="001C5228" w:rsidRPr="00B87A17" w:rsidRDefault="001C5228" w:rsidP="001C5228">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700ED5D1" w14:textId="77777777" w:rsidR="001C5228" w:rsidRPr="000A7152" w:rsidRDefault="001C5228" w:rsidP="001C5228">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042D9F93" w14:textId="77777777" w:rsidR="001C5228" w:rsidRPr="000A7152" w:rsidRDefault="001C5228" w:rsidP="001C5228">
          <w:pPr>
            <w:spacing w:after="0"/>
            <w:jc w:val="center"/>
            <w:rPr>
              <w:b/>
              <w:bCs/>
              <w:color w:val="000000"/>
              <w:sz w:val="18"/>
              <w:szCs w:val="18"/>
            </w:rPr>
          </w:pPr>
          <w:r w:rsidRPr="000A7152">
            <w:rPr>
              <w:b/>
              <w:bCs/>
              <w:color w:val="000000"/>
              <w:sz w:val="18"/>
              <w:szCs w:val="18"/>
            </w:rPr>
            <w:t>Fecha:</w:t>
          </w:r>
        </w:p>
      </w:tc>
      <w:tc>
        <w:tcPr>
          <w:tcW w:w="2961" w:type="dxa"/>
          <w:tcBorders>
            <w:top w:val="nil"/>
            <w:left w:val="nil"/>
            <w:bottom w:val="single" w:sz="8" w:space="0" w:color="5B9BD5"/>
            <w:right w:val="single" w:sz="8" w:space="0" w:color="5B9BD5"/>
          </w:tcBorders>
          <w:shd w:val="clear" w:color="auto" w:fill="auto"/>
          <w:vAlign w:val="center"/>
          <w:hideMark/>
        </w:tcPr>
        <w:p w14:paraId="654F8C90" w14:textId="77777777" w:rsidR="001C5228" w:rsidRPr="000A7152" w:rsidRDefault="001C5228" w:rsidP="001C5228">
          <w:pPr>
            <w:spacing w:after="0" w:line="240" w:lineRule="auto"/>
            <w:jc w:val="center"/>
            <w:rPr>
              <w:b/>
              <w:bCs/>
              <w:color w:val="000000"/>
              <w:sz w:val="18"/>
              <w:szCs w:val="18"/>
            </w:rPr>
          </w:pPr>
          <w:r>
            <w:rPr>
              <w:b/>
              <w:bCs/>
              <w:color w:val="000000"/>
              <w:sz w:val="18"/>
              <w:szCs w:val="18"/>
            </w:rPr>
            <w:t>Marzo 2019</w:t>
          </w:r>
        </w:p>
      </w:tc>
      <w:tc>
        <w:tcPr>
          <w:tcW w:w="2123" w:type="dxa"/>
          <w:vMerge/>
          <w:tcBorders>
            <w:left w:val="nil"/>
            <w:right w:val="single" w:sz="8" w:space="0" w:color="5B9BD5"/>
          </w:tcBorders>
        </w:tcPr>
        <w:p w14:paraId="37D05910" w14:textId="77777777" w:rsidR="001C5228" w:rsidRPr="00B87A17" w:rsidRDefault="001C5228" w:rsidP="001C5228">
          <w:pPr>
            <w:jc w:val="center"/>
            <w:rPr>
              <w:b/>
              <w:bCs/>
              <w:color w:val="000000"/>
            </w:rPr>
          </w:pPr>
        </w:p>
      </w:tc>
    </w:tr>
    <w:tr w:rsidR="001C5228" w:rsidRPr="00B87A17" w14:paraId="6097B74D" w14:textId="77777777" w:rsidTr="00C95FA1">
      <w:trPr>
        <w:trHeight w:val="20"/>
      </w:trPr>
      <w:tc>
        <w:tcPr>
          <w:tcW w:w="1787" w:type="dxa"/>
          <w:vMerge/>
          <w:tcBorders>
            <w:left w:val="single" w:sz="8" w:space="0" w:color="5B9BD5"/>
            <w:right w:val="single" w:sz="8" w:space="0" w:color="5B9BD5"/>
          </w:tcBorders>
          <w:shd w:val="clear" w:color="000000" w:fill="B4C6E7"/>
        </w:tcPr>
        <w:p w14:paraId="3DF2E0BD" w14:textId="77777777" w:rsidR="001C5228" w:rsidRPr="00B87A17" w:rsidRDefault="001C5228" w:rsidP="001C5228">
          <w:pPr>
            <w:jc w:val="center"/>
            <w:rPr>
              <w:b/>
              <w:bCs/>
              <w:color w:val="000000"/>
            </w:rPr>
          </w:pPr>
        </w:p>
      </w:tc>
      <w:tc>
        <w:tcPr>
          <w:tcW w:w="1559" w:type="dxa"/>
          <w:vMerge w:val="restart"/>
          <w:tcBorders>
            <w:top w:val="nil"/>
            <w:left w:val="single" w:sz="8" w:space="0" w:color="5B9BD5"/>
            <w:bottom w:val="single" w:sz="8" w:space="0" w:color="5B9BD5"/>
            <w:right w:val="single" w:sz="8" w:space="0" w:color="5B9BD5"/>
          </w:tcBorders>
          <w:shd w:val="clear" w:color="000000" w:fill="B4C6E7"/>
          <w:vAlign w:val="center"/>
          <w:hideMark/>
        </w:tcPr>
        <w:p w14:paraId="29A47EB7" w14:textId="77777777" w:rsidR="001C5228" w:rsidRPr="000A7152" w:rsidRDefault="001C5228" w:rsidP="001C5228">
          <w:pPr>
            <w:spacing w:after="0" w:line="240" w:lineRule="auto"/>
            <w:jc w:val="center"/>
            <w:rPr>
              <w:b/>
              <w:bCs/>
              <w:color w:val="000000"/>
              <w:sz w:val="20"/>
              <w:szCs w:val="20"/>
            </w:rPr>
          </w:pPr>
          <w:r>
            <w:rPr>
              <w:b/>
              <w:bCs/>
              <w:color w:val="000000"/>
              <w:sz w:val="20"/>
            </w:rPr>
            <w:t>Informe</w:t>
          </w:r>
        </w:p>
      </w:tc>
      <w:tc>
        <w:tcPr>
          <w:tcW w:w="1701" w:type="dxa"/>
          <w:tcBorders>
            <w:top w:val="nil"/>
            <w:left w:val="nil"/>
            <w:bottom w:val="single" w:sz="8" w:space="0" w:color="5B9BD5"/>
            <w:right w:val="single" w:sz="8" w:space="0" w:color="5B9BD5"/>
          </w:tcBorders>
          <w:shd w:val="clear" w:color="000000" w:fill="B4C6E7"/>
          <w:vAlign w:val="center"/>
          <w:hideMark/>
        </w:tcPr>
        <w:p w14:paraId="269DF3F8" w14:textId="77777777" w:rsidR="001C5228" w:rsidRPr="000A7152" w:rsidRDefault="001C5228" w:rsidP="001C5228">
          <w:pPr>
            <w:spacing w:after="0"/>
            <w:jc w:val="center"/>
            <w:rPr>
              <w:b/>
              <w:bCs/>
              <w:color w:val="000000"/>
              <w:sz w:val="18"/>
              <w:szCs w:val="18"/>
            </w:rPr>
          </w:pPr>
          <w:r w:rsidRPr="000A7152">
            <w:rPr>
              <w:b/>
              <w:bCs/>
              <w:color w:val="000000"/>
              <w:sz w:val="18"/>
              <w:szCs w:val="18"/>
            </w:rPr>
            <w:t>Página:</w:t>
          </w:r>
        </w:p>
      </w:tc>
      <w:tc>
        <w:tcPr>
          <w:tcW w:w="2961" w:type="dxa"/>
          <w:tcBorders>
            <w:top w:val="nil"/>
            <w:left w:val="nil"/>
            <w:bottom w:val="single" w:sz="8" w:space="0" w:color="5B9BD5"/>
            <w:right w:val="single" w:sz="8" w:space="0" w:color="5B9BD5"/>
          </w:tcBorders>
          <w:shd w:val="clear" w:color="000000" w:fill="B4C6E7"/>
          <w:vAlign w:val="center"/>
          <w:hideMark/>
        </w:tcPr>
        <w:p w14:paraId="14A5417F" w14:textId="77777777" w:rsidR="001C5228" w:rsidRPr="000A7152" w:rsidRDefault="001C5228" w:rsidP="001C5228">
          <w:pPr>
            <w:spacing w:after="0" w:line="240" w:lineRule="auto"/>
            <w:jc w:val="center"/>
            <w:rPr>
              <w:b/>
              <w:bCs/>
              <w:color w:val="000000"/>
              <w:sz w:val="18"/>
              <w:szCs w:val="18"/>
            </w:rPr>
          </w:pPr>
          <w:r w:rsidRPr="000A7152">
            <w:rPr>
              <w:b/>
              <w:bCs/>
              <w:color w:val="000000"/>
              <w:sz w:val="18"/>
              <w:szCs w:val="18"/>
            </w:rPr>
            <w:t xml:space="preserve">Página </w:t>
          </w:r>
          <w:r w:rsidRPr="000A7152">
            <w:rPr>
              <w:b/>
              <w:bCs/>
              <w:color w:val="000000"/>
              <w:sz w:val="18"/>
              <w:szCs w:val="18"/>
            </w:rPr>
            <w:fldChar w:fldCharType="begin"/>
          </w:r>
          <w:r w:rsidRPr="000A7152">
            <w:rPr>
              <w:b/>
              <w:bCs/>
              <w:color w:val="000000"/>
              <w:sz w:val="18"/>
              <w:szCs w:val="18"/>
            </w:rPr>
            <w:instrText>PAGE   \* MERGEFORMAT</w:instrText>
          </w:r>
          <w:r w:rsidRPr="000A7152">
            <w:rPr>
              <w:b/>
              <w:bCs/>
              <w:color w:val="000000"/>
              <w:sz w:val="18"/>
              <w:szCs w:val="18"/>
            </w:rPr>
            <w:fldChar w:fldCharType="separate"/>
          </w:r>
          <w:r>
            <w:rPr>
              <w:b/>
              <w:bCs/>
              <w:noProof/>
              <w:color w:val="000000"/>
              <w:sz w:val="18"/>
              <w:szCs w:val="18"/>
            </w:rPr>
            <w:t>19</w:t>
          </w:r>
          <w:r w:rsidRPr="000A7152">
            <w:rPr>
              <w:b/>
              <w:bCs/>
              <w:color w:val="000000"/>
              <w:sz w:val="18"/>
              <w:szCs w:val="18"/>
            </w:rPr>
            <w:fldChar w:fldCharType="end"/>
          </w:r>
          <w:r w:rsidRPr="000A7152">
            <w:rPr>
              <w:b/>
              <w:bCs/>
              <w:color w:val="000000"/>
              <w:sz w:val="18"/>
              <w:szCs w:val="18"/>
            </w:rPr>
            <w:t xml:space="preserve"> de </w:t>
          </w:r>
          <w:r w:rsidRPr="000A7152">
            <w:rPr>
              <w:b/>
              <w:bCs/>
              <w:color w:val="000000"/>
              <w:sz w:val="18"/>
              <w:szCs w:val="18"/>
            </w:rPr>
            <w:fldChar w:fldCharType="begin"/>
          </w:r>
          <w:r w:rsidRPr="000A7152">
            <w:rPr>
              <w:b/>
              <w:bCs/>
              <w:color w:val="000000"/>
              <w:sz w:val="18"/>
              <w:szCs w:val="18"/>
            </w:rPr>
            <w:instrText xml:space="preserve"> NUMPAGES  </w:instrText>
          </w:r>
          <w:r w:rsidRPr="000A7152">
            <w:rPr>
              <w:b/>
              <w:bCs/>
              <w:color w:val="000000"/>
              <w:sz w:val="18"/>
              <w:szCs w:val="18"/>
            </w:rPr>
            <w:fldChar w:fldCharType="separate"/>
          </w:r>
          <w:r>
            <w:rPr>
              <w:b/>
              <w:bCs/>
              <w:noProof/>
              <w:color w:val="000000"/>
              <w:sz w:val="18"/>
              <w:szCs w:val="18"/>
            </w:rPr>
            <w:t>27</w:t>
          </w:r>
          <w:r w:rsidRPr="000A7152">
            <w:rPr>
              <w:b/>
              <w:bCs/>
              <w:color w:val="000000"/>
              <w:sz w:val="18"/>
              <w:szCs w:val="18"/>
            </w:rPr>
            <w:fldChar w:fldCharType="end"/>
          </w:r>
        </w:p>
      </w:tc>
      <w:tc>
        <w:tcPr>
          <w:tcW w:w="2123" w:type="dxa"/>
          <w:vMerge/>
          <w:tcBorders>
            <w:left w:val="nil"/>
            <w:right w:val="single" w:sz="8" w:space="0" w:color="5B9BD5"/>
          </w:tcBorders>
          <w:shd w:val="clear" w:color="000000" w:fill="B4C6E7"/>
        </w:tcPr>
        <w:p w14:paraId="22CE54CB" w14:textId="77777777" w:rsidR="001C5228" w:rsidRPr="00B87A17" w:rsidRDefault="001C5228" w:rsidP="001C5228">
          <w:pPr>
            <w:jc w:val="center"/>
            <w:rPr>
              <w:b/>
              <w:bCs/>
              <w:color w:val="000000"/>
            </w:rPr>
          </w:pPr>
        </w:p>
      </w:tc>
    </w:tr>
    <w:tr w:rsidR="001C5228" w:rsidRPr="00DE5EF8" w14:paraId="63A82F79" w14:textId="77777777" w:rsidTr="00C95FA1">
      <w:trPr>
        <w:trHeight w:val="20"/>
      </w:trPr>
      <w:tc>
        <w:tcPr>
          <w:tcW w:w="1787" w:type="dxa"/>
          <w:vMerge/>
          <w:tcBorders>
            <w:left w:val="single" w:sz="8" w:space="0" w:color="5B9BD5"/>
            <w:right w:val="single" w:sz="8" w:space="0" w:color="5B9BD5"/>
          </w:tcBorders>
        </w:tcPr>
        <w:p w14:paraId="375FF0B8" w14:textId="77777777" w:rsidR="001C5228" w:rsidRPr="00B87A17"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76A2A453" w14:textId="77777777" w:rsidR="001C5228" w:rsidRPr="000A7152"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5886EA0E" w14:textId="77777777" w:rsidR="001C5228" w:rsidRPr="000A7152" w:rsidRDefault="001C5228" w:rsidP="001C5228">
          <w:pPr>
            <w:spacing w:after="0"/>
            <w:jc w:val="center"/>
            <w:rPr>
              <w:b/>
              <w:bCs/>
              <w:color w:val="000000"/>
              <w:sz w:val="18"/>
              <w:szCs w:val="18"/>
            </w:rPr>
          </w:pPr>
          <w:r w:rsidRPr="000A7152">
            <w:rPr>
              <w:b/>
              <w:bCs/>
              <w:color w:val="000000"/>
              <w:sz w:val="18"/>
              <w:szCs w:val="18"/>
            </w:rPr>
            <w:t>Elaborado por:</w:t>
          </w:r>
        </w:p>
      </w:tc>
      <w:tc>
        <w:tcPr>
          <w:tcW w:w="2961" w:type="dxa"/>
          <w:tcBorders>
            <w:top w:val="nil"/>
            <w:left w:val="nil"/>
            <w:bottom w:val="single" w:sz="8" w:space="0" w:color="5B9BD5"/>
            <w:right w:val="single" w:sz="8" w:space="0" w:color="5B9BD5"/>
          </w:tcBorders>
          <w:shd w:val="clear" w:color="auto" w:fill="auto"/>
          <w:vAlign w:val="center"/>
          <w:hideMark/>
        </w:tcPr>
        <w:p w14:paraId="4ACDF620" w14:textId="77777777" w:rsidR="001C5228" w:rsidRPr="008A6C93" w:rsidRDefault="001C5228" w:rsidP="001C5228">
          <w:pPr>
            <w:spacing w:after="0" w:line="240" w:lineRule="auto"/>
            <w:jc w:val="center"/>
            <w:rPr>
              <w:b/>
              <w:bCs/>
              <w:color w:val="000000"/>
              <w:sz w:val="18"/>
              <w:szCs w:val="18"/>
            </w:rPr>
          </w:pPr>
          <w:r w:rsidRPr="008A6C93">
            <w:rPr>
              <w:b/>
              <w:bCs/>
              <w:color w:val="000000"/>
              <w:sz w:val="18"/>
              <w:szCs w:val="18"/>
            </w:rPr>
            <w:t>Liliana Nieto D.</w:t>
          </w:r>
        </w:p>
        <w:p w14:paraId="5A67F7B3" w14:textId="77777777" w:rsidR="001C5228" w:rsidRPr="008A6C93" w:rsidRDefault="001C5228" w:rsidP="001C5228">
          <w:pPr>
            <w:spacing w:after="0" w:line="240" w:lineRule="auto"/>
            <w:jc w:val="center"/>
            <w:rPr>
              <w:b/>
              <w:bCs/>
              <w:color w:val="000000"/>
              <w:sz w:val="18"/>
              <w:szCs w:val="18"/>
            </w:rPr>
          </w:pPr>
          <w:r w:rsidRPr="008A6C93">
            <w:rPr>
              <w:b/>
              <w:bCs/>
              <w:color w:val="000000"/>
              <w:sz w:val="18"/>
              <w:szCs w:val="18"/>
            </w:rPr>
            <w:t>Profesional Especializado OAP</w:t>
          </w:r>
        </w:p>
      </w:tc>
      <w:tc>
        <w:tcPr>
          <w:tcW w:w="2123" w:type="dxa"/>
          <w:vMerge/>
          <w:tcBorders>
            <w:left w:val="nil"/>
            <w:right w:val="single" w:sz="8" w:space="0" w:color="5B9BD5"/>
          </w:tcBorders>
        </w:tcPr>
        <w:p w14:paraId="61967234" w14:textId="77777777" w:rsidR="001C5228" w:rsidRPr="008A6C93" w:rsidRDefault="001C5228" w:rsidP="001C5228">
          <w:pPr>
            <w:jc w:val="center"/>
            <w:rPr>
              <w:b/>
              <w:bCs/>
              <w:color w:val="000000"/>
            </w:rPr>
          </w:pPr>
        </w:p>
      </w:tc>
    </w:tr>
    <w:tr w:rsidR="001C5228" w:rsidRPr="00B87A17" w14:paraId="55874724" w14:textId="77777777" w:rsidTr="00C95FA1">
      <w:trPr>
        <w:trHeight w:val="20"/>
      </w:trPr>
      <w:tc>
        <w:tcPr>
          <w:tcW w:w="1787" w:type="dxa"/>
          <w:vMerge/>
          <w:tcBorders>
            <w:left w:val="single" w:sz="8" w:space="0" w:color="5B9BD5"/>
            <w:right w:val="single" w:sz="8" w:space="0" w:color="5B9BD5"/>
          </w:tcBorders>
        </w:tcPr>
        <w:p w14:paraId="46321517" w14:textId="77777777" w:rsidR="001C5228" w:rsidRPr="008A6C93"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0A5FEEEC" w14:textId="77777777" w:rsidR="001C5228" w:rsidRPr="008A6C93"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1D5D85DD" w14:textId="77777777" w:rsidR="001C5228" w:rsidRPr="000A7152" w:rsidRDefault="001C5228" w:rsidP="001C5228">
          <w:pPr>
            <w:spacing w:after="0"/>
            <w:jc w:val="center"/>
            <w:rPr>
              <w:b/>
              <w:bCs/>
              <w:color w:val="000000"/>
              <w:sz w:val="18"/>
              <w:szCs w:val="18"/>
            </w:rPr>
          </w:pPr>
          <w:r w:rsidRPr="000A7152">
            <w:rPr>
              <w:b/>
              <w:bCs/>
              <w:color w:val="000000"/>
              <w:sz w:val="18"/>
              <w:szCs w:val="18"/>
            </w:rPr>
            <w:t>Revisado por:</w:t>
          </w:r>
        </w:p>
      </w:tc>
      <w:tc>
        <w:tcPr>
          <w:tcW w:w="2961" w:type="dxa"/>
          <w:tcBorders>
            <w:top w:val="nil"/>
            <w:left w:val="nil"/>
            <w:bottom w:val="single" w:sz="8" w:space="0" w:color="5B9BD5"/>
            <w:right w:val="single" w:sz="8" w:space="0" w:color="5B9BD5"/>
          </w:tcBorders>
          <w:shd w:val="clear" w:color="000000" w:fill="B4C6E7"/>
          <w:vAlign w:val="center"/>
          <w:hideMark/>
        </w:tcPr>
        <w:p w14:paraId="27E5369E" w14:textId="77777777" w:rsidR="001C5228" w:rsidRDefault="001C5228" w:rsidP="001C5228">
          <w:pPr>
            <w:spacing w:after="0" w:line="240" w:lineRule="auto"/>
            <w:jc w:val="center"/>
            <w:rPr>
              <w:b/>
              <w:bCs/>
              <w:color w:val="000000"/>
              <w:sz w:val="18"/>
              <w:szCs w:val="18"/>
            </w:rPr>
          </w:pPr>
          <w:r>
            <w:rPr>
              <w:b/>
              <w:bCs/>
              <w:color w:val="000000"/>
              <w:sz w:val="18"/>
              <w:szCs w:val="18"/>
            </w:rPr>
            <w:t>Javier Suárez</w:t>
          </w:r>
        </w:p>
        <w:p w14:paraId="1F6D223E" w14:textId="77777777" w:rsidR="001C5228" w:rsidRPr="000A7152" w:rsidRDefault="001C5228" w:rsidP="001C5228">
          <w:pPr>
            <w:spacing w:after="0" w:line="240" w:lineRule="auto"/>
            <w:jc w:val="center"/>
            <w:rPr>
              <w:b/>
              <w:bCs/>
              <w:color w:val="000000"/>
              <w:sz w:val="18"/>
              <w:szCs w:val="18"/>
            </w:rPr>
          </w:pPr>
          <w:r>
            <w:rPr>
              <w:b/>
              <w:bCs/>
              <w:color w:val="000000"/>
              <w:sz w:val="18"/>
              <w:szCs w:val="18"/>
            </w:rPr>
            <w:t>Profesional SAF</w:t>
          </w:r>
        </w:p>
      </w:tc>
      <w:tc>
        <w:tcPr>
          <w:tcW w:w="2123" w:type="dxa"/>
          <w:vMerge/>
          <w:tcBorders>
            <w:left w:val="nil"/>
            <w:right w:val="single" w:sz="8" w:space="0" w:color="5B9BD5"/>
          </w:tcBorders>
          <w:shd w:val="clear" w:color="000000" w:fill="B4C6E7"/>
        </w:tcPr>
        <w:p w14:paraId="38C76C01" w14:textId="77777777" w:rsidR="001C5228" w:rsidRPr="00B87A17" w:rsidRDefault="001C5228" w:rsidP="001C5228">
          <w:pPr>
            <w:jc w:val="center"/>
            <w:rPr>
              <w:b/>
              <w:bCs/>
              <w:color w:val="000000"/>
            </w:rPr>
          </w:pPr>
        </w:p>
      </w:tc>
    </w:tr>
    <w:tr w:rsidR="001C5228" w:rsidRPr="00B87A17" w14:paraId="568CC872" w14:textId="77777777" w:rsidTr="00C95FA1">
      <w:trPr>
        <w:trHeight w:val="20"/>
      </w:trPr>
      <w:tc>
        <w:tcPr>
          <w:tcW w:w="1787" w:type="dxa"/>
          <w:vMerge/>
          <w:tcBorders>
            <w:left w:val="single" w:sz="8" w:space="0" w:color="5B9BD5"/>
            <w:bottom w:val="single" w:sz="8" w:space="0" w:color="5B9BD5"/>
            <w:right w:val="single" w:sz="8" w:space="0" w:color="5B9BD5"/>
          </w:tcBorders>
        </w:tcPr>
        <w:p w14:paraId="41C115AE" w14:textId="77777777" w:rsidR="001C5228" w:rsidRPr="00B87A17"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276999BE" w14:textId="77777777" w:rsidR="001C5228" w:rsidRPr="000A7152"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193BC639" w14:textId="77777777" w:rsidR="001C5228" w:rsidRPr="000A7152" w:rsidRDefault="001C5228" w:rsidP="001C5228">
          <w:pPr>
            <w:spacing w:after="0"/>
            <w:jc w:val="center"/>
            <w:rPr>
              <w:b/>
              <w:bCs/>
              <w:color w:val="000000"/>
              <w:sz w:val="18"/>
              <w:szCs w:val="18"/>
            </w:rPr>
          </w:pPr>
          <w:r w:rsidRPr="000A7152">
            <w:rPr>
              <w:b/>
              <w:bCs/>
              <w:color w:val="000000"/>
              <w:sz w:val="18"/>
              <w:szCs w:val="18"/>
            </w:rPr>
            <w:t>Aprobado por:</w:t>
          </w:r>
        </w:p>
      </w:tc>
      <w:tc>
        <w:tcPr>
          <w:tcW w:w="2961" w:type="dxa"/>
          <w:tcBorders>
            <w:top w:val="nil"/>
            <w:left w:val="nil"/>
            <w:bottom w:val="single" w:sz="8" w:space="0" w:color="5B9BD5"/>
            <w:right w:val="single" w:sz="8" w:space="0" w:color="5B9BD5"/>
          </w:tcBorders>
          <w:shd w:val="clear" w:color="auto" w:fill="auto"/>
          <w:vAlign w:val="center"/>
          <w:hideMark/>
        </w:tcPr>
        <w:p w14:paraId="25303507" w14:textId="77777777" w:rsidR="001C5228" w:rsidRDefault="001C5228" w:rsidP="001C5228">
          <w:pPr>
            <w:spacing w:after="0" w:line="240" w:lineRule="auto"/>
            <w:jc w:val="center"/>
            <w:rPr>
              <w:b/>
              <w:bCs/>
              <w:color w:val="000000"/>
              <w:sz w:val="18"/>
              <w:szCs w:val="18"/>
            </w:rPr>
          </w:pPr>
          <w:r>
            <w:rPr>
              <w:b/>
              <w:bCs/>
              <w:color w:val="000000"/>
              <w:sz w:val="18"/>
              <w:szCs w:val="18"/>
            </w:rPr>
            <w:t xml:space="preserve">Juan Armando Miranda </w:t>
          </w:r>
        </w:p>
        <w:p w14:paraId="456F097C" w14:textId="77777777" w:rsidR="001C5228" w:rsidRPr="000A7152" w:rsidRDefault="001C5228" w:rsidP="001C5228">
          <w:pPr>
            <w:spacing w:after="0" w:line="240" w:lineRule="auto"/>
            <w:jc w:val="center"/>
            <w:rPr>
              <w:b/>
              <w:bCs/>
              <w:color w:val="000000"/>
              <w:sz w:val="18"/>
              <w:szCs w:val="18"/>
            </w:rPr>
          </w:pPr>
          <w:r>
            <w:rPr>
              <w:b/>
              <w:bCs/>
              <w:color w:val="000000"/>
              <w:sz w:val="18"/>
              <w:szCs w:val="18"/>
            </w:rPr>
            <w:t>Subdirector Administrativo y Financiero</w:t>
          </w:r>
        </w:p>
      </w:tc>
      <w:tc>
        <w:tcPr>
          <w:tcW w:w="2123" w:type="dxa"/>
          <w:vMerge/>
          <w:tcBorders>
            <w:left w:val="nil"/>
            <w:bottom w:val="single" w:sz="8" w:space="0" w:color="5B9BD5"/>
            <w:right w:val="single" w:sz="8" w:space="0" w:color="5B9BD5"/>
          </w:tcBorders>
        </w:tcPr>
        <w:p w14:paraId="4FCBBFE0" w14:textId="77777777" w:rsidR="001C5228" w:rsidRPr="00B87A17" w:rsidRDefault="001C5228" w:rsidP="001C5228">
          <w:pPr>
            <w:jc w:val="center"/>
            <w:rPr>
              <w:b/>
              <w:bCs/>
              <w:color w:val="000000"/>
            </w:rPr>
          </w:pPr>
        </w:p>
      </w:tc>
    </w:tr>
  </w:tbl>
  <w:p w14:paraId="62CB2B7B" w14:textId="77777777" w:rsidR="001C5228" w:rsidRDefault="001C522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31" w:type="dxa"/>
      <w:tblInd w:w="-640" w:type="dxa"/>
      <w:tblLayout w:type="fixed"/>
      <w:tblCellMar>
        <w:left w:w="70" w:type="dxa"/>
        <w:right w:w="70" w:type="dxa"/>
      </w:tblCellMar>
      <w:tblLook w:val="04A0" w:firstRow="1" w:lastRow="0" w:firstColumn="1" w:lastColumn="0" w:noHBand="0" w:noVBand="1"/>
    </w:tblPr>
    <w:tblGrid>
      <w:gridCol w:w="1787"/>
      <w:gridCol w:w="1559"/>
      <w:gridCol w:w="1701"/>
      <w:gridCol w:w="2961"/>
      <w:gridCol w:w="2123"/>
    </w:tblGrid>
    <w:tr w:rsidR="002F43D2" w:rsidRPr="00B87A17" w14:paraId="2E672327" w14:textId="77777777" w:rsidTr="00955B36">
      <w:trPr>
        <w:trHeight w:val="20"/>
      </w:trPr>
      <w:tc>
        <w:tcPr>
          <w:tcW w:w="1787" w:type="dxa"/>
          <w:vMerge w:val="restart"/>
          <w:tcBorders>
            <w:top w:val="single" w:sz="8" w:space="0" w:color="5B9BD5"/>
            <w:left w:val="single" w:sz="8" w:space="0" w:color="5B9BD5"/>
            <w:right w:val="single" w:sz="8" w:space="0" w:color="5B9BD5"/>
          </w:tcBorders>
        </w:tcPr>
        <w:p w14:paraId="31C9BFB9" w14:textId="77777777" w:rsidR="002F43D2" w:rsidRPr="00B87A17" w:rsidRDefault="002F43D2" w:rsidP="002F43D2">
          <w:pPr>
            <w:jc w:val="center"/>
            <w:rPr>
              <w:b/>
              <w:bCs/>
              <w:color w:val="000000"/>
            </w:rPr>
          </w:pPr>
          <w:r>
            <w:rPr>
              <w:noProof/>
              <w:lang w:val="es-ES" w:eastAsia="es-ES"/>
            </w:rPr>
            <w:drawing>
              <wp:anchor distT="0" distB="0" distL="114300" distR="114300" simplePos="0" relativeHeight="251659264" behindDoc="0" locked="0" layoutInCell="1" allowOverlap="1" wp14:anchorId="205867FF" wp14:editId="7A9A6D3C">
                <wp:simplePos x="0" y="0"/>
                <wp:positionH relativeFrom="column">
                  <wp:posOffset>-39370</wp:posOffset>
                </wp:positionH>
                <wp:positionV relativeFrom="paragraph">
                  <wp:posOffset>325755</wp:posOffset>
                </wp:positionV>
                <wp:extent cx="1076325" cy="835660"/>
                <wp:effectExtent l="0" t="0" r="9525" b="0"/>
                <wp:wrapNone/>
                <wp:docPr id="9" name="3 Imagen" descr="Resultado de imagen para LOGO OFICIAL ALCALDIA MAYOR DE BOGOTA SECRETARIA DISTRITAL DE DESARROLLO ECONOM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Resultado de imagen para LOGO OFICIAL ALCALDIA MAYOR DE BOGOTA SECRETARIA DISTRITAL DE DESARROLLO ECONOMI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835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vMerge w:val="restart"/>
          <w:tcBorders>
            <w:top w:val="single" w:sz="8" w:space="0" w:color="5B9BD5"/>
            <w:left w:val="single" w:sz="8" w:space="0" w:color="5B9BD5"/>
            <w:bottom w:val="single" w:sz="8" w:space="0" w:color="5B9BD5"/>
            <w:right w:val="single" w:sz="8" w:space="0" w:color="5B9BD5"/>
          </w:tcBorders>
          <w:shd w:val="clear" w:color="auto" w:fill="auto"/>
          <w:vAlign w:val="center"/>
          <w:hideMark/>
        </w:tcPr>
        <w:p w14:paraId="23CCF8D2" w14:textId="77777777" w:rsidR="002F43D2" w:rsidRPr="000A7152" w:rsidRDefault="002F43D2" w:rsidP="002F43D2">
          <w:pPr>
            <w:spacing w:after="0" w:line="240" w:lineRule="auto"/>
            <w:jc w:val="center"/>
            <w:rPr>
              <w:b/>
              <w:bCs/>
              <w:color w:val="000000"/>
              <w:sz w:val="20"/>
              <w:szCs w:val="20"/>
            </w:rPr>
          </w:pPr>
          <w:r>
            <w:rPr>
              <w:b/>
              <w:bCs/>
              <w:color w:val="000000"/>
              <w:sz w:val="20"/>
              <w:szCs w:val="20"/>
            </w:rPr>
            <w:t>Gestión Documental</w:t>
          </w:r>
          <w:r w:rsidRPr="000A7152">
            <w:rPr>
              <w:b/>
              <w:bCs/>
              <w:color w:val="000000"/>
              <w:sz w:val="20"/>
              <w:szCs w:val="20"/>
            </w:rPr>
            <w:t xml:space="preserve"> </w:t>
          </w:r>
        </w:p>
      </w:tc>
      <w:tc>
        <w:tcPr>
          <w:tcW w:w="1701" w:type="dxa"/>
          <w:tcBorders>
            <w:top w:val="single" w:sz="8" w:space="0" w:color="5B9BD5"/>
            <w:left w:val="nil"/>
            <w:bottom w:val="single" w:sz="8" w:space="0" w:color="5B9BD5"/>
            <w:right w:val="single" w:sz="8" w:space="0" w:color="5B9BD5"/>
          </w:tcBorders>
          <w:shd w:val="clear" w:color="auto" w:fill="auto"/>
          <w:vAlign w:val="center"/>
          <w:hideMark/>
        </w:tcPr>
        <w:p w14:paraId="09725740" w14:textId="77777777" w:rsidR="002F43D2" w:rsidRPr="000A7152" w:rsidRDefault="002F43D2" w:rsidP="002F43D2">
          <w:pPr>
            <w:spacing w:after="0"/>
            <w:jc w:val="center"/>
            <w:rPr>
              <w:b/>
              <w:bCs/>
              <w:color w:val="000000"/>
              <w:sz w:val="18"/>
              <w:szCs w:val="18"/>
            </w:rPr>
          </w:pPr>
          <w:r w:rsidRPr="000A7152">
            <w:rPr>
              <w:b/>
              <w:bCs/>
              <w:color w:val="000000"/>
              <w:sz w:val="18"/>
              <w:szCs w:val="18"/>
            </w:rPr>
            <w:t>Código:</w:t>
          </w:r>
        </w:p>
      </w:tc>
      <w:tc>
        <w:tcPr>
          <w:tcW w:w="2961" w:type="dxa"/>
          <w:tcBorders>
            <w:top w:val="single" w:sz="8" w:space="0" w:color="5B9BD5"/>
            <w:left w:val="nil"/>
            <w:bottom w:val="single" w:sz="8" w:space="0" w:color="5B9BD5"/>
            <w:right w:val="single" w:sz="8" w:space="0" w:color="5B9BD5"/>
          </w:tcBorders>
          <w:shd w:val="clear" w:color="auto" w:fill="auto"/>
          <w:vAlign w:val="center"/>
          <w:hideMark/>
        </w:tcPr>
        <w:p w14:paraId="0289E641" w14:textId="77777777" w:rsidR="002F43D2" w:rsidRPr="000A7152" w:rsidRDefault="002F43D2" w:rsidP="002F43D2">
          <w:pPr>
            <w:spacing w:after="0" w:line="240" w:lineRule="auto"/>
            <w:jc w:val="center"/>
            <w:rPr>
              <w:b/>
              <w:bCs/>
              <w:color w:val="000000"/>
              <w:sz w:val="18"/>
              <w:szCs w:val="18"/>
            </w:rPr>
          </w:pPr>
          <w:r>
            <w:rPr>
              <w:b/>
              <w:bCs/>
              <w:color w:val="000000"/>
              <w:sz w:val="18"/>
              <w:szCs w:val="18"/>
            </w:rPr>
            <w:t>PE-P18-F1</w:t>
          </w:r>
        </w:p>
      </w:tc>
      <w:tc>
        <w:tcPr>
          <w:tcW w:w="2123" w:type="dxa"/>
          <w:vMerge w:val="restart"/>
          <w:tcBorders>
            <w:top w:val="single" w:sz="8" w:space="0" w:color="5B9BD5"/>
            <w:left w:val="nil"/>
            <w:right w:val="single" w:sz="8" w:space="0" w:color="5B9BD5"/>
          </w:tcBorders>
          <w:vAlign w:val="center"/>
        </w:tcPr>
        <w:p w14:paraId="7F530155" w14:textId="77777777" w:rsidR="002F43D2" w:rsidRPr="00B87A17" w:rsidRDefault="002F43D2" w:rsidP="002F43D2">
          <w:pPr>
            <w:jc w:val="center"/>
            <w:rPr>
              <w:b/>
              <w:bCs/>
              <w:color w:val="000000"/>
            </w:rPr>
          </w:pPr>
          <w:r>
            <w:rPr>
              <w:noProof/>
              <w:lang w:val="es-ES" w:eastAsia="es-ES"/>
            </w:rPr>
            <w:drawing>
              <wp:inline distT="0" distB="0" distL="0" distR="0" wp14:anchorId="115DA191" wp14:editId="500BFA70">
                <wp:extent cx="1238250" cy="1276350"/>
                <wp:effectExtent l="0" t="0" r="0" b="0"/>
                <wp:docPr id="10" name="Imagen 2" descr="SI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IG.b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0" cy="1276350"/>
                        </a:xfrm>
                        <a:prstGeom prst="rect">
                          <a:avLst/>
                        </a:prstGeom>
                        <a:noFill/>
                        <a:ln>
                          <a:noFill/>
                        </a:ln>
                      </pic:spPr>
                    </pic:pic>
                  </a:graphicData>
                </a:graphic>
              </wp:inline>
            </w:drawing>
          </w:r>
        </w:p>
      </w:tc>
    </w:tr>
    <w:tr w:rsidR="002F43D2" w:rsidRPr="00B87A17" w14:paraId="09D601A3" w14:textId="77777777" w:rsidTr="00955B36">
      <w:trPr>
        <w:trHeight w:val="20"/>
      </w:trPr>
      <w:tc>
        <w:tcPr>
          <w:tcW w:w="1787" w:type="dxa"/>
          <w:vMerge/>
          <w:tcBorders>
            <w:left w:val="single" w:sz="8" w:space="0" w:color="5B9BD5"/>
            <w:right w:val="single" w:sz="8" w:space="0" w:color="5B9BD5"/>
          </w:tcBorders>
        </w:tcPr>
        <w:p w14:paraId="45BC50BB" w14:textId="77777777" w:rsidR="002F43D2" w:rsidRPr="00B87A17" w:rsidRDefault="002F43D2" w:rsidP="002F43D2">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6471ED4C" w14:textId="77777777" w:rsidR="002F43D2" w:rsidRPr="000A7152" w:rsidRDefault="002F43D2" w:rsidP="002F43D2">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01A974E0" w14:textId="77777777" w:rsidR="002F43D2" w:rsidRPr="000A7152" w:rsidRDefault="002F43D2" w:rsidP="002F43D2">
          <w:pPr>
            <w:spacing w:after="0"/>
            <w:jc w:val="center"/>
            <w:rPr>
              <w:b/>
              <w:bCs/>
              <w:color w:val="000000"/>
              <w:sz w:val="18"/>
              <w:szCs w:val="18"/>
            </w:rPr>
          </w:pPr>
          <w:r w:rsidRPr="000A7152">
            <w:rPr>
              <w:b/>
              <w:bCs/>
              <w:color w:val="000000"/>
              <w:sz w:val="18"/>
              <w:szCs w:val="18"/>
            </w:rPr>
            <w:t>Versión:</w:t>
          </w:r>
        </w:p>
      </w:tc>
      <w:tc>
        <w:tcPr>
          <w:tcW w:w="2961" w:type="dxa"/>
          <w:tcBorders>
            <w:top w:val="nil"/>
            <w:left w:val="nil"/>
            <w:bottom w:val="single" w:sz="8" w:space="0" w:color="5B9BD5"/>
            <w:right w:val="single" w:sz="8" w:space="0" w:color="5B9BD5"/>
          </w:tcBorders>
          <w:shd w:val="clear" w:color="000000" w:fill="B4C6E7"/>
          <w:vAlign w:val="center"/>
          <w:hideMark/>
        </w:tcPr>
        <w:p w14:paraId="5CF556F1" w14:textId="77777777" w:rsidR="002F43D2" w:rsidRPr="000A7152" w:rsidRDefault="002F43D2" w:rsidP="002F43D2">
          <w:pPr>
            <w:spacing w:after="0" w:line="240" w:lineRule="auto"/>
            <w:jc w:val="center"/>
            <w:rPr>
              <w:b/>
              <w:bCs/>
              <w:color w:val="000000"/>
              <w:sz w:val="18"/>
              <w:szCs w:val="18"/>
            </w:rPr>
          </w:pPr>
          <w:r>
            <w:rPr>
              <w:b/>
              <w:bCs/>
              <w:color w:val="000000"/>
              <w:sz w:val="18"/>
              <w:szCs w:val="18"/>
            </w:rPr>
            <w:t>1</w:t>
          </w:r>
        </w:p>
      </w:tc>
      <w:tc>
        <w:tcPr>
          <w:tcW w:w="2123" w:type="dxa"/>
          <w:vMerge/>
          <w:tcBorders>
            <w:left w:val="nil"/>
            <w:right w:val="single" w:sz="8" w:space="0" w:color="5B9BD5"/>
          </w:tcBorders>
          <w:shd w:val="clear" w:color="000000" w:fill="B4C6E7"/>
        </w:tcPr>
        <w:p w14:paraId="4B1543C7" w14:textId="77777777" w:rsidR="002F43D2" w:rsidRPr="00B87A17" w:rsidRDefault="002F43D2" w:rsidP="002F43D2">
          <w:pPr>
            <w:jc w:val="center"/>
            <w:rPr>
              <w:b/>
              <w:bCs/>
              <w:color w:val="000000"/>
            </w:rPr>
          </w:pPr>
        </w:p>
      </w:tc>
    </w:tr>
    <w:tr w:rsidR="002F43D2" w:rsidRPr="00B87A17" w14:paraId="10E2AD93" w14:textId="77777777" w:rsidTr="00955B36">
      <w:trPr>
        <w:trHeight w:val="20"/>
      </w:trPr>
      <w:tc>
        <w:tcPr>
          <w:tcW w:w="1787" w:type="dxa"/>
          <w:vMerge/>
          <w:tcBorders>
            <w:left w:val="single" w:sz="8" w:space="0" w:color="5B9BD5"/>
            <w:right w:val="single" w:sz="8" w:space="0" w:color="5B9BD5"/>
          </w:tcBorders>
        </w:tcPr>
        <w:p w14:paraId="7209839B" w14:textId="77777777" w:rsidR="002F43D2" w:rsidRPr="00B87A17" w:rsidRDefault="002F43D2" w:rsidP="002F43D2">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720AD6C1" w14:textId="77777777" w:rsidR="002F43D2" w:rsidRPr="000A7152" w:rsidRDefault="002F43D2" w:rsidP="002F43D2">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24DD9749" w14:textId="77777777" w:rsidR="002F43D2" w:rsidRPr="000A7152" w:rsidRDefault="002F43D2" w:rsidP="002F43D2">
          <w:pPr>
            <w:spacing w:after="0"/>
            <w:jc w:val="center"/>
            <w:rPr>
              <w:b/>
              <w:bCs/>
              <w:color w:val="000000"/>
              <w:sz w:val="18"/>
              <w:szCs w:val="18"/>
            </w:rPr>
          </w:pPr>
          <w:r w:rsidRPr="000A7152">
            <w:rPr>
              <w:b/>
              <w:bCs/>
              <w:color w:val="000000"/>
              <w:sz w:val="18"/>
              <w:szCs w:val="18"/>
            </w:rPr>
            <w:t>Fecha:</w:t>
          </w:r>
        </w:p>
      </w:tc>
      <w:tc>
        <w:tcPr>
          <w:tcW w:w="2961" w:type="dxa"/>
          <w:tcBorders>
            <w:top w:val="nil"/>
            <w:left w:val="nil"/>
            <w:bottom w:val="single" w:sz="8" w:space="0" w:color="5B9BD5"/>
            <w:right w:val="single" w:sz="8" w:space="0" w:color="5B9BD5"/>
          </w:tcBorders>
          <w:shd w:val="clear" w:color="auto" w:fill="auto"/>
          <w:vAlign w:val="center"/>
          <w:hideMark/>
        </w:tcPr>
        <w:p w14:paraId="64019805" w14:textId="77777777" w:rsidR="002F43D2" w:rsidRPr="000A7152" w:rsidRDefault="002F43D2" w:rsidP="002F43D2">
          <w:pPr>
            <w:spacing w:after="0" w:line="240" w:lineRule="auto"/>
            <w:jc w:val="center"/>
            <w:rPr>
              <w:b/>
              <w:bCs/>
              <w:color w:val="000000"/>
              <w:sz w:val="18"/>
              <w:szCs w:val="18"/>
            </w:rPr>
          </w:pPr>
          <w:r>
            <w:rPr>
              <w:b/>
              <w:bCs/>
              <w:color w:val="000000"/>
              <w:sz w:val="18"/>
              <w:szCs w:val="18"/>
            </w:rPr>
            <w:t>Febrero 2019</w:t>
          </w:r>
        </w:p>
      </w:tc>
      <w:tc>
        <w:tcPr>
          <w:tcW w:w="2123" w:type="dxa"/>
          <w:vMerge/>
          <w:tcBorders>
            <w:left w:val="nil"/>
            <w:right w:val="single" w:sz="8" w:space="0" w:color="5B9BD5"/>
          </w:tcBorders>
        </w:tcPr>
        <w:p w14:paraId="2C31E31E" w14:textId="77777777" w:rsidR="002F43D2" w:rsidRPr="00B87A17" w:rsidRDefault="002F43D2" w:rsidP="002F43D2">
          <w:pPr>
            <w:jc w:val="center"/>
            <w:rPr>
              <w:b/>
              <w:bCs/>
              <w:color w:val="000000"/>
            </w:rPr>
          </w:pPr>
        </w:p>
      </w:tc>
    </w:tr>
    <w:tr w:rsidR="002F43D2" w:rsidRPr="00B87A17" w14:paraId="66FD9B45" w14:textId="77777777" w:rsidTr="00955B36">
      <w:trPr>
        <w:trHeight w:val="20"/>
      </w:trPr>
      <w:tc>
        <w:tcPr>
          <w:tcW w:w="1787" w:type="dxa"/>
          <w:vMerge/>
          <w:tcBorders>
            <w:left w:val="single" w:sz="8" w:space="0" w:color="5B9BD5"/>
            <w:right w:val="single" w:sz="8" w:space="0" w:color="5B9BD5"/>
          </w:tcBorders>
          <w:shd w:val="clear" w:color="000000" w:fill="B4C6E7"/>
        </w:tcPr>
        <w:p w14:paraId="6329924E" w14:textId="77777777" w:rsidR="002F43D2" w:rsidRPr="00B87A17" w:rsidRDefault="002F43D2" w:rsidP="002F43D2">
          <w:pPr>
            <w:jc w:val="center"/>
            <w:rPr>
              <w:b/>
              <w:bCs/>
              <w:color w:val="000000"/>
            </w:rPr>
          </w:pPr>
        </w:p>
      </w:tc>
      <w:tc>
        <w:tcPr>
          <w:tcW w:w="1559" w:type="dxa"/>
          <w:vMerge w:val="restart"/>
          <w:tcBorders>
            <w:top w:val="nil"/>
            <w:left w:val="single" w:sz="8" w:space="0" w:color="5B9BD5"/>
            <w:bottom w:val="single" w:sz="8" w:space="0" w:color="5B9BD5"/>
            <w:right w:val="single" w:sz="8" w:space="0" w:color="5B9BD5"/>
          </w:tcBorders>
          <w:shd w:val="clear" w:color="000000" w:fill="B4C6E7"/>
          <w:vAlign w:val="center"/>
          <w:hideMark/>
        </w:tcPr>
        <w:p w14:paraId="4CDE9320" w14:textId="77777777" w:rsidR="002F43D2" w:rsidRPr="000A7152" w:rsidRDefault="002F43D2" w:rsidP="002F43D2">
          <w:pPr>
            <w:spacing w:after="0" w:line="240" w:lineRule="auto"/>
            <w:jc w:val="center"/>
            <w:rPr>
              <w:b/>
              <w:bCs/>
              <w:color w:val="000000"/>
              <w:sz w:val="20"/>
              <w:szCs w:val="20"/>
            </w:rPr>
          </w:pPr>
          <w:r>
            <w:rPr>
              <w:b/>
              <w:bCs/>
              <w:color w:val="000000"/>
              <w:sz w:val="20"/>
            </w:rPr>
            <w:t>Informe</w:t>
          </w:r>
        </w:p>
      </w:tc>
      <w:tc>
        <w:tcPr>
          <w:tcW w:w="1701" w:type="dxa"/>
          <w:tcBorders>
            <w:top w:val="nil"/>
            <w:left w:val="nil"/>
            <w:bottom w:val="single" w:sz="8" w:space="0" w:color="5B9BD5"/>
            <w:right w:val="single" w:sz="8" w:space="0" w:color="5B9BD5"/>
          </w:tcBorders>
          <w:shd w:val="clear" w:color="000000" w:fill="B4C6E7"/>
          <w:vAlign w:val="center"/>
          <w:hideMark/>
        </w:tcPr>
        <w:p w14:paraId="11BF15D5" w14:textId="77777777" w:rsidR="002F43D2" w:rsidRPr="000A7152" w:rsidRDefault="002F43D2" w:rsidP="002F43D2">
          <w:pPr>
            <w:spacing w:after="0"/>
            <w:jc w:val="center"/>
            <w:rPr>
              <w:b/>
              <w:bCs/>
              <w:color w:val="000000"/>
              <w:sz w:val="18"/>
              <w:szCs w:val="18"/>
            </w:rPr>
          </w:pPr>
          <w:r w:rsidRPr="000A7152">
            <w:rPr>
              <w:b/>
              <w:bCs/>
              <w:color w:val="000000"/>
              <w:sz w:val="18"/>
              <w:szCs w:val="18"/>
            </w:rPr>
            <w:t>Página:</w:t>
          </w:r>
        </w:p>
      </w:tc>
      <w:tc>
        <w:tcPr>
          <w:tcW w:w="2961" w:type="dxa"/>
          <w:tcBorders>
            <w:top w:val="nil"/>
            <w:left w:val="nil"/>
            <w:bottom w:val="single" w:sz="8" w:space="0" w:color="5B9BD5"/>
            <w:right w:val="single" w:sz="8" w:space="0" w:color="5B9BD5"/>
          </w:tcBorders>
          <w:shd w:val="clear" w:color="000000" w:fill="B4C6E7"/>
          <w:vAlign w:val="center"/>
          <w:hideMark/>
        </w:tcPr>
        <w:p w14:paraId="6AB552BC" w14:textId="77777777" w:rsidR="002F43D2" w:rsidRPr="000A7152" w:rsidRDefault="002F43D2" w:rsidP="002F43D2">
          <w:pPr>
            <w:spacing w:after="0" w:line="240" w:lineRule="auto"/>
            <w:jc w:val="center"/>
            <w:rPr>
              <w:b/>
              <w:bCs/>
              <w:color w:val="000000"/>
              <w:sz w:val="18"/>
              <w:szCs w:val="18"/>
            </w:rPr>
          </w:pPr>
          <w:r w:rsidRPr="000A7152">
            <w:rPr>
              <w:b/>
              <w:bCs/>
              <w:color w:val="000000"/>
              <w:sz w:val="18"/>
              <w:szCs w:val="18"/>
            </w:rPr>
            <w:t xml:space="preserve">Página </w:t>
          </w:r>
          <w:r w:rsidRPr="000A7152">
            <w:rPr>
              <w:b/>
              <w:bCs/>
              <w:color w:val="000000"/>
              <w:sz w:val="18"/>
              <w:szCs w:val="18"/>
            </w:rPr>
            <w:fldChar w:fldCharType="begin"/>
          </w:r>
          <w:r w:rsidRPr="000A7152">
            <w:rPr>
              <w:b/>
              <w:bCs/>
              <w:color w:val="000000"/>
              <w:sz w:val="18"/>
              <w:szCs w:val="18"/>
            </w:rPr>
            <w:instrText>PAGE   \* MERGEFORMAT</w:instrText>
          </w:r>
          <w:r w:rsidRPr="000A7152">
            <w:rPr>
              <w:b/>
              <w:bCs/>
              <w:color w:val="000000"/>
              <w:sz w:val="18"/>
              <w:szCs w:val="18"/>
            </w:rPr>
            <w:fldChar w:fldCharType="separate"/>
          </w:r>
          <w:r w:rsidR="004E2593">
            <w:rPr>
              <w:b/>
              <w:bCs/>
              <w:noProof/>
              <w:color w:val="000000"/>
              <w:sz w:val="18"/>
              <w:szCs w:val="18"/>
            </w:rPr>
            <w:t>0</w:t>
          </w:r>
          <w:r w:rsidRPr="000A7152">
            <w:rPr>
              <w:b/>
              <w:bCs/>
              <w:color w:val="000000"/>
              <w:sz w:val="18"/>
              <w:szCs w:val="18"/>
            </w:rPr>
            <w:fldChar w:fldCharType="end"/>
          </w:r>
          <w:r w:rsidRPr="000A7152">
            <w:rPr>
              <w:b/>
              <w:bCs/>
              <w:color w:val="000000"/>
              <w:sz w:val="18"/>
              <w:szCs w:val="18"/>
            </w:rPr>
            <w:t xml:space="preserve"> de </w:t>
          </w:r>
          <w:r w:rsidRPr="000A7152">
            <w:rPr>
              <w:b/>
              <w:bCs/>
              <w:color w:val="000000"/>
              <w:sz w:val="18"/>
              <w:szCs w:val="18"/>
            </w:rPr>
            <w:fldChar w:fldCharType="begin"/>
          </w:r>
          <w:r w:rsidRPr="000A7152">
            <w:rPr>
              <w:b/>
              <w:bCs/>
              <w:color w:val="000000"/>
              <w:sz w:val="18"/>
              <w:szCs w:val="18"/>
            </w:rPr>
            <w:instrText xml:space="preserve"> NUMPAGES  </w:instrText>
          </w:r>
          <w:r w:rsidRPr="000A7152">
            <w:rPr>
              <w:b/>
              <w:bCs/>
              <w:color w:val="000000"/>
              <w:sz w:val="18"/>
              <w:szCs w:val="18"/>
            </w:rPr>
            <w:fldChar w:fldCharType="separate"/>
          </w:r>
          <w:r w:rsidR="004E2593">
            <w:rPr>
              <w:b/>
              <w:bCs/>
              <w:noProof/>
              <w:color w:val="000000"/>
              <w:sz w:val="18"/>
              <w:szCs w:val="18"/>
            </w:rPr>
            <w:t>27</w:t>
          </w:r>
          <w:r w:rsidRPr="000A7152">
            <w:rPr>
              <w:b/>
              <w:bCs/>
              <w:color w:val="000000"/>
              <w:sz w:val="18"/>
              <w:szCs w:val="18"/>
            </w:rPr>
            <w:fldChar w:fldCharType="end"/>
          </w:r>
        </w:p>
      </w:tc>
      <w:tc>
        <w:tcPr>
          <w:tcW w:w="2123" w:type="dxa"/>
          <w:vMerge/>
          <w:tcBorders>
            <w:left w:val="nil"/>
            <w:right w:val="single" w:sz="8" w:space="0" w:color="5B9BD5"/>
          </w:tcBorders>
          <w:shd w:val="clear" w:color="000000" w:fill="B4C6E7"/>
        </w:tcPr>
        <w:p w14:paraId="4933E5A4" w14:textId="77777777" w:rsidR="002F43D2" w:rsidRPr="00B87A17" w:rsidRDefault="002F43D2" w:rsidP="002F43D2">
          <w:pPr>
            <w:jc w:val="center"/>
            <w:rPr>
              <w:b/>
              <w:bCs/>
              <w:color w:val="000000"/>
            </w:rPr>
          </w:pPr>
        </w:p>
      </w:tc>
    </w:tr>
    <w:tr w:rsidR="002F43D2" w:rsidRPr="00DE5EF8" w14:paraId="188ED27E" w14:textId="77777777" w:rsidTr="00955B36">
      <w:trPr>
        <w:trHeight w:val="20"/>
      </w:trPr>
      <w:tc>
        <w:tcPr>
          <w:tcW w:w="1787" w:type="dxa"/>
          <w:vMerge/>
          <w:tcBorders>
            <w:left w:val="single" w:sz="8" w:space="0" w:color="5B9BD5"/>
            <w:right w:val="single" w:sz="8" w:space="0" w:color="5B9BD5"/>
          </w:tcBorders>
        </w:tcPr>
        <w:p w14:paraId="2A3A85FA" w14:textId="77777777" w:rsidR="002F43D2" w:rsidRPr="00B87A17" w:rsidRDefault="002F43D2" w:rsidP="002F43D2">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22328E7B" w14:textId="77777777" w:rsidR="002F43D2" w:rsidRPr="000A7152" w:rsidRDefault="002F43D2" w:rsidP="002F43D2">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0890C32D" w14:textId="77777777" w:rsidR="002F43D2" w:rsidRPr="000A7152" w:rsidRDefault="002F43D2" w:rsidP="002F43D2">
          <w:pPr>
            <w:spacing w:after="0"/>
            <w:jc w:val="center"/>
            <w:rPr>
              <w:b/>
              <w:bCs/>
              <w:color w:val="000000"/>
              <w:sz w:val="18"/>
              <w:szCs w:val="18"/>
            </w:rPr>
          </w:pPr>
          <w:r w:rsidRPr="000A7152">
            <w:rPr>
              <w:b/>
              <w:bCs/>
              <w:color w:val="000000"/>
              <w:sz w:val="18"/>
              <w:szCs w:val="18"/>
            </w:rPr>
            <w:t>Elaborado por:</w:t>
          </w:r>
        </w:p>
      </w:tc>
      <w:tc>
        <w:tcPr>
          <w:tcW w:w="2961" w:type="dxa"/>
          <w:tcBorders>
            <w:top w:val="nil"/>
            <w:left w:val="nil"/>
            <w:bottom w:val="single" w:sz="8" w:space="0" w:color="5B9BD5"/>
            <w:right w:val="single" w:sz="8" w:space="0" w:color="5B9BD5"/>
          </w:tcBorders>
          <w:shd w:val="clear" w:color="auto" w:fill="auto"/>
          <w:vAlign w:val="center"/>
          <w:hideMark/>
        </w:tcPr>
        <w:p w14:paraId="349C5B8E" w14:textId="77777777" w:rsidR="002F43D2" w:rsidRDefault="002F43D2" w:rsidP="002F43D2">
          <w:pPr>
            <w:spacing w:after="0" w:line="240" w:lineRule="auto"/>
            <w:jc w:val="center"/>
            <w:rPr>
              <w:b/>
              <w:bCs/>
              <w:color w:val="000000"/>
              <w:sz w:val="18"/>
              <w:szCs w:val="18"/>
              <w:lang w:val="en-US"/>
            </w:rPr>
          </w:pPr>
          <w:r>
            <w:rPr>
              <w:b/>
              <w:bCs/>
              <w:color w:val="000000"/>
              <w:sz w:val="18"/>
              <w:szCs w:val="18"/>
              <w:lang w:val="en-US"/>
            </w:rPr>
            <w:t>XXXXXXXXXX</w:t>
          </w:r>
        </w:p>
        <w:p w14:paraId="6D7137FE" w14:textId="77777777" w:rsidR="002F43D2" w:rsidRPr="00DE5EF8" w:rsidRDefault="002F43D2" w:rsidP="002F43D2">
          <w:pPr>
            <w:spacing w:after="0" w:line="240" w:lineRule="auto"/>
            <w:jc w:val="center"/>
            <w:rPr>
              <w:b/>
              <w:bCs/>
              <w:color w:val="000000"/>
              <w:sz w:val="18"/>
              <w:szCs w:val="18"/>
              <w:lang w:val="en-US"/>
            </w:rPr>
          </w:pPr>
          <w:r>
            <w:rPr>
              <w:b/>
              <w:bCs/>
              <w:color w:val="000000"/>
              <w:sz w:val="18"/>
              <w:szCs w:val="18"/>
              <w:lang w:val="en-US"/>
            </w:rPr>
            <w:t>xxxxxxx</w:t>
          </w:r>
        </w:p>
      </w:tc>
      <w:tc>
        <w:tcPr>
          <w:tcW w:w="2123" w:type="dxa"/>
          <w:vMerge/>
          <w:tcBorders>
            <w:left w:val="nil"/>
            <w:right w:val="single" w:sz="8" w:space="0" w:color="5B9BD5"/>
          </w:tcBorders>
        </w:tcPr>
        <w:p w14:paraId="2B7DEA36" w14:textId="77777777" w:rsidR="002F43D2" w:rsidRPr="00DE5EF8" w:rsidRDefault="002F43D2" w:rsidP="002F43D2">
          <w:pPr>
            <w:jc w:val="center"/>
            <w:rPr>
              <w:b/>
              <w:bCs/>
              <w:color w:val="000000"/>
              <w:lang w:val="en-US"/>
            </w:rPr>
          </w:pPr>
        </w:p>
      </w:tc>
    </w:tr>
    <w:tr w:rsidR="002F43D2" w:rsidRPr="00B87A17" w14:paraId="5DA35499" w14:textId="77777777" w:rsidTr="00955B36">
      <w:trPr>
        <w:trHeight w:val="20"/>
      </w:trPr>
      <w:tc>
        <w:tcPr>
          <w:tcW w:w="1787" w:type="dxa"/>
          <w:vMerge/>
          <w:tcBorders>
            <w:left w:val="single" w:sz="8" w:space="0" w:color="5B9BD5"/>
            <w:right w:val="single" w:sz="8" w:space="0" w:color="5B9BD5"/>
          </w:tcBorders>
        </w:tcPr>
        <w:p w14:paraId="3A2DDA14" w14:textId="77777777" w:rsidR="002F43D2" w:rsidRPr="00DE5EF8" w:rsidRDefault="002F43D2" w:rsidP="002F43D2">
          <w:pPr>
            <w:rPr>
              <w:b/>
              <w:bCs/>
              <w:color w:val="000000"/>
              <w:lang w:val="en-US"/>
            </w:rPr>
          </w:pPr>
        </w:p>
      </w:tc>
      <w:tc>
        <w:tcPr>
          <w:tcW w:w="1559" w:type="dxa"/>
          <w:vMerge/>
          <w:tcBorders>
            <w:top w:val="nil"/>
            <w:left w:val="single" w:sz="8" w:space="0" w:color="5B9BD5"/>
            <w:bottom w:val="single" w:sz="8" w:space="0" w:color="5B9BD5"/>
            <w:right w:val="single" w:sz="8" w:space="0" w:color="5B9BD5"/>
          </w:tcBorders>
          <w:vAlign w:val="center"/>
          <w:hideMark/>
        </w:tcPr>
        <w:p w14:paraId="0C1414D9" w14:textId="77777777" w:rsidR="002F43D2" w:rsidRPr="00DE5EF8" w:rsidRDefault="002F43D2" w:rsidP="002F43D2">
          <w:pPr>
            <w:spacing w:after="0"/>
            <w:rPr>
              <w:b/>
              <w:bCs/>
              <w:color w:val="000000"/>
              <w:sz w:val="20"/>
              <w:szCs w:val="20"/>
              <w:lang w:val="en-US"/>
            </w:rPr>
          </w:pPr>
        </w:p>
      </w:tc>
      <w:tc>
        <w:tcPr>
          <w:tcW w:w="1701" w:type="dxa"/>
          <w:tcBorders>
            <w:top w:val="nil"/>
            <w:left w:val="nil"/>
            <w:bottom w:val="single" w:sz="8" w:space="0" w:color="5B9BD5"/>
            <w:right w:val="single" w:sz="8" w:space="0" w:color="5B9BD5"/>
          </w:tcBorders>
          <w:shd w:val="clear" w:color="000000" w:fill="B4C6E7"/>
          <w:vAlign w:val="center"/>
          <w:hideMark/>
        </w:tcPr>
        <w:p w14:paraId="79708BAA" w14:textId="77777777" w:rsidR="002F43D2" w:rsidRPr="000A7152" w:rsidRDefault="002F43D2" w:rsidP="002F43D2">
          <w:pPr>
            <w:spacing w:after="0"/>
            <w:jc w:val="center"/>
            <w:rPr>
              <w:b/>
              <w:bCs/>
              <w:color w:val="000000"/>
              <w:sz w:val="18"/>
              <w:szCs w:val="18"/>
            </w:rPr>
          </w:pPr>
          <w:r w:rsidRPr="000A7152">
            <w:rPr>
              <w:b/>
              <w:bCs/>
              <w:color w:val="000000"/>
              <w:sz w:val="18"/>
              <w:szCs w:val="18"/>
            </w:rPr>
            <w:t>Revisado por:</w:t>
          </w:r>
        </w:p>
      </w:tc>
      <w:tc>
        <w:tcPr>
          <w:tcW w:w="2961" w:type="dxa"/>
          <w:tcBorders>
            <w:top w:val="nil"/>
            <w:left w:val="nil"/>
            <w:bottom w:val="single" w:sz="8" w:space="0" w:color="5B9BD5"/>
            <w:right w:val="single" w:sz="8" w:space="0" w:color="5B9BD5"/>
          </w:tcBorders>
          <w:shd w:val="clear" w:color="000000" w:fill="B4C6E7"/>
          <w:vAlign w:val="center"/>
          <w:hideMark/>
        </w:tcPr>
        <w:p w14:paraId="6DAAF9DB" w14:textId="77777777" w:rsidR="002F43D2" w:rsidRDefault="002F43D2" w:rsidP="002F43D2">
          <w:pPr>
            <w:spacing w:after="0" w:line="240" w:lineRule="auto"/>
            <w:jc w:val="center"/>
            <w:rPr>
              <w:b/>
              <w:bCs/>
              <w:color w:val="000000"/>
              <w:sz w:val="18"/>
              <w:szCs w:val="18"/>
            </w:rPr>
          </w:pPr>
          <w:r>
            <w:rPr>
              <w:b/>
              <w:bCs/>
              <w:color w:val="000000"/>
              <w:sz w:val="18"/>
              <w:szCs w:val="18"/>
            </w:rPr>
            <w:t>XXXXXXXXXXX</w:t>
          </w:r>
        </w:p>
        <w:p w14:paraId="53404590" w14:textId="77777777" w:rsidR="002F43D2" w:rsidRPr="000A7152" w:rsidRDefault="002F43D2" w:rsidP="002F43D2">
          <w:pPr>
            <w:spacing w:after="0" w:line="240" w:lineRule="auto"/>
            <w:jc w:val="center"/>
            <w:rPr>
              <w:b/>
              <w:bCs/>
              <w:color w:val="000000"/>
              <w:sz w:val="18"/>
              <w:szCs w:val="18"/>
            </w:rPr>
          </w:pPr>
          <w:r>
            <w:rPr>
              <w:b/>
              <w:bCs/>
              <w:color w:val="000000"/>
              <w:sz w:val="18"/>
              <w:szCs w:val="18"/>
            </w:rPr>
            <w:t>xxxxxxx</w:t>
          </w:r>
        </w:p>
      </w:tc>
      <w:tc>
        <w:tcPr>
          <w:tcW w:w="2123" w:type="dxa"/>
          <w:vMerge/>
          <w:tcBorders>
            <w:left w:val="nil"/>
            <w:right w:val="single" w:sz="8" w:space="0" w:color="5B9BD5"/>
          </w:tcBorders>
          <w:shd w:val="clear" w:color="000000" w:fill="B4C6E7"/>
        </w:tcPr>
        <w:p w14:paraId="63B97AA7" w14:textId="77777777" w:rsidR="002F43D2" w:rsidRPr="00B87A17" w:rsidRDefault="002F43D2" w:rsidP="002F43D2">
          <w:pPr>
            <w:jc w:val="center"/>
            <w:rPr>
              <w:b/>
              <w:bCs/>
              <w:color w:val="000000"/>
            </w:rPr>
          </w:pPr>
        </w:p>
      </w:tc>
    </w:tr>
    <w:tr w:rsidR="002F43D2" w:rsidRPr="00B87A17" w14:paraId="60C5C815" w14:textId="77777777" w:rsidTr="00955B36">
      <w:trPr>
        <w:trHeight w:val="20"/>
      </w:trPr>
      <w:tc>
        <w:tcPr>
          <w:tcW w:w="1787" w:type="dxa"/>
          <w:vMerge/>
          <w:tcBorders>
            <w:left w:val="single" w:sz="8" w:space="0" w:color="5B9BD5"/>
            <w:bottom w:val="single" w:sz="8" w:space="0" w:color="5B9BD5"/>
            <w:right w:val="single" w:sz="8" w:space="0" w:color="5B9BD5"/>
          </w:tcBorders>
        </w:tcPr>
        <w:p w14:paraId="5DF15C0E" w14:textId="77777777" w:rsidR="002F43D2" w:rsidRPr="00B87A17" w:rsidRDefault="002F43D2" w:rsidP="002F43D2">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0F656333" w14:textId="77777777" w:rsidR="002F43D2" w:rsidRPr="000A7152" w:rsidRDefault="002F43D2" w:rsidP="002F43D2">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3F9B5466" w14:textId="77777777" w:rsidR="002F43D2" w:rsidRPr="000A7152" w:rsidRDefault="002F43D2" w:rsidP="002F43D2">
          <w:pPr>
            <w:spacing w:after="0"/>
            <w:jc w:val="center"/>
            <w:rPr>
              <w:b/>
              <w:bCs/>
              <w:color w:val="000000"/>
              <w:sz w:val="18"/>
              <w:szCs w:val="18"/>
            </w:rPr>
          </w:pPr>
          <w:r w:rsidRPr="000A7152">
            <w:rPr>
              <w:b/>
              <w:bCs/>
              <w:color w:val="000000"/>
              <w:sz w:val="18"/>
              <w:szCs w:val="18"/>
            </w:rPr>
            <w:t>Aprobado por:</w:t>
          </w:r>
        </w:p>
      </w:tc>
      <w:tc>
        <w:tcPr>
          <w:tcW w:w="2961" w:type="dxa"/>
          <w:tcBorders>
            <w:top w:val="nil"/>
            <w:left w:val="nil"/>
            <w:bottom w:val="single" w:sz="8" w:space="0" w:color="5B9BD5"/>
            <w:right w:val="single" w:sz="8" w:space="0" w:color="5B9BD5"/>
          </w:tcBorders>
          <w:shd w:val="clear" w:color="auto" w:fill="auto"/>
          <w:vAlign w:val="center"/>
          <w:hideMark/>
        </w:tcPr>
        <w:p w14:paraId="4501A1B9" w14:textId="77777777" w:rsidR="002F43D2" w:rsidRDefault="002F43D2" w:rsidP="002F43D2">
          <w:pPr>
            <w:spacing w:after="0" w:line="240" w:lineRule="auto"/>
            <w:jc w:val="center"/>
            <w:rPr>
              <w:b/>
              <w:bCs/>
              <w:color w:val="000000"/>
              <w:sz w:val="18"/>
              <w:szCs w:val="18"/>
            </w:rPr>
          </w:pPr>
          <w:r>
            <w:rPr>
              <w:b/>
              <w:bCs/>
              <w:color w:val="000000"/>
              <w:sz w:val="18"/>
              <w:szCs w:val="18"/>
            </w:rPr>
            <w:t>XXXXXXXXXXX</w:t>
          </w:r>
        </w:p>
        <w:p w14:paraId="6AA619C9" w14:textId="77777777" w:rsidR="002F43D2" w:rsidRPr="000A7152" w:rsidRDefault="002F43D2" w:rsidP="002F43D2">
          <w:pPr>
            <w:spacing w:after="0" w:line="240" w:lineRule="auto"/>
            <w:jc w:val="center"/>
            <w:rPr>
              <w:b/>
              <w:bCs/>
              <w:color w:val="000000"/>
              <w:sz w:val="18"/>
              <w:szCs w:val="18"/>
            </w:rPr>
          </w:pPr>
          <w:r>
            <w:rPr>
              <w:b/>
              <w:bCs/>
              <w:color w:val="000000"/>
              <w:sz w:val="18"/>
              <w:szCs w:val="18"/>
            </w:rPr>
            <w:t>xxxxxxx</w:t>
          </w:r>
        </w:p>
      </w:tc>
      <w:tc>
        <w:tcPr>
          <w:tcW w:w="2123" w:type="dxa"/>
          <w:vMerge/>
          <w:tcBorders>
            <w:left w:val="nil"/>
            <w:bottom w:val="single" w:sz="8" w:space="0" w:color="5B9BD5"/>
            <w:right w:val="single" w:sz="8" w:space="0" w:color="5B9BD5"/>
          </w:tcBorders>
        </w:tcPr>
        <w:p w14:paraId="01381D39" w14:textId="77777777" w:rsidR="002F43D2" w:rsidRPr="00B87A17" w:rsidRDefault="002F43D2" w:rsidP="002F43D2">
          <w:pPr>
            <w:jc w:val="center"/>
            <w:rPr>
              <w:b/>
              <w:bCs/>
              <w:color w:val="000000"/>
            </w:rPr>
          </w:pPr>
        </w:p>
      </w:tc>
    </w:tr>
  </w:tbl>
  <w:p w14:paraId="1E99A633" w14:textId="77777777" w:rsidR="002F43D2" w:rsidRPr="00955B36" w:rsidRDefault="002F43D2" w:rsidP="00955B36">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31" w:type="dxa"/>
      <w:tblInd w:w="-640" w:type="dxa"/>
      <w:tblLayout w:type="fixed"/>
      <w:tblCellMar>
        <w:left w:w="70" w:type="dxa"/>
        <w:right w:w="70" w:type="dxa"/>
      </w:tblCellMar>
      <w:tblLook w:val="04A0" w:firstRow="1" w:lastRow="0" w:firstColumn="1" w:lastColumn="0" w:noHBand="0" w:noVBand="1"/>
    </w:tblPr>
    <w:tblGrid>
      <w:gridCol w:w="1787"/>
      <w:gridCol w:w="1559"/>
      <w:gridCol w:w="1701"/>
      <w:gridCol w:w="2961"/>
      <w:gridCol w:w="2123"/>
    </w:tblGrid>
    <w:tr w:rsidR="002F43D2" w:rsidRPr="00B87A17" w14:paraId="4E954E43" w14:textId="77777777" w:rsidTr="002F43D2">
      <w:trPr>
        <w:trHeight w:val="20"/>
      </w:trPr>
      <w:tc>
        <w:tcPr>
          <w:tcW w:w="1787" w:type="dxa"/>
          <w:vMerge w:val="restart"/>
          <w:tcBorders>
            <w:top w:val="single" w:sz="8" w:space="0" w:color="5B9BD5"/>
            <w:left w:val="single" w:sz="8" w:space="0" w:color="5B9BD5"/>
            <w:right w:val="single" w:sz="8" w:space="0" w:color="5B9BD5"/>
          </w:tcBorders>
        </w:tcPr>
        <w:p w14:paraId="46AF662A" w14:textId="77777777" w:rsidR="002F43D2" w:rsidRPr="00B87A17" w:rsidRDefault="003A0C75" w:rsidP="002F43D2">
          <w:pPr>
            <w:jc w:val="center"/>
            <w:rPr>
              <w:b/>
              <w:bCs/>
              <w:color w:val="000000"/>
            </w:rPr>
          </w:pPr>
          <w:sdt>
            <w:sdtPr>
              <w:rPr>
                <w:b/>
                <w:bCs/>
                <w:color w:val="000000"/>
              </w:rPr>
              <w:id w:val="-1519155709"/>
              <w:docPartObj>
                <w:docPartGallery w:val="Page Numbers (Margins)"/>
                <w:docPartUnique/>
              </w:docPartObj>
            </w:sdtPr>
            <w:sdtEndPr/>
            <w:sdtContent>
              <w:r w:rsidR="002F43D2" w:rsidRPr="00CB3519">
                <w:rPr>
                  <w:b/>
                  <w:bCs/>
                  <w:noProof/>
                  <w:color w:val="000000"/>
                  <w:lang w:val="es-ES" w:eastAsia="es-ES"/>
                </w:rPr>
                <mc:AlternateContent>
                  <mc:Choice Requires="wps">
                    <w:drawing>
                      <wp:anchor distT="0" distB="0" distL="114300" distR="114300" simplePos="0" relativeHeight="251665408" behindDoc="0" locked="0" layoutInCell="0" allowOverlap="1" wp14:anchorId="76936E74" wp14:editId="11015B32">
                        <wp:simplePos x="0" y="0"/>
                        <wp:positionH relativeFrom="rightMargin">
                          <wp:align>right</wp:align>
                        </wp:positionH>
                        <mc:AlternateContent>
                          <mc:Choice Requires="wp14">
                            <wp:positionV relativeFrom="margin">
                              <wp14:pctPosVOffset>10000</wp14:pctPosVOffset>
                            </wp:positionV>
                          </mc:Choice>
                          <mc:Fallback>
                            <wp:positionV relativeFrom="page">
                              <wp:posOffset>1725295</wp:posOffset>
                            </wp:positionV>
                          </mc:Fallback>
                        </mc:AlternateContent>
                        <wp:extent cx="822960" cy="433705"/>
                        <wp:effectExtent l="0" t="0" r="0" b="0"/>
                        <wp:wrapNone/>
                        <wp:docPr id="53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09980A0C" w14:textId="77777777" w:rsidR="002F43D2" w:rsidRPr="00CB3519" w:rsidRDefault="002F43D2">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004E2593"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w14:anchorId="76936E74" id="_x0000_s1045" style="position:absolute;left:0;text-align:left;margin-left:13.6pt;margin-top:0;width:64.8pt;height:34.15pt;z-index:251665408;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" o:allowincell="f" stroked="f">
                        <v:textbox style="mso-fit-shape-to-text:t" inset="0,,0">
                          <w:txbxContent>
                            <w:p w14:paraId="09980A0C" w14:textId="77777777" w:rsidR="002F43D2" w:rsidRPr="00CB3519" w:rsidRDefault="002F43D2">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004E2593"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v:textbox>
                        <w10:wrap anchorx="margin" anchory="margin"/>
                      </v:rect>
                    </w:pict>
                  </mc:Fallback>
                </mc:AlternateContent>
              </w:r>
            </w:sdtContent>
          </w:sdt>
          <w:r w:rsidR="002F43D2">
            <w:rPr>
              <w:noProof/>
              <w:lang w:val="es-ES" w:eastAsia="es-ES"/>
            </w:rPr>
            <w:drawing>
              <wp:anchor distT="0" distB="0" distL="114300" distR="114300" simplePos="0" relativeHeight="251663360" behindDoc="0" locked="0" layoutInCell="1" allowOverlap="1" wp14:anchorId="7C1434CC" wp14:editId="2E3A79AF">
                <wp:simplePos x="0" y="0"/>
                <wp:positionH relativeFrom="column">
                  <wp:posOffset>-39370</wp:posOffset>
                </wp:positionH>
                <wp:positionV relativeFrom="paragraph">
                  <wp:posOffset>325755</wp:posOffset>
                </wp:positionV>
                <wp:extent cx="1076325" cy="835660"/>
                <wp:effectExtent l="0" t="0" r="9525" b="0"/>
                <wp:wrapNone/>
                <wp:docPr id="13" name="3 Imagen" descr="Resultado de imagen para LOGO OFICIAL ALCALDIA MAYOR DE BOGOTA SECRETARIA DISTRITAL DE DESARROLLO ECONOM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Resultado de imagen para LOGO OFICIAL ALCALDIA MAYOR DE BOGOTA SECRETARIA DISTRITAL DE DESARROLLO ECONOMI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835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vMerge w:val="restart"/>
          <w:tcBorders>
            <w:top w:val="single" w:sz="8" w:space="0" w:color="5B9BD5"/>
            <w:left w:val="single" w:sz="8" w:space="0" w:color="5B9BD5"/>
            <w:bottom w:val="single" w:sz="8" w:space="0" w:color="5B9BD5"/>
            <w:right w:val="single" w:sz="8" w:space="0" w:color="5B9BD5"/>
          </w:tcBorders>
          <w:shd w:val="clear" w:color="auto" w:fill="auto"/>
          <w:vAlign w:val="center"/>
          <w:hideMark/>
        </w:tcPr>
        <w:p w14:paraId="51EF36C4" w14:textId="77777777" w:rsidR="002F43D2" w:rsidRPr="000A7152" w:rsidRDefault="002F43D2" w:rsidP="002F43D2">
          <w:pPr>
            <w:spacing w:after="0" w:line="240" w:lineRule="auto"/>
            <w:jc w:val="center"/>
            <w:rPr>
              <w:b/>
              <w:bCs/>
              <w:color w:val="000000"/>
              <w:sz w:val="20"/>
              <w:szCs w:val="20"/>
            </w:rPr>
          </w:pPr>
          <w:r>
            <w:rPr>
              <w:b/>
              <w:bCs/>
              <w:color w:val="000000"/>
              <w:sz w:val="20"/>
              <w:szCs w:val="20"/>
            </w:rPr>
            <w:t>Gestión Documental</w:t>
          </w:r>
          <w:r w:rsidRPr="000A7152">
            <w:rPr>
              <w:b/>
              <w:bCs/>
              <w:color w:val="000000"/>
              <w:sz w:val="20"/>
              <w:szCs w:val="20"/>
            </w:rPr>
            <w:t xml:space="preserve"> </w:t>
          </w:r>
        </w:p>
      </w:tc>
      <w:tc>
        <w:tcPr>
          <w:tcW w:w="1701" w:type="dxa"/>
          <w:tcBorders>
            <w:top w:val="single" w:sz="8" w:space="0" w:color="5B9BD5"/>
            <w:left w:val="nil"/>
            <w:bottom w:val="single" w:sz="8" w:space="0" w:color="5B9BD5"/>
            <w:right w:val="single" w:sz="8" w:space="0" w:color="5B9BD5"/>
          </w:tcBorders>
          <w:shd w:val="clear" w:color="auto" w:fill="auto"/>
          <w:vAlign w:val="center"/>
          <w:hideMark/>
        </w:tcPr>
        <w:p w14:paraId="6114F16A" w14:textId="77777777" w:rsidR="002F43D2" w:rsidRPr="000A7152" w:rsidRDefault="002F43D2" w:rsidP="002F43D2">
          <w:pPr>
            <w:spacing w:after="0"/>
            <w:jc w:val="center"/>
            <w:rPr>
              <w:b/>
              <w:bCs/>
              <w:color w:val="000000"/>
              <w:sz w:val="18"/>
              <w:szCs w:val="18"/>
            </w:rPr>
          </w:pPr>
          <w:r w:rsidRPr="000A7152">
            <w:rPr>
              <w:b/>
              <w:bCs/>
              <w:color w:val="000000"/>
              <w:sz w:val="18"/>
              <w:szCs w:val="18"/>
            </w:rPr>
            <w:t>Código:</w:t>
          </w:r>
        </w:p>
      </w:tc>
      <w:tc>
        <w:tcPr>
          <w:tcW w:w="2961" w:type="dxa"/>
          <w:tcBorders>
            <w:top w:val="single" w:sz="8" w:space="0" w:color="5B9BD5"/>
            <w:left w:val="nil"/>
            <w:bottom w:val="single" w:sz="8" w:space="0" w:color="5B9BD5"/>
            <w:right w:val="single" w:sz="8" w:space="0" w:color="5B9BD5"/>
          </w:tcBorders>
          <w:shd w:val="clear" w:color="auto" w:fill="auto"/>
          <w:vAlign w:val="center"/>
          <w:hideMark/>
        </w:tcPr>
        <w:p w14:paraId="7B7E6524" w14:textId="77777777" w:rsidR="002F43D2" w:rsidRPr="000A7152" w:rsidRDefault="002F43D2" w:rsidP="002F43D2">
          <w:pPr>
            <w:spacing w:after="0" w:line="240" w:lineRule="auto"/>
            <w:jc w:val="center"/>
            <w:rPr>
              <w:b/>
              <w:bCs/>
              <w:color w:val="000000"/>
              <w:sz w:val="18"/>
              <w:szCs w:val="18"/>
            </w:rPr>
          </w:pPr>
          <w:r>
            <w:rPr>
              <w:b/>
              <w:bCs/>
              <w:color w:val="000000"/>
              <w:sz w:val="18"/>
              <w:szCs w:val="18"/>
            </w:rPr>
            <w:t>GD-P1-F24</w:t>
          </w:r>
        </w:p>
      </w:tc>
      <w:tc>
        <w:tcPr>
          <w:tcW w:w="2123" w:type="dxa"/>
          <w:vMerge w:val="restart"/>
          <w:tcBorders>
            <w:top w:val="single" w:sz="8" w:space="0" w:color="5B9BD5"/>
            <w:left w:val="nil"/>
            <w:right w:val="single" w:sz="8" w:space="0" w:color="5B9BD5"/>
          </w:tcBorders>
          <w:vAlign w:val="center"/>
        </w:tcPr>
        <w:p w14:paraId="3AFB1D06" w14:textId="77777777" w:rsidR="002F43D2" w:rsidRPr="00B87A17" w:rsidRDefault="002F43D2" w:rsidP="002F43D2">
          <w:pPr>
            <w:jc w:val="center"/>
            <w:rPr>
              <w:b/>
              <w:bCs/>
              <w:color w:val="000000"/>
            </w:rPr>
          </w:pPr>
          <w:r>
            <w:rPr>
              <w:noProof/>
              <w:lang w:val="es-ES" w:eastAsia="es-ES"/>
            </w:rPr>
            <w:drawing>
              <wp:inline distT="0" distB="0" distL="0" distR="0" wp14:anchorId="145B06EB" wp14:editId="03251EC5">
                <wp:extent cx="1238250" cy="1276350"/>
                <wp:effectExtent l="0" t="0" r="0" b="0"/>
                <wp:docPr id="14" name="Imagen 2" descr="SI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IG.b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0" cy="1276350"/>
                        </a:xfrm>
                        <a:prstGeom prst="rect">
                          <a:avLst/>
                        </a:prstGeom>
                        <a:noFill/>
                        <a:ln>
                          <a:noFill/>
                        </a:ln>
                      </pic:spPr>
                    </pic:pic>
                  </a:graphicData>
                </a:graphic>
              </wp:inline>
            </w:drawing>
          </w:r>
        </w:p>
      </w:tc>
    </w:tr>
    <w:tr w:rsidR="002F43D2" w:rsidRPr="00B87A17" w14:paraId="138D9855" w14:textId="77777777" w:rsidTr="002F43D2">
      <w:trPr>
        <w:trHeight w:val="20"/>
      </w:trPr>
      <w:tc>
        <w:tcPr>
          <w:tcW w:w="1787" w:type="dxa"/>
          <w:vMerge/>
          <w:tcBorders>
            <w:left w:val="single" w:sz="8" w:space="0" w:color="5B9BD5"/>
            <w:right w:val="single" w:sz="8" w:space="0" w:color="5B9BD5"/>
          </w:tcBorders>
        </w:tcPr>
        <w:p w14:paraId="50E84D6F" w14:textId="77777777" w:rsidR="002F43D2" w:rsidRPr="00B87A17" w:rsidRDefault="002F43D2" w:rsidP="002F43D2">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7AEF8725" w14:textId="77777777" w:rsidR="002F43D2" w:rsidRPr="000A7152" w:rsidRDefault="002F43D2" w:rsidP="002F43D2">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52207EE4" w14:textId="77777777" w:rsidR="002F43D2" w:rsidRPr="000A7152" w:rsidRDefault="002F43D2" w:rsidP="002F43D2">
          <w:pPr>
            <w:spacing w:after="0"/>
            <w:jc w:val="center"/>
            <w:rPr>
              <w:b/>
              <w:bCs/>
              <w:color w:val="000000"/>
              <w:sz w:val="18"/>
              <w:szCs w:val="18"/>
            </w:rPr>
          </w:pPr>
          <w:r w:rsidRPr="000A7152">
            <w:rPr>
              <w:b/>
              <w:bCs/>
              <w:color w:val="000000"/>
              <w:sz w:val="18"/>
              <w:szCs w:val="18"/>
            </w:rPr>
            <w:t>Versión:</w:t>
          </w:r>
        </w:p>
      </w:tc>
      <w:tc>
        <w:tcPr>
          <w:tcW w:w="2961" w:type="dxa"/>
          <w:tcBorders>
            <w:top w:val="nil"/>
            <w:left w:val="nil"/>
            <w:bottom w:val="single" w:sz="8" w:space="0" w:color="5B9BD5"/>
            <w:right w:val="single" w:sz="8" w:space="0" w:color="5B9BD5"/>
          </w:tcBorders>
          <w:shd w:val="clear" w:color="000000" w:fill="B4C6E7"/>
          <w:vAlign w:val="center"/>
          <w:hideMark/>
        </w:tcPr>
        <w:p w14:paraId="43B0D2C2" w14:textId="77777777" w:rsidR="002F43D2" w:rsidRPr="000A7152" w:rsidRDefault="002F43D2" w:rsidP="002F43D2">
          <w:pPr>
            <w:spacing w:after="0" w:line="240" w:lineRule="auto"/>
            <w:jc w:val="center"/>
            <w:rPr>
              <w:b/>
              <w:bCs/>
              <w:color w:val="000000"/>
              <w:sz w:val="18"/>
              <w:szCs w:val="18"/>
            </w:rPr>
          </w:pPr>
          <w:r>
            <w:rPr>
              <w:b/>
              <w:bCs/>
              <w:color w:val="000000"/>
              <w:sz w:val="18"/>
              <w:szCs w:val="18"/>
            </w:rPr>
            <w:t>1</w:t>
          </w:r>
        </w:p>
      </w:tc>
      <w:tc>
        <w:tcPr>
          <w:tcW w:w="2123" w:type="dxa"/>
          <w:vMerge/>
          <w:tcBorders>
            <w:left w:val="nil"/>
            <w:right w:val="single" w:sz="8" w:space="0" w:color="5B9BD5"/>
          </w:tcBorders>
          <w:shd w:val="clear" w:color="000000" w:fill="B4C6E7"/>
        </w:tcPr>
        <w:p w14:paraId="719245D3" w14:textId="77777777" w:rsidR="002F43D2" w:rsidRPr="00B87A17" w:rsidRDefault="002F43D2" w:rsidP="002F43D2">
          <w:pPr>
            <w:jc w:val="center"/>
            <w:rPr>
              <w:b/>
              <w:bCs/>
              <w:color w:val="000000"/>
            </w:rPr>
          </w:pPr>
        </w:p>
      </w:tc>
    </w:tr>
    <w:tr w:rsidR="002F43D2" w:rsidRPr="00B87A17" w14:paraId="6544C2A7" w14:textId="77777777" w:rsidTr="002F43D2">
      <w:trPr>
        <w:trHeight w:val="20"/>
      </w:trPr>
      <w:tc>
        <w:tcPr>
          <w:tcW w:w="1787" w:type="dxa"/>
          <w:vMerge/>
          <w:tcBorders>
            <w:left w:val="single" w:sz="8" w:space="0" w:color="5B9BD5"/>
            <w:right w:val="single" w:sz="8" w:space="0" w:color="5B9BD5"/>
          </w:tcBorders>
        </w:tcPr>
        <w:p w14:paraId="3A199EEA" w14:textId="77777777" w:rsidR="002F43D2" w:rsidRPr="00B87A17" w:rsidRDefault="002F43D2" w:rsidP="002F43D2">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03F24D08" w14:textId="77777777" w:rsidR="002F43D2" w:rsidRPr="000A7152" w:rsidRDefault="002F43D2" w:rsidP="002F43D2">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0181CD1B" w14:textId="77777777" w:rsidR="002F43D2" w:rsidRPr="000A7152" w:rsidRDefault="002F43D2" w:rsidP="002F43D2">
          <w:pPr>
            <w:spacing w:after="0"/>
            <w:jc w:val="center"/>
            <w:rPr>
              <w:b/>
              <w:bCs/>
              <w:color w:val="000000"/>
              <w:sz w:val="18"/>
              <w:szCs w:val="18"/>
            </w:rPr>
          </w:pPr>
          <w:r w:rsidRPr="000A7152">
            <w:rPr>
              <w:b/>
              <w:bCs/>
              <w:color w:val="000000"/>
              <w:sz w:val="18"/>
              <w:szCs w:val="18"/>
            </w:rPr>
            <w:t>Fecha:</w:t>
          </w:r>
        </w:p>
      </w:tc>
      <w:tc>
        <w:tcPr>
          <w:tcW w:w="2961" w:type="dxa"/>
          <w:tcBorders>
            <w:top w:val="nil"/>
            <w:left w:val="nil"/>
            <w:bottom w:val="single" w:sz="8" w:space="0" w:color="5B9BD5"/>
            <w:right w:val="single" w:sz="8" w:space="0" w:color="5B9BD5"/>
          </w:tcBorders>
          <w:shd w:val="clear" w:color="auto" w:fill="auto"/>
          <w:vAlign w:val="center"/>
          <w:hideMark/>
        </w:tcPr>
        <w:p w14:paraId="6BA623D4" w14:textId="77777777" w:rsidR="002F43D2" w:rsidRPr="000A7152" w:rsidRDefault="002F43D2" w:rsidP="002F43D2">
          <w:pPr>
            <w:spacing w:after="0" w:line="240" w:lineRule="auto"/>
            <w:jc w:val="center"/>
            <w:rPr>
              <w:b/>
              <w:bCs/>
              <w:color w:val="000000"/>
              <w:sz w:val="18"/>
              <w:szCs w:val="18"/>
            </w:rPr>
          </w:pPr>
          <w:r>
            <w:rPr>
              <w:b/>
              <w:bCs/>
              <w:color w:val="000000"/>
              <w:sz w:val="18"/>
              <w:szCs w:val="18"/>
            </w:rPr>
            <w:t>Marzo 2019</w:t>
          </w:r>
        </w:p>
      </w:tc>
      <w:tc>
        <w:tcPr>
          <w:tcW w:w="2123" w:type="dxa"/>
          <w:vMerge/>
          <w:tcBorders>
            <w:left w:val="nil"/>
            <w:right w:val="single" w:sz="8" w:space="0" w:color="5B9BD5"/>
          </w:tcBorders>
        </w:tcPr>
        <w:p w14:paraId="5FB95D7F" w14:textId="77777777" w:rsidR="002F43D2" w:rsidRPr="00B87A17" w:rsidRDefault="002F43D2" w:rsidP="002F43D2">
          <w:pPr>
            <w:jc w:val="center"/>
            <w:rPr>
              <w:b/>
              <w:bCs/>
              <w:color w:val="000000"/>
            </w:rPr>
          </w:pPr>
        </w:p>
      </w:tc>
    </w:tr>
    <w:tr w:rsidR="002F43D2" w:rsidRPr="00B87A17" w14:paraId="53F20B78" w14:textId="77777777" w:rsidTr="002F43D2">
      <w:trPr>
        <w:trHeight w:val="20"/>
      </w:trPr>
      <w:tc>
        <w:tcPr>
          <w:tcW w:w="1787" w:type="dxa"/>
          <w:vMerge/>
          <w:tcBorders>
            <w:left w:val="single" w:sz="8" w:space="0" w:color="5B9BD5"/>
            <w:right w:val="single" w:sz="8" w:space="0" w:color="5B9BD5"/>
          </w:tcBorders>
          <w:shd w:val="clear" w:color="000000" w:fill="B4C6E7"/>
        </w:tcPr>
        <w:p w14:paraId="19EC61A1" w14:textId="77777777" w:rsidR="002F43D2" w:rsidRPr="00B87A17" w:rsidRDefault="002F43D2" w:rsidP="002F43D2">
          <w:pPr>
            <w:jc w:val="center"/>
            <w:rPr>
              <w:b/>
              <w:bCs/>
              <w:color w:val="000000"/>
            </w:rPr>
          </w:pPr>
        </w:p>
      </w:tc>
      <w:tc>
        <w:tcPr>
          <w:tcW w:w="1559" w:type="dxa"/>
          <w:vMerge w:val="restart"/>
          <w:tcBorders>
            <w:top w:val="nil"/>
            <w:left w:val="single" w:sz="8" w:space="0" w:color="5B9BD5"/>
            <w:bottom w:val="single" w:sz="8" w:space="0" w:color="5B9BD5"/>
            <w:right w:val="single" w:sz="8" w:space="0" w:color="5B9BD5"/>
          </w:tcBorders>
          <w:shd w:val="clear" w:color="000000" w:fill="B4C6E7"/>
          <w:vAlign w:val="center"/>
          <w:hideMark/>
        </w:tcPr>
        <w:p w14:paraId="1C6A129D" w14:textId="77777777" w:rsidR="002F43D2" w:rsidRPr="000A7152" w:rsidRDefault="002F43D2" w:rsidP="002F43D2">
          <w:pPr>
            <w:spacing w:after="0" w:line="240" w:lineRule="auto"/>
            <w:jc w:val="center"/>
            <w:rPr>
              <w:b/>
              <w:bCs/>
              <w:color w:val="000000"/>
              <w:sz w:val="20"/>
              <w:szCs w:val="20"/>
            </w:rPr>
          </w:pPr>
          <w:r>
            <w:rPr>
              <w:b/>
              <w:bCs/>
              <w:color w:val="000000"/>
              <w:sz w:val="20"/>
            </w:rPr>
            <w:t>Informe</w:t>
          </w:r>
        </w:p>
      </w:tc>
      <w:tc>
        <w:tcPr>
          <w:tcW w:w="1701" w:type="dxa"/>
          <w:tcBorders>
            <w:top w:val="nil"/>
            <w:left w:val="nil"/>
            <w:bottom w:val="single" w:sz="8" w:space="0" w:color="5B9BD5"/>
            <w:right w:val="single" w:sz="8" w:space="0" w:color="5B9BD5"/>
          </w:tcBorders>
          <w:shd w:val="clear" w:color="000000" w:fill="B4C6E7"/>
          <w:vAlign w:val="center"/>
          <w:hideMark/>
        </w:tcPr>
        <w:p w14:paraId="2C58E28F" w14:textId="77777777" w:rsidR="002F43D2" w:rsidRPr="000A7152" w:rsidRDefault="002F43D2" w:rsidP="002F43D2">
          <w:pPr>
            <w:spacing w:after="0"/>
            <w:jc w:val="center"/>
            <w:rPr>
              <w:b/>
              <w:bCs/>
              <w:color w:val="000000"/>
              <w:sz w:val="18"/>
              <w:szCs w:val="18"/>
            </w:rPr>
          </w:pPr>
          <w:r w:rsidRPr="000A7152">
            <w:rPr>
              <w:b/>
              <w:bCs/>
              <w:color w:val="000000"/>
              <w:sz w:val="18"/>
              <w:szCs w:val="18"/>
            </w:rPr>
            <w:t>Página:</w:t>
          </w:r>
        </w:p>
      </w:tc>
      <w:tc>
        <w:tcPr>
          <w:tcW w:w="2961" w:type="dxa"/>
          <w:tcBorders>
            <w:top w:val="nil"/>
            <w:left w:val="nil"/>
            <w:bottom w:val="single" w:sz="8" w:space="0" w:color="5B9BD5"/>
            <w:right w:val="single" w:sz="8" w:space="0" w:color="5B9BD5"/>
          </w:tcBorders>
          <w:shd w:val="clear" w:color="000000" w:fill="B4C6E7"/>
          <w:vAlign w:val="center"/>
          <w:hideMark/>
        </w:tcPr>
        <w:p w14:paraId="68F85366" w14:textId="77777777" w:rsidR="002F43D2" w:rsidRPr="000A7152" w:rsidRDefault="002F43D2" w:rsidP="002F43D2">
          <w:pPr>
            <w:spacing w:after="0" w:line="240" w:lineRule="auto"/>
            <w:jc w:val="center"/>
            <w:rPr>
              <w:b/>
              <w:bCs/>
              <w:color w:val="000000"/>
              <w:sz w:val="18"/>
              <w:szCs w:val="18"/>
            </w:rPr>
          </w:pPr>
          <w:r w:rsidRPr="000A7152">
            <w:rPr>
              <w:b/>
              <w:bCs/>
              <w:color w:val="000000"/>
              <w:sz w:val="18"/>
              <w:szCs w:val="18"/>
            </w:rPr>
            <w:t xml:space="preserve">Página </w:t>
          </w:r>
          <w:r w:rsidRPr="000A7152">
            <w:rPr>
              <w:b/>
              <w:bCs/>
              <w:color w:val="000000"/>
              <w:sz w:val="18"/>
              <w:szCs w:val="18"/>
            </w:rPr>
            <w:fldChar w:fldCharType="begin"/>
          </w:r>
          <w:r w:rsidRPr="000A7152">
            <w:rPr>
              <w:b/>
              <w:bCs/>
              <w:color w:val="000000"/>
              <w:sz w:val="18"/>
              <w:szCs w:val="18"/>
            </w:rPr>
            <w:instrText>PAGE   \* MERGEFORMAT</w:instrText>
          </w:r>
          <w:r w:rsidRPr="000A7152">
            <w:rPr>
              <w:b/>
              <w:bCs/>
              <w:color w:val="000000"/>
              <w:sz w:val="18"/>
              <w:szCs w:val="18"/>
            </w:rPr>
            <w:fldChar w:fldCharType="separate"/>
          </w:r>
          <w:r w:rsidR="004E2593">
            <w:rPr>
              <w:b/>
              <w:bCs/>
              <w:noProof/>
              <w:color w:val="000000"/>
              <w:sz w:val="18"/>
              <w:szCs w:val="18"/>
            </w:rPr>
            <w:t>19</w:t>
          </w:r>
          <w:r w:rsidRPr="000A7152">
            <w:rPr>
              <w:b/>
              <w:bCs/>
              <w:color w:val="000000"/>
              <w:sz w:val="18"/>
              <w:szCs w:val="18"/>
            </w:rPr>
            <w:fldChar w:fldCharType="end"/>
          </w:r>
          <w:r w:rsidRPr="000A7152">
            <w:rPr>
              <w:b/>
              <w:bCs/>
              <w:color w:val="000000"/>
              <w:sz w:val="18"/>
              <w:szCs w:val="18"/>
            </w:rPr>
            <w:t xml:space="preserve"> de </w:t>
          </w:r>
          <w:r w:rsidRPr="000A7152">
            <w:rPr>
              <w:b/>
              <w:bCs/>
              <w:color w:val="000000"/>
              <w:sz w:val="18"/>
              <w:szCs w:val="18"/>
            </w:rPr>
            <w:fldChar w:fldCharType="begin"/>
          </w:r>
          <w:r w:rsidRPr="000A7152">
            <w:rPr>
              <w:b/>
              <w:bCs/>
              <w:color w:val="000000"/>
              <w:sz w:val="18"/>
              <w:szCs w:val="18"/>
            </w:rPr>
            <w:instrText xml:space="preserve"> NUMPAGES  </w:instrText>
          </w:r>
          <w:r w:rsidRPr="000A7152">
            <w:rPr>
              <w:b/>
              <w:bCs/>
              <w:color w:val="000000"/>
              <w:sz w:val="18"/>
              <w:szCs w:val="18"/>
            </w:rPr>
            <w:fldChar w:fldCharType="separate"/>
          </w:r>
          <w:r w:rsidR="004E2593">
            <w:rPr>
              <w:b/>
              <w:bCs/>
              <w:noProof/>
              <w:color w:val="000000"/>
              <w:sz w:val="18"/>
              <w:szCs w:val="18"/>
            </w:rPr>
            <w:t>27</w:t>
          </w:r>
          <w:r w:rsidRPr="000A7152">
            <w:rPr>
              <w:b/>
              <w:bCs/>
              <w:color w:val="000000"/>
              <w:sz w:val="18"/>
              <w:szCs w:val="18"/>
            </w:rPr>
            <w:fldChar w:fldCharType="end"/>
          </w:r>
        </w:p>
      </w:tc>
      <w:tc>
        <w:tcPr>
          <w:tcW w:w="2123" w:type="dxa"/>
          <w:vMerge/>
          <w:tcBorders>
            <w:left w:val="nil"/>
            <w:right w:val="single" w:sz="8" w:space="0" w:color="5B9BD5"/>
          </w:tcBorders>
          <w:shd w:val="clear" w:color="000000" w:fill="B4C6E7"/>
        </w:tcPr>
        <w:p w14:paraId="19A46CE3" w14:textId="77777777" w:rsidR="002F43D2" w:rsidRPr="00B87A17" w:rsidRDefault="002F43D2" w:rsidP="002F43D2">
          <w:pPr>
            <w:jc w:val="center"/>
            <w:rPr>
              <w:b/>
              <w:bCs/>
              <w:color w:val="000000"/>
            </w:rPr>
          </w:pPr>
        </w:p>
      </w:tc>
    </w:tr>
    <w:tr w:rsidR="002F43D2" w:rsidRPr="00DE5EF8" w14:paraId="09CAA909" w14:textId="77777777" w:rsidTr="002F43D2">
      <w:trPr>
        <w:trHeight w:val="20"/>
      </w:trPr>
      <w:tc>
        <w:tcPr>
          <w:tcW w:w="1787" w:type="dxa"/>
          <w:vMerge/>
          <w:tcBorders>
            <w:left w:val="single" w:sz="8" w:space="0" w:color="5B9BD5"/>
            <w:right w:val="single" w:sz="8" w:space="0" w:color="5B9BD5"/>
          </w:tcBorders>
        </w:tcPr>
        <w:p w14:paraId="07AECD9E" w14:textId="77777777" w:rsidR="002F43D2" w:rsidRPr="00B87A17" w:rsidRDefault="002F43D2" w:rsidP="002F43D2">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5812E3C3" w14:textId="77777777" w:rsidR="002F43D2" w:rsidRPr="000A7152" w:rsidRDefault="002F43D2" w:rsidP="002F43D2">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67B8A6F9" w14:textId="77777777" w:rsidR="002F43D2" w:rsidRPr="000A7152" w:rsidRDefault="002F43D2" w:rsidP="002F43D2">
          <w:pPr>
            <w:spacing w:after="0"/>
            <w:jc w:val="center"/>
            <w:rPr>
              <w:b/>
              <w:bCs/>
              <w:color w:val="000000"/>
              <w:sz w:val="18"/>
              <w:szCs w:val="18"/>
            </w:rPr>
          </w:pPr>
          <w:r w:rsidRPr="000A7152">
            <w:rPr>
              <w:b/>
              <w:bCs/>
              <w:color w:val="000000"/>
              <w:sz w:val="18"/>
              <w:szCs w:val="18"/>
            </w:rPr>
            <w:t>Elaborado por:</w:t>
          </w:r>
        </w:p>
      </w:tc>
      <w:tc>
        <w:tcPr>
          <w:tcW w:w="2961" w:type="dxa"/>
          <w:tcBorders>
            <w:top w:val="nil"/>
            <w:left w:val="nil"/>
            <w:bottom w:val="single" w:sz="8" w:space="0" w:color="5B9BD5"/>
            <w:right w:val="single" w:sz="8" w:space="0" w:color="5B9BD5"/>
          </w:tcBorders>
          <w:shd w:val="clear" w:color="auto" w:fill="auto"/>
          <w:vAlign w:val="center"/>
          <w:hideMark/>
        </w:tcPr>
        <w:p w14:paraId="31EA9751" w14:textId="77777777" w:rsidR="002F43D2" w:rsidRPr="008A6C93" w:rsidRDefault="002F43D2" w:rsidP="002F43D2">
          <w:pPr>
            <w:spacing w:after="0" w:line="240" w:lineRule="auto"/>
            <w:jc w:val="center"/>
            <w:rPr>
              <w:b/>
              <w:bCs/>
              <w:color w:val="000000"/>
              <w:sz w:val="18"/>
              <w:szCs w:val="18"/>
            </w:rPr>
          </w:pPr>
          <w:r w:rsidRPr="008A6C93">
            <w:rPr>
              <w:b/>
              <w:bCs/>
              <w:color w:val="000000"/>
              <w:sz w:val="18"/>
              <w:szCs w:val="18"/>
            </w:rPr>
            <w:t>Liliana Nieto D.</w:t>
          </w:r>
        </w:p>
        <w:p w14:paraId="0FBBD7BE" w14:textId="77777777" w:rsidR="002F43D2" w:rsidRPr="008A6C93" w:rsidRDefault="002F43D2" w:rsidP="002F43D2">
          <w:pPr>
            <w:spacing w:after="0" w:line="240" w:lineRule="auto"/>
            <w:jc w:val="center"/>
            <w:rPr>
              <w:b/>
              <w:bCs/>
              <w:color w:val="000000"/>
              <w:sz w:val="18"/>
              <w:szCs w:val="18"/>
            </w:rPr>
          </w:pPr>
          <w:r w:rsidRPr="008A6C93">
            <w:rPr>
              <w:b/>
              <w:bCs/>
              <w:color w:val="000000"/>
              <w:sz w:val="18"/>
              <w:szCs w:val="18"/>
            </w:rPr>
            <w:t>Profesional Especializado OAP</w:t>
          </w:r>
        </w:p>
      </w:tc>
      <w:tc>
        <w:tcPr>
          <w:tcW w:w="2123" w:type="dxa"/>
          <w:vMerge/>
          <w:tcBorders>
            <w:left w:val="nil"/>
            <w:right w:val="single" w:sz="8" w:space="0" w:color="5B9BD5"/>
          </w:tcBorders>
        </w:tcPr>
        <w:p w14:paraId="34505B48" w14:textId="77777777" w:rsidR="002F43D2" w:rsidRPr="008A6C93" w:rsidRDefault="002F43D2" w:rsidP="002F43D2">
          <w:pPr>
            <w:jc w:val="center"/>
            <w:rPr>
              <w:b/>
              <w:bCs/>
              <w:color w:val="000000"/>
            </w:rPr>
          </w:pPr>
        </w:p>
      </w:tc>
    </w:tr>
    <w:tr w:rsidR="002F43D2" w:rsidRPr="00B87A17" w14:paraId="0C28CD8F" w14:textId="77777777" w:rsidTr="002F43D2">
      <w:trPr>
        <w:trHeight w:val="20"/>
      </w:trPr>
      <w:tc>
        <w:tcPr>
          <w:tcW w:w="1787" w:type="dxa"/>
          <w:vMerge/>
          <w:tcBorders>
            <w:left w:val="single" w:sz="8" w:space="0" w:color="5B9BD5"/>
            <w:right w:val="single" w:sz="8" w:space="0" w:color="5B9BD5"/>
          </w:tcBorders>
        </w:tcPr>
        <w:p w14:paraId="3EC36382" w14:textId="77777777" w:rsidR="002F43D2" w:rsidRPr="008A6C93" w:rsidRDefault="002F43D2" w:rsidP="002F43D2">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68CD56A1" w14:textId="77777777" w:rsidR="002F43D2" w:rsidRPr="008A6C93" w:rsidRDefault="002F43D2" w:rsidP="002F43D2">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2881479D" w14:textId="77777777" w:rsidR="002F43D2" w:rsidRPr="000A7152" w:rsidRDefault="002F43D2" w:rsidP="002F43D2">
          <w:pPr>
            <w:spacing w:after="0"/>
            <w:jc w:val="center"/>
            <w:rPr>
              <w:b/>
              <w:bCs/>
              <w:color w:val="000000"/>
              <w:sz w:val="18"/>
              <w:szCs w:val="18"/>
            </w:rPr>
          </w:pPr>
          <w:r w:rsidRPr="000A7152">
            <w:rPr>
              <w:b/>
              <w:bCs/>
              <w:color w:val="000000"/>
              <w:sz w:val="18"/>
              <w:szCs w:val="18"/>
            </w:rPr>
            <w:t>Revisado por:</w:t>
          </w:r>
        </w:p>
      </w:tc>
      <w:tc>
        <w:tcPr>
          <w:tcW w:w="2961" w:type="dxa"/>
          <w:tcBorders>
            <w:top w:val="nil"/>
            <w:left w:val="nil"/>
            <w:bottom w:val="single" w:sz="8" w:space="0" w:color="5B9BD5"/>
            <w:right w:val="single" w:sz="8" w:space="0" w:color="5B9BD5"/>
          </w:tcBorders>
          <w:shd w:val="clear" w:color="000000" w:fill="B4C6E7"/>
          <w:vAlign w:val="center"/>
          <w:hideMark/>
        </w:tcPr>
        <w:p w14:paraId="02A525CF" w14:textId="77777777" w:rsidR="002F43D2" w:rsidRDefault="002F43D2" w:rsidP="002F43D2">
          <w:pPr>
            <w:spacing w:after="0" w:line="240" w:lineRule="auto"/>
            <w:jc w:val="center"/>
            <w:rPr>
              <w:b/>
              <w:bCs/>
              <w:color w:val="000000"/>
              <w:sz w:val="18"/>
              <w:szCs w:val="18"/>
            </w:rPr>
          </w:pPr>
          <w:r>
            <w:rPr>
              <w:b/>
              <w:bCs/>
              <w:color w:val="000000"/>
              <w:sz w:val="18"/>
              <w:szCs w:val="18"/>
            </w:rPr>
            <w:t>Javier Suárez</w:t>
          </w:r>
        </w:p>
        <w:p w14:paraId="14A82C86" w14:textId="77777777" w:rsidR="002F43D2" w:rsidRPr="000A7152" w:rsidRDefault="002F43D2" w:rsidP="002F43D2">
          <w:pPr>
            <w:spacing w:after="0" w:line="240" w:lineRule="auto"/>
            <w:jc w:val="center"/>
            <w:rPr>
              <w:b/>
              <w:bCs/>
              <w:color w:val="000000"/>
              <w:sz w:val="18"/>
              <w:szCs w:val="18"/>
            </w:rPr>
          </w:pPr>
          <w:r>
            <w:rPr>
              <w:b/>
              <w:bCs/>
              <w:color w:val="000000"/>
              <w:sz w:val="18"/>
              <w:szCs w:val="18"/>
            </w:rPr>
            <w:t>Profesional SAF</w:t>
          </w:r>
        </w:p>
      </w:tc>
      <w:tc>
        <w:tcPr>
          <w:tcW w:w="2123" w:type="dxa"/>
          <w:vMerge/>
          <w:tcBorders>
            <w:left w:val="nil"/>
            <w:right w:val="single" w:sz="8" w:space="0" w:color="5B9BD5"/>
          </w:tcBorders>
          <w:shd w:val="clear" w:color="000000" w:fill="B4C6E7"/>
        </w:tcPr>
        <w:p w14:paraId="12C0DE9C" w14:textId="77777777" w:rsidR="002F43D2" w:rsidRPr="00B87A17" w:rsidRDefault="002F43D2" w:rsidP="002F43D2">
          <w:pPr>
            <w:jc w:val="center"/>
            <w:rPr>
              <w:b/>
              <w:bCs/>
              <w:color w:val="000000"/>
            </w:rPr>
          </w:pPr>
        </w:p>
      </w:tc>
    </w:tr>
    <w:tr w:rsidR="002F43D2" w:rsidRPr="00B87A17" w14:paraId="6121F389" w14:textId="77777777" w:rsidTr="002F43D2">
      <w:trPr>
        <w:trHeight w:val="20"/>
      </w:trPr>
      <w:tc>
        <w:tcPr>
          <w:tcW w:w="1787" w:type="dxa"/>
          <w:vMerge/>
          <w:tcBorders>
            <w:left w:val="single" w:sz="8" w:space="0" w:color="5B9BD5"/>
            <w:bottom w:val="single" w:sz="8" w:space="0" w:color="5B9BD5"/>
            <w:right w:val="single" w:sz="8" w:space="0" w:color="5B9BD5"/>
          </w:tcBorders>
        </w:tcPr>
        <w:p w14:paraId="146293FC" w14:textId="77777777" w:rsidR="002F43D2" w:rsidRPr="00B87A17" w:rsidRDefault="002F43D2" w:rsidP="002F43D2">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24D3E465" w14:textId="77777777" w:rsidR="002F43D2" w:rsidRPr="000A7152" w:rsidRDefault="002F43D2" w:rsidP="002F43D2">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6FEDB2DB" w14:textId="77777777" w:rsidR="002F43D2" w:rsidRPr="000A7152" w:rsidRDefault="002F43D2" w:rsidP="002F43D2">
          <w:pPr>
            <w:spacing w:after="0"/>
            <w:jc w:val="center"/>
            <w:rPr>
              <w:b/>
              <w:bCs/>
              <w:color w:val="000000"/>
              <w:sz w:val="18"/>
              <w:szCs w:val="18"/>
            </w:rPr>
          </w:pPr>
          <w:r w:rsidRPr="000A7152">
            <w:rPr>
              <w:b/>
              <w:bCs/>
              <w:color w:val="000000"/>
              <w:sz w:val="18"/>
              <w:szCs w:val="18"/>
            </w:rPr>
            <w:t>Aprobado por:</w:t>
          </w:r>
        </w:p>
      </w:tc>
      <w:tc>
        <w:tcPr>
          <w:tcW w:w="2961" w:type="dxa"/>
          <w:tcBorders>
            <w:top w:val="nil"/>
            <w:left w:val="nil"/>
            <w:bottom w:val="single" w:sz="8" w:space="0" w:color="5B9BD5"/>
            <w:right w:val="single" w:sz="8" w:space="0" w:color="5B9BD5"/>
          </w:tcBorders>
          <w:shd w:val="clear" w:color="auto" w:fill="auto"/>
          <w:vAlign w:val="center"/>
          <w:hideMark/>
        </w:tcPr>
        <w:p w14:paraId="0CF3764B" w14:textId="77777777" w:rsidR="002F43D2" w:rsidRDefault="002F43D2" w:rsidP="002F43D2">
          <w:pPr>
            <w:spacing w:after="0" w:line="240" w:lineRule="auto"/>
            <w:jc w:val="center"/>
            <w:rPr>
              <w:b/>
              <w:bCs/>
              <w:color w:val="000000"/>
              <w:sz w:val="18"/>
              <w:szCs w:val="18"/>
            </w:rPr>
          </w:pPr>
          <w:r>
            <w:rPr>
              <w:b/>
              <w:bCs/>
              <w:color w:val="000000"/>
              <w:sz w:val="18"/>
              <w:szCs w:val="18"/>
            </w:rPr>
            <w:t xml:space="preserve">Juan Armando Miranda </w:t>
          </w:r>
        </w:p>
        <w:p w14:paraId="730DE319" w14:textId="77777777" w:rsidR="002F43D2" w:rsidRPr="000A7152" w:rsidRDefault="002F43D2" w:rsidP="002F43D2">
          <w:pPr>
            <w:spacing w:after="0" w:line="240" w:lineRule="auto"/>
            <w:jc w:val="center"/>
            <w:rPr>
              <w:b/>
              <w:bCs/>
              <w:color w:val="000000"/>
              <w:sz w:val="18"/>
              <w:szCs w:val="18"/>
            </w:rPr>
          </w:pPr>
          <w:r>
            <w:rPr>
              <w:b/>
              <w:bCs/>
              <w:color w:val="000000"/>
              <w:sz w:val="18"/>
              <w:szCs w:val="18"/>
            </w:rPr>
            <w:t>Subdirector Administrativo y Financiero</w:t>
          </w:r>
        </w:p>
      </w:tc>
      <w:tc>
        <w:tcPr>
          <w:tcW w:w="2123" w:type="dxa"/>
          <w:vMerge/>
          <w:tcBorders>
            <w:left w:val="nil"/>
            <w:bottom w:val="single" w:sz="8" w:space="0" w:color="5B9BD5"/>
            <w:right w:val="single" w:sz="8" w:space="0" w:color="5B9BD5"/>
          </w:tcBorders>
        </w:tcPr>
        <w:p w14:paraId="76CE3DB3" w14:textId="77777777" w:rsidR="002F43D2" w:rsidRPr="00B87A17" w:rsidRDefault="002F43D2" w:rsidP="002F43D2">
          <w:pPr>
            <w:jc w:val="center"/>
            <w:rPr>
              <w:b/>
              <w:bCs/>
              <w:color w:val="000000"/>
            </w:rPr>
          </w:pPr>
        </w:p>
      </w:tc>
    </w:tr>
  </w:tbl>
  <w:p w14:paraId="32C0BDA9" w14:textId="77777777" w:rsidR="00E45159" w:rsidRDefault="00E45159" w:rsidP="001C522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31" w:type="dxa"/>
      <w:tblInd w:w="-640" w:type="dxa"/>
      <w:tblLayout w:type="fixed"/>
      <w:tblCellMar>
        <w:left w:w="70" w:type="dxa"/>
        <w:right w:w="70" w:type="dxa"/>
      </w:tblCellMar>
      <w:tblLook w:val="04A0" w:firstRow="1" w:lastRow="0" w:firstColumn="1" w:lastColumn="0" w:noHBand="0" w:noVBand="1"/>
    </w:tblPr>
    <w:tblGrid>
      <w:gridCol w:w="1787"/>
      <w:gridCol w:w="1559"/>
      <w:gridCol w:w="1701"/>
      <w:gridCol w:w="2961"/>
      <w:gridCol w:w="2123"/>
    </w:tblGrid>
    <w:tr w:rsidR="001C5228" w:rsidRPr="00B87A17" w14:paraId="2391012C" w14:textId="77777777" w:rsidTr="00C95FA1">
      <w:trPr>
        <w:trHeight w:val="20"/>
      </w:trPr>
      <w:tc>
        <w:tcPr>
          <w:tcW w:w="1787" w:type="dxa"/>
          <w:vMerge w:val="restart"/>
          <w:tcBorders>
            <w:top w:val="single" w:sz="8" w:space="0" w:color="5B9BD5"/>
            <w:left w:val="single" w:sz="8" w:space="0" w:color="5B9BD5"/>
            <w:right w:val="single" w:sz="8" w:space="0" w:color="5B9BD5"/>
          </w:tcBorders>
        </w:tcPr>
        <w:p w14:paraId="51682D9E" w14:textId="77777777" w:rsidR="001C5228" w:rsidRPr="00B87A17" w:rsidRDefault="003A0C75" w:rsidP="001C5228">
          <w:pPr>
            <w:jc w:val="center"/>
            <w:rPr>
              <w:b/>
              <w:bCs/>
              <w:color w:val="000000"/>
            </w:rPr>
          </w:pPr>
          <w:sdt>
            <w:sdtPr>
              <w:rPr>
                <w:b/>
                <w:bCs/>
                <w:color w:val="000000"/>
              </w:rPr>
              <w:id w:val="1292941651"/>
              <w:docPartObj>
                <w:docPartGallery w:val="Page Numbers (Margins)"/>
                <w:docPartUnique/>
              </w:docPartObj>
            </w:sdtPr>
            <w:sdtEndPr/>
            <w:sdtContent>
              <w:r w:rsidR="001C5228" w:rsidRPr="00CB3519">
                <w:rPr>
                  <w:b/>
                  <w:bCs/>
                  <w:noProof/>
                  <w:color w:val="000000"/>
                  <w:lang w:val="es-ES" w:eastAsia="es-ES"/>
                </w:rPr>
                <mc:AlternateContent>
                  <mc:Choice Requires="wps">
                    <w:drawing>
                      <wp:anchor distT="0" distB="0" distL="114300" distR="114300" simplePos="0" relativeHeight="251668480" behindDoc="0" locked="0" layoutInCell="0" allowOverlap="1" wp14:anchorId="5530CAED" wp14:editId="4BE5CEC6">
                        <wp:simplePos x="0" y="0"/>
                        <wp:positionH relativeFrom="rightMargin">
                          <wp:align>right</wp:align>
                        </wp:positionH>
                        <mc:AlternateContent>
                          <mc:Choice Requires="wp14">
                            <wp:positionV relativeFrom="margin">
                              <wp14:pctPosVOffset>10000</wp14:pctPosVOffset>
                            </wp:positionV>
                          </mc:Choice>
                          <mc:Fallback>
                            <wp:positionV relativeFrom="page">
                              <wp:posOffset>1725295</wp:posOffset>
                            </wp:positionV>
                          </mc:Fallback>
                        </mc:AlternateContent>
                        <wp:extent cx="822960" cy="433705"/>
                        <wp:effectExtent l="0" t="0" r="0" b="0"/>
                        <wp:wrapNone/>
                        <wp:docPr id="51"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960" cy="4337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01B35569" w14:textId="77777777" w:rsidR="001C5228" w:rsidRPr="00CB3519" w:rsidRDefault="001C5228" w:rsidP="001C5228">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wps:txbx>
                              <wps:bodyPr rot="0" vert="horz" wrap="square" lIns="0" tIns="45720" rIns="0" bIns="45720" anchor="t" anchorCtr="0" upright="1">
                                <a:spAutoFit/>
                              </wps:bodyPr>
                            </wps:wsp>
                          </a:graphicData>
                        </a:graphic>
                        <wp14:sizeRelH relativeFrom="rightMargin">
                          <wp14:pctWidth>90000</wp14:pctWidth>
                        </wp14:sizeRelH>
                        <wp14:sizeRelV relativeFrom="page">
                          <wp14:pctHeight>0</wp14:pctHeight>
                        </wp14:sizeRelV>
                      </wp:anchor>
                    </w:drawing>
                  </mc:Choice>
                  <mc:Fallback>
                    <w:pict>
                      <v:rect w14:anchorId="5530CAED" id="_x0000_s1046" style="position:absolute;left:0;text-align:left;margin-left:13.6pt;margin-top:0;width:64.8pt;height:34.15pt;z-index:251668480;visibility:visible;mso-wrap-style:square;mso-width-percent:900;mso-height-percent:0;mso-top-percent:100;mso-wrap-distance-left:9pt;mso-wrap-distance-top:0;mso-wrap-distance-right:9pt;mso-wrap-distance-bottom:0;mso-position-horizontal:right;mso-position-horizontal-relative:right-margin-area;mso-position-vertical-relative:margin;mso-width-percent:90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" o:allowincell="f" stroked="f">
                        <v:textbox style="mso-fit-shape-to-text:t" inset="0,,0">
                          <w:txbxContent>
                            <w:p w14:paraId="01B35569" w14:textId="77777777" w:rsidR="001C5228" w:rsidRPr="00CB3519" w:rsidRDefault="001C5228" w:rsidP="001C5228">
                              <w:pPr>
                                <w:pBdr>
                                  <w:top w:val="single" w:sz="4" w:space="1" w:color="D8D8D8" w:themeColor="background1" w:themeShade="D8"/>
                                </w:pBdr>
                                <w:rPr>
                                  <w:color w:val="548DD4" w:themeColor="text2" w:themeTint="99"/>
                                  <w:sz w:val="24"/>
                                  <w:szCs w:val="24"/>
                                </w:rPr>
                              </w:pPr>
                              <w:r w:rsidRPr="00CB3519">
                                <w:rPr>
                                  <w:color w:val="548DD4" w:themeColor="text2" w:themeTint="99"/>
                                  <w:sz w:val="24"/>
                                  <w:szCs w:val="24"/>
                                  <w:lang w:val="es-ES"/>
                                </w:rPr>
                                <w:t xml:space="preserve">Página | </w:t>
                              </w:r>
                              <w:r w:rsidRPr="00CB3519">
                                <w:rPr>
                                  <w:color w:val="548DD4" w:themeColor="text2" w:themeTint="99"/>
                                  <w:sz w:val="24"/>
                                  <w:szCs w:val="24"/>
                                </w:rPr>
                                <w:fldChar w:fldCharType="begin"/>
                              </w:r>
                              <w:r w:rsidRPr="00CB3519">
                                <w:rPr>
                                  <w:color w:val="548DD4" w:themeColor="text2" w:themeTint="99"/>
                                  <w:sz w:val="24"/>
                                  <w:szCs w:val="24"/>
                                </w:rPr>
                                <w:instrText>PAGE   \* MERGEFORMAT</w:instrText>
                              </w:r>
                              <w:r w:rsidRPr="00CB3519">
                                <w:rPr>
                                  <w:color w:val="548DD4" w:themeColor="text2" w:themeTint="99"/>
                                  <w:sz w:val="24"/>
                                  <w:szCs w:val="24"/>
                                </w:rPr>
                                <w:fldChar w:fldCharType="separate"/>
                              </w:r>
                              <w:r w:rsidRPr="004E2593">
                                <w:rPr>
                                  <w:noProof/>
                                  <w:color w:val="548DD4" w:themeColor="text2" w:themeTint="99"/>
                                  <w:sz w:val="24"/>
                                  <w:szCs w:val="24"/>
                                  <w:lang w:val="es-ES"/>
                                </w:rPr>
                                <w:t>19</w:t>
                              </w:r>
                              <w:r w:rsidRPr="00CB3519">
                                <w:rPr>
                                  <w:color w:val="548DD4" w:themeColor="text2" w:themeTint="99"/>
                                  <w:sz w:val="24"/>
                                  <w:szCs w:val="24"/>
                                </w:rPr>
                                <w:fldChar w:fldCharType="end"/>
                              </w:r>
                            </w:p>
                          </w:txbxContent>
                        </v:textbox>
                        <w10:wrap anchorx="margin" anchory="margin"/>
                      </v:rect>
                    </w:pict>
                  </mc:Fallback>
                </mc:AlternateContent>
              </w:r>
            </w:sdtContent>
          </w:sdt>
          <w:r w:rsidR="001C5228">
            <w:rPr>
              <w:noProof/>
              <w:lang w:val="es-ES" w:eastAsia="es-ES"/>
            </w:rPr>
            <w:drawing>
              <wp:anchor distT="0" distB="0" distL="114300" distR="114300" simplePos="0" relativeHeight="251667456" behindDoc="0" locked="0" layoutInCell="1" allowOverlap="1" wp14:anchorId="4A3A5241" wp14:editId="3A7256AA">
                <wp:simplePos x="0" y="0"/>
                <wp:positionH relativeFrom="column">
                  <wp:posOffset>-39370</wp:posOffset>
                </wp:positionH>
                <wp:positionV relativeFrom="paragraph">
                  <wp:posOffset>325755</wp:posOffset>
                </wp:positionV>
                <wp:extent cx="1076325" cy="835660"/>
                <wp:effectExtent l="0" t="0" r="9525" b="0"/>
                <wp:wrapNone/>
                <wp:docPr id="52" name="3 Imagen" descr="Resultado de imagen para LOGO OFICIAL ALCALDIA MAYOR DE BOGOTA SECRETARIA DISTRITAL DE DESARROLLO ECONOM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Resultado de imagen para LOGO OFICIAL ALCALDIA MAYOR DE BOGOTA SECRETARIA DISTRITAL DE DESARROLLO ECONOMI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835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vMerge w:val="restart"/>
          <w:tcBorders>
            <w:top w:val="single" w:sz="8" w:space="0" w:color="5B9BD5"/>
            <w:left w:val="single" w:sz="8" w:space="0" w:color="5B9BD5"/>
            <w:bottom w:val="single" w:sz="8" w:space="0" w:color="5B9BD5"/>
            <w:right w:val="single" w:sz="8" w:space="0" w:color="5B9BD5"/>
          </w:tcBorders>
          <w:shd w:val="clear" w:color="auto" w:fill="auto"/>
          <w:vAlign w:val="center"/>
          <w:hideMark/>
        </w:tcPr>
        <w:p w14:paraId="24AAFA2A" w14:textId="77777777" w:rsidR="001C5228" w:rsidRPr="000A7152" w:rsidRDefault="001C5228" w:rsidP="001C5228">
          <w:pPr>
            <w:spacing w:after="0" w:line="240" w:lineRule="auto"/>
            <w:jc w:val="center"/>
            <w:rPr>
              <w:b/>
              <w:bCs/>
              <w:color w:val="000000"/>
              <w:sz w:val="20"/>
              <w:szCs w:val="20"/>
            </w:rPr>
          </w:pPr>
          <w:r>
            <w:rPr>
              <w:b/>
              <w:bCs/>
              <w:color w:val="000000"/>
              <w:sz w:val="20"/>
              <w:szCs w:val="20"/>
            </w:rPr>
            <w:t>Gestión Documental</w:t>
          </w:r>
          <w:r w:rsidRPr="000A7152">
            <w:rPr>
              <w:b/>
              <w:bCs/>
              <w:color w:val="000000"/>
              <w:sz w:val="20"/>
              <w:szCs w:val="20"/>
            </w:rPr>
            <w:t xml:space="preserve"> </w:t>
          </w:r>
        </w:p>
      </w:tc>
      <w:tc>
        <w:tcPr>
          <w:tcW w:w="1701" w:type="dxa"/>
          <w:tcBorders>
            <w:top w:val="single" w:sz="8" w:space="0" w:color="5B9BD5"/>
            <w:left w:val="nil"/>
            <w:bottom w:val="single" w:sz="8" w:space="0" w:color="5B9BD5"/>
            <w:right w:val="single" w:sz="8" w:space="0" w:color="5B9BD5"/>
          </w:tcBorders>
          <w:shd w:val="clear" w:color="auto" w:fill="auto"/>
          <w:vAlign w:val="center"/>
          <w:hideMark/>
        </w:tcPr>
        <w:p w14:paraId="4E4BE916" w14:textId="77777777" w:rsidR="001C5228" w:rsidRPr="000A7152" w:rsidRDefault="001C5228" w:rsidP="001C5228">
          <w:pPr>
            <w:spacing w:after="0"/>
            <w:jc w:val="center"/>
            <w:rPr>
              <w:b/>
              <w:bCs/>
              <w:color w:val="000000"/>
              <w:sz w:val="18"/>
              <w:szCs w:val="18"/>
            </w:rPr>
          </w:pPr>
          <w:r w:rsidRPr="000A7152">
            <w:rPr>
              <w:b/>
              <w:bCs/>
              <w:color w:val="000000"/>
              <w:sz w:val="18"/>
              <w:szCs w:val="18"/>
            </w:rPr>
            <w:t>Código:</w:t>
          </w:r>
        </w:p>
      </w:tc>
      <w:tc>
        <w:tcPr>
          <w:tcW w:w="2961" w:type="dxa"/>
          <w:tcBorders>
            <w:top w:val="single" w:sz="8" w:space="0" w:color="5B9BD5"/>
            <w:left w:val="nil"/>
            <w:bottom w:val="single" w:sz="8" w:space="0" w:color="5B9BD5"/>
            <w:right w:val="single" w:sz="8" w:space="0" w:color="5B9BD5"/>
          </w:tcBorders>
          <w:shd w:val="clear" w:color="auto" w:fill="auto"/>
          <w:vAlign w:val="center"/>
          <w:hideMark/>
        </w:tcPr>
        <w:p w14:paraId="5139C3F0" w14:textId="77777777" w:rsidR="001C5228" w:rsidRPr="000A7152" w:rsidRDefault="001C5228" w:rsidP="001C5228">
          <w:pPr>
            <w:spacing w:after="0" w:line="240" w:lineRule="auto"/>
            <w:jc w:val="center"/>
            <w:rPr>
              <w:b/>
              <w:bCs/>
              <w:color w:val="000000"/>
              <w:sz w:val="18"/>
              <w:szCs w:val="18"/>
            </w:rPr>
          </w:pPr>
          <w:r>
            <w:rPr>
              <w:b/>
              <w:bCs/>
              <w:color w:val="000000"/>
              <w:sz w:val="18"/>
              <w:szCs w:val="18"/>
            </w:rPr>
            <w:t>GD-P1-F24</w:t>
          </w:r>
        </w:p>
      </w:tc>
      <w:tc>
        <w:tcPr>
          <w:tcW w:w="2123" w:type="dxa"/>
          <w:vMerge w:val="restart"/>
          <w:tcBorders>
            <w:top w:val="single" w:sz="8" w:space="0" w:color="5B9BD5"/>
            <w:left w:val="nil"/>
            <w:right w:val="single" w:sz="8" w:space="0" w:color="5B9BD5"/>
          </w:tcBorders>
          <w:vAlign w:val="center"/>
        </w:tcPr>
        <w:p w14:paraId="301EAAF3" w14:textId="77777777" w:rsidR="001C5228" w:rsidRPr="00B87A17" w:rsidRDefault="001C5228" w:rsidP="001C5228">
          <w:pPr>
            <w:jc w:val="center"/>
            <w:rPr>
              <w:b/>
              <w:bCs/>
              <w:color w:val="000000"/>
            </w:rPr>
          </w:pPr>
          <w:r>
            <w:rPr>
              <w:noProof/>
              <w:lang w:val="es-ES" w:eastAsia="es-ES"/>
            </w:rPr>
            <w:drawing>
              <wp:inline distT="0" distB="0" distL="0" distR="0" wp14:anchorId="4F73836F" wp14:editId="1D8624B3">
                <wp:extent cx="1238250" cy="1276350"/>
                <wp:effectExtent l="0" t="0" r="0" b="0"/>
                <wp:docPr id="53" name="Imagen 2" descr="SI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IG.b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0" cy="1276350"/>
                        </a:xfrm>
                        <a:prstGeom prst="rect">
                          <a:avLst/>
                        </a:prstGeom>
                        <a:noFill/>
                        <a:ln>
                          <a:noFill/>
                        </a:ln>
                      </pic:spPr>
                    </pic:pic>
                  </a:graphicData>
                </a:graphic>
              </wp:inline>
            </w:drawing>
          </w:r>
        </w:p>
      </w:tc>
    </w:tr>
    <w:tr w:rsidR="001C5228" w:rsidRPr="00B87A17" w14:paraId="543456ED" w14:textId="77777777" w:rsidTr="00C95FA1">
      <w:trPr>
        <w:trHeight w:val="20"/>
      </w:trPr>
      <w:tc>
        <w:tcPr>
          <w:tcW w:w="1787" w:type="dxa"/>
          <w:vMerge/>
          <w:tcBorders>
            <w:left w:val="single" w:sz="8" w:space="0" w:color="5B9BD5"/>
            <w:right w:val="single" w:sz="8" w:space="0" w:color="5B9BD5"/>
          </w:tcBorders>
        </w:tcPr>
        <w:p w14:paraId="0CE6C71C" w14:textId="77777777" w:rsidR="001C5228" w:rsidRPr="00B87A17" w:rsidRDefault="001C5228" w:rsidP="001C5228">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0C7133A6" w14:textId="77777777" w:rsidR="001C5228" w:rsidRPr="000A7152" w:rsidRDefault="001C5228" w:rsidP="001C5228">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6DD71CCD" w14:textId="77777777" w:rsidR="001C5228" w:rsidRPr="000A7152" w:rsidRDefault="001C5228" w:rsidP="001C5228">
          <w:pPr>
            <w:spacing w:after="0"/>
            <w:jc w:val="center"/>
            <w:rPr>
              <w:b/>
              <w:bCs/>
              <w:color w:val="000000"/>
              <w:sz w:val="18"/>
              <w:szCs w:val="18"/>
            </w:rPr>
          </w:pPr>
          <w:r w:rsidRPr="000A7152">
            <w:rPr>
              <w:b/>
              <w:bCs/>
              <w:color w:val="000000"/>
              <w:sz w:val="18"/>
              <w:szCs w:val="18"/>
            </w:rPr>
            <w:t>Versión:</w:t>
          </w:r>
        </w:p>
      </w:tc>
      <w:tc>
        <w:tcPr>
          <w:tcW w:w="2961" w:type="dxa"/>
          <w:tcBorders>
            <w:top w:val="nil"/>
            <w:left w:val="nil"/>
            <w:bottom w:val="single" w:sz="8" w:space="0" w:color="5B9BD5"/>
            <w:right w:val="single" w:sz="8" w:space="0" w:color="5B9BD5"/>
          </w:tcBorders>
          <w:shd w:val="clear" w:color="000000" w:fill="B4C6E7"/>
          <w:vAlign w:val="center"/>
          <w:hideMark/>
        </w:tcPr>
        <w:p w14:paraId="7078D8D5" w14:textId="77777777" w:rsidR="001C5228" w:rsidRPr="000A7152" w:rsidRDefault="001C5228" w:rsidP="001C5228">
          <w:pPr>
            <w:spacing w:after="0" w:line="240" w:lineRule="auto"/>
            <w:jc w:val="center"/>
            <w:rPr>
              <w:b/>
              <w:bCs/>
              <w:color w:val="000000"/>
              <w:sz w:val="18"/>
              <w:szCs w:val="18"/>
            </w:rPr>
          </w:pPr>
          <w:r>
            <w:rPr>
              <w:b/>
              <w:bCs/>
              <w:color w:val="000000"/>
              <w:sz w:val="18"/>
              <w:szCs w:val="18"/>
            </w:rPr>
            <w:t>1</w:t>
          </w:r>
        </w:p>
      </w:tc>
      <w:tc>
        <w:tcPr>
          <w:tcW w:w="2123" w:type="dxa"/>
          <w:vMerge/>
          <w:tcBorders>
            <w:left w:val="nil"/>
            <w:right w:val="single" w:sz="8" w:space="0" w:color="5B9BD5"/>
          </w:tcBorders>
          <w:shd w:val="clear" w:color="000000" w:fill="B4C6E7"/>
        </w:tcPr>
        <w:p w14:paraId="67236707" w14:textId="77777777" w:rsidR="001C5228" w:rsidRPr="00B87A17" w:rsidRDefault="001C5228" w:rsidP="001C5228">
          <w:pPr>
            <w:jc w:val="center"/>
            <w:rPr>
              <w:b/>
              <w:bCs/>
              <w:color w:val="000000"/>
            </w:rPr>
          </w:pPr>
        </w:p>
      </w:tc>
    </w:tr>
    <w:tr w:rsidR="001C5228" w:rsidRPr="00B87A17" w14:paraId="5E4A3630" w14:textId="77777777" w:rsidTr="00C95FA1">
      <w:trPr>
        <w:trHeight w:val="20"/>
      </w:trPr>
      <w:tc>
        <w:tcPr>
          <w:tcW w:w="1787" w:type="dxa"/>
          <w:vMerge/>
          <w:tcBorders>
            <w:left w:val="single" w:sz="8" w:space="0" w:color="5B9BD5"/>
            <w:right w:val="single" w:sz="8" w:space="0" w:color="5B9BD5"/>
          </w:tcBorders>
        </w:tcPr>
        <w:p w14:paraId="76F7A4B3" w14:textId="77777777" w:rsidR="001C5228" w:rsidRPr="00B87A17" w:rsidRDefault="001C5228" w:rsidP="001C5228">
          <w:pPr>
            <w:rPr>
              <w:b/>
              <w:bCs/>
              <w:color w:val="000000"/>
            </w:rPr>
          </w:pPr>
        </w:p>
      </w:tc>
      <w:tc>
        <w:tcPr>
          <w:tcW w:w="1559" w:type="dxa"/>
          <w:vMerge/>
          <w:tcBorders>
            <w:top w:val="single" w:sz="8" w:space="0" w:color="5B9BD5"/>
            <w:left w:val="single" w:sz="8" w:space="0" w:color="5B9BD5"/>
            <w:bottom w:val="single" w:sz="8" w:space="0" w:color="5B9BD5"/>
            <w:right w:val="single" w:sz="8" w:space="0" w:color="5B9BD5"/>
          </w:tcBorders>
          <w:vAlign w:val="center"/>
          <w:hideMark/>
        </w:tcPr>
        <w:p w14:paraId="157668BB" w14:textId="77777777" w:rsidR="001C5228" w:rsidRPr="000A7152" w:rsidRDefault="001C5228" w:rsidP="001C5228">
          <w:pPr>
            <w:spacing w:after="0" w:line="240" w:lineRule="auto"/>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7A9C9197" w14:textId="77777777" w:rsidR="001C5228" w:rsidRPr="000A7152" w:rsidRDefault="001C5228" w:rsidP="001C5228">
          <w:pPr>
            <w:spacing w:after="0"/>
            <w:jc w:val="center"/>
            <w:rPr>
              <w:b/>
              <w:bCs/>
              <w:color w:val="000000"/>
              <w:sz w:val="18"/>
              <w:szCs w:val="18"/>
            </w:rPr>
          </w:pPr>
          <w:r w:rsidRPr="000A7152">
            <w:rPr>
              <w:b/>
              <w:bCs/>
              <w:color w:val="000000"/>
              <w:sz w:val="18"/>
              <w:szCs w:val="18"/>
            </w:rPr>
            <w:t>Fecha:</w:t>
          </w:r>
        </w:p>
      </w:tc>
      <w:tc>
        <w:tcPr>
          <w:tcW w:w="2961" w:type="dxa"/>
          <w:tcBorders>
            <w:top w:val="nil"/>
            <w:left w:val="nil"/>
            <w:bottom w:val="single" w:sz="8" w:space="0" w:color="5B9BD5"/>
            <w:right w:val="single" w:sz="8" w:space="0" w:color="5B9BD5"/>
          </w:tcBorders>
          <w:shd w:val="clear" w:color="auto" w:fill="auto"/>
          <w:vAlign w:val="center"/>
          <w:hideMark/>
        </w:tcPr>
        <w:p w14:paraId="638A4EE1" w14:textId="77777777" w:rsidR="001C5228" w:rsidRPr="000A7152" w:rsidRDefault="001C5228" w:rsidP="001C5228">
          <w:pPr>
            <w:spacing w:after="0" w:line="240" w:lineRule="auto"/>
            <w:jc w:val="center"/>
            <w:rPr>
              <w:b/>
              <w:bCs/>
              <w:color w:val="000000"/>
              <w:sz w:val="18"/>
              <w:szCs w:val="18"/>
            </w:rPr>
          </w:pPr>
          <w:r>
            <w:rPr>
              <w:b/>
              <w:bCs/>
              <w:color w:val="000000"/>
              <w:sz w:val="18"/>
              <w:szCs w:val="18"/>
            </w:rPr>
            <w:t>Marzo 2019</w:t>
          </w:r>
        </w:p>
      </w:tc>
      <w:tc>
        <w:tcPr>
          <w:tcW w:w="2123" w:type="dxa"/>
          <w:vMerge/>
          <w:tcBorders>
            <w:left w:val="nil"/>
            <w:right w:val="single" w:sz="8" w:space="0" w:color="5B9BD5"/>
          </w:tcBorders>
        </w:tcPr>
        <w:p w14:paraId="4C0105D9" w14:textId="77777777" w:rsidR="001C5228" w:rsidRPr="00B87A17" w:rsidRDefault="001C5228" w:rsidP="001C5228">
          <w:pPr>
            <w:jc w:val="center"/>
            <w:rPr>
              <w:b/>
              <w:bCs/>
              <w:color w:val="000000"/>
            </w:rPr>
          </w:pPr>
        </w:p>
      </w:tc>
    </w:tr>
    <w:tr w:rsidR="001C5228" w:rsidRPr="00B87A17" w14:paraId="5036BD7B" w14:textId="77777777" w:rsidTr="00C95FA1">
      <w:trPr>
        <w:trHeight w:val="20"/>
      </w:trPr>
      <w:tc>
        <w:tcPr>
          <w:tcW w:w="1787" w:type="dxa"/>
          <w:vMerge/>
          <w:tcBorders>
            <w:left w:val="single" w:sz="8" w:space="0" w:color="5B9BD5"/>
            <w:right w:val="single" w:sz="8" w:space="0" w:color="5B9BD5"/>
          </w:tcBorders>
          <w:shd w:val="clear" w:color="000000" w:fill="B4C6E7"/>
        </w:tcPr>
        <w:p w14:paraId="600DBFE7" w14:textId="77777777" w:rsidR="001C5228" w:rsidRPr="00B87A17" w:rsidRDefault="001C5228" w:rsidP="001C5228">
          <w:pPr>
            <w:jc w:val="center"/>
            <w:rPr>
              <w:b/>
              <w:bCs/>
              <w:color w:val="000000"/>
            </w:rPr>
          </w:pPr>
        </w:p>
      </w:tc>
      <w:tc>
        <w:tcPr>
          <w:tcW w:w="1559" w:type="dxa"/>
          <w:vMerge w:val="restart"/>
          <w:tcBorders>
            <w:top w:val="nil"/>
            <w:left w:val="single" w:sz="8" w:space="0" w:color="5B9BD5"/>
            <w:bottom w:val="single" w:sz="8" w:space="0" w:color="5B9BD5"/>
            <w:right w:val="single" w:sz="8" w:space="0" w:color="5B9BD5"/>
          </w:tcBorders>
          <w:shd w:val="clear" w:color="000000" w:fill="B4C6E7"/>
          <w:vAlign w:val="center"/>
          <w:hideMark/>
        </w:tcPr>
        <w:p w14:paraId="0A87F369" w14:textId="77777777" w:rsidR="001C5228" w:rsidRPr="000A7152" w:rsidRDefault="001C5228" w:rsidP="001C5228">
          <w:pPr>
            <w:spacing w:after="0" w:line="240" w:lineRule="auto"/>
            <w:jc w:val="center"/>
            <w:rPr>
              <w:b/>
              <w:bCs/>
              <w:color w:val="000000"/>
              <w:sz w:val="20"/>
              <w:szCs w:val="20"/>
            </w:rPr>
          </w:pPr>
          <w:r>
            <w:rPr>
              <w:b/>
              <w:bCs/>
              <w:color w:val="000000"/>
              <w:sz w:val="20"/>
            </w:rPr>
            <w:t>Informe</w:t>
          </w:r>
        </w:p>
      </w:tc>
      <w:tc>
        <w:tcPr>
          <w:tcW w:w="1701" w:type="dxa"/>
          <w:tcBorders>
            <w:top w:val="nil"/>
            <w:left w:val="nil"/>
            <w:bottom w:val="single" w:sz="8" w:space="0" w:color="5B9BD5"/>
            <w:right w:val="single" w:sz="8" w:space="0" w:color="5B9BD5"/>
          </w:tcBorders>
          <w:shd w:val="clear" w:color="000000" w:fill="B4C6E7"/>
          <w:vAlign w:val="center"/>
          <w:hideMark/>
        </w:tcPr>
        <w:p w14:paraId="1C91CB9A" w14:textId="77777777" w:rsidR="001C5228" w:rsidRPr="000A7152" w:rsidRDefault="001C5228" w:rsidP="001C5228">
          <w:pPr>
            <w:spacing w:after="0"/>
            <w:jc w:val="center"/>
            <w:rPr>
              <w:b/>
              <w:bCs/>
              <w:color w:val="000000"/>
              <w:sz w:val="18"/>
              <w:szCs w:val="18"/>
            </w:rPr>
          </w:pPr>
          <w:r w:rsidRPr="000A7152">
            <w:rPr>
              <w:b/>
              <w:bCs/>
              <w:color w:val="000000"/>
              <w:sz w:val="18"/>
              <w:szCs w:val="18"/>
            </w:rPr>
            <w:t>Página:</w:t>
          </w:r>
        </w:p>
      </w:tc>
      <w:tc>
        <w:tcPr>
          <w:tcW w:w="2961" w:type="dxa"/>
          <w:tcBorders>
            <w:top w:val="nil"/>
            <w:left w:val="nil"/>
            <w:bottom w:val="single" w:sz="8" w:space="0" w:color="5B9BD5"/>
            <w:right w:val="single" w:sz="8" w:space="0" w:color="5B9BD5"/>
          </w:tcBorders>
          <w:shd w:val="clear" w:color="000000" w:fill="B4C6E7"/>
          <w:vAlign w:val="center"/>
          <w:hideMark/>
        </w:tcPr>
        <w:p w14:paraId="203C9F39" w14:textId="77777777" w:rsidR="001C5228" w:rsidRPr="000A7152" w:rsidRDefault="001C5228" w:rsidP="001C5228">
          <w:pPr>
            <w:spacing w:after="0" w:line="240" w:lineRule="auto"/>
            <w:jc w:val="center"/>
            <w:rPr>
              <w:b/>
              <w:bCs/>
              <w:color w:val="000000"/>
              <w:sz w:val="18"/>
              <w:szCs w:val="18"/>
            </w:rPr>
          </w:pPr>
          <w:r w:rsidRPr="000A7152">
            <w:rPr>
              <w:b/>
              <w:bCs/>
              <w:color w:val="000000"/>
              <w:sz w:val="18"/>
              <w:szCs w:val="18"/>
            </w:rPr>
            <w:t xml:space="preserve">Página </w:t>
          </w:r>
          <w:r w:rsidRPr="000A7152">
            <w:rPr>
              <w:b/>
              <w:bCs/>
              <w:color w:val="000000"/>
              <w:sz w:val="18"/>
              <w:szCs w:val="18"/>
            </w:rPr>
            <w:fldChar w:fldCharType="begin"/>
          </w:r>
          <w:r w:rsidRPr="000A7152">
            <w:rPr>
              <w:b/>
              <w:bCs/>
              <w:color w:val="000000"/>
              <w:sz w:val="18"/>
              <w:szCs w:val="18"/>
            </w:rPr>
            <w:instrText>PAGE   \* MERGEFORMAT</w:instrText>
          </w:r>
          <w:r w:rsidRPr="000A7152">
            <w:rPr>
              <w:b/>
              <w:bCs/>
              <w:color w:val="000000"/>
              <w:sz w:val="18"/>
              <w:szCs w:val="18"/>
            </w:rPr>
            <w:fldChar w:fldCharType="separate"/>
          </w:r>
          <w:r>
            <w:rPr>
              <w:b/>
              <w:bCs/>
              <w:noProof/>
              <w:color w:val="000000"/>
              <w:sz w:val="18"/>
              <w:szCs w:val="18"/>
            </w:rPr>
            <w:t>19</w:t>
          </w:r>
          <w:r w:rsidRPr="000A7152">
            <w:rPr>
              <w:b/>
              <w:bCs/>
              <w:color w:val="000000"/>
              <w:sz w:val="18"/>
              <w:szCs w:val="18"/>
            </w:rPr>
            <w:fldChar w:fldCharType="end"/>
          </w:r>
          <w:r w:rsidRPr="000A7152">
            <w:rPr>
              <w:b/>
              <w:bCs/>
              <w:color w:val="000000"/>
              <w:sz w:val="18"/>
              <w:szCs w:val="18"/>
            </w:rPr>
            <w:t xml:space="preserve"> de </w:t>
          </w:r>
          <w:r w:rsidRPr="000A7152">
            <w:rPr>
              <w:b/>
              <w:bCs/>
              <w:color w:val="000000"/>
              <w:sz w:val="18"/>
              <w:szCs w:val="18"/>
            </w:rPr>
            <w:fldChar w:fldCharType="begin"/>
          </w:r>
          <w:r w:rsidRPr="000A7152">
            <w:rPr>
              <w:b/>
              <w:bCs/>
              <w:color w:val="000000"/>
              <w:sz w:val="18"/>
              <w:szCs w:val="18"/>
            </w:rPr>
            <w:instrText xml:space="preserve"> NUMPAGES  </w:instrText>
          </w:r>
          <w:r w:rsidRPr="000A7152">
            <w:rPr>
              <w:b/>
              <w:bCs/>
              <w:color w:val="000000"/>
              <w:sz w:val="18"/>
              <w:szCs w:val="18"/>
            </w:rPr>
            <w:fldChar w:fldCharType="separate"/>
          </w:r>
          <w:r>
            <w:rPr>
              <w:b/>
              <w:bCs/>
              <w:noProof/>
              <w:color w:val="000000"/>
              <w:sz w:val="18"/>
              <w:szCs w:val="18"/>
            </w:rPr>
            <w:t>27</w:t>
          </w:r>
          <w:r w:rsidRPr="000A7152">
            <w:rPr>
              <w:b/>
              <w:bCs/>
              <w:color w:val="000000"/>
              <w:sz w:val="18"/>
              <w:szCs w:val="18"/>
            </w:rPr>
            <w:fldChar w:fldCharType="end"/>
          </w:r>
        </w:p>
      </w:tc>
      <w:tc>
        <w:tcPr>
          <w:tcW w:w="2123" w:type="dxa"/>
          <w:vMerge/>
          <w:tcBorders>
            <w:left w:val="nil"/>
            <w:right w:val="single" w:sz="8" w:space="0" w:color="5B9BD5"/>
          </w:tcBorders>
          <w:shd w:val="clear" w:color="000000" w:fill="B4C6E7"/>
        </w:tcPr>
        <w:p w14:paraId="50B52419" w14:textId="77777777" w:rsidR="001C5228" w:rsidRPr="00B87A17" w:rsidRDefault="001C5228" w:rsidP="001C5228">
          <w:pPr>
            <w:jc w:val="center"/>
            <w:rPr>
              <w:b/>
              <w:bCs/>
              <w:color w:val="000000"/>
            </w:rPr>
          </w:pPr>
        </w:p>
      </w:tc>
    </w:tr>
    <w:tr w:rsidR="001C5228" w:rsidRPr="00DE5EF8" w14:paraId="7B89F6F2" w14:textId="77777777" w:rsidTr="00C95FA1">
      <w:trPr>
        <w:trHeight w:val="20"/>
      </w:trPr>
      <w:tc>
        <w:tcPr>
          <w:tcW w:w="1787" w:type="dxa"/>
          <w:vMerge/>
          <w:tcBorders>
            <w:left w:val="single" w:sz="8" w:space="0" w:color="5B9BD5"/>
            <w:right w:val="single" w:sz="8" w:space="0" w:color="5B9BD5"/>
          </w:tcBorders>
        </w:tcPr>
        <w:p w14:paraId="5F0FEED3" w14:textId="77777777" w:rsidR="001C5228" w:rsidRPr="00B87A17"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0149F803" w14:textId="77777777" w:rsidR="001C5228" w:rsidRPr="000A7152"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0DBC3906" w14:textId="77777777" w:rsidR="001C5228" w:rsidRPr="000A7152" w:rsidRDefault="001C5228" w:rsidP="001C5228">
          <w:pPr>
            <w:spacing w:after="0"/>
            <w:jc w:val="center"/>
            <w:rPr>
              <w:b/>
              <w:bCs/>
              <w:color w:val="000000"/>
              <w:sz w:val="18"/>
              <w:szCs w:val="18"/>
            </w:rPr>
          </w:pPr>
          <w:r w:rsidRPr="000A7152">
            <w:rPr>
              <w:b/>
              <w:bCs/>
              <w:color w:val="000000"/>
              <w:sz w:val="18"/>
              <w:szCs w:val="18"/>
            </w:rPr>
            <w:t>Elaborado por:</w:t>
          </w:r>
        </w:p>
      </w:tc>
      <w:tc>
        <w:tcPr>
          <w:tcW w:w="2961" w:type="dxa"/>
          <w:tcBorders>
            <w:top w:val="nil"/>
            <w:left w:val="nil"/>
            <w:bottom w:val="single" w:sz="8" w:space="0" w:color="5B9BD5"/>
            <w:right w:val="single" w:sz="8" w:space="0" w:color="5B9BD5"/>
          </w:tcBorders>
          <w:shd w:val="clear" w:color="auto" w:fill="auto"/>
          <w:vAlign w:val="center"/>
          <w:hideMark/>
        </w:tcPr>
        <w:p w14:paraId="08E45BEC" w14:textId="77777777" w:rsidR="001C5228" w:rsidRPr="008A6C93" w:rsidRDefault="001C5228" w:rsidP="001C5228">
          <w:pPr>
            <w:spacing w:after="0" w:line="240" w:lineRule="auto"/>
            <w:jc w:val="center"/>
            <w:rPr>
              <w:b/>
              <w:bCs/>
              <w:color w:val="000000"/>
              <w:sz w:val="18"/>
              <w:szCs w:val="18"/>
            </w:rPr>
          </w:pPr>
          <w:r w:rsidRPr="008A6C93">
            <w:rPr>
              <w:b/>
              <w:bCs/>
              <w:color w:val="000000"/>
              <w:sz w:val="18"/>
              <w:szCs w:val="18"/>
            </w:rPr>
            <w:t>Liliana Nieto D.</w:t>
          </w:r>
        </w:p>
        <w:p w14:paraId="3BA72951" w14:textId="77777777" w:rsidR="001C5228" w:rsidRPr="008A6C93" w:rsidRDefault="001C5228" w:rsidP="001C5228">
          <w:pPr>
            <w:spacing w:after="0" w:line="240" w:lineRule="auto"/>
            <w:jc w:val="center"/>
            <w:rPr>
              <w:b/>
              <w:bCs/>
              <w:color w:val="000000"/>
              <w:sz w:val="18"/>
              <w:szCs w:val="18"/>
            </w:rPr>
          </w:pPr>
          <w:r w:rsidRPr="008A6C93">
            <w:rPr>
              <w:b/>
              <w:bCs/>
              <w:color w:val="000000"/>
              <w:sz w:val="18"/>
              <w:szCs w:val="18"/>
            </w:rPr>
            <w:t>Profesional Especializado OAP</w:t>
          </w:r>
        </w:p>
      </w:tc>
      <w:tc>
        <w:tcPr>
          <w:tcW w:w="2123" w:type="dxa"/>
          <w:vMerge/>
          <w:tcBorders>
            <w:left w:val="nil"/>
            <w:right w:val="single" w:sz="8" w:space="0" w:color="5B9BD5"/>
          </w:tcBorders>
        </w:tcPr>
        <w:p w14:paraId="16E8C994" w14:textId="77777777" w:rsidR="001C5228" w:rsidRPr="008A6C93" w:rsidRDefault="001C5228" w:rsidP="001C5228">
          <w:pPr>
            <w:jc w:val="center"/>
            <w:rPr>
              <w:b/>
              <w:bCs/>
              <w:color w:val="000000"/>
            </w:rPr>
          </w:pPr>
        </w:p>
      </w:tc>
    </w:tr>
    <w:tr w:rsidR="001C5228" w:rsidRPr="00B87A17" w14:paraId="48FBEE9E" w14:textId="77777777" w:rsidTr="00C95FA1">
      <w:trPr>
        <w:trHeight w:val="20"/>
      </w:trPr>
      <w:tc>
        <w:tcPr>
          <w:tcW w:w="1787" w:type="dxa"/>
          <w:vMerge/>
          <w:tcBorders>
            <w:left w:val="single" w:sz="8" w:space="0" w:color="5B9BD5"/>
            <w:right w:val="single" w:sz="8" w:space="0" w:color="5B9BD5"/>
          </w:tcBorders>
        </w:tcPr>
        <w:p w14:paraId="76D3AD5A" w14:textId="77777777" w:rsidR="001C5228" w:rsidRPr="008A6C93"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31AE573F" w14:textId="77777777" w:rsidR="001C5228" w:rsidRPr="008A6C93"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000000" w:fill="B4C6E7"/>
          <w:vAlign w:val="center"/>
          <w:hideMark/>
        </w:tcPr>
        <w:p w14:paraId="0855E7FA" w14:textId="77777777" w:rsidR="001C5228" w:rsidRPr="000A7152" w:rsidRDefault="001C5228" w:rsidP="001C5228">
          <w:pPr>
            <w:spacing w:after="0"/>
            <w:jc w:val="center"/>
            <w:rPr>
              <w:b/>
              <w:bCs/>
              <w:color w:val="000000"/>
              <w:sz w:val="18"/>
              <w:szCs w:val="18"/>
            </w:rPr>
          </w:pPr>
          <w:r w:rsidRPr="000A7152">
            <w:rPr>
              <w:b/>
              <w:bCs/>
              <w:color w:val="000000"/>
              <w:sz w:val="18"/>
              <w:szCs w:val="18"/>
            </w:rPr>
            <w:t>Revisado por:</w:t>
          </w:r>
        </w:p>
      </w:tc>
      <w:tc>
        <w:tcPr>
          <w:tcW w:w="2961" w:type="dxa"/>
          <w:tcBorders>
            <w:top w:val="nil"/>
            <w:left w:val="nil"/>
            <w:bottom w:val="single" w:sz="8" w:space="0" w:color="5B9BD5"/>
            <w:right w:val="single" w:sz="8" w:space="0" w:color="5B9BD5"/>
          </w:tcBorders>
          <w:shd w:val="clear" w:color="000000" w:fill="B4C6E7"/>
          <w:vAlign w:val="center"/>
          <w:hideMark/>
        </w:tcPr>
        <w:p w14:paraId="62B11E5C" w14:textId="77777777" w:rsidR="001C5228" w:rsidRDefault="001C5228" w:rsidP="001C5228">
          <w:pPr>
            <w:spacing w:after="0" w:line="240" w:lineRule="auto"/>
            <w:jc w:val="center"/>
            <w:rPr>
              <w:b/>
              <w:bCs/>
              <w:color w:val="000000"/>
              <w:sz w:val="18"/>
              <w:szCs w:val="18"/>
            </w:rPr>
          </w:pPr>
          <w:r>
            <w:rPr>
              <w:b/>
              <w:bCs/>
              <w:color w:val="000000"/>
              <w:sz w:val="18"/>
              <w:szCs w:val="18"/>
            </w:rPr>
            <w:t>Javier Suárez</w:t>
          </w:r>
        </w:p>
        <w:p w14:paraId="3FE6A6A2" w14:textId="77777777" w:rsidR="001C5228" w:rsidRPr="000A7152" w:rsidRDefault="001C5228" w:rsidP="001C5228">
          <w:pPr>
            <w:spacing w:after="0" w:line="240" w:lineRule="auto"/>
            <w:jc w:val="center"/>
            <w:rPr>
              <w:b/>
              <w:bCs/>
              <w:color w:val="000000"/>
              <w:sz w:val="18"/>
              <w:szCs w:val="18"/>
            </w:rPr>
          </w:pPr>
          <w:r>
            <w:rPr>
              <w:b/>
              <w:bCs/>
              <w:color w:val="000000"/>
              <w:sz w:val="18"/>
              <w:szCs w:val="18"/>
            </w:rPr>
            <w:t>Profesional SAF</w:t>
          </w:r>
        </w:p>
      </w:tc>
      <w:tc>
        <w:tcPr>
          <w:tcW w:w="2123" w:type="dxa"/>
          <w:vMerge/>
          <w:tcBorders>
            <w:left w:val="nil"/>
            <w:right w:val="single" w:sz="8" w:space="0" w:color="5B9BD5"/>
          </w:tcBorders>
          <w:shd w:val="clear" w:color="000000" w:fill="B4C6E7"/>
        </w:tcPr>
        <w:p w14:paraId="0E936E52" w14:textId="77777777" w:rsidR="001C5228" w:rsidRPr="00B87A17" w:rsidRDefault="001C5228" w:rsidP="001C5228">
          <w:pPr>
            <w:jc w:val="center"/>
            <w:rPr>
              <w:b/>
              <w:bCs/>
              <w:color w:val="000000"/>
            </w:rPr>
          </w:pPr>
        </w:p>
      </w:tc>
    </w:tr>
    <w:tr w:rsidR="001C5228" w:rsidRPr="00B87A17" w14:paraId="5D27A6A4" w14:textId="77777777" w:rsidTr="00C95FA1">
      <w:trPr>
        <w:trHeight w:val="20"/>
      </w:trPr>
      <w:tc>
        <w:tcPr>
          <w:tcW w:w="1787" w:type="dxa"/>
          <w:vMerge/>
          <w:tcBorders>
            <w:left w:val="single" w:sz="8" w:space="0" w:color="5B9BD5"/>
            <w:bottom w:val="single" w:sz="8" w:space="0" w:color="5B9BD5"/>
            <w:right w:val="single" w:sz="8" w:space="0" w:color="5B9BD5"/>
          </w:tcBorders>
        </w:tcPr>
        <w:p w14:paraId="03FE1166" w14:textId="77777777" w:rsidR="001C5228" w:rsidRPr="00B87A17" w:rsidRDefault="001C5228" w:rsidP="001C5228">
          <w:pPr>
            <w:rPr>
              <w:b/>
              <w:bCs/>
              <w:color w:val="000000"/>
            </w:rPr>
          </w:pPr>
        </w:p>
      </w:tc>
      <w:tc>
        <w:tcPr>
          <w:tcW w:w="1559" w:type="dxa"/>
          <w:vMerge/>
          <w:tcBorders>
            <w:top w:val="nil"/>
            <w:left w:val="single" w:sz="8" w:space="0" w:color="5B9BD5"/>
            <w:bottom w:val="single" w:sz="8" w:space="0" w:color="5B9BD5"/>
            <w:right w:val="single" w:sz="8" w:space="0" w:color="5B9BD5"/>
          </w:tcBorders>
          <w:vAlign w:val="center"/>
          <w:hideMark/>
        </w:tcPr>
        <w:p w14:paraId="44EE1C0B" w14:textId="77777777" w:rsidR="001C5228" w:rsidRPr="000A7152" w:rsidRDefault="001C5228" w:rsidP="001C5228">
          <w:pPr>
            <w:spacing w:after="0"/>
            <w:rPr>
              <w:b/>
              <w:bCs/>
              <w:color w:val="000000"/>
              <w:sz w:val="20"/>
              <w:szCs w:val="20"/>
            </w:rPr>
          </w:pPr>
        </w:p>
      </w:tc>
      <w:tc>
        <w:tcPr>
          <w:tcW w:w="1701" w:type="dxa"/>
          <w:tcBorders>
            <w:top w:val="nil"/>
            <w:left w:val="nil"/>
            <w:bottom w:val="single" w:sz="8" w:space="0" w:color="5B9BD5"/>
            <w:right w:val="single" w:sz="8" w:space="0" w:color="5B9BD5"/>
          </w:tcBorders>
          <w:shd w:val="clear" w:color="auto" w:fill="auto"/>
          <w:vAlign w:val="center"/>
          <w:hideMark/>
        </w:tcPr>
        <w:p w14:paraId="7DB6AF5A" w14:textId="77777777" w:rsidR="001C5228" w:rsidRPr="000A7152" w:rsidRDefault="001C5228" w:rsidP="001C5228">
          <w:pPr>
            <w:spacing w:after="0"/>
            <w:jc w:val="center"/>
            <w:rPr>
              <w:b/>
              <w:bCs/>
              <w:color w:val="000000"/>
              <w:sz w:val="18"/>
              <w:szCs w:val="18"/>
            </w:rPr>
          </w:pPr>
          <w:r w:rsidRPr="000A7152">
            <w:rPr>
              <w:b/>
              <w:bCs/>
              <w:color w:val="000000"/>
              <w:sz w:val="18"/>
              <w:szCs w:val="18"/>
            </w:rPr>
            <w:t>Aprobado por:</w:t>
          </w:r>
        </w:p>
      </w:tc>
      <w:tc>
        <w:tcPr>
          <w:tcW w:w="2961" w:type="dxa"/>
          <w:tcBorders>
            <w:top w:val="nil"/>
            <w:left w:val="nil"/>
            <w:bottom w:val="single" w:sz="8" w:space="0" w:color="5B9BD5"/>
            <w:right w:val="single" w:sz="8" w:space="0" w:color="5B9BD5"/>
          </w:tcBorders>
          <w:shd w:val="clear" w:color="auto" w:fill="auto"/>
          <w:vAlign w:val="center"/>
          <w:hideMark/>
        </w:tcPr>
        <w:p w14:paraId="64721C55" w14:textId="77777777" w:rsidR="001C5228" w:rsidRDefault="001C5228" w:rsidP="001C5228">
          <w:pPr>
            <w:spacing w:after="0" w:line="240" w:lineRule="auto"/>
            <w:jc w:val="center"/>
            <w:rPr>
              <w:b/>
              <w:bCs/>
              <w:color w:val="000000"/>
              <w:sz w:val="18"/>
              <w:szCs w:val="18"/>
            </w:rPr>
          </w:pPr>
          <w:r>
            <w:rPr>
              <w:b/>
              <w:bCs/>
              <w:color w:val="000000"/>
              <w:sz w:val="18"/>
              <w:szCs w:val="18"/>
            </w:rPr>
            <w:t xml:space="preserve">Juan Armando Miranda </w:t>
          </w:r>
        </w:p>
        <w:p w14:paraId="08B5E6D6" w14:textId="77777777" w:rsidR="001C5228" w:rsidRPr="000A7152" w:rsidRDefault="001C5228" w:rsidP="001C5228">
          <w:pPr>
            <w:spacing w:after="0" w:line="240" w:lineRule="auto"/>
            <w:jc w:val="center"/>
            <w:rPr>
              <w:b/>
              <w:bCs/>
              <w:color w:val="000000"/>
              <w:sz w:val="18"/>
              <w:szCs w:val="18"/>
            </w:rPr>
          </w:pPr>
          <w:r>
            <w:rPr>
              <w:b/>
              <w:bCs/>
              <w:color w:val="000000"/>
              <w:sz w:val="18"/>
              <w:szCs w:val="18"/>
            </w:rPr>
            <w:t>Subdirector Administrativo y Financiero</w:t>
          </w:r>
        </w:p>
      </w:tc>
      <w:tc>
        <w:tcPr>
          <w:tcW w:w="2123" w:type="dxa"/>
          <w:vMerge/>
          <w:tcBorders>
            <w:left w:val="nil"/>
            <w:bottom w:val="single" w:sz="8" w:space="0" w:color="5B9BD5"/>
            <w:right w:val="single" w:sz="8" w:space="0" w:color="5B9BD5"/>
          </w:tcBorders>
        </w:tcPr>
        <w:p w14:paraId="4565602E" w14:textId="77777777" w:rsidR="001C5228" w:rsidRPr="00B87A17" w:rsidRDefault="001C5228" w:rsidP="001C5228">
          <w:pPr>
            <w:jc w:val="center"/>
            <w:rPr>
              <w:b/>
              <w:bCs/>
              <w:color w:val="000000"/>
            </w:rPr>
          </w:pPr>
        </w:p>
      </w:tc>
    </w:tr>
  </w:tbl>
  <w:p w14:paraId="409CC970" w14:textId="77777777" w:rsidR="00E45159" w:rsidRDefault="00E45159" w:rsidP="001C52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D0C46"/>
    <w:multiLevelType w:val="multilevel"/>
    <w:tmpl w:val="04302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D869DB"/>
    <w:multiLevelType w:val="hybridMultilevel"/>
    <w:tmpl w:val="D1785D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DF364F3"/>
    <w:multiLevelType w:val="multilevel"/>
    <w:tmpl w:val="0928A9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8274CB"/>
    <w:multiLevelType w:val="hybridMultilevel"/>
    <w:tmpl w:val="611498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12B01113"/>
    <w:multiLevelType w:val="multilevel"/>
    <w:tmpl w:val="A2786D02"/>
    <w:lvl w:ilvl="0">
      <w:start w:val="1"/>
      <w:numFmt w:val="decimal"/>
      <w:lvlText w:val="%1."/>
      <w:lvlJc w:val="left"/>
      <w:pPr>
        <w:ind w:left="1080" w:hanging="720"/>
      </w:pPr>
      <w:rPr>
        <w:rFonts w:hint="default"/>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C3848AD"/>
    <w:multiLevelType w:val="multilevel"/>
    <w:tmpl w:val="A2786D02"/>
    <w:lvl w:ilvl="0">
      <w:start w:val="1"/>
      <w:numFmt w:val="decimal"/>
      <w:lvlText w:val="%1."/>
      <w:lvlJc w:val="left"/>
      <w:pPr>
        <w:ind w:left="1080" w:hanging="720"/>
      </w:pPr>
      <w:rPr>
        <w:rFonts w:hint="default"/>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FE546E4"/>
    <w:multiLevelType w:val="hybridMultilevel"/>
    <w:tmpl w:val="91B40F82"/>
    <w:lvl w:ilvl="0" w:tplc="384C1B14">
      <w:start w:val="1"/>
      <w:numFmt w:val="bullet"/>
      <w:lvlText w:val=""/>
      <w:lvlJc w:val="left"/>
      <w:pPr>
        <w:ind w:left="720" w:hanging="360"/>
      </w:pPr>
      <w:rPr>
        <w:rFonts w:ascii="Wingdings" w:hAnsi="Wingdings" w:hint="default"/>
        <w:color w:val="8DB3E2" w:themeColor="text2" w:themeTint="66"/>
        <w:sz w:val="36"/>
        <w:szCs w:val="36"/>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37D20AD"/>
    <w:multiLevelType w:val="multilevel"/>
    <w:tmpl w:val="82D25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55391D"/>
    <w:multiLevelType w:val="multilevel"/>
    <w:tmpl w:val="94BED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2A3A45"/>
    <w:multiLevelType w:val="multilevel"/>
    <w:tmpl w:val="1CDED3E4"/>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41F6384C"/>
    <w:multiLevelType w:val="multilevel"/>
    <w:tmpl w:val="DF5ED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3207077"/>
    <w:multiLevelType w:val="hybridMultilevel"/>
    <w:tmpl w:val="F208D12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48384677"/>
    <w:multiLevelType w:val="hybridMultilevel"/>
    <w:tmpl w:val="63C279AE"/>
    <w:lvl w:ilvl="0" w:tplc="C6A2AA14">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4B7F7E99"/>
    <w:multiLevelType w:val="multilevel"/>
    <w:tmpl w:val="0BB6B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E956E10"/>
    <w:multiLevelType w:val="multilevel"/>
    <w:tmpl w:val="6F94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3C7730"/>
    <w:multiLevelType w:val="multilevel"/>
    <w:tmpl w:val="80C6C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81F61E3"/>
    <w:multiLevelType w:val="hybridMultilevel"/>
    <w:tmpl w:val="2E76C7C2"/>
    <w:lvl w:ilvl="0" w:tplc="C6A2AA14">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08D492A"/>
    <w:multiLevelType w:val="hybridMultilevel"/>
    <w:tmpl w:val="0658C602"/>
    <w:lvl w:ilvl="0" w:tplc="240A0001">
      <w:start w:val="1"/>
      <w:numFmt w:val="bullet"/>
      <w:lvlText w:val=""/>
      <w:lvlJc w:val="left"/>
      <w:pPr>
        <w:ind w:left="1571" w:hanging="360"/>
      </w:pPr>
      <w:rPr>
        <w:rFonts w:ascii="Symbol" w:hAnsi="Symbol" w:hint="default"/>
      </w:rPr>
    </w:lvl>
    <w:lvl w:ilvl="1" w:tplc="240A0003" w:tentative="1">
      <w:start w:val="1"/>
      <w:numFmt w:val="bullet"/>
      <w:lvlText w:val="o"/>
      <w:lvlJc w:val="left"/>
      <w:pPr>
        <w:ind w:left="2291" w:hanging="360"/>
      </w:pPr>
      <w:rPr>
        <w:rFonts w:ascii="Courier New" w:hAnsi="Courier New" w:cs="Courier New" w:hint="default"/>
      </w:rPr>
    </w:lvl>
    <w:lvl w:ilvl="2" w:tplc="240A0005" w:tentative="1">
      <w:start w:val="1"/>
      <w:numFmt w:val="bullet"/>
      <w:lvlText w:val=""/>
      <w:lvlJc w:val="left"/>
      <w:pPr>
        <w:ind w:left="3011" w:hanging="360"/>
      </w:pPr>
      <w:rPr>
        <w:rFonts w:ascii="Wingdings" w:hAnsi="Wingdings" w:hint="default"/>
      </w:rPr>
    </w:lvl>
    <w:lvl w:ilvl="3" w:tplc="240A0001" w:tentative="1">
      <w:start w:val="1"/>
      <w:numFmt w:val="bullet"/>
      <w:lvlText w:val=""/>
      <w:lvlJc w:val="left"/>
      <w:pPr>
        <w:ind w:left="3731" w:hanging="360"/>
      </w:pPr>
      <w:rPr>
        <w:rFonts w:ascii="Symbol" w:hAnsi="Symbol" w:hint="default"/>
      </w:rPr>
    </w:lvl>
    <w:lvl w:ilvl="4" w:tplc="240A0003" w:tentative="1">
      <w:start w:val="1"/>
      <w:numFmt w:val="bullet"/>
      <w:lvlText w:val="o"/>
      <w:lvlJc w:val="left"/>
      <w:pPr>
        <w:ind w:left="4451" w:hanging="360"/>
      </w:pPr>
      <w:rPr>
        <w:rFonts w:ascii="Courier New" w:hAnsi="Courier New" w:cs="Courier New" w:hint="default"/>
      </w:rPr>
    </w:lvl>
    <w:lvl w:ilvl="5" w:tplc="240A0005" w:tentative="1">
      <w:start w:val="1"/>
      <w:numFmt w:val="bullet"/>
      <w:lvlText w:val=""/>
      <w:lvlJc w:val="left"/>
      <w:pPr>
        <w:ind w:left="5171" w:hanging="360"/>
      </w:pPr>
      <w:rPr>
        <w:rFonts w:ascii="Wingdings" w:hAnsi="Wingdings" w:hint="default"/>
      </w:rPr>
    </w:lvl>
    <w:lvl w:ilvl="6" w:tplc="240A0001" w:tentative="1">
      <w:start w:val="1"/>
      <w:numFmt w:val="bullet"/>
      <w:lvlText w:val=""/>
      <w:lvlJc w:val="left"/>
      <w:pPr>
        <w:ind w:left="5891" w:hanging="360"/>
      </w:pPr>
      <w:rPr>
        <w:rFonts w:ascii="Symbol" w:hAnsi="Symbol" w:hint="default"/>
      </w:rPr>
    </w:lvl>
    <w:lvl w:ilvl="7" w:tplc="240A0003" w:tentative="1">
      <w:start w:val="1"/>
      <w:numFmt w:val="bullet"/>
      <w:lvlText w:val="o"/>
      <w:lvlJc w:val="left"/>
      <w:pPr>
        <w:ind w:left="6611" w:hanging="360"/>
      </w:pPr>
      <w:rPr>
        <w:rFonts w:ascii="Courier New" w:hAnsi="Courier New" w:cs="Courier New" w:hint="default"/>
      </w:rPr>
    </w:lvl>
    <w:lvl w:ilvl="8" w:tplc="240A0005" w:tentative="1">
      <w:start w:val="1"/>
      <w:numFmt w:val="bullet"/>
      <w:lvlText w:val=""/>
      <w:lvlJc w:val="left"/>
      <w:pPr>
        <w:ind w:left="7331" w:hanging="360"/>
      </w:pPr>
      <w:rPr>
        <w:rFonts w:ascii="Wingdings" w:hAnsi="Wingdings" w:hint="default"/>
      </w:rPr>
    </w:lvl>
  </w:abstractNum>
  <w:abstractNum w:abstractNumId="18" w15:restartNumberingAfterBreak="0">
    <w:nsid w:val="60AB571E"/>
    <w:multiLevelType w:val="hybridMultilevel"/>
    <w:tmpl w:val="2E76C7C2"/>
    <w:lvl w:ilvl="0" w:tplc="C6A2AA14">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67516420"/>
    <w:multiLevelType w:val="hybridMultilevel"/>
    <w:tmpl w:val="336E646C"/>
    <w:lvl w:ilvl="0" w:tplc="C6A2AA14">
      <w:start w:val="1"/>
      <w:numFmt w:val="decimal"/>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6A131E31"/>
    <w:multiLevelType w:val="multilevel"/>
    <w:tmpl w:val="CD549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F9044F5"/>
    <w:multiLevelType w:val="multilevel"/>
    <w:tmpl w:val="540E0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2D2B4F"/>
    <w:multiLevelType w:val="multilevel"/>
    <w:tmpl w:val="1CDED3E4"/>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708979E2"/>
    <w:multiLevelType w:val="hybridMultilevel"/>
    <w:tmpl w:val="336E646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2CD624A"/>
    <w:multiLevelType w:val="multilevel"/>
    <w:tmpl w:val="A2786D02"/>
    <w:lvl w:ilvl="0">
      <w:start w:val="1"/>
      <w:numFmt w:val="decimal"/>
      <w:lvlText w:val="%1."/>
      <w:lvlJc w:val="left"/>
      <w:pPr>
        <w:ind w:left="1080" w:hanging="720"/>
      </w:pPr>
      <w:rPr>
        <w:rFonts w:hint="default"/>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75917A39"/>
    <w:multiLevelType w:val="multilevel"/>
    <w:tmpl w:val="7D104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7A83101"/>
    <w:multiLevelType w:val="hybridMultilevel"/>
    <w:tmpl w:val="6854C10E"/>
    <w:lvl w:ilvl="0" w:tplc="515CB2F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785245EC"/>
    <w:multiLevelType w:val="hybridMultilevel"/>
    <w:tmpl w:val="ADBA3000"/>
    <w:lvl w:ilvl="0" w:tplc="0C0A000F">
      <w:start w:val="1"/>
      <w:numFmt w:val="decimal"/>
      <w:lvlText w:val="%1."/>
      <w:lvlJc w:val="left"/>
      <w:pPr>
        <w:ind w:left="644" w:hanging="360"/>
      </w:pPr>
      <w:rPr>
        <w:rFonts w:hint="default"/>
      </w:rPr>
    </w:lvl>
    <w:lvl w:ilvl="1" w:tplc="0C0A0019">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8" w15:restartNumberingAfterBreak="0">
    <w:nsid w:val="7E512F2F"/>
    <w:multiLevelType w:val="multilevel"/>
    <w:tmpl w:val="1CDED3E4"/>
    <w:lvl w:ilvl="0">
      <w:start w:val="1"/>
      <w:numFmt w:val="decimal"/>
      <w:lvlText w:val="%1."/>
      <w:lvlJc w:val="left"/>
      <w:pPr>
        <w:ind w:left="1080" w:hanging="72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7EC35592"/>
    <w:multiLevelType w:val="multilevel"/>
    <w:tmpl w:val="32544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245C61"/>
    <w:multiLevelType w:val="multilevel"/>
    <w:tmpl w:val="90964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83084203">
    <w:abstractNumId w:val="11"/>
  </w:num>
  <w:num w:numId="2" w16cid:durableId="844049692">
    <w:abstractNumId w:val="1"/>
  </w:num>
  <w:num w:numId="3" w16cid:durableId="1475685359">
    <w:abstractNumId w:val="9"/>
  </w:num>
  <w:num w:numId="4" w16cid:durableId="1367874815">
    <w:abstractNumId w:val="12"/>
  </w:num>
  <w:num w:numId="5" w16cid:durableId="292174528">
    <w:abstractNumId w:val="22"/>
  </w:num>
  <w:num w:numId="6" w16cid:durableId="1053383182">
    <w:abstractNumId w:val="28"/>
  </w:num>
  <w:num w:numId="7" w16cid:durableId="1704092946">
    <w:abstractNumId w:val="18"/>
  </w:num>
  <w:num w:numId="8" w16cid:durableId="1129276359">
    <w:abstractNumId w:val="16"/>
  </w:num>
  <w:num w:numId="9" w16cid:durableId="1532181671">
    <w:abstractNumId w:val="26"/>
  </w:num>
  <w:num w:numId="10" w16cid:durableId="964896327">
    <w:abstractNumId w:val="4"/>
  </w:num>
  <w:num w:numId="11" w16cid:durableId="1287927230">
    <w:abstractNumId w:val="19"/>
  </w:num>
  <w:num w:numId="12" w16cid:durableId="2025210707">
    <w:abstractNumId w:val="6"/>
  </w:num>
  <w:num w:numId="13" w16cid:durableId="1710958080">
    <w:abstractNumId w:val="3"/>
  </w:num>
  <w:num w:numId="14" w16cid:durableId="1022782924">
    <w:abstractNumId w:val="27"/>
  </w:num>
  <w:num w:numId="15" w16cid:durableId="453713428">
    <w:abstractNumId w:val="20"/>
  </w:num>
  <w:num w:numId="16" w16cid:durableId="1192105363">
    <w:abstractNumId w:val="13"/>
  </w:num>
  <w:num w:numId="17" w16cid:durableId="46731291">
    <w:abstractNumId w:val="30"/>
  </w:num>
  <w:num w:numId="18" w16cid:durableId="2007703490">
    <w:abstractNumId w:val="0"/>
  </w:num>
  <w:num w:numId="19" w16cid:durableId="862288061">
    <w:abstractNumId w:val="15"/>
  </w:num>
  <w:num w:numId="20" w16cid:durableId="553394907">
    <w:abstractNumId w:val="10"/>
  </w:num>
  <w:num w:numId="21" w16cid:durableId="1654023522">
    <w:abstractNumId w:val="2"/>
    <w:lvlOverride w:ilvl="0">
      <w:lvl w:ilvl="0">
        <w:numFmt w:val="decimal"/>
        <w:lvlText w:val="%1."/>
        <w:lvlJc w:val="left"/>
      </w:lvl>
    </w:lvlOverride>
  </w:num>
  <w:num w:numId="22" w16cid:durableId="843713217">
    <w:abstractNumId w:val="7"/>
  </w:num>
  <w:num w:numId="23" w16cid:durableId="983855709">
    <w:abstractNumId w:val="14"/>
  </w:num>
  <w:num w:numId="24" w16cid:durableId="426391428">
    <w:abstractNumId w:val="23"/>
  </w:num>
  <w:num w:numId="25" w16cid:durableId="1335451818">
    <w:abstractNumId w:val="21"/>
  </w:num>
  <w:num w:numId="26" w16cid:durableId="1241335326">
    <w:abstractNumId w:val="29"/>
  </w:num>
  <w:num w:numId="27" w16cid:durableId="1109935387">
    <w:abstractNumId w:val="25"/>
  </w:num>
  <w:num w:numId="28" w16cid:durableId="738406598">
    <w:abstractNumId w:val="8"/>
  </w:num>
  <w:num w:numId="29" w16cid:durableId="1634402439">
    <w:abstractNumId w:val="5"/>
  </w:num>
  <w:num w:numId="30" w16cid:durableId="162942241">
    <w:abstractNumId w:val="24"/>
  </w:num>
  <w:num w:numId="31" w16cid:durableId="75636484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8DB"/>
    <w:rsid w:val="00013853"/>
    <w:rsid w:val="0002118D"/>
    <w:rsid w:val="000455BD"/>
    <w:rsid w:val="00056748"/>
    <w:rsid w:val="00075D87"/>
    <w:rsid w:val="000D6841"/>
    <w:rsid w:val="0010252C"/>
    <w:rsid w:val="00116424"/>
    <w:rsid w:val="00135898"/>
    <w:rsid w:val="00180750"/>
    <w:rsid w:val="001C5228"/>
    <w:rsid w:val="001D4660"/>
    <w:rsid w:val="001D661E"/>
    <w:rsid w:val="0020049D"/>
    <w:rsid w:val="0024032B"/>
    <w:rsid w:val="00252A26"/>
    <w:rsid w:val="0025748A"/>
    <w:rsid w:val="00262B8F"/>
    <w:rsid w:val="00283A1B"/>
    <w:rsid w:val="002A4716"/>
    <w:rsid w:val="002B124E"/>
    <w:rsid w:val="002E5A8D"/>
    <w:rsid w:val="002F43D2"/>
    <w:rsid w:val="00321B54"/>
    <w:rsid w:val="00323C6F"/>
    <w:rsid w:val="00337840"/>
    <w:rsid w:val="0039529D"/>
    <w:rsid w:val="003A0C75"/>
    <w:rsid w:val="003A74E1"/>
    <w:rsid w:val="003C0AAD"/>
    <w:rsid w:val="004243C0"/>
    <w:rsid w:val="00434AD7"/>
    <w:rsid w:val="004456B8"/>
    <w:rsid w:val="00455377"/>
    <w:rsid w:val="004C56E6"/>
    <w:rsid w:val="004E07D0"/>
    <w:rsid w:val="004E2593"/>
    <w:rsid w:val="004F122B"/>
    <w:rsid w:val="00506552"/>
    <w:rsid w:val="00507E5A"/>
    <w:rsid w:val="00524DBF"/>
    <w:rsid w:val="0053749C"/>
    <w:rsid w:val="005468DB"/>
    <w:rsid w:val="00554A5A"/>
    <w:rsid w:val="0063091A"/>
    <w:rsid w:val="00651F1B"/>
    <w:rsid w:val="00674EB6"/>
    <w:rsid w:val="00676CEF"/>
    <w:rsid w:val="00696DE0"/>
    <w:rsid w:val="006B0A5F"/>
    <w:rsid w:val="006B5718"/>
    <w:rsid w:val="00712351"/>
    <w:rsid w:val="007767F9"/>
    <w:rsid w:val="007A4B4A"/>
    <w:rsid w:val="007C2BAB"/>
    <w:rsid w:val="007C3795"/>
    <w:rsid w:val="007C5DEE"/>
    <w:rsid w:val="00812AD0"/>
    <w:rsid w:val="00847D7B"/>
    <w:rsid w:val="00871183"/>
    <w:rsid w:val="00877BE0"/>
    <w:rsid w:val="008A6C93"/>
    <w:rsid w:val="008B1E9C"/>
    <w:rsid w:val="009129BE"/>
    <w:rsid w:val="00952342"/>
    <w:rsid w:val="00955B36"/>
    <w:rsid w:val="009734D3"/>
    <w:rsid w:val="0098740B"/>
    <w:rsid w:val="009F3103"/>
    <w:rsid w:val="009F67DA"/>
    <w:rsid w:val="00A031BC"/>
    <w:rsid w:val="00A03FCD"/>
    <w:rsid w:val="00A0566D"/>
    <w:rsid w:val="00A54174"/>
    <w:rsid w:val="00A95164"/>
    <w:rsid w:val="00A96D82"/>
    <w:rsid w:val="00AA4ECE"/>
    <w:rsid w:val="00AC57A4"/>
    <w:rsid w:val="00AE7F1D"/>
    <w:rsid w:val="00BE3023"/>
    <w:rsid w:val="00BE7221"/>
    <w:rsid w:val="00BF2B43"/>
    <w:rsid w:val="00C02E7B"/>
    <w:rsid w:val="00C0448E"/>
    <w:rsid w:val="00C04D5E"/>
    <w:rsid w:val="00C20332"/>
    <w:rsid w:val="00C2451F"/>
    <w:rsid w:val="00C54759"/>
    <w:rsid w:val="00C801FE"/>
    <w:rsid w:val="00C92C94"/>
    <w:rsid w:val="00CA00BA"/>
    <w:rsid w:val="00CB0EEC"/>
    <w:rsid w:val="00CB3519"/>
    <w:rsid w:val="00D370AC"/>
    <w:rsid w:val="00D43CD4"/>
    <w:rsid w:val="00D4741F"/>
    <w:rsid w:val="00D5486C"/>
    <w:rsid w:val="00D92CAF"/>
    <w:rsid w:val="00D963C5"/>
    <w:rsid w:val="00DC6DEE"/>
    <w:rsid w:val="00DD64B1"/>
    <w:rsid w:val="00DE6E93"/>
    <w:rsid w:val="00DF3708"/>
    <w:rsid w:val="00E06D84"/>
    <w:rsid w:val="00E1641C"/>
    <w:rsid w:val="00E45159"/>
    <w:rsid w:val="00EA5D61"/>
    <w:rsid w:val="00EB065A"/>
    <w:rsid w:val="00EF29B5"/>
    <w:rsid w:val="00EF5786"/>
    <w:rsid w:val="00F00C15"/>
    <w:rsid w:val="00F30473"/>
    <w:rsid w:val="00F531C1"/>
    <w:rsid w:val="00F65651"/>
    <w:rsid w:val="00F6605A"/>
    <w:rsid w:val="00FB7E03"/>
    <w:rsid w:val="00FC7532"/>
    <w:rsid w:val="00FD0DD9"/>
    <w:rsid w:val="00FF627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C3E9C22"/>
  <w15:docId w15:val="{FE1F1337-B55E-446B-9F73-D05585F2D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D474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8B1E9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262B8F"/>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5468DB"/>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5468DB"/>
    <w:rPr>
      <w:rFonts w:eastAsiaTheme="minorEastAsia"/>
      <w:lang w:eastAsia="es-CO"/>
    </w:rPr>
  </w:style>
  <w:style w:type="paragraph" w:styleId="Textodeglobo">
    <w:name w:val="Balloon Text"/>
    <w:basedOn w:val="Normal"/>
    <w:link w:val="TextodegloboCar"/>
    <w:uiPriority w:val="99"/>
    <w:semiHidden/>
    <w:unhideWhenUsed/>
    <w:rsid w:val="005468D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468DB"/>
    <w:rPr>
      <w:rFonts w:ascii="Tahoma" w:hAnsi="Tahoma" w:cs="Tahoma"/>
      <w:sz w:val="16"/>
      <w:szCs w:val="16"/>
    </w:rPr>
  </w:style>
  <w:style w:type="paragraph" w:styleId="Encabezado">
    <w:name w:val="header"/>
    <w:basedOn w:val="Normal"/>
    <w:link w:val="EncabezadoCar"/>
    <w:uiPriority w:val="99"/>
    <w:unhideWhenUsed/>
    <w:rsid w:val="005468D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468DB"/>
  </w:style>
  <w:style w:type="paragraph" w:styleId="Piedepgina">
    <w:name w:val="footer"/>
    <w:basedOn w:val="Normal"/>
    <w:link w:val="PiedepginaCar"/>
    <w:uiPriority w:val="99"/>
    <w:unhideWhenUsed/>
    <w:rsid w:val="005468D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468DB"/>
  </w:style>
  <w:style w:type="character" w:customStyle="1" w:styleId="Ttulo1Car">
    <w:name w:val="Título 1 Car"/>
    <w:basedOn w:val="Fuentedeprrafopredeter"/>
    <w:link w:val="Ttulo1"/>
    <w:uiPriority w:val="9"/>
    <w:rsid w:val="00D4741F"/>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unhideWhenUsed/>
    <w:qFormat/>
    <w:rsid w:val="00D4741F"/>
    <w:pPr>
      <w:outlineLvl w:val="9"/>
    </w:pPr>
    <w:rPr>
      <w:lang w:eastAsia="es-CO"/>
    </w:rPr>
  </w:style>
  <w:style w:type="paragraph" w:styleId="Prrafodelista">
    <w:name w:val="List Paragraph"/>
    <w:basedOn w:val="Normal"/>
    <w:uiPriority w:val="1"/>
    <w:qFormat/>
    <w:rsid w:val="00D4741F"/>
    <w:pPr>
      <w:ind w:left="720"/>
      <w:contextualSpacing/>
    </w:pPr>
  </w:style>
  <w:style w:type="paragraph" w:styleId="Ttulo">
    <w:name w:val="Title"/>
    <w:basedOn w:val="Normal"/>
    <w:next w:val="Normal"/>
    <w:link w:val="TtuloCar"/>
    <w:uiPriority w:val="10"/>
    <w:qFormat/>
    <w:rsid w:val="00EA5D6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EA5D61"/>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456B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456B8"/>
    <w:rPr>
      <w:rFonts w:asciiTheme="majorHAnsi" w:eastAsiaTheme="majorEastAsia" w:hAnsiTheme="majorHAnsi" w:cstheme="majorBidi"/>
      <w:i/>
      <w:iCs/>
      <w:color w:val="4F81BD" w:themeColor="accent1"/>
      <w:spacing w:val="15"/>
      <w:sz w:val="24"/>
      <w:szCs w:val="24"/>
    </w:rPr>
  </w:style>
  <w:style w:type="paragraph" w:styleId="TDC2">
    <w:name w:val="toc 2"/>
    <w:basedOn w:val="Normal"/>
    <w:next w:val="Normal"/>
    <w:autoRedefine/>
    <w:uiPriority w:val="39"/>
    <w:unhideWhenUsed/>
    <w:qFormat/>
    <w:rsid w:val="00262B8F"/>
    <w:pPr>
      <w:tabs>
        <w:tab w:val="left" w:pos="660"/>
        <w:tab w:val="right" w:leader="dot" w:pos="8828"/>
      </w:tabs>
      <w:spacing w:after="100"/>
      <w:ind w:left="220"/>
    </w:pPr>
    <w:rPr>
      <w:rFonts w:eastAsiaTheme="minorEastAsia"/>
      <w:b/>
      <w:noProof/>
      <w:color w:val="4F81BD" w:themeColor="accent1"/>
      <w:sz w:val="28"/>
      <w:szCs w:val="28"/>
      <w:lang w:eastAsia="es-CO"/>
    </w:rPr>
  </w:style>
  <w:style w:type="paragraph" w:styleId="TDC1">
    <w:name w:val="toc 1"/>
    <w:basedOn w:val="Normal"/>
    <w:next w:val="Normal"/>
    <w:autoRedefine/>
    <w:uiPriority w:val="39"/>
    <w:unhideWhenUsed/>
    <w:qFormat/>
    <w:rsid w:val="00262B8F"/>
    <w:pPr>
      <w:tabs>
        <w:tab w:val="right" w:leader="dot" w:pos="8828"/>
      </w:tabs>
      <w:spacing w:after="100"/>
    </w:pPr>
    <w:rPr>
      <w:rFonts w:eastAsiaTheme="minorEastAsia"/>
      <w:b/>
      <w:noProof/>
      <w:color w:val="1F497D" w:themeColor="text2"/>
      <w:sz w:val="32"/>
      <w:szCs w:val="32"/>
      <w:lang w:eastAsia="es-CO"/>
    </w:rPr>
  </w:style>
  <w:style w:type="paragraph" w:styleId="TDC3">
    <w:name w:val="toc 3"/>
    <w:basedOn w:val="Normal"/>
    <w:next w:val="Normal"/>
    <w:autoRedefine/>
    <w:uiPriority w:val="39"/>
    <w:unhideWhenUsed/>
    <w:qFormat/>
    <w:rsid w:val="004E07D0"/>
    <w:pPr>
      <w:spacing w:after="100"/>
      <w:ind w:left="440"/>
    </w:pPr>
    <w:rPr>
      <w:rFonts w:eastAsiaTheme="minorEastAsia"/>
      <w:lang w:eastAsia="es-CO"/>
    </w:rPr>
  </w:style>
  <w:style w:type="character" w:styleId="Hipervnculo">
    <w:name w:val="Hyperlink"/>
    <w:basedOn w:val="Fuentedeprrafopredeter"/>
    <w:uiPriority w:val="99"/>
    <w:unhideWhenUsed/>
    <w:rsid w:val="004E07D0"/>
    <w:rPr>
      <w:color w:val="0000FF" w:themeColor="hyperlink"/>
      <w:u w:val="single"/>
    </w:rPr>
  </w:style>
  <w:style w:type="character" w:customStyle="1" w:styleId="Ttulo2Car">
    <w:name w:val="Título 2 Car"/>
    <w:basedOn w:val="Fuentedeprrafopredeter"/>
    <w:link w:val="Ttulo2"/>
    <w:uiPriority w:val="9"/>
    <w:rsid w:val="008B1E9C"/>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262B8F"/>
    <w:rPr>
      <w:rFonts w:asciiTheme="majorHAnsi" w:eastAsiaTheme="majorEastAsia" w:hAnsiTheme="majorHAnsi" w:cstheme="majorBidi"/>
      <w:b/>
      <w:bCs/>
      <w:color w:val="4F81BD" w:themeColor="accent1"/>
    </w:rPr>
  </w:style>
  <w:style w:type="paragraph" w:styleId="Descripcin">
    <w:name w:val="caption"/>
    <w:basedOn w:val="Normal"/>
    <w:next w:val="Normal"/>
    <w:uiPriority w:val="35"/>
    <w:unhideWhenUsed/>
    <w:qFormat/>
    <w:rsid w:val="0025748A"/>
    <w:pPr>
      <w:spacing w:line="240" w:lineRule="auto"/>
    </w:pPr>
    <w:rPr>
      <w:rFonts w:ascii="Arial" w:eastAsia="Arial" w:hAnsi="Arial" w:cs="Arial"/>
      <w:b/>
      <w:bCs/>
      <w:color w:val="4F81BD" w:themeColor="accent1"/>
      <w:sz w:val="18"/>
      <w:szCs w:val="18"/>
      <w:lang w:val="es-ES" w:eastAsia="es-ES"/>
    </w:rPr>
  </w:style>
  <w:style w:type="character" w:customStyle="1" w:styleId="Mencinsinresolver1">
    <w:name w:val="Mención sin resolver1"/>
    <w:basedOn w:val="Fuentedeprrafopredeter"/>
    <w:uiPriority w:val="99"/>
    <w:semiHidden/>
    <w:unhideWhenUsed/>
    <w:rsid w:val="00C2451F"/>
    <w:rPr>
      <w:color w:val="605E5C"/>
      <w:shd w:val="clear" w:color="auto" w:fill="E1DFDD"/>
    </w:rPr>
  </w:style>
  <w:style w:type="paragraph" w:styleId="NormalWeb">
    <w:name w:val="Normal (Web)"/>
    <w:basedOn w:val="Normal"/>
    <w:uiPriority w:val="99"/>
    <w:unhideWhenUsed/>
    <w:rsid w:val="00EB065A"/>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pple-tab-span">
    <w:name w:val="apple-tab-span"/>
    <w:basedOn w:val="Fuentedeprrafopredeter"/>
    <w:rsid w:val="00CB0EEC"/>
  </w:style>
  <w:style w:type="character" w:styleId="Refdecomentario">
    <w:name w:val="annotation reference"/>
    <w:basedOn w:val="Fuentedeprrafopredeter"/>
    <w:uiPriority w:val="99"/>
    <w:semiHidden/>
    <w:unhideWhenUsed/>
    <w:rsid w:val="009129BE"/>
    <w:rPr>
      <w:sz w:val="16"/>
      <w:szCs w:val="16"/>
    </w:rPr>
  </w:style>
  <w:style w:type="paragraph" w:styleId="Textocomentario">
    <w:name w:val="annotation text"/>
    <w:basedOn w:val="Normal"/>
    <w:link w:val="TextocomentarioCar"/>
    <w:uiPriority w:val="99"/>
    <w:unhideWhenUsed/>
    <w:rsid w:val="009129BE"/>
    <w:pPr>
      <w:spacing w:line="240" w:lineRule="auto"/>
    </w:pPr>
    <w:rPr>
      <w:sz w:val="20"/>
      <w:szCs w:val="20"/>
    </w:rPr>
  </w:style>
  <w:style w:type="character" w:customStyle="1" w:styleId="TextocomentarioCar">
    <w:name w:val="Texto comentario Car"/>
    <w:basedOn w:val="Fuentedeprrafopredeter"/>
    <w:link w:val="Textocomentario"/>
    <w:uiPriority w:val="99"/>
    <w:rsid w:val="009129BE"/>
    <w:rPr>
      <w:sz w:val="20"/>
      <w:szCs w:val="20"/>
    </w:rPr>
  </w:style>
  <w:style w:type="paragraph" w:styleId="Asuntodelcomentario">
    <w:name w:val="annotation subject"/>
    <w:basedOn w:val="Textocomentario"/>
    <w:next w:val="Textocomentario"/>
    <w:link w:val="AsuntodelcomentarioCar"/>
    <w:uiPriority w:val="99"/>
    <w:semiHidden/>
    <w:unhideWhenUsed/>
    <w:rsid w:val="009129BE"/>
    <w:rPr>
      <w:b/>
      <w:bCs/>
    </w:rPr>
  </w:style>
  <w:style w:type="character" w:customStyle="1" w:styleId="AsuntodelcomentarioCar">
    <w:name w:val="Asunto del comentario Car"/>
    <w:basedOn w:val="TextocomentarioCar"/>
    <w:link w:val="Asuntodelcomentario"/>
    <w:uiPriority w:val="99"/>
    <w:semiHidden/>
    <w:rsid w:val="009129BE"/>
    <w:rPr>
      <w:b/>
      <w:bCs/>
      <w:sz w:val="20"/>
      <w:szCs w:val="20"/>
    </w:rPr>
  </w:style>
  <w:style w:type="character" w:styleId="Mencinsinresolver">
    <w:name w:val="Unresolved Mention"/>
    <w:basedOn w:val="Fuentedeprrafopredeter"/>
    <w:uiPriority w:val="99"/>
    <w:semiHidden/>
    <w:unhideWhenUsed/>
    <w:rsid w:val="00FC7532"/>
    <w:rPr>
      <w:color w:val="605E5C"/>
      <w:shd w:val="clear" w:color="auto" w:fill="E1DFDD"/>
    </w:rPr>
  </w:style>
  <w:style w:type="table" w:styleId="Tablaconcuadrcula">
    <w:name w:val="Table Grid"/>
    <w:basedOn w:val="Tablanormal"/>
    <w:uiPriority w:val="39"/>
    <w:unhideWhenUsed/>
    <w:rsid w:val="007123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9536411">
      <w:bodyDiv w:val="1"/>
      <w:marLeft w:val="0"/>
      <w:marRight w:val="0"/>
      <w:marTop w:val="0"/>
      <w:marBottom w:val="0"/>
      <w:divBdr>
        <w:top w:val="none" w:sz="0" w:space="0" w:color="auto"/>
        <w:left w:val="none" w:sz="0" w:space="0" w:color="auto"/>
        <w:bottom w:val="none" w:sz="0" w:space="0" w:color="auto"/>
        <w:right w:val="none" w:sz="0" w:space="0" w:color="auto"/>
      </w:divBdr>
    </w:div>
    <w:div w:id="642613199">
      <w:bodyDiv w:val="1"/>
      <w:marLeft w:val="0"/>
      <w:marRight w:val="0"/>
      <w:marTop w:val="0"/>
      <w:marBottom w:val="0"/>
      <w:divBdr>
        <w:top w:val="none" w:sz="0" w:space="0" w:color="auto"/>
        <w:left w:val="none" w:sz="0" w:space="0" w:color="auto"/>
        <w:bottom w:val="none" w:sz="0" w:space="0" w:color="auto"/>
        <w:right w:val="none" w:sz="0" w:space="0" w:color="auto"/>
      </w:divBdr>
    </w:div>
    <w:div w:id="761419113">
      <w:bodyDiv w:val="1"/>
      <w:marLeft w:val="0"/>
      <w:marRight w:val="0"/>
      <w:marTop w:val="0"/>
      <w:marBottom w:val="0"/>
      <w:divBdr>
        <w:top w:val="none" w:sz="0" w:space="0" w:color="auto"/>
        <w:left w:val="none" w:sz="0" w:space="0" w:color="auto"/>
        <w:bottom w:val="none" w:sz="0" w:space="0" w:color="auto"/>
        <w:right w:val="none" w:sz="0" w:space="0" w:color="auto"/>
      </w:divBdr>
    </w:div>
    <w:div w:id="973027762">
      <w:bodyDiv w:val="1"/>
      <w:marLeft w:val="0"/>
      <w:marRight w:val="0"/>
      <w:marTop w:val="0"/>
      <w:marBottom w:val="0"/>
      <w:divBdr>
        <w:top w:val="none" w:sz="0" w:space="0" w:color="auto"/>
        <w:left w:val="none" w:sz="0" w:space="0" w:color="auto"/>
        <w:bottom w:val="none" w:sz="0" w:space="0" w:color="auto"/>
        <w:right w:val="none" w:sz="0" w:space="0" w:color="auto"/>
      </w:divBdr>
    </w:div>
    <w:div w:id="985235283">
      <w:bodyDiv w:val="1"/>
      <w:marLeft w:val="0"/>
      <w:marRight w:val="0"/>
      <w:marTop w:val="0"/>
      <w:marBottom w:val="0"/>
      <w:divBdr>
        <w:top w:val="none" w:sz="0" w:space="0" w:color="auto"/>
        <w:left w:val="none" w:sz="0" w:space="0" w:color="auto"/>
        <w:bottom w:val="none" w:sz="0" w:space="0" w:color="auto"/>
        <w:right w:val="none" w:sz="0" w:space="0" w:color="auto"/>
      </w:divBdr>
    </w:div>
    <w:div w:id="989553513">
      <w:bodyDiv w:val="1"/>
      <w:marLeft w:val="0"/>
      <w:marRight w:val="0"/>
      <w:marTop w:val="0"/>
      <w:marBottom w:val="0"/>
      <w:divBdr>
        <w:top w:val="none" w:sz="0" w:space="0" w:color="auto"/>
        <w:left w:val="none" w:sz="0" w:space="0" w:color="auto"/>
        <w:bottom w:val="none" w:sz="0" w:space="0" w:color="auto"/>
        <w:right w:val="none" w:sz="0" w:space="0" w:color="auto"/>
      </w:divBdr>
    </w:div>
    <w:div w:id="1045562406">
      <w:bodyDiv w:val="1"/>
      <w:marLeft w:val="0"/>
      <w:marRight w:val="0"/>
      <w:marTop w:val="0"/>
      <w:marBottom w:val="0"/>
      <w:divBdr>
        <w:top w:val="none" w:sz="0" w:space="0" w:color="auto"/>
        <w:left w:val="none" w:sz="0" w:space="0" w:color="auto"/>
        <w:bottom w:val="none" w:sz="0" w:space="0" w:color="auto"/>
        <w:right w:val="none" w:sz="0" w:space="0" w:color="auto"/>
      </w:divBdr>
    </w:div>
    <w:div w:id="1277057133">
      <w:bodyDiv w:val="1"/>
      <w:marLeft w:val="0"/>
      <w:marRight w:val="0"/>
      <w:marTop w:val="0"/>
      <w:marBottom w:val="0"/>
      <w:divBdr>
        <w:top w:val="none" w:sz="0" w:space="0" w:color="auto"/>
        <w:left w:val="none" w:sz="0" w:space="0" w:color="auto"/>
        <w:bottom w:val="none" w:sz="0" w:space="0" w:color="auto"/>
        <w:right w:val="none" w:sz="0" w:space="0" w:color="auto"/>
      </w:divBdr>
    </w:div>
    <w:div w:id="1309435341">
      <w:bodyDiv w:val="1"/>
      <w:marLeft w:val="0"/>
      <w:marRight w:val="0"/>
      <w:marTop w:val="0"/>
      <w:marBottom w:val="0"/>
      <w:divBdr>
        <w:top w:val="none" w:sz="0" w:space="0" w:color="auto"/>
        <w:left w:val="none" w:sz="0" w:space="0" w:color="auto"/>
        <w:bottom w:val="none" w:sz="0" w:space="0" w:color="auto"/>
        <w:right w:val="none" w:sz="0" w:space="0" w:color="auto"/>
      </w:divBdr>
    </w:div>
    <w:div w:id="1621493113">
      <w:bodyDiv w:val="1"/>
      <w:marLeft w:val="0"/>
      <w:marRight w:val="0"/>
      <w:marTop w:val="0"/>
      <w:marBottom w:val="0"/>
      <w:divBdr>
        <w:top w:val="none" w:sz="0" w:space="0" w:color="auto"/>
        <w:left w:val="none" w:sz="0" w:space="0" w:color="auto"/>
        <w:bottom w:val="none" w:sz="0" w:space="0" w:color="auto"/>
        <w:right w:val="none" w:sz="0" w:space="0" w:color="auto"/>
      </w:divBdr>
    </w:div>
    <w:div w:id="1761873984">
      <w:bodyDiv w:val="1"/>
      <w:marLeft w:val="0"/>
      <w:marRight w:val="0"/>
      <w:marTop w:val="0"/>
      <w:marBottom w:val="0"/>
      <w:divBdr>
        <w:top w:val="none" w:sz="0" w:space="0" w:color="auto"/>
        <w:left w:val="none" w:sz="0" w:space="0" w:color="auto"/>
        <w:bottom w:val="none" w:sz="0" w:space="0" w:color="auto"/>
        <w:right w:val="none" w:sz="0" w:space="0" w:color="auto"/>
      </w:divBdr>
    </w:div>
    <w:div w:id="18110462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instagram.com/deseconomicobog/" TargetMode="External"/><Relationship Id="rId42" Type="http://schemas.openxmlformats.org/officeDocument/2006/relationships/image" Target="media/image16.png"/><Relationship Id="rId47" Type="http://schemas.openxmlformats.org/officeDocument/2006/relationships/hyperlink" Target="https://desarrolloeconomico.gov.co/eventos-de-rendicion-de-cuentas/" TargetMode="External"/><Relationship Id="rId63" Type="http://schemas.openxmlformats.org/officeDocument/2006/relationships/hyperlink" Target="https://desarrolloeconomico.gov.co/wp-content/uploads/2022/12/plan_de_participacion_ciudadana_sdde_julio_2022.pdf" TargetMode="External"/><Relationship Id="rId68" Type="http://schemas.openxmlformats.org/officeDocument/2006/relationships/hyperlink" Target="https://desarrolloeconomico.gov.co/" TargetMode="External"/><Relationship Id="rId16" Type="http://schemas.openxmlformats.org/officeDocument/2006/relationships/image" Target="media/image4.png"/><Relationship Id="rId11" Type="http://schemas.openxmlformats.org/officeDocument/2006/relationships/hyperlink" Target="https://desarrolloeconomico.gov.co/wp-content/uploads/2023/02/Plan-Institucional-de-Rendicion-de-cuentas-2022.pdf" TargetMode="External"/><Relationship Id="rId24" Type="http://schemas.openxmlformats.org/officeDocument/2006/relationships/image" Target="media/image6.png"/><Relationship Id="rId32" Type="http://schemas.openxmlformats.org/officeDocument/2006/relationships/hyperlink" Target="https://www.facebook.com/100070367533021/videos/763942934912446" TargetMode="External"/><Relationship Id="rId37" Type="http://schemas.openxmlformats.org/officeDocument/2006/relationships/hyperlink" Target="https://www.facebook.com/DesEconomicoBog/videos/rendici%C3%B3n-de-cuentas-sector-desarrollo-econ%C3%B3mico-industria-y-turismo/688545312681081" TargetMode="External"/><Relationship Id="rId40" Type="http://schemas.openxmlformats.org/officeDocument/2006/relationships/hyperlink" Target="https://desarrolloeconomico.gov.co/observatorios-ciudadanos/" TargetMode="External"/><Relationship Id="rId45" Type="http://schemas.openxmlformats.org/officeDocument/2006/relationships/image" Target="media/image19.png"/><Relationship Id="rId53" Type="http://schemas.openxmlformats.org/officeDocument/2006/relationships/hyperlink" Target="https://desarrolloeconomico.gov.co/wp-content/uploads/2023/02/Informe-Dialogos-Ciudadanos-Empleo-Emprendimiento-y-Competitividad.pdf" TargetMode="External"/><Relationship Id="rId58" Type="http://schemas.openxmlformats.org/officeDocument/2006/relationships/hyperlink" Target="https://www.facebook.com/DesEconomicoBog/videos/envivo-especial-derendici%C3%B3n-de-cuentas-de-la-secretar%C3%ADa-dedesarrolloecon%C3%B3mico/763942934912446/" TargetMode="External"/><Relationship Id="rId66" Type="http://schemas.openxmlformats.org/officeDocument/2006/relationships/image" Target="media/image26.jpeg"/><Relationship Id="rId74" Type="http://schemas.openxmlformats.org/officeDocument/2006/relationships/image" Target="media/image29.png"/><Relationship Id="rId5" Type="http://schemas.openxmlformats.org/officeDocument/2006/relationships/settings" Target="settings.xml"/><Relationship Id="rId61" Type="http://schemas.openxmlformats.org/officeDocument/2006/relationships/hyperlink" Target="https://colibri.veeduriadistrital.gov.co/informes" TargetMode="External"/><Relationship Id="rId19" Type="http://schemas.openxmlformats.org/officeDocument/2006/relationships/hyperlink" Target="https://desarrolloeconomico.gov.co/protagonistas-de-nuestras-historias/" TargetMode="External"/><Relationship Id="rId14" Type="http://schemas.openxmlformats.org/officeDocument/2006/relationships/hyperlink" Target="https://desarrolloeconomico.gov.co/ley-transparencia/" TargetMode="External"/><Relationship Id="rId22" Type="http://schemas.openxmlformats.org/officeDocument/2006/relationships/hyperlink" Target="https://twitter.com/DesarrolloBta" TargetMode="External"/><Relationship Id="rId27" Type="http://schemas.openxmlformats.org/officeDocument/2006/relationships/image" Target="media/image9.png"/><Relationship Id="rId30" Type="http://schemas.openxmlformats.org/officeDocument/2006/relationships/hyperlink" Target="https://desarrolloeconomico.gov.co/wpcontent/uploads/2023/02/Informe-Dialogos-Ciudadanos-Empleo-Emprendimiento-y-Competitividad.pdf" TargetMode="External"/><Relationship Id="rId35" Type="http://schemas.openxmlformats.org/officeDocument/2006/relationships/hyperlink" Target="https://www.facebook.com/DesEconomicoBog/videos/la-alcaldesa-rinde-cuentas-sobre-temas-de-mujer-y-g%C3%A9nero/490360513070070" TargetMode="External"/><Relationship Id="rId43" Type="http://schemas.openxmlformats.org/officeDocument/2006/relationships/image" Target="media/image17.png"/><Relationship Id="rId48" Type="http://schemas.openxmlformats.org/officeDocument/2006/relationships/hyperlink" Target="https://desarrolloeconomico.gov.co/ley-transparencia/" TargetMode="External"/><Relationship Id="rId56" Type="http://schemas.openxmlformats.org/officeDocument/2006/relationships/hyperlink" Target="https://bogota.gov.co/administraciongabo/" TargetMode="External"/><Relationship Id="rId64" Type="http://schemas.openxmlformats.org/officeDocument/2006/relationships/hyperlink" Target="https://www.youtube.com/watch?v=jh8mQtJL1SQ" TargetMode="External"/><Relationship Id="rId69" Type="http://schemas.openxmlformats.org/officeDocument/2006/relationships/image" Target="media/image28.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hyperlink" Target="https://desarrolloeconomico.gov.co/bogota-productiva-alto-impacto/" TargetMode="External"/><Relationship Id="rId3" Type="http://schemas.openxmlformats.org/officeDocument/2006/relationships/numbering" Target="numbering.xml"/><Relationship Id="rId12" Type="http://schemas.openxmlformats.org/officeDocument/2006/relationships/hyperlink" Target="https://desarrolloeconomico.gov.co/wp-content/uploads/2023/02/Plan-Institucional-de-Rendicion-de-cuentas-2022.pdf" TargetMode="External"/><Relationship Id="rId17" Type="http://schemas.openxmlformats.org/officeDocument/2006/relationships/hyperlink" Target="https://desarrolloeconomico.gov.co/noticias/" TargetMode="External"/><Relationship Id="rId25" Type="http://schemas.openxmlformats.org/officeDocument/2006/relationships/image" Target="media/image7.png"/><Relationship Id="rId33" Type="http://schemas.openxmlformats.org/officeDocument/2006/relationships/hyperlink" Target="https://desarrolloeconomico.gov.co/wp-content/uploads/2023/02/INFORME-EDICION-ESPECIAL-RENDICION-DE-CUENTAS-10-DE-AGOSTO.pdf" TargetMode="External"/><Relationship Id="rId38" Type="http://schemas.openxmlformats.org/officeDocument/2006/relationships/hyperlink" Target="https://desarrolloeconomico.gov.co/sector-desarrollo-economico-bogota-presento-sus-principales-logros-del-2022/" TargetMode="External"/><Relationship Id="rId46" Type="http://schemas.openxmlformats.org/officeDocument/2006/relationships/image" Target="media/image20.png"/><Relationship Id="rId59" Type="http://schemas.openxmlformats.org/officeDocument/2006/relationships/hyperlink" Target="https://www.facebook.com/DesEconomicoBog/videos/rendici%C3%B3n-de-cuentas-sector-desarrollo-econ%C3%B3mico-industria-y-turismo/688545312681081/" TargetMode="External"/><Relationship Id="rId67" Type="http://schemas.openxmlformats.org/officeDocument/2006/relationships/image" Target="media/image27.png"/><Relationship Id="rId20" Type="http://schemas.openxmlformats.org/officeDocument/2006/relationships/hyperlink" Target="https://www.facebook.com/DesEconomicoBog" TargetMode="External"/><Relationship Id="rId41" Type="http://schemas.openxmlformats.org/officeDocument/2006/relationships/image" Target="media/image15.jpeg"/><Relationship Id="rId54" Type="http://schemas.openxmlformats.org/officeDocument/2006/relationships/hyperlink" Target="https://desarrolloeconomico.gov.co/wp-content/uploads/2023/02/INFORME-EDICION-ESPECIAL-RENDICION-DE-CUENTAS-10-DE-AGOSTO.pdf" TargetMode="External"/><Relationship Id="rId62" Type="http://schemas.openxmlformats.org/officeDocument/2006/relationships/hyperlink" Target="https://desarrolloeconomico.gov.co/wp-content/uploads/2023/02/Plan-Institucional-de-Participacion-Ciudadana-2022.pdf" TargetMode="External"/><Relationship Id="rId70" Type="http://schemas.openxmlformats.org/officeDocument/2006/relationships/hyperlink" Target="https://desarrolloeconomico.gov.co/bogota-trabaja-1/"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www.youtube.com/user/VideosSDDE" TargetMode="External"/><Relationship Id="rId28" Type="http://schemas.openxmlformats.org/officeDocument/2006/relationships/image" Target="media/image10.jpg"/><Relationship Id="rId36" Type="http://schemas.openxmlformats.org/officeDocument/2006/relationships/image" Target="media/image14.jpeg"/><Relationship Id="rId49" Type="http://schemas.openxmlformats.org/officeDocument/2006/relationships/image" Target="media/image21.jpeg"/><Relationship Id="rId57" Type="http://schemas.openxmlformats.org/officeDocument/2006/relationships/hyperlink" Target="https://gobiernoabiertobogota.gov.co/transparencia/agendas" TargetMode="External"/><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hyperlink" Target="https://desarrolloeconomico.gov.co/wpcontent/uploads/2023/02/Respuestas-inquietudes-ciudadanas-evento-10-de-agosto-de-2022.pdf" TargetMode="External"/><Relationship Id="rId65" Type="http://schemas.openxmlformats.org/officeDocument/2006/relationships/image" Target="media/image25.jpeg"/><Relationship Id="rId73" Type="http://schemas.openxmlformats.org/officeDocument/2006/relationships/hyperlink" Target="https://desarrolloeconomico.gov.co/bogota-productiva-rural/" TargetMode="External"/><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yperlink" Target="https://desarrolloeconomico.gov.co/wp-content/uploads/2023/02/Plan-Institucional-de-Rendicion-de-cuentas-2022.pdf" TargetMode="External"/><Relationship Id="rId18" Type="http://schemas.openxmlformats.org/officeDocument/2006/relationships/image" Target="media/image5.png"/><Relationship Id="rId39" Type="http://schemas.openxmlformats.org/officeDocument/2006/relationships/hyperlink" Target="https://desarrolloeconomico.gov.co/wp-content/uploads/2023/02/Informe-espacio-Audiencia-Sectorial-de-Rendicion-de-Cuentas.pdf" TargetMode="External"/><Relationship Id="rId34" Type="http://schemas.openxmlformats.org/officeDocument/2006/relationships/image" Target="media/image13.png"/><Relationship Id="rId50" Type="http://schemas.openxmlformats.org/officeDocument/2006/relationships/image" Target="media/image22.png"/><Relationship Id="rId55" Type="http://schemas.openxmlformats.org/officeDocument/2006/relationships/hyperlink" Target="https://desarrolloeconomico.gov.co/wp-content/uploads/2023/02/Informe-espacio-Audiencia-Sectorial-de-Rendicion-de-Cuentas.pdf" TargetMode="External"/><Relationship Id="rId76" Type="http://schemas.openxmlformats.org/officeDocument/2006/relationships/header" Target="header4.xml"/><Relationship Id="rId7" Type="http://schemas.openxmlformats.org/officeDocument/2006/relationships/footnotes" Target="footnotes.xml"/><Relationship Id="rId71" Type="http://schemas.openxmlformats.org/officeDocument/2006/relationships/hyperlink" Target="https://desarrolloeconomico.gov.co/bogota-productiva-local/" TargetMode="External"/><Relationship Id="rId2" Type="http://schemas.openxmlformats.org/officeDocument/2006/relationships/customXml" Target="../customXml/item2.xml"/><Relationship Id="rId29" Type="http://schemas.openxmlformats.org/officeDocument/2006/relationships/image" Target="media/image11.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Documento que da cuenta de las acciones desarrolladas por la Secretaría de Desarrollo Económico en el marco de la implementación de las estrategias institucionales de Rendición de Cuentas y Participación Ciudadana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C85F46-DDEE-4A07-AC0F-4E30C43EB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11414</Words>
  <Characters>62780</Characters>
  <Application>Microsoft Office Word</Application>
  <DocSecurity>0</DocSecurity>
  <Lines>523</Lines>
  <Paragraphs>148</Paragraphs>
  <ScaleCrop>false</ScaleCrop>
  <HeadingPairs>
    <vt:vector size="2" baseType="variant">
      <vt:variant>
        <vt:lpstr>Título</vt:lpstr>
      </vt:variant>
      <vt:variant>
        <vt:i4>1</vt:i4>
      </vt:variant>
    </vt:vector>
  </HeadingPairs>
  <TitlesOfParts>
    <vt:vector size="1" baseType="lpstr">
      <vt:lpstr>Informe de seguimiento a la estrategias de Rendición de Cuentas y Participación Ciudadana</vt:lpstr>
    </vt:vector>
  </TitlesOfParts>
  <Company>Secretaría Distrital de Desarrollo Económico</Company>
  <LinksUpToDate>false</LinksUpToDate>
  <CharactersWithSpaces>74046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seguimiento a la estrategias de Rendición de Cuentas y Participación Ciudadana</dc:title>
  <dc:subject/>
  <dc:creator>Oficina Asesora de Planeación</dc:creator>
  <cp:keywords/>
  <dc:description/>
  <cp:lastModifiedBy>Manuela Gomez</cp:lastModifiedBy>
  <cp:revision>2</cp:revision>
  <cp:lastPrinted>2023-07-14T20:05:00Z</cp:lastPrinted>
  <dcterms:created xsi:type="dcterms:W3CDTF">2023-07-14T20:07:00Z</dcterms:created>
  <dcterms:modified xsi:type="dcterms:W3CDTF">2023-07-14T20:07:00Z</dcterms:modified>
</cp:coreProperties>
</file>