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45754063"/>
        <w:docPartObj>
          <w:docPartGallery w:val="Cover Pages"/>
          <w:docPartUnique/>
        </w:docPartObj>
      </w:sdtPr>
      <w:sdtEndPr>
        <w:rPr>
          <w:b/>
          <w:bCs/>
        </w:rPr>
      </w:sdtEndPr>
      <w:sdtContent>
        <w:bookmarkStart w:id="0" w:name="_GoBack" w:displacedByCustomXml="prev"/>
        <w:bookmarkEnd w:id="0" w:displacedByCustomXml="prev"/>
        <w:p w:rsidR="008F29C6" w:rsidRPr="00D8112F" w:rsidRDefault="008F29C6" w:rsidP="008F29C6">
          <w:pPr>
            <w:pStyle w:val="Normal1"/>
            <w:jc w:val="center"/>
            <w:rPr>
              <w:rFonts w:asciiTheme="minorHAnsi" w:hAnsiTheme="minorHAnsi"/>
            </w:rPr>
          </w:pPr>
          <w:r w:rsidRPr="00D8112F">
            <w:rPr>
              <w:rFonts w:asciiTheme="minorHAnsi" w:hAnsiTheme="minorHAnsi"/>
              <w:noProof/>
            </w:rPr>
            <w:drawing>
              <wp:inline distT="0" distB="0" distL="114300" distR="114300" wp14:anchorId="5A52497B" wp14:editId="21D9DAA3">
                <wp:extent cx="2661285" cy="1978660"/>
                <wp:effectExtent l="0" t="0" r="0" b="0"/>
                <wp:docPr id="6"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rcRect/>
                        <a:stretch>
                          <a:fillRect/>
                        </a:stretch>
                      </pic:blipFill>
                      <pic:spPr>
                        <a:xfrm>
                          <a:off x="0" y="0"/>
                          <a:ext cx="2661285" cy="1978660"/>
                        </a:xfrm>
                        <a:prstGeom prst="rect">
                          <a:avLst/>
                        </a:prstGeom>
                        <a:ln/>
                      </pic:spPr>
                    </pic:pic>
                  </a:graphicData>
                </a:graphic>
              </wp:inline>
            </w:drawing>
          </w:r>
        </w:p>
        <w:p w:rsidR="008F29C6" w:rsidRPr="00D8112F" w:rsidRDefault="008F29C6" w:rsidP="008F29C6">
          <w:pPr>
            <w:pStyle w:val="Normal1"/>
            <w:jc w:val="both"/>
            <w:rPr>
              <w:rFonts w:asciiTheme="minorHAnsi" w:hAnsiTheme="minorHAnsi"/>
            </w:rPr>
          </w:pPr>
        </w:p>
        <w:p w:rsidR="008F29C6" w:rsidRPr="00D8112F" w:rsidRDefault="008F29C6" w:rsidP="008F29C6">
          <w:pPr>
            <w:pStyle w:val="Normal1"/>
            <w:jc w:val="both"/>
            <w:rPr>
              <w:rFonts w:asciiTheme="minorHAnsi" w:hAnsiTheme="minorHAnsi"/>
            </w:rPr>
          </w:pPr>
        </w:p>
        <w:p w:rsidR="008F29C6" w:rsidRDefault="008F29C6" w:rsidP="008F29C6">
          <w:pPr>
            <w:jc w:val="center"/>
            <w:rPr>
              <w:rFonts w:asciiTheme="minorHAnsi" w:hAnsiTheme="minorHAnsi"/>
              <w:b/>
              <w:color w:val="000000"/>
              <w:sz w:val="28"/>
              <w:szCs w:val="28"/>
              <w:lang w:eastAsia="es-CO"/>
            </w:rPr>
          </w:pPr>
          <w:r w:rsidRPr="00D8112F">
            <w:rPr>
              <w:rFonts w:asciiTheme="minorHAnsi" w:hAnsiTheme="minorHAnsi"/>
              <w:b/>
              <w:color w:val="000000"/>
              <w:sz w:val="28"/>
              <w:szCs w:val="28"/>
              <w:lang w:eastAsia="es-CO"/>
            </w:rPr>
            <w:t xml:space="preserve">INFORME DE </w:t>
          </w:r>
          <w:r>
            <w:rPr>
              <w:rFonts w:asciiTheme="minorHAnsi" w:hAnsiTheme="minorHAnsi"/>
              <w:b/>
              <w:color w:val="000000"/>
              <w:sz w:val="28"/>
              <w:szCs w:val="28"/>
              <w:lang w:eastAsia="es-CO"/>
            </w:rPr>
            <w:t xml:space="preserve">EMPALME </w:t>
          </w:r>
        </w:p>
        <w:p w:rsidR="008F29C6" w:rsidRDefault="008F29C6" w:rsidP="008F29C6">
          <w:pPr>
            <w:jc w:val="center"/>
            <w:rPr>
              <w:rFonts w:asciiTheme="minorHAnsi" w:hAnsiTheme="minorHAnsi"/>
              <w:b/>
              <w:color w:val="000000"/>
              <w:sz w:val="28"/>
              <w:szCs w:val="28"/>
              <w:lang w:eastAsia="es-CO"/>
            </w:rPr>
          </w:pPr>
        </w:p>
        <w:p w:rsidR="00A74D8F" w:rsidRDefault="00A74D8F" w:rsidP="008F29C6">
          <w:pPr>
            <w:jc w:val="center"/>
            <w:rPr>
              <w:rFonts w:asciiTheme="minorHAnsi" w:hAnsiTheme="minorHAnsi"/>
              <w:b/>
              <w:color w:val="000000"/>
              <w:sz w:val="28"/>
              <w:szCs w:val="28"/>
              <w:lang w:eastAsia="es-CO"/>
            </w:rPr>
          </w:pPr>
        </w:p>
        <w:p w:rsidR="008F29C6" w:rsidRDefault="008F29C6" w:rsidP="008F29C6">
          <w:pPr>
            <w:jc w:val="center"/>
            <w:rPr>
              <w:rFonts w:asciiTheme="minorHAnsi" w:hAnsiTheme="minorHAnsi"/>
              <w:b/>
              <w:color w:val="000000"/>
              <w:sz w:val="28"/>
              <w:szCs w:val="28"/>
              <w:lang w:eastAsia="es-CO"/>
            </w:rPr>
          </w:pPr>
          <w:r>
            <w:rPr>
              <w:rFonts w:asciiTheme="minorHAnsi" w:hAnsiTheme="minorHAnsi"/>
              <w:b/>
              <w:color w:val="000000"/>
              <w:sz w:val="28"/>
              <w:szCs w:val="28"/>
              <w:lang w:eastAsia="es-CO"/>
            </w:rPr>
            <w:t>Directiva 009</w:t>
          </w:r>
        </w:p>
        <w:p w:rsidR="008F29C6" w:rsidRDefault="008F29C6" w:rsidP="008F29C6">
          <w:pPr>
            <w:jc w:val="center"/>
            <w:rPr>
              <w:b/>
              <w:color w:val="000000"/>
              <w:sz w:val="28"/>
              <w:szCs w:val="28"/>
            </w:rPr>
          </w:pPr>
          <w:r>
            <w:rPr>
              <w:rFonts w:asciiTheme="minorHAnsi" w:hAnsiTheme="minorHAnsi"/>
              <w:b/>
              <w:color w:val="000000"/>
              <w:sz w:val="28"/>
              <w:szCs w:val="28"/>
              <w:lang w:eastAsia="es-CO"/>
            </w:rPr>
            <w:t>Circular 018</w:t>
          </w:r>
        </w:p>
        <w:p w:rsidR="008F29C6" w:rsidRDefault="008F29C6" w:rsidP="008F29C6">
          <w:pPr>
            <w:jc w:val="center"/>
            <w:rPr>
              <w:rFonts w:asciiTheme="minorHAnsi" w:hAnsiTheme="minorHAnsi"/>
              <w:b/>
              <w:color w:val="000000"/>
              <w:sz w:val="28"/>
              <w:szCs w:val="28"/>
              <w:lang w:eastAsia="es-CO"/>
            </w:rPr>
          </w:pPr>
        </w:p>
        <w:p w:rsidR="00A74D8F" w:rsidRDefault="00A74D8F" w:rsidP="008F29C6">
          <w:pPr>
            <w:jc w:val="center"/>
            <w:rPr>
              <w:rFonts w:asciiTheme="minorHAnsi" w:hAnsiTheme="minorHAnsi"/>
              <w:b/>
              <w:color w:val="000000"/>
              <w:sz w:val="28"/>
              <w:szCs w:val="28"/>
              <w:lang w:eastAsia="es-CO"/>
            </w:rPr>
          </w:pPr>
        </w:p>
        <w:p w:rsidR="008F29C6" w:rsidRDefault="008F29C6" w:rsidP="008F29C6">
          <w:pPr>
            <w:jc w:val="center"/>
            <w:rPr>
              <w:rFonts w:asciiTheme="minorHAnsi" w:hAnsiTheme="minorHAnsi"/>
              <w:b/>
              <w:color w:val="000000"/>
              <w:sz w:val="28"/>
              <w:szCs w:val="28"/>
            </w:rPr>
          </w:pPr>
          <w:r w:rsidRPr="00D8112F">
            <w:rPr>
              <w:rFonts w:asciiTheme="minorHAnsi" w:hAnsiTheme="minorHAnsi"/>
              <w:b/>
              <w:color w:val="000000"/>
              <w:sz w:val="28"/>
              <w:szCs w:val="28"/>
              <w:lang w:eastAsia="es-CO"/>
            </w:rPr>
            <w:t xml:space="preserve"> </w:t>
          </w:r>
          <w:r w:rsidRPr="00D8112F">
            <w:rPr>
              <w:rFonts w:asciiTheme="minorHAnsi" w:hAnsiTheme="minorHAnsi"/>
              <w:b/>
              <w:color w:val="000000"/>
              <w:sz w:val="28"/>
              <w:szCs w:val="28"/>
            </w:rPr>
            <w:t>AÑO 2015</w:t>
          </w:r>
        </w:p>
        <w:p w:rsidR="008F29C6" w:rsidRDefault="008F29C6" w:rsidP="008F29C6">
          <w:pPr>
            <w:jc w:val="center"/>
            <w:rPr>
              <w:rFonts w:asciiTheme="minorHAnsi" w:hAnsiTheme="minorHAnsi"/>
              <w:b/>
              <w:color w:val="000000"/>
              <w:sz w:val="28"/>
              <w:szCs w:val="28"/>
            </w:rPr>
          </w:pPr>
        </w:p>
        <w:p w:rsidR="00A74D8F" w:rsidRPr="00D8112F" w:rsidRDefault="00A74D8F" w:rsidP="008F29C6">
          <w:pPr>
            <w:jc w:val="center"/>
            <w:rPr>
              <w:rFonts w:asciiTheme="minorHAnsi" w:hAnsiTheme="minorHAnsi"/>
              <w:b/>
              <w:color w:val="000000"/>
              <w:sz w:val="28"/>
              <w:szCs w:val="28"/>
            </w:rPr>
          </w:pPr>
        </w:p>
        <w:p w:rsidR="008F29C6" w:rsidRPr="00D8112F" w:rsidRDefault="008F29C6" w:rsidP="008F29C6">
          <w:pPr>
            <w:jc w:val="center"/>
            <w:rPr>
              <w:rFonts w:asciiTheme="minorHAnsi" w:hAnsiTheme="minorHAnsi"/>
              <w:b/>
              <w:color w:val="000000"/>
              <w:sz w:val="28"/>
              <w:szCs w:val="28"/>
            </w:rPr>
          </w:pPr>
          <w:r w:rsidRPr="00D8112F">
            <w:rPr>
              <w:rFonts w:asciiTheme="minorHAnsi" w:hAnsiTheme="minorHAnsi"/>
              <w:b/>
              <w:color w:val="000000"/>
              <w:sz w:val="28"/>
              <w:szCs w:val="28"/>
            </w:rPr>
            <w:t xml:space="preserve">- CORTE </w:t>
          </w:r>
          <w:r w:rsidR="00500A4C">
            <w:rPr>
              <w:rFonts w:asciiTheme="minorHAnsi" w:hAnsiTheme="minorHAnsi"/>
              <w:b/>
              <w:color w:val="000000"/>
              <w:sz w:val="28"/>
              <w:szCs w:val="28"/>
            </w:rPr>
            <w:t>NOVIEMBRE 2015</w:t>
          </w:r>
          <w:r w:rsidRPr="00D8112F">
            <w:rPr>
              <w:rFonts w:asciiTheme="minorHAnsi" w:hAnsiTheme="minorHAnsi"/>
              <w:b/>
              <w:color w:val="000000"/>
              <w:sz w:val="28"/>
              <w:szCs w:val="28"/>
            </w:rPr>
            <w:t>-</w:t>
          </w:r>
        </w:p>
        <w:p w:rsidR="008F29C6" w:rsidRPr="00D8112F" w:rsidRDefault="008F29C6" w:rsidP="008F29C6">
          <w:pPr>
            <w:jc w:val="center"/>
            <w:rPr>
              <w:rFonts w:asciiTheme="minorHAnsi" w:hAnsiTheme="minorHAnsi"/>
              <w:b/>
              <w:color w:val="000000"/>
              <w:sz w:val="28"/>
              <w:szCs w:val="28"/>
            </w:rPr>
          </w:pPr>
        </w:p>
        <w:p w:rsidR="008F29C6" w:rsidRPr="00D8112F" w:rsidRDefault="008F29C6" w:rsidP="008F29C6">
          <w:pPr>
            <w:jc w:val="center"/>
            <w:rPr>
              <w:rFonts w:asciiTheme="minorHAnsi" w:hAnsiTheme="minorHAnsi"/>
              <w:b/>
              <w:color w:val="000000"/>
              <w:sz w:val="28"/>
              <w:szCs w:val="28"/>
            </w:rPr>
          </w:pPr>
        </w:p>
        <w:p w:rsidR="008F29C6" w:rsidRPr="00D8112F" w:rsidRDefault="008F29C6" w:rsidP="008F29C6">
          <w:pPr>
            <w:pStyle w:val="Normal1"/>
            <w:jc w:val="center"/>
            <w:rPr>
              <w:rFonts w:asciiTheme="minorHAnsi" w:hAnsiTheme="minorHAnsi"/>
            </w:rPr>
          </w:pPr>
          <w:r w:rsidRPr="00D8112F">
            <w:rPr>
              <w:rFonts w:asciiTheme="minorHAnsi" w:hAnsiTheme="minorHAnsi"/>
              <w:b/>
              <w:sz w:val="28"/>
              <w:szCs w:val="28"/>
            </w:rPr>
            <w:t>SECTOR DE DESARROLLO ECONÓMICO, INDUSTRIAL Y TURISTICO</w:t>
          </w:r>
        </w:p>
        <w:p w:rsidR="008F29C6" w:rsidRDefault="008F29C6" w:rsidP="008F29C6">
          <w:pPr>
            <w:pStyle w:val="Normal1"/>
            <w:jc w:val="center"/>
            <w:rPr>
              <w:rFonts w:asciiTheme="minorHAnsi" w:hAnsiTheme="minorHAnsi"/>
            </w:rPr>
          </w:pPr>
        </w:p>
        <w:p w:rsidR="008F29C6" w:rsidRDefault="008F29C6" w:rsidP="008F29C6">
          <w:pPr>
            <w:pStyle w:val="Normal1"/>
            <w:jc w:val="center"/>
            <w:rPr>
              <w:rFonts w:asciiTheme="minorHAnsi" w:hAnsiTheme="minorHAnsi"/>
            </w:rPr>
          </w:pPr>
        </w:p>
        <w:p w:rsidR="008F29C6" w:rsidRPr="00D8112F" w:rsidRDefault="008F29C6" w:rsidP="008F29C6">
          <w:pPr>
            <w:pStyle w:val="Normal1"/>
            <w:jc w:val="center"/>
            <w:rPr>
              <w:rFonts w:asciiTheme="minorHAnsi" w:hAnsiTheme="minorHAnsi"/>
            </w:rPr>
          </w:pPr>
        </w:p>
        <w:p w:rsidR="008F29C6" w:rsidRPr="008F29C6" w:rsidRDefault="008F29C6" w:rsidP="008F29C6">
          <w:pPr>
            <w:pStyle w:val="Normal1"/>
            <w:jc w:val="center"/>
            <w:rPr>
              <w:rFonts w:asciiTheme="minorHAnsi" w:hAnsiTheme="minorHAnsi"/>
              <w:b/>
              <w:sz w:val="28"/>
              <w:szCs w:val="28"/>
            </w:rPr>
          </w:pPr>
          <w:r w:rsidRPr="008F29C6">
            <w:rPr>
              <w:rFonts w:asciiTheme="minorHAnsi" w:hAnsiTheme="minorHAnsi"/>
              <w:b/>
              <w:sz w:val="28"/>
              <w:szCs w:val="28"/>
            </w:rPr>
            <w:t>CARLOS FIDEL SIMANCAS NARVÁEZ</w:t>
          </w:r>
        </w:p>
        <w:p w:rsidR="008F29C6" w:rsidRPr="008F29C6" w:rsidRDefault="008F29C6" w:rsidP="008F29C6">
          <w:pPr>
            <w:pStyle w:val="Normal1"/>
            <w:jc w:val="center"/>
            <w:rPr>
              <w:rFonts w:asciiTheme="minorHAnsi" w:hAnsiTheme="minorHAnsi"/>
              <w:b/>
              <w:sz w:val="28"/>
              <w:szCs w:val="28"/>
            </w:rPr>
          </w:pPr>
          <w:r w:rsidRPr="008F29C6">
            <w:rPr>
              <w:rFonts w:asciiTheme="minorHAnsi" w:hAnsiTheme="minorHAnsi"/>
              <w:b/>
              <w:sz w:val="28"/>
              <w:szCs w:val="28"/>
            </w:rPr>
            <w:t>Secretario de Desarrollo Económico</w:t>
          </w:r>
        </w:p>
        <w:p w:rsidR="008F29C6" w:rsidRPr="008F29C6" w:rsidRDefault="008F29C6" w:rsidP="008F29C6">
          <w:pPr>
            <w:pStyle w:val="Normal1"/>
            <w:jc w:val="center"/>
            <w:rPr>
              <w:rFonts w:asciiTheme="minorHAnsi" w:hAnsiTheme="minorHAnsi"/>
              <w:b/>
              <w:sz w:val="28"/>
              <w:szCs w:val="28"/>
            </w:rPr>
          </w:pPr>
        </w:p>
        <w:p w:rsidR="008F29C6" w:rsidRPr="00D8112F" w:rsidRDefault="008F29C6" w:rsidP="008F29C6">
          <w:pPr>
            <w:pStyle w:val="Normal1"/>
            <w:jc w:val="center"/>
            <w:rPr>
              <w:rFonts w:asciiTheme="minorHAnsi" w:hAnsiTheme="minorHAnsi"/>
            </w:rPr>
          </w:pPr>
        </w:p>
        <w:p w:rsidR="008F29C6" w:rsidRPr="00D8112F" w:rsidRDefault="008F29C6" w:rsidP="008F29C6">
          <w:pPr>
            <w:pStyle w:val="Normal1"/>
            <w:jc w:val="center"/>
            <w:rPr>
              <w:rFonts w:asciiTheme="minorHAnsi" w:hAnsiTheme="minorHAnsi"/>
              <w:b/>
              <w:sz w:val="28"/>
              <w:szCs w:val="28"/>
            </w:rPr>
          </w:pPr>
          <w:r w:rsidRPr="00D8112F">
            <w:rPr>
              <w:rFonts w:asciiTheme="minorHAnsi" w:hAnsiTheme="minorHAnsi"/>
              <w:b/>
              <w:sz w:val="28"/>
              <w:szCs w:val="28"/>
            </w:rPr>
            <w:t>Secretaria Distrital de Desarrollo Económico</w:t>
          </w:r>
        </w:p>
        <w:p w:rsidR="008F29C6" w:rsidRDefault="008F29C6" w:rsidP="008F29C6">
          <w:pPr>
            <w:pStyle w:val="Normal1"/>
            <w:jc w:val="center"/>
            <w:rPr>
              <w:rFonts w:asciiTheme="minorHAnsi" w:hAnsiTheme="minorHAnsi"/>
              <w:b/>
              <w:sz w:val="28"/>
              <w:szCs w:val="28"/>
            </w:rPr>
          </w:pPr>
        </w:p>
        <w:p w:rsidR="00500A4C" w:rsidRDefault="00500A4C" w:rsidP="008F29C6">
          <w:pPr>
            <w:pStyle w:val="Normal1"/>
            <w:jc w:val="center"/>
            <w:rPr>
              <w:rFonts w:asciiTheme="minorHAnsi" w:hAnsiTheme="minorHAnsi"/>
              <w:b/>
              <w:sz w:val="28"/>
              <w:szCs w:val="28"/>
            </w:rPr>
          </w:pPr>
        </w:p>
        <w:p w:rsidR="008F29C6" w:rsidRDefault="00500A4C" w:rsidP="008F29C6">
          <w:pPr>
            <w:pStyle w:val="Normal1"/>
            <w:jc w:val="center"/>
          </w:pPr>
          <w:r>
            <w:rPr>
              <w:rFonts w:asciiTheme="minorHAnsi" w:hAnsiTheme="minorHAnsi"/>
              <w:b/>
              <w:sz w:val="28"/>
              <w:szCs w:val="28"/>
            </w:rPr>
            <w:t>Noviembre</w:t>
          </w:r>
          <w:r w:rsidR="008F29C6" w:rsidRPr="00012FEA">
            <w:rPr>
              <w:rFonts w:asciiTheme="minorHAnsi" w:hAnsiTheme="minorHAnsi"/>
              <w:b/>
              <w:sz w:val="28"/>
              <w:szCs w:val="28"/>
            </w:rPr>
            <w:t xml:space="preserve"> de 2015</w:t>
          </w:r>
          <w:r w:rsidR="008F29C6">
            <w:rPr>
              <w:b/>
              <w:bCs/>
              <w:color w:val="auto"/>
              <w:lang w:val="es-ES" w:eastAsia="es-ES"/>
            </w:rPr>
            <w:br w:type="page"/>
          </w:r>
        </w:p>
      </w:sdtContent>
    </w:sdt>
    <w:sdt>
      <w:sdtPr>
        <w:rPr>
          <w:rFonts w:ascii="Times New Roman" w:eastAsia="Times New Roman" w:hAnsi="Times New Roman" w:cs="Times New Roman"/>
          <w:b w:val="0"/>
          <w:bCs w:val="0"/>
          <w:color w:val="auto"/>
          <w:sz w:val="22"/>
          <w:szCs w:val="22"/>
          <w:lang w:val="es-ES" w:eastAsia="es-ES"/>
        </w:rPr>
        <w:id w:val="1987433335"/>
        <w:docPartObj>
          <w:docPartGallery w:val="Table of Contents"/>
          <w:docPartUnique/>
        </w:docPartObj>
      </w:sdtPr>
      <w:sdtEndPr>
        <w:rPr>
          <w:sz w:val="24"/>
          <w:szCs w:val="24"/>
        </w:rPr>
      </w:sdtEndPr>
      <w:sdtContent>
        <w:p w:rsidR="008F29C6" w:rsidRPr="006D54DF" w:rsidRDefault="006C3E82" w:rsidP="008F29C6">
          <w:pPr>
            <w:pStyle w:val="TtulodeTDC"/>
            <w:jc w:val="center"/>
            <w:rPr>
              <w:rFonts w:ascii="Times New Roman" w:hAnsi="Times New Roman" w:cs="Times New Roman"/>
              <w:color w:val="auto"/>
              <w:sz w:val="22"/>
              <w:szCs w:val="22"/>
              <w:lang w:val="es-ES"/>
            </w:rPr>
          </w:pPr>
          <w:r w:rsidRPr="006D54DF">
            <w:rPr>
              <w:rFonts w:ascii="Times New Roman" w:hAnsi="Times New Roman" w:cs="Times New Roman"/>
              <w:color w:val="auto"/>
              <w:sz w:val="22"/>
              <w:szCs w:val="22"/>
              <w:lang w:val="es-ES"/>
            </w:rPr>
            <w:t>TABLA DE CONTENIDO</w:t>
          </w:r>
        </w:p>
        <w:p w:rsidR="009C75AC" w:rsidRPr="006D54DF" w:rsidRDefault="009C75AC" w:rsidP="009C75AC">
          <w:pPr>
            <w:rPr>
              <w:sz w:val="22"/>
              <w:szCs w:val="22"/>
              <w:lang w:eastAsia="es-CO"/>
            </w:rPr>
          </w:pPr>
        </w:p>
        <w:p w:rsidR="006D54DF" w:rsidRPr="006D54DF" w:rsidRDefault="001F3231">
          <w:pPr>
            <w:pStyle w:val="TDC1"/>
            <w:tabs>
              <w:tab w:val="left" w:pos="440"/>
              <w:tab w:val="right" w:leader="dot" w:pos="8830"/>
            </w:tabs>
            <w:rPr>
              <w:rFonts w:asciiTheme="minorHAnsi" w:eastAsiaTheme="minorEastAsia" w:hAnsiTheme="minorHAnsi" w:cstheme="minorBidi"/>
              <w:noProof/>
              <w:sz w:val="22"/>
              <w:szCs w:val="22"/>
              <w:lang w:val="es-CO" w:eastAsia="es-CO"/>
            </w:rPr>
          </w:pPr>
          <w:r w:rsidRPr="006D54DF">
            <w:rPr>
              <w:sz w:val="22"/>
              <w:szCs w:val="22"/>
            </w:rPr>
            <w:fldChar w:fldCharType="begin"/>
          </w:r>
          <w:r w:rsidRPr="006D54DF">
            <w:rPr>
              <w:sz w:val="22"/>
              <w:szCs w:val="22"/>
            </w:rPr>
            <w:instrText xml:space="preserve"> TOC \o "1-3" \h \z \u </w:instrText>
          </w:r>
          <w:r w:rsidRPr="006D54DF">
            <w:rPr>
              <w:sz w:val="22"/>
              <w:szCs w:val="22"/>
            </w:rPr>
            <w:fldChar w:fldCharType="separate"/>
          </w:r>
          <w:hyperlink w:anchor="_Toc434595055" w:history="1">
            <w:r w:rsidR="006D54DF" w:rsidRPr="006D54DF">
              <w:rPr>
                <w:rStyle w:val="Hipervnculo"/>
                <w:b/>
                <w:noProof/>
                <w:kern w:val="32"/>
                <w:sz w:val="22"/>
                <w:szCs w:val="22"/>
              </w:rPr>
              <w:t>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ESTRUCTURA ORGANIZACIONAL Y ADMINISTRATIVA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_Toc434595055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4</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56" w:history="1">
            <w:r w:rsidR="006D54DF" w:rsidRPr="006D54DF">
              <w:rPr>
                <w:rStyle w:val="Hipervnculo"/>
                <w:b/>
                <w:noProof/>
                <w:kern w:val="32"/>
                <w:sz w:val="22"/>
                <w:szCs w:val="22"/>
              </w:rPr>
              <w:t>1.1.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Marco Normativo</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_Toc434595056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8</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57" w:history="1">
            <w:r w:rsidR="006D54DF" w:rsidRPr="006D54DF">
              <w:rPr>
                <w:rStyle w:val="Hipervnculo"/>
                <w:b/>
                <w:noProof/>
                <w:kern w:val="32"/>
                <w:sz w:val="22"/>
                <w:szCs w:val="22"/>
              </w:rPr>
              <w:t>1.2.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PLANEACIÓN ESTRATEGICA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_Toc434595057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10</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58" w:history="1">
            <w:r w:rsidR="006D54DF" w:rsidRPr="006D54DF">
              <w:rPr>
                <w:rStyle w:val="Hipervnculo"/>
                <w:b/>
                <w:noProof/>
                <w:kern w:val="32"/>
                <w:sz w:val="22"/>
                <w:szCs w:val="22"/>
              </w:rPr>
              <w:t>1.2.1.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Misión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_Toc434595058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10</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59" w:history="1">
            <w:r w:rsidR="006D54DF" w:rsidRPr="006D54DF">
              <w:rPr>
                <w:rStyle w:val="Hipervnculo"/>
                <w:b/>
                <w:noProof/>
                <w:kern w:val="32"/>
                <w:sz w:val="22"/>
                <w:szCs w:val="22"/>
              </w:rPr>
              <w:t>1.2.2.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Visión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_Toc434595059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10</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60" w:history="1">
            <w:r w:rsidR="006D54DF" w:rsidRPr="006D54DF">
              <w:rPr>
                <w:rStyle w:val="Hipervnculo"/>
                <w:b/>
                <w:noProof/>
                <w:kern w:val="32"/>
                <w:sz w:val="22"/>
                <w:szCs w:val="22"/>
              </w:rPr>
              <w:t>1.2.3.</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Objetivos Estratégicos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_Toc434595060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11</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1" w:history="1">
            <w:r w:rsidR="006D54DF" w:rsidRPr="006D54DF">
              <w:rPr>
                <w:rStyle w:val="Hipervnculo"/>
                <w:b/>
                <w:noProof/>
                <w:kern w:val="32"/>
                <w:sz w:val="22"/>
                <w:szCs w:val="22"/>
              </w:rPr>
              <w:t>1.3.</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Mapa de Procesos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_Toc434595061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12</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2" w:history="1">
            <w:r w:rsidR="006D54DF" w:rsidRPr="006D54DF">
              <w:rPr>
                <w:rStyle w:val="Hipervnculo"/>
                <w:b/>
                <w:noProof/>
                <w:kern w:val="32"/>
                <w:sz w:val="22"/>
                <w:szCs w:val="22"/>
              </w:rPr>
              <w:t>1.4.</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Procedimientos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_Toc434595062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12</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3" w:history="1">
            <w:r w:rsidR="006D54DF" w:rsidRPr="006D54DF">
              <w:rPr>
                <w:rStyle w:val="Hipervnculo"/>
                <w:b/>
                <w:noProof/>
                <w:kern w:val="32"/>
                <w:sz w:val="22"/>
                <w:szCs w:val="22"/>
              </w:rPr>
              <w:t>1.5.</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Código de Ética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_Toc434595063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18</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4" w:history="1">
            <w:r w:rsidR="006D54DF" w:rsidRPr="006D54DF">
              <w:rPr>
                <w:rStyle w:val="Hipervnculo"/>
                <w:b/>
                <w:noProof/>
                <w:kern w:val="32"/>
                <w:sz w:val="22"/>
                <w:szCs w:val="22"/>
              </w:rPr>
              <w:t>1.6.</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Principios y valores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_Toc434595064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18</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65" w:history="1">
            <w:r w:rsidR="006D54DF" w:rsidRPr="006D54DF">
              <w:rPr>
                <w:rStyle w:val="Hipervnculo"/>
                <w:b/>
                <w:noProof/>
                <w:kern w:val="32"/>
                <w:sz w:val="22"/>
                <w:szCs w:val="22"/>
              </w:rPr>
              <w:t>1.6.1.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Principios: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_Toc434595065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18</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66" w:history="1">
            <w:r w:rsidR="006D54DF" w:rsidRPr="006D54DF">
              <w:rPr>
                <w:rStyle w:val="Hipervnculo"/>
                <w:b/>
                <w:noProof/>
                <w:kern w:val="32"/>
                <w:sz w:val="22"/>
                <w:szCs w:val="22"/>
              </w:rPr>
              <w:t>1.6.2.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Valores: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_Toc434595066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19</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7" w:history="1">
            <w:r w:rsidR="006D54DF" w:rsidRPr="006D54DF">
              <w:rPr>
                <w:rStyle w:val="Hipervnculo"/>
                <w:b/>
                <w:noProof/>
                <w:kern w:val="32"/>
                <w:sz w:val="22"/>
                <w:szCs w:val="22"/>
              </w:rPr>
              <w:t>1.8.</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Planta De Personal</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_Toc434595067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20</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68" w:history="1">
            <w:r w:rsidR="006D54DF" w:rsidRPr="006D54DF">
              <w:rPr>
                <w:rStyle w:val="Hipervnculo"/>
                <w:b/>
                <w:noProof/>
                <w:kern w:val="32"/>
                <w:sz w:val="22"/>
                <w:szCs w:val="22"/>
              </w:rPr>
              <w:t>1.9.</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Procesos de Restructuración Administrativa.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_Toc434595068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27</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69" w:history="1">
            <w:r w:rsidR="006D54DF" w:rsidRPr="006D54DF">
              <w:rPr>
                <w:rStyle w:val="Hipervnculo"/>
                <w:rFonts w:eastAsia="Calibri"/>
                <w:b/>
                <w:bCs/>
                <w:noProof/>
                <w:sz w:val="22"/>
                <w:szCs w:val="22"/>
                <w:lang w:eastAsia="es-CO"/>
              </w:rPr>
              <w:t>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AVANCES SISTEMAS ADMINISTRATIVOS DE SOPORTE A LA GESTIÓN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_Toc434595069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28</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70" w:history="1">
            <w:r w:rsidR="006D54DF" w:rsidRPr="006D54DF">
              <w:rPr>
                <w:rStyle w:val="Hipervnculo"/>
                <w:b/>
                <w:noProof/>
                <w:kern w:val="32"/>
                <w:sz w:val="22"/>
                <w:szCs w:val="22"/>
              </w:rPr>
              <w:t>2.1.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Oficina de Control Interno</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_Toc434595070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28</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71" w:history="1">
            <w:r w:rsidR="006D54DF" w:rsidRPr="006D54DF">
              <w:rPr>
                <w:rStyle w:val="Hipervnculo"/>
                <w:b/>
                <w:noProof/>
                <w:kern w:val="32"/>
                <w:sz w:val="22"/>
                <w:szCs w:val="22"/>
              </w:rPr>
              <w:t>2.2.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Planes de Mejoramiento suscritos con la Contraloría Distrital</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_Toc434595071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29</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72" w:history="1">
            <w:r w:rsidR="006D54DF" w:rsidRPr="006D54DF">
              <w:rPr>
                <w:rStyle w:val="Hipervnculo"/>
                <w:b/>
                <w:noProof/>
                <w:kern w:val="32"/>
                <w:sz w:val="22"/>
                <w:szCs w:val="22"/>
              </w:rPr>
              <w:t>2.3.</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Sistemas de Información y Comunicación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_Toc434595072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32</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3" w:history="1">
            <w:r w:rsidR="006D54DF" w:rsidRPr="006D54DF">
              <w:rPr>
                <w:rStyle w:val="Hipervnculo"/>
                <w:b/>
                <w:noProof/>
                <w:kern w:val="32"/>
                <w:sz w:val="22"/>
                <w:szCs w:val="22"/>
              </w:rPr>
              <w:t>2.3.1.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Sistemas de Información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_Toc434595073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32</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4" w:history="1">
            <w:r w:rsidR="006D54DF" w:rsidRPr="006D54DF">
              <w:rPr>
                <w:rStyle w:val="Hipervnculo"/>
                <w:b/>
                <w:noProof/>
                <w:kern w:val="32"/>
                <w:sz w:val="22"/>
                <w:szCs w:val="22"/>
              </w:rPr>
              <w:t>2.3.2.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Redes de Comunicación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_Toc434595074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33</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5" w:history="1">
            <w:r w:rsidR="006D54DF" w:rsidRPr="006D54DF">
              <w:rPr>
                <w:rStyle w:val="Hipervnculo"/>
                <w:b/>
                <w:noProof/>
                <w:kern w:val="32"/>
                <w:sz w:val="22"/>
                <w:szCs w:val="22"/>
              </w:rPr>
              <w:t>2.3.3.</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Infraestructura de Seguridad</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_Toc434595075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34</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6" w:history="1">
            <w:r w:rsidR="006D54DF" w:rsidRPr="006D54DF">
              <w:rPr>
                <w:rStyle w:val="Hipervnculo"/>
                <w:b/>
                <w:noProof/>
                <w:kern w:val="32"/>
                <w:sz w:val="22"/>
                <w:szCs w:val="22"/>
              </w:rPr>
              <w:t>2.3.4.</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Inventario Herramientas Tecnológicas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_Toc434595076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35</w:t>
            </w:r>
            <w:r w:rsidR="006D54DF" w:rsidRPr="006D54DF">
              <w:rPr>
                <w:noProof/>
                <w:webHidden/>
                <w:sz w:val="22"/>
                <w:szCs w:val="22"/>
              </w:rPr>
              <w:fldChar w:fldCharType="end"/>
            </w:r>
          </w:hyperlink>
        </w:p>
        <w:p w:rsidR="006D54DF" w:rsidRPr="006D54DF" w:rsidRDefault="00705DA9">
          <w:pPr>
            <w:pStyle w:val="TDC1"/>
            <w:tabs>
              <w:tab w:val="left" w:pos="660"/>
              <w:tab w:val="right" w:leader="dot" w:pos="8830"/>
            </w:tabs>
            <w:rPr>
              <w:rFonts w:asciiTheme="minorHAnsi" w:eastAsiaTheme="minorEastAsia" w:hAnsiTheme="minorHAnsi" w:cstheme="minorBidi"/>
              <w:noProof/>
              <w:sz w:val="22"/>
              <w:szCs w:val="22"/>
              <w:lang w:val="es-CO" w:eastAsia="es-CO"/>
            </w:rPr>
          </w:pPr>
          <w:hyperlink w:anchor="_Toc434595077" w:history="1">
            <w:r w:rsidR="006D54DF" w:rsidRPr="006D54DF">
              <w:rPr>
                <w:rStyle w:val="Hipervnculo"/>
                <w:b/>
                <w:noProof/>
                <w:kern w:val="32"/>
                <w:sz w:val="22"/>
                <w:szCs w:val="22"/>
              </w:rPr>
              <w:t>2.4.</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Archivo y Documentación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_Toc434595077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36</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8" w:history="1">
            <w:r w:rsidR="006D54DF" w:rsidRPr="006D54DF">
              <w:rPr>
                <w:rStyle w:val="Hipervnculo"/>
                <w:b/>
                <w:noProof/>
                <w:kern w:val="32"/>
                <w:sz w:val="22"/>
                <w:szCs w:val="22"/>
              </w:rPr>
              <w:t>2.4.1.</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Etapa 1. Gestión a las Comunicaciones Oficiales: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_Toc434595078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36</w:t>
            </w:r>
            <w:r w:rsidR="006D54DF" w:rsidRPr="006D54DF">
              <w:rPr>
                <w:noProof/>
                <w:webHidden/>
                <w:sz w:val="22"/>
                <w:szCs w:val="22"/>
              </w:rPr>
              <w:fldChar w:fldCharType="end"/>
            </w:r>
          </w:hyperlink>
        </w:p>
        <w:p w:rsidR="006D54DF" w:rsidRPr="006D54DF" w:rsidRDefault="00705DA9">
          <w:pPr>
            <w:pStyle w:val="TDC1"/>
            <w:tabs>
              <w:tab w:val="left" w:pos="880"/>
              <w:tab w:val="right" w:leader="dot" w:pos="8830"/>
            </w:tabs>
            <w:rPr>
              <w:rFonts w:asciiTheme="minorHAnsi" w:eastAsiaTheme="minorEastAsia" w:hAnsiTheme="minorHAnsi" w:cstheme="minorBidi"/>
              <w:noProof/>
              <w:sz w:val="22"/>
              <w:szCs w:val="22"/>
              <w:lang w:val="es-CO" w:eastAsia="es-CO"/>
            </w:rPr>
          </w:pPr>
          <w:hyperlink w:anchor="_Toc434595079" w:history="1">
            <w:r w:rsidR="006D54DF" w:rsidRPr="006D54DF">
              <w:rPr>
                <w:rStyle w:val="Hipervnculo"/>
                <w:b/>
                <w:noProof/>
                <w:kern w:val="32"/>
                <w:sz w:val="22"/>
                <w:szCs w:val="22"/>
              </w:rPr>
              <w:t>2.4.2.</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Etapa 2.  Adecuación, del Archivo Central de la Secretaria, Transferencias Documentales, Custodia, Organización, Préstamo y Consulta Documental:</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_Toc434595079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37</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0" w:history="1">
            <w:r w:rsidR="006D54DF" w:rsidRPr="006D54DF">
              <w:rPr>
                <w:rStyle w:val="Hipervnculo"/>
                <w:b/>
                <w:noProof/>
                <w:kern w:val="32"/>
                <w:sz w:val="22"/>
                <w:szCs w:val="22"/>
              </w:rPr>
              <w:t>3.</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RECURSOS FISICOS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_Toc434595080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40</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1" w:history="1">
            <w:r w:rsidR="006D54DF" w:rsidRPr="006D54DF">
              <w:rPr>
                <w:rStyle w:val="Hipervnculo"/>
                <w:b/>
                <w:noProof/>
                <w:kern w:val="32"/>
                <w:sz w:val="22"/>
                <w:szCs w:val="22"/>
              </w:rPr>
              <w:t>4.</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INFORMACIÓN CONTRACTUAL.</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_Toc434595081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44</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2" w:history="1">
            <w:r w:rsidR="006D54DF" w:rsidRPr="006D54DF">
              <w:rPr>
                <w:rStyle w:val="Hipervnculo"/>
                <w:b/>
                <w:noProof/>
                <w:sz w:val="22"/>
                <w:szCs w:val="22"/>
                <w:lang w:val="es-CO" w:eastAsia="es-CO"/>
              </w:rPr>
              <w:t>5.</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INFORMACIÓN JURIDICA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_Toc434595082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49</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3" w:history="1">
            <w:r w:rsidR="006D54DF" w:rsidRPr="006D54DF">
              <w:rPr>
                <w:rStyle w:val="Hipervnculo"/>
                <w:b/>
                <w:noProof/>
                <w:kern w:val="32"/>
                <w:sz w:val="22"/>
                <w:szCs w:val="22"/>
              </w:rPr>
              <w:t>6.</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INFORMACIÓN DE PLANEACIÓN</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_Toc434595083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59</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4" w:history="1">
            <w:r w:rsidR="006D54DF" w:rsidRPr="006D54DF">
              <w:rPr>
                <w:rStyle w:val="Hipervnculo"/>
                <w:b/>
                <w:noProof/>
                <w:kern w:val="32"/>
                <w:sz w:val="22"/>
                <w:szCs w:val="22"/>
              </w:rPr>
              <w:t>7.</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GESTIÓN PRESUPUESTAL Y FINANCIERA</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_Toc434595084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67</w:t>
            </w:r>
            <w:r w:rsidR="006D54DF" w:rsidRPr="006D54DF">
              <w:rPr>
                <w:noProof/>
                <w:webHidden/>
                <w:sz w:val="22"/>
                <w:szCs w:val="22"/>
              </w:rPr>
              <w:fldChar w:fldCharType="end"/>
            </w:r>
          </w:hyperlink>
        </w:p>
        <w:p w:rsidR="006D54DF" w:rsidRPr="006D54DF" w:rsidRDefault="00705DA9">
          <w:pPr>
            <w:pStyle w:val="TDC1"/>
            <w:tabs>
              <w:tab w:val="left" w:pos="440"/>
              <w:tab w:val="right" w:leader="dot" w:pos="8830"/>
            </w:tabs>
            <w:rPr>
              <w:rFonts w:asciiTheme="minorHAnsi" w:eastAsiaTheme="minorEastAsia" w:hAnsiTheme="minorHAnsi" w:cstheme="minorBidi"/>
              <w:noProof/>
              <w:sz w:val="22"/>
              <w:szCs w:val="22"/>
              <w:lang w:val="es-CO" w:eastAsia="es-CO"/>
            </w:rPr>
          </w:pPr>
          <w:hyperlink w:anchor="_Toc434595085" w:history="1">
            <w:r w:rsidR="006D54DF" w:rsidRPr="006D54DF">
              <w:rPr>
                <w:rStyle w:val="Hipervnculo"/>
                <w:b/>
                <w:noProof/>
                <w:kern w:val="32"/>
                <w:sz w:val="22"/>
                <w:szCs w:val="22"/>
              </w:rPr>
              <w:t>8.</w:t>
            </w:r>
            <w:r w:rsidR="006D54DF" w:rsidRPr="006D54DF">
              <w:rPr>
                <w:rFonts w:asciiTheme="minorHAnsi" w:eastAsiaTheme="minorEastAsia" w:hAnsiTheme="minorHAnsi" w:cstheme="minorBidi"/>
                <w:noProof/>
                <w:sz w:val="22"/>
                <w:szCs w:val="22"/>
                <w:lang w:val="es-CO" w:eastAsia="es-CO"/>
              </w:rPr>
              <w:tab/>
            </w:r>
            <w:r w:rsidR="006D54DF" w:rsidRPr="006D54DF">
              <w:rPr>
                <w:rStyle w:val="Hipervnculo"/>
                <w:b/>
                <w:noProof/>
                <w:kern w:val="32"/>
                <w:sz w:val="22"/>
                <w:szCs w:val="22"/>
              </w:rPr>
              <w:t>SUGERENCIAS TEMAS INSTITUCIONALES</w:t>
            </w:r>
            <w:r w:rsidR="006D54DF" w:rsidRPr="006D54DF">
              <w:rPr>
                <w:noProof/>
                <w:webHidden/>
                <w:sz w:val="22"/>
                <w:szCs w:val="22"/>
              </w:rPr>
              <w:tab/>
            </w:r>
            <w:r w:rsidR="006D54DF" w:rsidRPr="006D54DF">
              <w:rPr>
                <w:noProof/>
                <w:webHidden/>
                <w:sz w:val="22"/>
                <w:szCs w:val="22"/>
              </w:rPr>
              <w:fldChar w:fldCharType="begin"/>
            </w:r>
            <w:r w:rsidR="006D54DF" w:rsidRPr="006D54DF">
              <w:rPr>
                <w:noProof/>
                <w:webHidden/>
                <w:sz w:val="22"/>
                <w:szCs w:val="22"/>
              </w:rPr>
              <w:instrText xml:space="preserve"> PAGEREF _Toc434595085 \h </w:instrText>
            </w:r>
            <w:r w:rsidR="006D54DF" w:rsidRPr="006D54DF">
              <w:rPr>
                <w:noProof/>
                <w:webHidden/>
                <w:sz w:val="22"/>
                <w:szCs w:val="22"/>
              </w:rPr>
            </w:r>
            <w:r w:rsidR="006D54DF" w:rsidRPr="006D54DF">
              <w:rPr>
                <w:noProof/>
                <w:webHidden/>
                <w:sz w:val="22"/>
                <w:szCs w:val="22"/>
              </w:rPr>
              <w:fldChar w:fldCharType="separate"/>
            </w:r>
            <w:r w:rsidR="00A74D8F">
              <w:rPr>
                <w:noProof/>
                <w:webHidden/>
                <w:sz w:val="22"/>
                <w:szCs w:val="22"/>
              </w:rPr>
              <w:t>68</w:t>
            </w:r>
            <w:r w:rsidR="006D54DF" w:rsidRPr="006D54DF">
              <w:rPr>
                <w:noProof/>
                <w:webHidden/>
                <w:sz w:val="22"/>
                <w:szCs w:val="22"/>
              </w:rPr>
              <w:fldChar w:fldCharType="end"/>
            </w:r>
          </w:hyperlink>
        </w:p>
        <w:p w:rsidR="005D2BF8" w:rsidRPr="00C535BF" w:rsidRDefault="001F3231" w:rsidP="006C3E82">
          <w:pPr>
            <w:rPr>
              <w:b/>
              <w:bCs/>
            </w:rPr>
          </w:pPr>
          <w:r w:rsidRPr="006D54DF">
            <w:rPr>
              <w:b/>
              <w:bCs/>
              <w:sz w:val="22"/>
              <w:szCs w:val="22"/>
            </w:rPr>
            <w:fldChar w:fldCharType="end"/>
          </w:r>
        </w:p>
      </w:sdtContent>
    </w:sdt>
    <w:p w:rsidR="008F29C6" w:rsidRDefault="008F29C6" w:rsidP="006831BE">
      <w:pPr>
        <w:pStyle w:val="Prrafodelista"/>
        <w:ind w:left="0"/>
        <w:jc w:val="center"/>
        <w:rPr>
          <w:b/>
          <w:bCs/>
          <w:kern w:val="32"/>
        </w:rPr>
      </w:pPr>
    </w:p>
    <w:p w:rsidR="008F29C6" w:rsidRDefault="008F29C6" w:rsidP="006831BE">
      <w:pPr>
        <w:pStyle w:val="Prrafodelista"/>
        <w:ind w:left="0"/>
        <w:jc w:val="center"/>
        <w:rPr>
          <w:b/>
          <w:bCs/>
          <w:kern w:val="32"/>
        </w:rPr>
      </w:pPr>
    </w:p>
    <w:p w:rsidR="001F3231" w:rsidRPr="00C535BF" w:rsidRDefault="001F3231" w:rsidP="006831BE">
      <w:pPr>
        <w:pStyle w:val="Prrafodelista"/>
        <w:ind w:left="0"/>
        <w:jc w:val="center"/>
        <w:rPr>
          <w:b/>
          <w:bCs/>
          <w:kern w:val="32"/>
        </w:rPr>
      </w:pPr>
      <w:r w:rsidRPr="00C535BF">
        <w:rPr>
          <w:b/>
          <w:bCs/>
          <w:kern w:val="32"/>
        </w:rPr>
        <w:t>INTRODUCCIÓN</w:t>
      </w:r>
    </w:p>
    <w:p w:rsidR="001F3231" w:rsidRPr="006D54DF" w:rsidRDefault="001F3231" w:rsidP="001F3231">
      <w:pPr>
        <w:jc w:val="both"/>
      </w:pPr>
    </w:p>
    <w:p w:rsidR="006831BE" w:rsidRPr="006D54DF" w:rsidRDefault="006831BE" w:rsidP="006831BE">
      <w:pPr>
        <w:jc w:val="both"/>
      </w:pPr>
      <w:r w:rsidRPr="006D54DF">
        <w:t>De acuerdo con la estructura administrativa del Distrito la Secretaría Distrital de Desarrollo Económico hace parte del Sector de Desarrollo Económico, Industria y Turismo, de la cual también hace parte el Instituto Distrital de Turismo –IDT-, y el Instituto para la Economía Social –IPES-, como entidades adscritas y la Corporación para el Desarrollo y la productividad Bogotá Región _-</w:t>
      </w:r>
      <w:proofErr w:type="spellStart"/>
      <w:r w:rsidRPr="006D54DF">
        <w:t>Invest</w:t>
      </w:r>
      <w:proofErr w:type="spellEnd"/>
      <w:r w:rsidRPr="006D54DF">
        <w:t xml:space="preserve"> Bogotá- y se creó como organismo del Sector Central con autonomía administrativa y financiera que tiene por objeto </w:t>
      </w:r>
      <w:r w:rsidRPr="006D54DF">
        <w:rPr>
          <w:i/>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r w:rsidRPr="006D54DF">
        <w:rPr>
          <w:rStyle w:val="Refdenotaalpie"/>
          <w:i/>
        </w:rPr>
        <w:footnoteReference w:id="1"/>
      </w:r>
      <w:r w:rsidRPr="006D54DF">
        <w:t>.</w:t>
      </w:r>
    </w:p>
    <w:p w:rsidR="006831BE" w:rsidRPr="006D54DF" w:rsidRDefault="006831BE" w:rsidP="006831BE">
      <w:pPr>
        <w:jc w:val="both"/>
      </w:pPr>
    </w:p>
    <w:p w:rsidR="006831BE" w:rsidRPr="006D54DF" w:rsidRDefault="006831BE" w:rsidP="006831BE">
      <w:pPr>
        <w:jc w:val="both"/>
      </w:pPr>
      <w:r w:rsidRPr="006D54DF">
        <w:t>Bajo este contexto, es preciso reconocer que la Secretaría ha mantenido una alta concentración de sus esfuerzos en la prestación de servicios orientados al fortalecimiento empresarial, la formación para el trabajo, la intermediación laboral, el abastecimiento alimentario y la generación de ingresos de las familias campesinas de la ruralidad de la ciudad entre otros, que sin duda generan un impacto en las unidades empresariales o las personas que se benefician directamente, contribuyendo con la “</w:t>
      </w:r>
      <w:r w:rsidRPr="006D54DF">
        <w:rPr>
          <w:i/>
        </w:rPr>
        <w:t>creación o revitalización de empresas y de nuevos ingresos”</w:t>
      </w:r>
      <w:r w:rsidRPr="006D54DF">
        <w:t>.</w:t>
      </w:r>
    </w:p>
    <w:p w:rsidR="006831BE" w:rsidRPr="006D54DF" w:rsidRDefault="006831BE" w:rsidP="006831BE">
      <w:pPr>
        <w:jc w:val="both"/>
      </w:pPr>
    </w:p>
    <w:p w:rsidR="006831BE" w:rsidRPr="006D54DF" w:rsidRDefault="006831BE" w:rsidP="006831BE">
      <w:pPr>
        <w:jc w:val="both"/>
      </w:pPr>
      <w:r w:rsidRPr="006D54DF">
        <w:t xml:space="preserve">En los últimos siete años en los que la SDDE ha venido desarrollando sus funciones y creciendo como entidad, se ha visto que el reto de su </w:t>
      </w:r>
      <w:proofErr w:type="spellStart"/>
      <w:r w:rsidRPr="006D54DF">
        <w:t>misionalidad</w:t>
      </w:r>
      <w:proofErr w:type="spellEnd"/>
      <w:r w:rsidRPr="006D54DF">
        <w:t xml:space="preserve"> va creciendo, o ajustándose, respecto a la realidad de la ciudad y sus necesidades.</w:t>
      </w:r>
    </w:p>
    <w:p w:rsidR="006831BE" w:rsidRPr="006D54DF" w:rsidRDefault="006831BE" w:rsidP="006831BE">
      <w:pPr>
        <w:jc w:val="both"/>
      </w:pPr>
    </w:p>
    <w:p w:rsidR="006831BE" w:rsidRPr="006D54DF" w:rsidRDefault="006831BE" w:rsidP="006831BE">
      <w:pPr>
        <w:jc w:val="both"/>
      </w:pPr>
      <w:r w:rsidRPr="006D54DF">
        <w:t>La economía de Bogotá es dinámica y variada, y crece formal e informalmente muy rápido, de tal manera que la administración y en especial este sector ha tenido que avanzar ágilmente en el desarrollo de diferentes estrategias, programas y políticas que permitan ir dando respuesta a las demandas que la ciudadanía en el marco de la garantía de derechos económicos reclama.</w:t>
      </w:r>
    </w:p>
    <w:p w:rsidR="006831BE" w:rsidRPr="006D54DF" w:rsidRDefault="006831BE" w:rsidP="006831BE">
      <w:pPr>
        <w:jc w:val="both"/>
      </w:pPr>
    </w:p>
    <w:p w:rsidR="006831BE" w:rsidRPr="006D54DF" w:rsidRDefault="006831BE" w:rsidP="006831BE">
      <w:pPr>
        <w:jc w:val="both"/>
      </w:pPr>
      <w:r w:rsidRPr="006D54DF">
        <w:t>Es aquí donde la estructura del sector, su organización, infraestructura, procesos de planeación, seguimiento y evaluación, así como sus recursos humanos, administrativos, físicos y financieros, se ponen a prueba para atender los requerimientos internos y externos de la institución. De igual forma, la planeación estratégica y el direccionamiento estratégico son implementados como herramienta de gestión de resultados para la toma de decisiones y el seguimiento a los compromisos del plan de desarrollo.</w:t>
      </w:r>
    </w:p>
    <w:p w:rsidR="006831BE" w:rsidRPr="006D54DF" w:rsidRDefault="006831BE" w:rsidP="006831BE">
      <w:pPr>
        <w:jc w:val="both"/>
      </w:pPr>
    </w:p>
    <w:p w:rsidR="006831BE" w:rsidRPr="006D54DF" w:rsidRDefault="006831BE" w:rsidP="006831BE">
      <w:pPr>
        <w:jc w:val="both"/>
        <w:rPr>
          <w:lang w:val="es-CO"/>
        </w:rPr>
      </w:pPr>
      <w:r w:rsidRPr="006D54DF">
        <w:t xml:space="preserve">Teniendo en cuenta lo anterior la SDDE, presenta a continuación un balance de los diferentes aspectos jurídicos, administrativos y financieros, enmarcados en las </w:t>
      </w:r>
      <w:r w:rsidRPr="006D54DF">
        <w:lastRenderedPageBreak/>
        <w:t xml:space="preserve">orientaciones de las directivas No.  009 de 2015 expedida por la Alcaldía Mayor, y la circular conjunta No. 018 de 2015, expedida por la Contraloría General de la República y la Procuraduría General de la Nación, desarrollados como parte de su gestión en el periodo de gobierno del señor Alcalde Gustavo </w:t>
      </w:r>
      <w:proofErr w:type="spellStart"/>
      <w:r w:rsidRPr="006D54DF">
        <w:t>Petro</w:t>
      </w:r>
      <w:proofErr w:type="spellEnd"/>
      <w:r w:rsidRPr="006D54DF">
        <w:t xml:space="preserve"> y su  Plan de desarrollo </w:t>
      </w:r>
      <w:r w:rsidRPr="006D54DF">
        <w:rPr>
          <w:i/>
          <w:lang w:val="es-CO"/>
        </w:rPr>
        <w:t>Bogotá Humana</w:t>
      </w:r>
      <w:r w:rsidRPr="006D54DF">
        <w:rPr>
          <w:lang w:val="es-CO"/>
        </w:rPr>
        <w:t xml:space="preserve"> 2012-2016.</w:t>
      </w:r>
    </w:p>
    <w:p w:rsidR="006831BE" w:rsidRPr="006D54DF" w:rsidRDefault="006831BE" w:rsidP="006831BE">
      <w:pPr>
        <w:jc w:val="both"/>
        <w:rPr>
          <w:lang w:val="es-CO"/>
        </w:rPr>
      </w:pPr>
    </w:p>
    <w:p w:rsidR="006831BE" w:rsidRPr="006D54DF" w:rsidRDefault="006831BE" w:rsidP="006831BE">
      <w:pPr>
        <w:jc w:val="both"/>
        <w:rPr>
          <w:lang w:val="es-CO"/>
        </w:rPr>
      </w:pPr>
    </w:p>
    <w:p w:rsidR="006831BE" w:rsidRPr="006D54DF" w:rsidRDefault="006831BE" w:rsidP="006831BE">
      <w:pPr>
        <w:jc w:val="both"/>
        <w:rPr>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Default="006831BE" w:rsidP="006831BE">
      <w:pPr>
        <w:jc w:val="both"/>
        <w:rPr>
          <w:rFonts w:ascii="ArialNarrow" w:hAnsi="ArialNarrow" w:cs="ArialNarrow"/>
          <w:lang w:val="es-CO"/>
        </w:rPr>
      </w:pPr>
    </w:p>
    <w:p w:rsidR="006831BE" w:rsidRPr="000B32F7" w:rsidRDefault="006831BE" w:rsidP="006831BE">
      <w:pPr>
        <w:jc w:val="both"/>
      </w:pPr>
    </w:p>
    <w:p w:rsidR="009D57FC" w:rsidRPr="00C535BF" w:rsidRDefault="00E6125E" w:rsidP="001F3231">
      <w:pPr>
        <w:pStyle w:val="Prrafodelista"/>
        <w:keepNext/>
        <w:numPr>
          <w:ilvl w:val="0"/>
          <w:numId w:val="17"/>
        </w:numPr>
        <w:spacing w:before="240" w:after="60"/>
        <w:jc w:val="both"/>
        <w:outlineLvl w:val="0"/>
        <w:rPr>
          <w:b/>
          <w:kern w:val="32"/>
        </w:rPr>
      </w:pPr>
      <w:bookmarkStart w:id="1" w:name="_Toc434595055"/>
      <w:r w:rsidRPr="00C535BF">
        <w:rPr>
          <w:b/>
          <w:kern w:val="32"/>
        </w:rPr>
        <w:lastRenderedPageBreak/>
        <w:t>ESTRUCTURA ORGANIZA</w:t>
      </w:r>
      <w:r w:rsidR="00A64E8D" w:rsidRPr="00C535BF">
        <w:rPr>
          <w:b/>
          <w:kern w:val="32"/>
        </w:rPr>
        <w:t>CIONAL</w:t>
      </w:r>
      <w:r w:rsidRPr="00C535BF">
        <w:rPr>
          <w:b/>
          <w:kern w:val="32"/>
        </w:rPr>
        <w:t xml:space="preserve"> Y ADMINISTRATIVA</w:t>
      </w:r>
      <w:bookmarkEnd w:id="1"/>
      <w:r w:rsidRPr="00C535BF">
        <w:rPr>
          <w:b/>
          <w:kern w:val="32"/>
        </w:rPr>
        <w:t xml:space="preserve"> </w:t>
      </w:r>
    </w:p>
    <w:p w:rsidR="006D593B" w:rsidRPr="00C535BF" w:rsidRDefault="006D593B" w:rsidP="006D593B">
      <w:pPr>
        <w:pStyle w:val="Prrafodelista"/>
        <w:keepNext/>
        <w:spacing w:before="240" w:after="60"/>
        <w:ind w:left="1440"/>
        <w:jc w:val="both"/>
        <w:outlineLvl w:val="0"/>
        <w:rPr>
          <w:b/>
          <w:kern w:val="32"/>
        </w:rPr>
      </w:pPr>
    </w:p>
    <w:p w:rsidR="006D593B" w:rsidRPr="00C535BF" w:rsidRDefault="006D593B" w:rsidP="006D593B">
      <w:pPr>
        <w:jc w:val="both"/>
      </w:pPr>
      <w:r w:rsidRPr="00C535BF">
        <w:t xml:space="preserve">La Secretaría Distrital de Desarrollo Económico tiene origen en la necesidad de la ciudad de cumplir y fortalecer desde la política pública el crecimiento y desarrollo económico de la ciudad. Los antecedentes más inmediatos a la creación de la SDDE están relacionados con la Constitución de 1991 y el Decreto - Ley 1421 de 1993, por el cual se dictó el régimen especial para el Distrito Capital de Santa Fe de Bogotá, Estatuto Orgánico de Bogotá y las funciones que en materia de política económica desarrollaban las Secretarías de Planeación y Hacienda Distrital. </w:t>
      </w:r>
    </w:p>
    <w:p w:rsidR="006D593B" w:rsidRPr="00C535BF" w:rsidRDefault="006D593B" w:rsidP="006D593B">
      <w:pPr>
        <w:jc w:val="both"/>
      </w:pPr>
    </w:p>
    <w:p w:rsidR="006D593B" w:rsidRPr="00C535BF" w:rsidRDefault="006D593B" w:rsidP="006D593B">
      <w:pPr>
        <w:tabs>
          <w:tab w:val="left" w:pos="38"/>
        </w:tabs>
        <w:ind w:left="38"/>
        <w:jc w:val="both"/>
      </w:pPr>
      <w:r w:rsidRPr="00C535BF">
        <w:t>El Concejo de Bogotá mediante Acuerdo 257 de 2006, creó el sector de Desarrollo Económico, Industrial y Turismo que tiene como misión crear y promover condiciones dirigidas a incrementar la capacidad de producción de bienes y servicios en Bogotá, de modo que se garantice un soporte material de las actividades económicas y laborales que permitan procesos productivos, de desarrollo de las iniciativas productivas y de inclusión económica que hagan efectivos los derechos de las personas y viable el avance social y material del Distrito Capital y sus poblaciones en el marco de la dinámica ciudad región.</w:t>
      </w:r>
    </w:p>
    <w:p w:rsidR="006D593B" w:rsidRPr="00C535BF" w:rsidRDefault="006D593B" w:rsidP="006D593B">
      <w:pPr>
        <w:tabs>
          <w:tab w:val="left" w:pos="38"/>
        </w:tabs>
        <w:ind w:left="38"/>
        <w:jc w:val="both"/>
      </w:pPr>
      <w:r w:rsidRPr="00C535BF">
        <w:t>El mismo Acuerdo en el artículo 75 creó la Secretaría Distrital de Desarrollo Económico, entidad a la que corresponde orientar y liderar la formulación de políticas de desarrollo económico de las actividades comerciales, empresariales y de turismo del Distrito Capital, que conlleven a la revitalización de empresas y a la generación de empleo y de nuevos ingresos para todos.</w:t>
      </w:r>
    </w:p>
    <w:p w:rsidR="006D593B" w:rsidRPr="00C535BF" w:rsidRDefault="006D593B" w:rsidP="006D593B">
      <w:pPr>
        <w:tabs>
          <w:tab w:val="left" w:pos="38"/>
        </w:tabs>
        <w:ind w:left="38"/>
        <w:jc w:val="both"/>
      </w:pPr>
    </w:p>
    <w:p w:rsidR="006D593B" w:rsidRPr="00C535BF" w:rsidRDefault="006D593B" w:rsidP="006D593B">
      <w:pPr>
        <w:autoSpaceDE w:val="0"/>
        <w:autoSpaceDN w:val="0"/>
        <w:adjustRightInd w:val="0"/>
        <w:jc w:val="both"/>
      </w:pPr>
      <w:r w:rsidRPr="00C535BF">
        <w:t>Así mismo, el acuerdo 257 de 2006 en su artículo 77 establece que el Sector Desarrollo Económico está integrado por la Secretaría Distrital de Desarrollo Económico como cabeza del Sector, el Instituto para la Economía Social – IPES, como entidad adscrita, y la Corporación para el Desarrollo y la productividad Bogotá Región como entidad vinculada. Luego mediante el Acuerdo 275 de 2007 se crea el Instituto Distrital de Turismo como entidad adscrita a la Secretará Distrital de Desarrollo Económico, originando así la siguiente estructura administrativa en el sector:</w:t>
      </w:r>
    </w:p>
    <w:p w:rsidR="006D593B" w:rsidRPr="00C535BF" w:rsidRDefault="006D593B" w:rsidP="00D2456D">
      <w:pPr>
        <w:autoSpaceDE w:val="0"/>
        <w:autoSpaceDN w:val="0"/>
        <w:adjustRightInd w:val="0"/>
        <w:jc w:val="both"/>
        <w:rPr>
          <w:sz w:val="16"/>
          <w:szCs w:val="16"/>
        </w:rPr>
      </w:pPr>
    </w:p>
    <w:p w:rsidR="006D593B" w:rsidRPr="00C535BF" w:rsidRDefault="006D593B" w:rsidP="00995663">
      <w:pPr>
        <w:autoSpaceDE w:val="0"/>
        <w:autoSpaceDN w:val="0"/>
        <w:adjustRightInd w:val="0"/>
        <w:jc w:val="both"/>
        <w:rPr>
          <w:b/>
          <w:sz w:val="16"/>
          <w:szCs w:val="16"/>
        </w:rPr>
      </w:pPr>
      <w:r w:rsidRPr="00C535BF">
        <w:rPr>
          <w:b/>
          <w:sz w:val="16"/>
          <w:szCs w:val="16"/>
        </w:rPr>
        <w:t>Grafico No. 1. Estructura administrativa del Sector de Desarrollo Económico, Industria y Turismo</w:t>
      </w:r>
    </w:p>
    <w:p w:rsidR="006D593B" w:rsidRPr="00C535BF" w:rsidRDefault="006D593B" w:rsidP="006D593B">
      <w:pPr>
        <w:autoSpaceDE w:val="0"/>
        <w:autoSpaceDN w:val="0"/>
        <w:adjustRightInd w:val="0"/>
        <w:jc w:val="center"/>
        <w:rPr>
          <w:b/>
        </w:rPr>
      </w:pPr>
      <w:r w:rsidRPr="00C535BF">
        <w:rPr>
          <w:b/>
          <w:noProof/>
          <w:lang w:val="es-CO" w:eastAsia="es-CO"/>
        </w:rPr>
        <w:drawing>
          <wp:inline distT="0" distB="0" distL="0" distR="0" wp14:anchorId="3DA568B8" wp14:editId="0DAF3BF4">
            <wp:extent cx="5584190" cy="196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4190" cy="1962150"/>
                    </a:xfrm>
                    <a:prstGeom prst="rect">
                      <a:avLst/>
                    </a:prstGeom>
                    <a:noFill/>
                  </pic:spPr>
                </pic:pic>
              </a:graphicData>
            </a:graphic>
          </wp:inline>
        </w:drawing>
      </w:r>
    </w:p>
    <w:p w:rsidR="006D593B" w:rsidRPr="00C535BF" w:rsidRDefault="006D593B" w:rsidP="006D593B">
      <w:pPr>
        <w:autoSpaceDE w:val="0"/>
        <w:autoSpaceDN w:val="0"/>
        <w:adjustRightInd w:val="0"/>
        <w:jc w:val="both"/>
      </w:pPr>
      <w:r w:rsidRPr="00C535BF">
        <w:lastRenderedPageBreak/>
        <w:t>El diseño de la estructura administrativa del sector se desarrolló a través de la descentralización funcional y la asignación y distribución de funciones para garantizar la eficiencia en el uso de los recursos y la prestación de los servicios de la administración distrital, que opera mediante la implementación de instancias de coordinación sectorial e intersectorial en cabeza de las Secretarías.</w:t>
      </w:r>
    </w:p>
    <w:p w:rsidR="006D593B" w:rsidRPr="00C535BF" w:rsidRDefault="006D593B" w:rsidP="006D593B">
      <w:pPr>
        <w:autoSpaceDE w:val="0"/>
        <w:autoSpaceDN w:val="0"/>
        <w:adjustRightInd w:val="0"/>
        <w:jc w:val="both"/>
      </w:pPr>
    </w:p>
    <w:p w:rsidR="006D593B" w:rsidRPr="00C535BF" w:rsidRDefault="006D593B" w:rsidP="006D593B">
      <w:pPr>
        <w:autoSpaceDE w:val="0"/>
        <w:autoSpaceDN w:val="0"/>
        <w:adjustRightInd w:val="0"/>
        <w:jc w:val="both"/>
        <w:rPr>
          <w:vertAlign w:val="superscript"/>
        </w:rPr>
      </w:pPr>
      <w:r w:rsidRPr="00C535BF">
        <w:t>En este sentido, en la estructura administrativa del Distrito, la Secretaría como cabeza de sector se le asigna la facultad de liderar y orientar, bajo las directrices del Alcalde o Alcaldesa Mayor y de los Consejos Superiores de la Administración Distrital, la formulación de las políticas generales, estrategias, planes, programas y proyectos del respectivo Sector Administrativo de Coordinación</w:t>
      </w:r>
      <w:r w:rsidRPr="00C535BF">
        <w:rPr>
          <w:vertAlign w:val="superscript"/>
        </w:rPr>
        <w:footnoteReference w:id="2"/>
      </w:r>
      <w:r w:rsidRPr="00C535BF">
        <w:rPr>
          <w:vertAlign w:val="superscript"/>
        </w:rPr>
        <w:t>.</w:t>
      </w:r>
    </w:p>
    <w:p w:rsidR="006D593B" w:rsidRPr="00C535BF" w:rsidRDefault="006D593B" w:rsidP="006D593B">
      <w:pPr>
        <w:autoSpaceDE w:val="0"/>
        <w:autoSpaceDN w:val="0"/>
        <w:adjustRightInd w:val="0"/>
        <w:jc w:val="both"/>
      </w:pPr>
    </w:p>
    <w:p w:rsidR="006D593B" w:rsidRPr="00C535BF" w:rsidRDefault="006D593B" w:rsidP="006D593B">
      <w:pPr>
        <w:jc w:val="both"/>
      </w:pPr>
      <w:r w:rsidRPr="00C535BF">
        <w:t>Así mismo, según el Acuerdo 257 de 2006, las secretarías de despacho son organismos del Distrito Capital, con autonomía administrativa y financiera, que bajo la dirección de la respectiva secretaria o secretario, tienen como objetivo primordial la formulación y adopción de las políticas, planes generales, programas y proyectos distritales del Sector Administrativo de Coordinación al que pertenecen, así como la coordinación y supervisión de su ejecución. Además tienen las siguientes atribuciones:</w:t>
      </w:r>
    </w:p>
    <w:p w:rsidR="006D593B" w:rsidRPr="00C535BF" w:rsidRDefault="006D593B" w:rsidP="006D593B">
      <w:pPr>
        <w:jc w:val="both"/>
      </w:pPr>
    </w:p>
    <w:p w:rsidR="006D593B" w:rsidRPr="00C535BF" w:rsidRDefault="006D593B" w:rsidP="006D593B">
      <w:pPr>
        <w:autoSpaceDE w:val="0"/>
        <w:autoSpaceDN w:val="0"/>
        <w:adjustRightInd w:val="0"/>
        <w:jc w:val="both"/>
      </w:pPr>
      <w:r w:rsidRPr="00C535BF">
        <w:t>En el marco del sistema de coordinación de la administración del Distrito Capital</w:t>
      </w:r>
      <w:r w:rsidRPr="00C535BF">
        <w:rPr>
          <w:vertAlign w:val="superscript"/>
        </w:rPr>
        <w:footnoteReference w:id="3"/>
      </w:r>
      <w:r w:rsidRPr="00C535BF">
        <w:rPr>
          <w:vertAlign w:val="superscript"/>
        </w:rPr>
        <w:t>,</w:t>
      </w:r>
      <w:r w:rsidRPr="00C535BF">
        <w:t xml:space="preserve"> se crea el Comité Sectorial de Desarrollo Administrativo cuyo objeto es la articulación para la formulación de las políticas y estrategias del sector, así como el seguimiento a la ejecución de las políticas sectoriales y de desarrollo administrativo, integrado por la Secretaría como cabeza de sector y sus entidades adscritas y vinculadas.  Así mismo, se crean las Comisiones Intersectoriales y Concejos Consultivos como instancias de coordinación y consulta respectivamente, donde la Secretaría como ente rector del Sector Desarrollo Económico debe coordinar y participar activa y permanentemente. </w:t>
      </w:r>
    </w:p>
    <w:p w:rsidR="006D593B" w:rsidRPr="00C535BF" w:rsidRDefault="006D593B" w:rsidP="006D593B">
      <w:pPr>
        <w:autoSpaceDE w:val="0"/>
        <w:autoSpaceDN w:val="0"/>
        <w:adjustRightInd w:val="0"/>
        <w:jc w:val="both"/>
      </w:pPr>
    </w:p>
    <w:p w:rsidR="006D593B" w:rsidRPr="00C535BF" w:rsidRDefault="006D593B" w:rsidP="006D593B">
      <w:pPr>
        <w:autoSpaceDE w:val="0"/>
        <w:autoSpaceDN w:val="0"/>
        <w:adjustRightInd w:val="0"/>
        <w:jc w:val="both"/>
      </w:pPr>
      <w:r w:rsidRPr="00C535BF">
        <w:t xml:space="preserve">A nivel local, los Concejos Locales de Gobierno son los escenarios de coordinación y articulación de las estrategias, planes y programas que se desarrollen en la localidad, donde la Secretaría debe mantener una presencia constante a través de representantes del Sector.    </w:t>
      </w:r>
    </w:p>
    <w:p w:rsidR="006D593B" w:rsidRPr="00C535BF" w:rsidRDefault="006D593B" w:rsidP="006D593B">
      <w:pPr>
        <w:autoSpaceDE w:val="0"/>
        <w:autoSpaceDN w:val="0"/>
        <w:adjustRightInd w:val="0"/>
        <w:jc w:val="both"/>
      </w:pPr>
      <w:r w:rsidRPr="00C535BF">
        <w:t>En este contexto, se destaca que la Secretaría de acuerdo con el diseño de la estructura distrital desempeña un rol fundamental en la coordinación y articulación con diferentes actores para el cumplimiento de sus funciones y la prestación de los servicios relacionados con las entidades del Sector.</w:t>
      </w:r>
    </w:p>
    <w:p w:rsidR="006D593B" w:rsidRPr="00C535BF" w:rsidRDefault="006D593B" w:rsidP="006D593B">
      <w:pPr>
        <w:spacing w:before="100" w:beforeAutospacing="1" w:after="100" w:afterAutospacing="1"/>
        <w:jc w:val="both"/>
      </w:pPr>
      <w:r w:rsidRPr="00C535BF">
        <w:t>Además de las atribuciones generales establecidas en el Acuerdo 257 de 2006 para las secretarías, la Secretaría Distrital de Desarrollo Económico tiene las siguientes funciones básicas: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lastRenderedPageBreak/>
        <w:t>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 xml:space="preserve">Liderar la política de competitividad regional, la internacionalización de las actividades económicas, las relaciones estratégicas entre los sectores público y privado y la </w:t>
      </w:r>
      <w:proofErr w:type="spellStart"/>
      <w:r w:rsidRPr="00C535BF">
        <w:t>asociatividad</w:t>
      </w:r>
      <w:proofErr w:type="spellEnd"/>
      <w:r w:rsidRPr="00C535BF">
        <w:t xml:space="preserve"> de las distintas unidades productivas.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 xml:space="preserve">Coordinar con los municipios aledaños, dentro de lo que se considera Bogotá Ciudad Región, la elaboración de planes, programas y en general todo lo atinente a las políticas del sector </w:t>
      </w:r>
      <w:r w:rsidR="00AC7818" w:rsidRPr="00C535BF">
        <w:t>Turismo</w:t>
      </w:r>
      <w:r w:rsidRPr="00C535BF">
        <w:t>.</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Coordinar con las autoridades competentes la formulación, ejecución y evaluación de las políticas, planes, programas y estrategias en materia de abastecimiento de alimentos y seguridad alimentaria, promoviendo la participación de las organizaciones campesinas y de tenderos.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orientar y coordinar la política de incentivos a la inversión nacional y extranjera.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orientar y coordinar políticas de incentivos para propiciar y consolidar la asociación productiva y solidaria de los grupos económicamente excluidos.</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lastRenderedPageBreak/>
        <w:t>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 xml:space="preserve">Formular, orientar y coordinar políticas para el desarrollo de microempresas, </w:t>
      </w:r>
      <w:proofErr w:type="spellStart"/>
      <w:r w:rsidRPr="00C535BF">
        <w:t>famiempresas</w:t>
      </w:r>
      <w:proofErr w:type="spellEnd"/>
      <w:r w:rsidRPr="00C535BF">
        <w:t>, empresas asociativas y pequeñas y mediana empresa.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Desarrollar y estructurar estrategias conducentes a la bancarización de la población en situación de pobreza y vulnerabilidad, que faciliten y democraticen el acceso al crédito.</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y coordinar políticas para propiciar la realización de convenios con organizaciones populares y de economía solidaria que implementen proyectos productivos y de generación de empleo.</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Coordinar con la Secretaría General, la implementación de las estrategias de cooperación y asistencia técnica de carácter internacional dirigidas a mejorar los niveles de competitividad y la generación de economías de escala.</w:t>
      </w:r>
    </w:p>
    <w:p w:rsidR="006D593B" w:rsidRPr="00C535BF" w:rsidRDefault="006D593B" w:rsidP="006D593B">
      <w:pPr>
        <w:numPr>
          <w:ilvl w:val="0"/>
          <w:numId w:val="3"/>
        </w:numPr>
        <w:shd w:val="clear" w:color="auto" w:fill="FFFFFF"/>
        <w:spacing w:before="100" w:beforeAutospacing="1" w:after="100" w:afterAutospacing="1" w:line="276" w:lineRule="auto"/>
        <w:jc w:val="both"/>
      </w:pPr>
      <w:r w:rsidRPr="00C535BF">
        <w:t>Formular y orientar la política de ciencia, tecnología e innovación del Distrito Capital, en coordinación con las Secretarías Distritales de Planeación y de Educación.</w:t>
      </w:r>
    </w:p>
    <w:p w:rsidR="006D593B" w:rsidRPr="00C535BF" w:rsidRDefault="006D593B" w:rsidP="006D593B">
      <w:pPr>
        <w:autoSpaceDE w:val="0"/>
        <w:autoSpaceDN w:val="0"/>
        <w:adjustRightInd w:val="0"/>
        <w:jc w:val="both"/>
      </w:pPr>
      <w:r w:rsidRPr="00C535BF">
        <w:t>A partir de la estructura del sector y las funciones básicas de la entidad se estableció la siguiente estructura administrativa de la Secretaría:</w:t>
      </w:r>
    </w:p>
    <w:p w:rsidR="006D593B" w:rsidRPr="00C535BF" w:rsidRDefault="006D593B" w:rsidP="006D593B">
      <w:pPr>
        <w:autoSpaceDE w:val="0"/>
        <w:autoSpaceDN w:val="0"/>
        <w:adjustRightInd w:val="0"/>
        <w:jc w:val="both"/>
      </w:pPr>
    </w:p>
    <w:p w:rsidR="006D593B" w:rsidRPr="00C535BF" w:rsidRDefault="006D593B" w:rsidP="00995663">
      <w:pPr>
        <w:autoSpaceDE w:val="0"/>
        <w:autoSpaceDN w:val="0"/>
        <w:adjustRightInd w:val="0"/>
        <w:jc w:val="both"/>
        <w:rPr>
          <w:b/>
        </w:rPr>
      </w:pPr>
      <w:r w:rsidRPr="00C535BF">
        <w:rPr>
          <w:b/>
          <w:sz w:val="16"/>
          <w:szCs w:val="16"/>
        </w:rPr>
        <w:t>Grafico No. 2. Estructura administrativa de la Secretaría Distrital de Desarrollo Económico - SDDE.</w:t>
      </w:r>
    </w:p>
    <w:p w:rsidR="006D593B" w:rsidRPr="00C535BF" w:rsidRDefault="006D593B" w:rsidP="00AF185A">
      <w:pPr>
        <w:autoSpaceDE w:val="0"/>
        <w:autoSpaceDN w:val="0"/>
        <w:adjustRightInd w:val="0"/>
        <w:ind w:left="708" w:hanging="708"/>
        <w:jc w:val="right"/>
        <w:rPr>
          <w:b/>
          <w:kern w:val="32"/>
        </w:rPr>
      </w:pPr>
      <w:r w:rsidRPr="00C535BF">
        <w:rPr>
          <w:noProof/>
          <w:lang w:val="es-CO" w:eastAsia="es-CO"/>
        </w:rPr>
        <w:drawing>
          <wp:inline distT="0" distB="0" distL="0" distR="0" wp14:anchorId="169BC2B4" wp14:editId="70893CAB">
            <wp:extent cx="5390707" cy="32004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203" cy="3207819"/>
                    </a:xfrm>
                    <a:prstGeom prst="rect">
                      <a:avLst/>
                    </a:prstGeom>
                    <a:noFill/>
                  </pic:spPr>
                </pic:pic>
              </a:graphicData>
            </a:graphic>
          </wp:inline>
        </w:drawing>
      </w:r>
    </w:p>
    <w:p w:rsidR="006D593B" w:rsidRPr="00C535BF" w:rsidRDefault="00C21C58" w:rsidP="00C21C58">
      <w:pPr>
        <w:pStyle w:val="Prrafodelista"/>
        <w:keepNext/>
        <w:numPr>
          <w:ilvl w:val="1"/>
          <w:numId w:val="20"/>
        </w:numPr>
        <w:spacing w:before="240" w:after="60"/>
        <w:jc w:val="both"/>
        <w:outlineLvl w:val="0"/>
        <w:rPr>
          <w:b/>
          <w:kern w:val="32"/>
        </w:rPr>
      </w:pPr>
      <w:r w:rsidRPr="00C535BF">
        <w:rPr>
          <w:b/>
          <w:kern w:val="32"/>
        </w:rPr>
        <w:lastRenderedPageBreak/>
        <w:t xml:space="preserve"> </w:t>
      </w:r>
      <w:bookmarkStart w:id="2" w:name="_Toc434595056"/>
      <w:r w:rsidR="006D593B" w:rsidRPr="00C535BF">
        <w:rPr>
          <w:b/>
          <w:kern w:val="32"/>
        </w:rPr>
        <w:t>Marco Normativo</w:t>
      </w:r>
      <w:bookmarkEnd w:id="2"/>
      <w:r w:rsidR="006D593B" w:rsidRPr="00C535BF">
        <w:rPr>
          <w:b/>
          <w:kern w:val="32"/>
        </w:rPr>
        <w:t xml:space="preserve"> </w:t>
      </w:r>
    </w:p>
    <w:p w:rsidR="006D593B" w:rsidRPr="00C535BF" w:rsidRDefault="006D593B" w:rsidP="006D593B">
      <w:pPr>
        <w:rPr>
          <w:b/>
        </w:rPr>
      </w:pPr>
    </w:p>
    <w:p w:rsidR="00C21C58" w:rsidRPr="00C535BF" w:rsidRDefault="00C21C58" w:rsidP="006D593B">
      <w:r w:rsidRPr="00C535BF">
        <w:t>A continuación se presenta el marco normativo que sustenta la creación, estructura y misión de la Secretaria de Desarrollo Económico:</w:t>
      </w:r>
    </w:p>
    <w:p w:rsidR="006D593B" w:rsidRPr="00C535BF" w:rsidRDefault="00C21C58" w:rsidP="006D593B">
      <w:pPr>
        <w:rPr>
          <w:b/>
        </w:rPr>
      </w:pPr>
      <w:r w:rsidRPr="00C535BF">
        <w:rPr>
          <w:b/>
        </w:rPr>
        <w:t xml:space="preserve"> </w:t>
      </w:r>
    </w:p>
    <w:p w:rsidR="006D593B" w:rsidRPr="00C535BF" w:rsidRDefault="006D593B" w:rsidP="006D593B">
      <w:pPr>
        <w:rPr>
          <w:b/>
          <w:sz w:val="16"/>
          <w:szCs w:val="16"/>
        </w:rPr>
      </w:pPr>
      <w:r w:rsidRPr="00C535BF">
        <w:rPr>
          <w:b/>
          <w:sz w:val="16"/>
          <w:szCs w:val="16"/>
        </w:rPr>
        <w:t>Cuadro N° 1. Marco Normativo</w:t>
      </w:r>
    </w:p>
    <w:tbl>
      <w:tblPr>
        <w:tblW w:w="4871" w:type="pct"/>
        <w:jc w:val="center"/>
        <w:tblInd w:w="247"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70" w:type="dxa"/>
          <w:right w:w="70" w:type="dxa"/>
        </w:tblCellMar>
        <w:tblLook w:val="04A0" w:firstRow="1" w:lastRow="0" w:firstColumn="1" w:lastColumn="0" w:noHBand="0" w:noVBand="1"/>
      </w:tblPr>
      <w:tblGrid>
        <w:gridCol w:w="2276"/>
        <w:gridCol w:w="6472"/>
      </w:tblGrid>
      <w:tr w:rsidR="00C535BF" w:rsidRPr="00C535BF" w:rsidTr="00535CEB">
        <w:trPr>
          <w:trHeight w:val="324"/>
          <w:jc w:val="center"/>
        </w:trPr>
        <w:tc>
          <w:tcPr>
            <w:tcW w:w="5000" w:type="pct"/>
            <w:gridSpan w:val="2"/>
            <w:shd w:val="clear" w:color="auto" w:fill="BFBFBF" w:themeFill="background1" w:themeFillShade="BF"/>
            <w:noWrap/>
            <w:vAlign w:val="center"/>
            <w:hideMark/>
          </w:tcPr>
          <w:p w:rsidR="006D593B" w:rsidRPr="00C535BF" w:rsidRDefault="006D593B" w:rsidP="00B3585E">
            <w:pPr>
              <w:jc w:val="center"/>
              <w:rPr>
                <w:b/>
                <w:bCs/>
                <w:sz w:val="16"/>
                <w:szCs w:val="16"/>
                <w:lang w:eastAsia="es-CO"/>
              </w:rPr>
            </w:pPr>
            <w:r w:rsidRPr="00C535BF">
              <w:rPr>
                <w:b/>
                <w:bCs/>
                <w:sz w:val="16"/>
                <w:szCs w:val="16"/>
                <w:lang w:eastAsia="es-CO"/>
              </w:rPr>
              <w:t>CONSTITUCIÓN POLÍTICA</w:t>
            </w:r>
          </w:p>
        </w:tc>
      </w:tr>
      <w:tr w:rsidR="00C535BF" w:rsidRPr="00C535BF" w:rsidTr="00535CEB">
        <w:trPr>
          <w:trHeight w:val="396"/>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Art 25</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El trabajo es un derecho y una obligación social y goza, en todas sus modalidades de la especial protección del estado.</w:t>
            </w:r>
          </w:p>
        </w:tc>
      </w:tr>
      <w:tr w:rsidR="00C535BF" w:rsidRPr="00C535BF" w:rsidTr="00535CEB">
        <w:trPr>
          <w:trHeight w:val="797"/>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Art.70</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tc>
      </w:tr>
      <w:tr w:rsidR="00C535BF" w:rsidRPr="00C535BF" w:rsidTr="00535CEB">
        <w:trPr>
          <w:trHeight w:val="285"/>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Capítulo 2</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De la función pública.</w:t>
            </w:r>
          </w:p>
        </w:tc>
      </w:tr>
      <w:tr w:rsidR="00C535BF" w:rsidRPr="00C535BF" w:rsidTr="00535CEB">
        <w:trPr>
          <w:trHeight w:val="1700"/>
          <w:jc w:val="center"/>
        </w:trPr>
        <w:tc>
          <w:tcPr>
            <w:tcW w:w="1301" w:type="pct"/>
            <w:shd w:val="clear" w:color="auto" w:fill="auto"/>
            <w:noWrap/>
            <w:vAlign w:val="center"/>
            <w:hideMark/>
          </w:tcPr>
          <w:p w:rsidR="006D593B" w:rsidRPr="00C535BF" w:rsidRDefault="006D593B" w:rsidP="00B3585E">
            <w:pPr>
              <w:jc w:val="center"/>
              <w:rPr>
                <w:b/>
                <w:sz w:val="16"/>
                <w:szCs w:val="16"/>
                <w:lang w:val="en-US" w:eastAsia="es-CO"/>
              </w:rPr>
            </w:pPr>
          </w:p>
          <w:p w:rsidR="006D593B" w:rsidRPr="00C535BF" w:rsidRDefault="006D593B" w:rsidP="00B3585E">
            <w:pPr>
              <w:jc w:val="center"/>
              <w:rPr>
                <w:b/>
                <w:sz w:val="16"/>
                <w:szCs w:val="16"/>
                <w:lang w:val="en-US" w:eastAsia="es-CO"/>
              </w:rPr>
            </w:pPr>
          </w:p>
          <w:p w:rsidR="006D593B" w:rsidRPr="00C535BF" w:rsidRDefault="006D593B" w:rsidP="00B3585E">
            <w:pPr>
              <w:jc w:val="center"/>
              <w:rPr>
                <w:b/>
                <w:sz w:val="16"/>
                <w:szCs w:val="16"/>
                <w:lang w:val="en-US" w:eastAsia="es-CO"/>
              </w:rPr>
            </w:pPr>
            <w:r w:rsidRPr="00C535BF">
              <w:rPr>
                <w:b/>
                <w:sz w:val="16"/>
                <w:szCs w:val="16"/>
                <w:lang w:val="en-US" w:eastAsia="es-CO"/>
              </w:rPr>
              <w:t>Art. 122</w:t>
            </w:r>
          </w:p>
          <w:p w:rsidR="006D593B" w:rsidRPr="00C535BF" w:rsidRDefault="006D593B" w:rsidP="00B3585E">
            <w:pPr>
              <w:jc w:val="center"/>
              <w:rPr>
                <w:b/>
                <w:sz w:val="16"/>
                <w:szCs w:val="16"/>
                <w:lang w:val="en-US" w:eastAsia="es-CO"/>
              </w:rPr>
            </w:pPr>
            <w:r w:rsidRPr="00C535BF">
              <w:rPr>
                <w:b/>
                <w:sz w:val="16"/>
                <w:szCs w:val="16"/>
                <w:lang w:val="en-US" w:eastAsia="es-CO"/>
              </w:rPr>
              <w:t>Art. 123</w:t>
            </w:r>
          </w:p>
          <w:p w:rsidR="006D593B" w:rsidRPr="00C535BF" w:rsidRDefault="006D593B" w:rsidP="00B3585E">
            <w:pPr>
              <w:jc w:val="center"/>
              <w:rPr>
                <w:b/>
                <w:sz w:val="16"/>
                <w:szCs w:val="16"/>
                <w:lang w:val="en-US" w:eastAsia="es-CO"/>
              </w:rPr>
            </w:pPr>
            <w:r w:rsidRPr="00C535BF">
              <w:rPr>
                <w:b/>
                <w:sz w:val="16"/>
                <w:szCs w:val="16"/>
                <w:lang w:val="en-US" w:eastAsia="es-CO"/>
              </w:rPr>
              <w:t>Art.124</w:t>
            </w:r>
          </w:p>
          <w:p w:rsidR="006D593B" w:rsidRPr="00C535BF" w:rsidRDefault="006D593B" w:rsidP="00B3585E">
            <w:pPr>
              <w:jc w:val="center"/>
              <w:rPr>
                <w:b/>
                <w:sz w:val="16"/>
                <w:szCs w:val="16"/>
                <w:lang w:val="en-US" w:eastAsia="es-CO"/>
              </w:rPr>
            </w:pPr>
          </w:p>
          <w:p w:rsidR="006D593B" w:rsidRPr="00C535BF" w:rsidRDefault="006D593B" w:rsidP="00B3585E">
            <w:pPr>
              <w:jc w:val="center"/>
              <w:rPr>
                <w:b/>
                <w:sz w:val="16"/>
                <w:szCs w:val="16"/>
                <w:lang w:val="en-US" w:eastAsia="es-CO"/>
              </w:rPr>
            </w:pPr>
            <w:r w:rsidRPr="00C535BF">
              <w:rPr>
                <w:b/>
                <w:sz w:val="16"/>
                <w:szCs w:val="16"/>
                <w:lang w:val="en-US" w:eastAsia="es-CO"/>
              </w:rPr>
              <w:t>Art.125</w:t>
            </w:r>
          </w:p>
          <w:p w:rsidR="006D593B" w:rsidRPr="00C535BF" w:rsidRDefault="006D593B" w:rsidP="00B3585E">
            <w:pPr>
              <w:jc w:val="center"/>
              <w:rPr>
                <w:b/>
                <w:sz w:val="16"/>
                <w:szCs w:val="16"/>
                <w:lang w:val="en-US" w:eastAsia="es-CO"/>
              </w:rPr>
            </w:pPr>
            <w:r w:rsidRPr="00C535BF">
              <w:rPr>
                <w:b/>
                <w:sz w:val="16"/>
                <w:szCs w:val="16"/>
                <w:lang w:val="en-US" w:eastAsia="es-CO"/>
              </w:rPr>
              <w:t>Art. 126,</w:t>
            </w:r>
          </w:p>
          <w:p w:rsidR="006D593B" w:rsidRPr="00C535BF" w:rsidRDefault="006D593B" w:rsidP="00B3585E">
            <w:pPr>
              <w:jc w:val="center"/>
              <w:rPr>
                <w:b/>
                <w:sz w:val="16"/>
                <w:szCs w:val="16"/>
                <w:lang w:val="en-US" w:eastAsia="es-CO"/>
              </w:rPr>
            </w:pPr>
          </w:p>
          <w:p w:rsidR="006D593B" w:rsidRPr="00C535BF" w:rsidRDefault="006D593B" w:rsidP="00B3585E">
            <w:pPr>
              <w:jc w:val="center"/>
              <w:rPr>
                <w:b/>
                <w:sz w:val="16"/>
                <w:szCs w:val="16"/>
                <w:lang w:eastAsia="es-CO"/>
              </w:rPr>
            </w:pPr>
            <w:r w:rsidRPr="00C535BF">
              <w:rPr>
                <w:b/>
                <w:sz w:val="16"/>
                <w:szCs w:val="16"/>
                <w:lang w:eastAsia="es-CO"/>
              </w:rPr>
              <w:t>127, 128, 129, 130, 131.</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Establece que no habrá empleo público que no tenga funciones detalladas en la Ley o reglamento.</w:t>
            </w:r>
          </w:p>
          <w:p w:rsidR="006D593B" w:rsidRPr="00C535BF" w:rsidRDefault="006D593B" w:rsidP="00B3585E">
            <w:pPr>
              <w:jc w:val="both"/>
              <w:rPr>
                <w:sz w:val="16"/>
                <w:szCs w:val="16"/>
                <w:lang w:eastAsia="es-CO"/>
              </w:rPr>
            </w:pPr>
            <w:r w:rsidRPr="00C535BF">
              <w:rPr>
                <w:sz w:val="16"/>
                <w:szCs w:val="16"/>
                <w:lang w:eastAsia="es-CO"/>
              </w:rPr>
              <w:t>Define quiénes son servidores públicos.</w:t>
            </w:r>
          </w:p>
          <w:p w:rsidR="006D593B" w:rsidRPr="00C535BF" w:rsidRDefault="006D593B" w:rsidP="00B3585E">
            <w:pPr>
              <w:jc w:val="both"/>
              <w:rPr>
                <w:sz w:val="16"/>
                <w:szCs w:val="16"/>
                <w:lang w:eastAsia="es-CO"/>
              </w:rPr>
            </w:pPr>
            <w:r w:rsidRPr="00C535BF">
              <w:rPr>
                <w:sz w:val="16"/>
                <w:szCs w:val="16"/>
                <w:lang w:eastAsia="es-CO"/>
              </w:rPr>
              <w:t xml:space="preserve">Responsabilidades de los servidores públicos. </w:t>
            </w:r>
            <w:proofErr w:type="spellStart"/>
            <w:r w:rsidRPr="00C535BF">
              <w:rPr>
                <w:sz w:val="16"/>
                <w:szCs w:val="16"/>
                <w:lang w:eastAsia="es-CO"/>
              </w:rPr>
              <w:t>Coc</w:t>
            </w:r>
            <w:proofErr w:type="spellEnd"/>
            <w:r w:rsidRPr="00C535BF">
              <w:rPr>
                <w:sz w:val="16"/>
                <w:szCs w:val="16"/>
                <w:lang w:eastAsia="es-CO"/>
              </w:rPr>
              <w:t>. 6,150 numeral 23,214numeral 5.</w:t>
            </w:r>
          </w:p>
          <w:p w:rsidR="006D593B" w:rsidRPr="00C535BF" w:rsidRDefault="006D593B" w:rsidP="00B3585E">
            <w:pPr>
              <w:jc w:val="both"/>
              <w:rPr>
                <w:sz w:val="16"/>
                <w:szCs w:val="16"/>
                <w:lang w:eastAsia="es-CO"/>
              </w:rPr>
            </w:pPr>
          </w:p>
          <w:p w:rsidR="006D593B" w:rsidRPr="00C535BF" w:rsidRDefault="006D593B" w:rsidP="00B3585E">
            <w:pPr>
              <w:jc w:val="both"/>
              <w:rPr>
                <w:sz w:val="16"/>
                <w:szCs w:val="16"/>
                <w:lang w:eastAsia="es-CO"/>
              </w:rPr>
            </w:pPr>
            <w:r w:rsidRPr="00C535BF">
              <w:rPr>
                <w:sz w:val="16"/>
                <w:szCs w:val="16"/>
                <w:lang w:eastAsia="es-CO"/>
              </w:rPr>
              <w:t>Señala cuales empleos son de carrera.</w:t>
            </w:r>
          </w:p>
          <w:p w:rsidR="006D593B" w:rsidRPr="00C535BF" w:rsidRDefault="006D593B" w:rsidP="00B3585E">
            <w:pPr>
              <w:jc w:val="both"/>
              <w:rPr>
                <w:sz w:val="16"/>
                <w:szCs w:val="16"/>
                <w:lang w:eastAsia="es-CO"/>
              </w:rPr>
            </w:pPr>
            <w:r w:rsidRPr="00C535BF">
              <w:rPr>
                <w:sz w:val="16"/>
                <w:szCs w:val="16"/>
                <w:lang w:eastAsia="es-CO"/>
              </w:rPr>
              <w:t>Sobre nombramientos y designaciones cuando hay parentesco.</w:t>
            </w:r>
          </w:p>
          <w:p w:rsidR="006D593B" w:rsidRPr="00C535BF" w:rsidRDefault="006D593B" w:rsidP="00B3585E">
            <w:pPr>
              <w:jc w:val="both"/>
              <w:rPr>
                <w:sz w:val="16"/>
                <w:szCs w:val="16"/>
                <w:lang w:eastAsia="es-CO"/>
              </w:rPr>
            </w:pPr>
          </w:p>
        </w:tc>
      </w:tr>
      <w:tr w:rsidR="00C535BF" w:rsidRPr="00C535BF" w:rsidTr="00535CEB">
        <w:trPr>
          <w:trHeight w:val="308"/>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Art. 311</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División política administrativa</w:t>
            </w:r>
          </w:p>
        </w:tc>
      </w:tr>
      <w:tr w:rsidR="00C535BF" w:rsidRPr="00C535BF" w:rsidTr="00535CEB">
        <w:trPr>
          <w:trHeight w:val="308"/>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Art. 322</w:t>
            </w:r>
          </w:p>
        </w:tc>
        <w:tc>
          <w:tcPr>
            <w:tcW w:w="3699" w:type="pct"/>
            <w:shd w:val="clear" w:color="auto" w:fill="auto"/>
            <w:vAlign w:val="center"/>
            <w:hideMark/>
          </w:tcPr>
          <w:p w:rsidR="006D593B" w:rsidRPr="00C535BF" w:rsidRDefault="006D593B" w:rsidP="00B3585E">
            <w:pPr>
              <w:autoSpaceDE w:val="0"/>
              <w:autoSpaceDN w:val="0"/>
              <w:adjustRightInd w:val="0"/>
              <w:jc w:val="both"/>
              <w:rPr>
                <w:sz w:val="16"/>
                <w:szCs w:val="16"/>
                <w:lang w:eastAsia="es-CO"/>
              </w:rPr>
            </w:pPr>
            <w:r w:rsidRPr="00C535BF">
              <w:rPr>
                <w:sz w:val="16"/>
                <w:szCs w:val="16"/>
              </w:rPr>
              <w:t>Santa Fe de Bogotá, capital de la República y del Departamento de Cundinamarca, se organiza como Distrito Capital.</w:t>
            </w:r>
          </w:p>
        </w:tc>
      </w:tr>
      <w:tr w:rsidR="00C535BF" w:rsidRPr="00C535BF" w:rsidTr="00535CEB">
        <w:trPr>
          <w:trHeight w:val="308"/>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Capítulo 5</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 xml:space="preserve">La Función Administrativa. </w:t>
            </w:r>
            <w:proofErr w:type="spellStart"/>
            <w:r w:rsidRPr="00C535BF">
              <w:rPr>
                <w:sz w:val="16"/>
                <w:szCs w:val="16"/>
                <w:lang w:eastAsia="es-CO"/>
              </w:rPr>
              <w:t>Conc</w:t>
            </w:r>
            <w:proofErr w:type="spellEnd"/>
            <w:r w:rsidRPr="00C535BF">
              <w:rPr>
                <w:sz w:val="16"/>
                <w:szCs w:val="16"/>
                <w:lang w:eastAsia="es-CO"/>
              </w:rPr>
              <w:t>. 1, 2,13,123,189,200,201,211,228,268 numeral 2, 269,277 numeral 5,228,298,305,315,363,365,367.</w:t>
            </w:r>
          </w:p>
        </w:tc>
      </w:tr>
      <w:tr w:rsidR="00C535BF" w:rsidRPr="00C535BF" w:rsidTr="00535CEB">
        <w:trPr>
          <w:trHeight w:val="308"/>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Art.83,84, 209,333</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Principio de la Buena Fe.</w:t>
            </w:r>
          </w:p>
        </w:tc>
      </w:tr>
      <w:tr w:rsidR="00C535BF" w:rsidRPr="00C535BF" w:rsidTr="00535CEB">
        <w:trPr>
          <w:trHeight w:val="324"/>
          <w:jc w:val="center"/>
        </w:trPr>
        <w:tc>
          <w:tcPr>
            <w:tcW w:w="5000" w:type="pct"/>
            <w:gridSpan w:val="2"/>
            <w:shd w:val="clear" w:color="auto" w:fill="BFBFBF" w:themeFill="background1" w:themeFillShade="BF"/>
            <w:noWrap/>
            <w:vAlign w:val="center"/>
            <w:hideMark/>
          </w:tcPr>
          <w:p w:rsidR="006D593B" w:rsidRPr="00C535BF" w:rsidRDefault="006D593B" w:rsidP="00B3585E">
            <w:pPr>
              <w:jc w:val="center"/>
              <w:rPr>
                <w:b/>
                <w:bCs/>
                <w:sz w:val="16"/>
                <w:szCs w:val="16"/>
                <w:lang w:eastAsia="es-CO"/>
              </w:rPr>
            </w:pPr>
            <w:r w:rsidRPr="00C535BF">
              <w:rPr>
                <w:b/>
                <w:bCs/>
                <w:sz w:val="16"/>
                <w:szCs w:val="16"/>
                <w:lang w:eastAsia="es-CO"/>
              </w:rPr>
              <w:t>LEYES</w:t>
            </w:r>
          </w:p>
        </w:tc>
      </w:tr>
      <w:tr w:rsidR="00C535BF" w:rsidRPr="00C535BF" w:rsidTr="00535CEB">
        <w:trPr>
          <w:trHeight w:val="1092"/>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Ley 489 de 1998</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El estatuto básico de la organización y funcionamiento de la administración pública, regula el ejercicio de la función administrativa, determina la estructura y define los principios y reglas básicas de la organización y funcionamiento de la administración pública. Modificada por el Decreto 19 de 2012. Modificada por la ley 1474 de 2011.</w:t>
            </w:r>
          </w:p>
        </w:tc>
      </w:tr>
      <w:tr w:rsidR="00C535BF" w:rsidRPr="00C535BF" w:rsidTr="00535CEB">
        <w:trPr>
          <w:trHeight w:val="468"/>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Ley 87 de 1993</w:t>
            </w:r>
          </w:p>
        </w:tc>
        <w:tc>
          <w:tcPr>
            <w:tcW w:w="3699" w:type="pct"/>
            <w:shd w:val="clear" w:color="auto" w:fill="auto"/>
            <w:vAlign w:val="center"/>
            <w:hideMark/>
          </w:tcPr>
          <w:p w:rsidR="006D593B" w:rsidRPr="00C535BF" w:rsidRDefault="006D593B" w:rsidP="00B3585E">
            <w:pPr>
              <w:jc w:val="both"/>
              <w:rPr>
                <w:sz w:val="16"/>
                <w:szCs w:val="16"/>
              </w:rPr>
            </w:pPr>
            <w:r w:rsidRPr="00C535BF">
              <w:rPr>
                <w:sz w:val="16"/>
                <w:szCs w:val="16"/>
                <w:lang w:eastAsia="es-CO"/>
              </w:rPr>
              <w:t>Implementar mecanismos de control interno</w:t>
            </w:r>
          </w:p>
        </w:tc>
      </w:tr>
      <w:tr w:rsidR="00C535BF" w:rsidRPr="00C535BF" w:rsidTr="00535CEB">
        <w:trPr>
          <w:trHeight w:val="1127"/>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617 de 2000</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Racionalización del gasto público en el orden nacional y territorial. Modificada por la ley 1450 de 2011, modificada por la ley 1416  de 2010, modificada por la ley 1296 de 2009, modificada por la ley 821 de 2003, modificada por la ley 812 de 2003. Modificada por la ley 1450 de 2011. Modificada por la ley 1416 de 2010. Modificada por la ley 1296 de 2009.Modificada por la ley 821 de 2003.</w:t>
            </w:r>
          </w:p>
        </w:tc>
      </w:tr>
      <w:tr w:rsidR="00C535BF" w:rsidRPr="00C535BF" w:rsidTr="00535CEB">
        <w:trPr>
          <w:trHeight w:val="601"/>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t>909 de 2004</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Expide normas que regulan el empleo público y  la carrera administrativa. Modificada por el decreto 19 de 2012. Modificada por la ley 1093 de 2006.</w:t>
            </w:r>
          </w:p>
        </w:tc>
      </w:tr>
      <w:tr w:rsidR="00C535BF" w:rsidRPr="00C535BF" w:rsidTr="00535CEB">
        <w:trPr>
          <w:trHeight w:val="324"/>
          <w:jc w:val="center"/>
        </w:trPr>
        <w:tc>
          <w:tcPr>
            <w:tcW w:w="5000" w:type="pct"/>
            <w:gridSpan w:val="2"/>
            <w:shd w:val="clear" w:color="auto" w:fill="BFBFBF" w:themeFill="background1" w:themeFillShade="BF"/>
            <w:vAlign w:val="center"/>
            <w:hideMark/>
          </w:tcPr>
          <w:p w:rsidR="006D593B" w:rsidRPr="00C535BF" w:rsidRDefault="006D593B" w:rsidP="00B3585E">
            <w:pPr>
              <w:jc w:val="center"/>
              <w:rPr>
                <w:b/>
                <w:bCs/>
                <w:sz w:val="16"/>
                <w:szCs w:val="16"/>
                <w:lang w:eastAsia="es-CO"/>
              </w:rPr>
            </w:pPr>
            <w:r w:rsidRPr="00C535BF">
              <w:rPr>
                <w:b/>
                <w:bCs/>
                <w:sz w:val="16"/>
                <w:szCs w:val="16"/>
                <w:lang w:eastAsia="es-CO"/>
              </w:rPr>
              <w:t>DECRETOS</w:t>
            </w:r>
          </w:p>
        </w:tc>
      </w:tr>
      <w:tr w:rsidR="00C535BF" w:rsidRPr="00C535BF" w:rsidTr="00535CEB">
        <w:trPr>
          <w:trHeight w:val="557"/>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1421 de 1993</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Se establece el régimen especial</w:t>
            </w:r>
            <w:r w:rsidRPr="00C535BF">
              <w:rPr>
                <w:b/>
                <w:bCs/>
                <w:sz w:val="16"/>
                <w:szCs w:val="16"/>
                <w:lang w:eastAsia="es-CO"/>
              </w:rPr>
              <w:t xml:space="preserve"> </w:t>
            </w:r>
            <w:r w:rsidRPr="00C535BF">
              <w:rPr>
                <w:sz w:val="16"/>
                <w:szCs w:val="16"/>
                <w:lang w:eastAsia="es-CO"/>
              </w:rPr>
              <w:t>para el Distrito Capital de Bogotá. Corresponde al Alcalde Mayor de Bogotá crear, suprimir, fusionar y reestructurar dependencias en las entidades de la administración central y distribuir los negocios, según su naturaleza, entre las Secretarías, los Departamentos Administrativos y las entidades descentralizadas. Modificado por la ley 1136 de 2007. Modificado por la ley 1136 de 2007. Modificado por la ley 1031 de 2006. Modificado por la ley 633 de 2000. Modificada por la ley 617 de 2000</w:t>
            </w:r>
          </w:p>
        </w:tc>
      </w:tr>
      <w:tr w:rsidR="00C535BF" w:rsidRPr="00C535BF" w:rsidTr="00535CEB">
        <w:trPr>
          <w:trHeight w:val="694"/>
          <w:jc w:val="center"/>
        </w:trPr>
        <w:tc>
          <w:tcPr>
            <w:tcW w:w="1301" w:type="pct"/>
            <w:shd w:val="clear" w:color="auto" w:fill="auto"/>
            <w:noWrap/>
            <w:vAlign w:val="center"/>
            <w:hideMark/>
          </w:tcPr>
          <w:p w:rsidR="006D593B" w:rsidRPr="00C535BF" w:rsidRDefault="006D593B" w:rsidP="00B3585E">
            <w:pPr>
              <w:jc w:val="center"/>
              <w:rPr>
                <w:b/>
                <w:sz w:val="16"/>
                <w:szCs w:val="16"/>
                <w:lang w:eastAsia="es-CO"/>
              </w:rPr>
            </w:pPr>
            <w:r w:rsidRPr="00C535BF">
              <w:rPr>
                <w:b/>
                <w:sz w:val="16"/>
                <w:szCs w:val="16"/>
                <w:lang w:eastAsia="es-CO"/>
              </w:rPr>
              <w:lastRenderedPageBreak/>
              <w:t>Decreto 785 de 2005</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Establece el sistema de nomenclatura y clasificación de empleos y funciones y requisitos generales de los empleos de las entidades territoriales que se regulan por las disposiciones de la Ley 909 de 2004.</w:t>
            </w:r>
          </w:p>
        </w:tc>
      </w:tr>
      <w:tr w:rsidR="00C535BF" w:rsidRPr="00C535BF" w:rsidTr="00535CEB">
        <w:trPr>
          <w:trHeight w:val="1311"/>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Decreto 1227 de 2005</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Reglamenta la Ley 909 de 2004 en lo relacionado con la estructura del empleo, la vinculación a los empleos de carrera, el registro público de carrera administrativa, la evaluación del desempeño laboral, el sistema nacional de capacitación y estímulos, el retiro del servicio, la reformas de las plantas de empleos y la gerencia pública.</w:t>
            </w:r>
          </w:p>
        </w:tc>
      </w:tr>
      <w:tr w:rsidR="00C535BF" w:rsidRPr="00C535BF" w:rsidTr="00535CEB">
        <w:trPr>
          <w:trHeight w:val="771"/>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Decreto 2539 de 2005</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Se establecen las competencias laborales generales para los empleos públicos de los distintos niveles jerárquicos de las entidades a las cuales se aplican los Decretos 770 y 785 de 2005.</w:t>
            </w:r>
          </w:p>
        </w:tc>
      </w:tr>
      <w:tr w:rsidR="00C535BF" w:rsidRPr="00C535BF" w:rsidTr="00535CEB">
        <w:trPr>
          <w:trHeight w:val="617"/>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Decreto Distrital 552 de 2006</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Se determina la estructura organizacional y las funciones de la Secretaría Distrital de Desarrollo Económico.</w:t>
            </w:r>
          </w:p>
        </w:tc>
      </w:tr>
      <w:tr w:rsidR="00C535BF" w:rsidRPr="00C535BF" w:rsidTr="00535CEB">
        <w:trPr>
          <w:trHeight w:val="46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Distrital 091 de 2007</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Modificó los artículos 3º, 4º, 5º y 24º del Decreto 552 de 2006, respecto de las funciones generales de la Secretaría de Desarrollo Económico, las funciones del despacho y modificación de la estructura organizacional con la supresión de la dirección y funciones de turismo.</w:t>
            </w:r>
          </w:p>
        </w:tc>
      </w:tr>
      <w:tr w:rsidR="00C535BF" w:rsidRPr="00C535BF" w:rsidTr="00535CEB">
        <w:trPr>
          <w:trHeight w:val="46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Distrital 342 de 2007</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 xml:space="preserve">"Por el cual se adoptan unas medidas en relación con la implementación del Control Disciplinario Interno en algunas entidades del Distrito Capital, de acuerdo con las normas que consagra la Ley 734 del 5 de febrero del 2002, actual Código Disciplinario Único", modificó parcialmente la estructura organizacional de la Secretaría Distrital de Desarrollo </w:t>
            </w:r>
            <w:proofErr w:type="spellStart"/>
            <w:r w:rsidRPr="00C535BF">
              <w:rPr>
                <w:sz w:val="16"/>
                <w:szCs w:val="16"/>
                <w:lang w:eastAsia="es-CO"/>
              </w:rPr>
              <w:t>Economico</w:t>
            </w:r>
            <w:proofErr w:type="spellEnd"/>
            <w:r w:rsidRPr="00C535BF">
              <w:rPr>
                <w:sz w:val="16"/>
                <w:szCs w:val="16"/>
                <w:lang w:eastAsia="es-CO"/>
              </w:rPr>
              <w:t xml:space="preserve"> en lo relacionado con el nombre y las funciones de la Subsecretaria de desarrollo económico y control disciplinario.  </w:t>
            </w:r>
          </w:p>
        </w:tc>
      </w:tr>
      <w:tr w:rsidR="00C535BF" w:rsidRPr="00C535BF" w:rsidTr="00535CEB">
        <w:trPr>
          <w:trHeight w:val="46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Distrital 035 de 2008</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 xml:space="preserve">"Por medio del cual se modifica la estructura organizacional de la Secretaría Distrital de Desarrollo Económico", modificó parcialmente la estructura organizacional de la Secretaría Distrital de Desarrollo </w:t>
            </w:r>
            <w:proofErr w:type="spellStart"/>
            <w:r w:rsidRPr="00C535BF">
              <w:rPr>
                <w:sz w:val="16"/>
                <w:szCs w:val="16"/>
                <w:lang w:eastAsia="es-CO"/>
              </w:rPr>
              <w:t>Economico</w:t>
            </w:r>
            <w:proofErr w:type="spellEnd"/>
            <w:r w:rsidRPr="00C535BF">
              <w:rPr>
                <w:sz w:val="16"/>
                <w:szCs w:val="16"/>
                <w:lang w:eastAsia="es-CO"/>
              </w:rPr>
              <w:t xml:space="preserve"> en lo relacionado con la creación de la subdirección administrativa y sus respectivas funciones.</w:t>
            </w:r>
          </w:p>
        </w:tc>
      </w:tr>
      <w:tr w:rsidR="00C535BF" w:rsidRPr="00C535BF" w:rsidTr="00535CEB">
        <w:trPr>
          <w:trHeight w:val="46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Distrital 375 de 2010</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"Por el cual se modifica la estructura organizacional de la Secretaría Distrital de Desarrollo Económico.", modificó el artículo 1° del decreto 035 de 2008 y el artículo 6° del decreto 552 de 2006 en lo relacionado con la modificación de las funciones de la oficina asesora de planeación y la creación en la estructura de la subdirección de informática y sistemas y sus respectivas funciones.</w:t>
            </w:r>
          </w:p>
        </w:tc>
      </w:tr>
      <w:tr w:rsidR="00C535BF" w:rsidRPr="00C535BF" w:rsidTr="00535CEB">
        <w:trPr>
          <w:trHeight w:val="46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064 de 2011</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Formulación de  la política Distrital de Productividad, Competitividad y Desarrollo Socioeconómico de Bogotá D.C</w:t>
            </w:r>
          </w:p>
        </w:tc>
      </w:tr>
      <w:tr w:rsidR="00C535BF" w:rsidRPr="00C535BF" w:rsidTr="00535CEB">
        <w:trPr>
          <w:trHeight w:val="522"/>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Distrital 040 de 2012</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Se adopta el Manual de Requisitos para los empleos públicos correspondientes a los Organismos pertenecientes al Sector Central de la Administración, de Bogotá, D.C.</w:t>
            </w:r>
          </w:p>
        </w:tc>
      </w:tr>
      <w:tr w:rsidR="00C535BF" w:rsidRPr="00C535BF" w:rsidTr="00535CEB">
        <w:trPr>
          <w:trHeight w:val="522"/>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Decreto 042 de 2015</w:t>
            </w:r>
          </w:p>
        </w:tc>
        <w:tc>
          <w:tcPr>
            <w:tcW w:w="3699" w:type="pct"/>
            <w:shd w:val="clear" w:color="auto" w:fill="auto"/>
            <w:vAlign w:val="center"/>
          </w:tcPr>
          <w:p w:rsidR="006D593B" w:rsidRPr="00C535BF" w:rsidRDefault="006D593B" w:rsidP="00B3585E">
            <w:pPr>
              <w:spacing w:before="100" w:beforeAutospacing="1" w:after="100" w:afterAutospacing="1"/>
              <w:jc w:val="both"/>
              <w:rPr>
                <w:sz w:val="16"/>
                <w:szCs w:val="16"/>
                <w:lang w:eastAsia="es-CO"/>
              </w:rPr>
            </w:pPr>
            <w:r w:rsidRPr="00C535BF">
              <w:rPr>
                <w:sz w:val="16"/>
                <w:szCs w:val="16"/>
                <w:lang w:eastAsia="es-CO"/>
              </w:rPr>
              <w:t>Por el cual se modifica la planta de empleos de la Secretaría Distrital de Desarrollo Económico.</w:t>
            </w:r>
          </w:p>
        </w:tc>
      </w:tr>
      <w:tr w:rsidR="00C535BF" w:rsidRPr="00C535BF" w:rsidTr="00535CEB">
        <w:trPr>
          <w:trHeight w:val="324"/>
          <w:jc w:val="center"/>
        </w:trPr>
        <w:tc>
          <w:tcPr>
            <w:tcW w:w="5000" w:type="pct"/>
            <w:gridSpan w:val="2"/>
            <w:shd w:val="clear" w:color="auto" w:fill="BFBFBF" w:themeFill="background1" w:themeFillShade="BF"/>
            <w:vAlign w:val="center"/>
            <w:hideMark/>
          </w:tcPr>
          <w:p w:rsidR="006D593B" w:rsidRPr="00C535BF" w:rsidRDefault="006D593B" w:rsidP="00B3585E">
            <w:pPr>
              <w:jc w:val="center"/>
              <w:rPr>
                <w:b/>
                <w:bCs/>
                <w:sz w:val="16"/>
                <w:szCs w:val="16"/>
                <w:lang w:eastAsia="es-CO"/>
              </w:rPr>
            </w:pPr>
            <w:r w:rsidRPr="00C535BF">
              <w:rPr>
                <w:b/>
                <w:bCs/>
                <w:sz w:val="16"/>
                <w:szCs w:val="16"/>
                <w:lang w:eastAsia="es-CO"/>
              </w:rPr>
              <w:t>ACUERDOS (CONCEJO DE BOGOTÁ)</w:t>
            </w:r>
          </w:p>
        </w:tc>
      </w:tr>
      <w:tr w:rsidR="00C535BF" w:rsidRPr="00C535BF" w:rsidTr="00535CEB">
        <w:trPr>
          <w:trHeight w:val="875"/>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Acuerdo 257 de 2006</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Se establecen Normas básicas sobre la estructura, organización y funcionamiento de los organismos y de las entidades de Bogotá, Distrito Capital.</w:t>
            </w:r>
          </w:p>
        </w:tc>
      </w:tr>
      <w:tr w:rsidR="00C535BF" w:rsidRPr="00C535BF" w:rsidTr="00535CEB">
        <w:trPr>
          <w:trHeight w:val="9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Acuerdo 275 de 2007</w:t>
            </w:r>
          </w:p>
        </w:tc>
        <w:tc>
          <w:tcPr>
            <w:tcW w:w="3699" w:type="pct"/>
            <w:shd w:val="clear" w:color="auto" w:fill="auto"/>
            <w:vAlign w:val="center"/>
          </w:tcPr>
          <w:p w:rsidR="006D593B" w:rsidRPr="00C535BF" w:rsidRDefault="006D593B" w:rsidP="00B3585E">
            <w:pPr>
              <w:jc w:val="both"/>
              <w:rPr>
                <w:sz w:val="16"/>
                <w:szCs w:val="16"/>
                <w:lang w:eastAsia="es-CO"/>
              </w:rPr>
            </w:pPr>
            <w:r w:rsidRPr="00C535BF">
              <w:rPr>
                <w:sz w:val="16"/>
                <w:szCs w:val="16"/>
                <w:lang w:eastAsia="es-CO"/>
              </w:rPr>
              <w:t>"Por el cual se crea el Instituto Distrital de Turismo"</w:t>
            </w:r>
          </w:p>
        </w:tc>
      </w:tr>
      <w:tr w:rsidR="00C535BF" w:rsidRPr="00C535BF" w:rsidTr="00535CEB">
        <w:trPr>
          <w:trHeight w:val="93"/>
          <w:jc w:val="center"/>
        </w:trPr>
        <w:tc>
          <w:tcPr>
            <w:tcW w:w="1301" w:type="pct"/>
            <w:shd w:val="clear" w:color="auto" w:fill="auto"/>
            <w:vAlign w:val="center"/>
          </w:tcPr>
          <w:p w:rsidR="006D593B" w:rsidRPr="00C535BF" w:rsidRDefault="006D593B" w:rsidP="00B3585E">
            <w:pPr>
              <w:jc w:val="center"/>
              <w:rPr>
                <w:b/>
                <w:sz w:val="16"/>
                <w:szCs w:val="16"/>
                <w:lang w:eastAsia="es-CO"/>
              </w:rPr>
            </w:pPr>
            <w:r w:rsidRPr="00C535BF">
              <w:rPr>
                <w:b/>
                <w:sz w:val="16"/>
                <w:szCs w:val="16"/>
                <w:lang w:eastAsia="es-CO"/>
              </w:rPr>
              <w:t>Acuerdo 447 de 2010</w:t>
            </w:r>
          </w:p>
        </w:tc>
        <w:tc>
          <w:tcPr>
            <w:tcW w:w="3699" w:type="pct"/>
            <w:shd w:val="clear" w:color="auto" w:fill="auto"/>
            <w:vAlign w:val="center"/>
          </w:tcPr>
          <w:p w:rsidR="006D593B" w:rsidRPr="00C535BF" w:rsidRDefault="006D593B" w:rsidP="00B3585E">
            <w:pPr>
              <w:jc w:val="both"/>
              <w:rPr>
                <w:b/>
                <w:sz w:val="16"/>
                <w:szCs w:val="16"/>
                <w:lang w:eastAsia="es-CO"/>
              </w:rPr>
            </w:pPr>
            <w:r w:rsidRPr="00C535BF">
              <w:rPr>
                <w:bCs/>
                <w:sz w:val="16"/>
                <w:szCs w:val="16"/>
                <w:lang w:eastAsia="es-CO"/>
              </w:rPr>
              <w:t>"</w:t>
            </w:r>
            <w:r w:rsidRPr="00C535BF">
              <w:rPr>
                <w:sz w:val="16"/>
                <w:szCs w:val="16"/>
                <w:lang w:eastAsia="es-CO"/>
              </w:rPr>
              <w:t>Por medio del cual se implementa la formación laboral a las personas en condiciones de discapacidad en el Distrito Capital"</w:t>
            </w:r>
          </w:p>
        </w:tc>
      </w:tr>
      <w:tr w:rsidR="00C535BF" w:rsidRPr="00C535BF" w:rsidTr="00535CEB">
        <w:trPr>
          <w:trHeight w:val="93"/>
          <w:jc w:val="center"/>
        </w:trPr>
        <w:tc>
          <w:tcPr>
            <w:tcW w:w="1301" w:type="pct"/>
            <w:shd w:val="clear" w:color="auto" w:fill="auto"/>
            <w:vAlign w:val="center"/>
            <w:hideMark/>
          </w:tcPr>
          <w:p w:rsidR="006D593B" w:rsidRPr="00C535BF" w:rsidRDefault="006D593B" w:rsidP="00B3585E">
            <w:pPr>
              <w:jc w:val="center"/>
              <w:rPr>
                <w:b/>
                <w:sz w:val="16"/>
                <w:szCs w:val="16"/>
                <w:lang w:eastAsia="es-CO"/>
              </w:rPr>
            </w:pPr>
            <w:r w:rsidRPr="00C535BF">
              <w:rPr>
                <w:b/>
                <w:sz w:val="16"/>
                <w:szCs w:val="16"/>
                <w:lang w:eastAsia="es-CO"/>
              </w:rPr>
              <w:t>Acuerdo 489 de  2012</w:t>
            </w:r>
          </w:p>
        </w:tc>
        <w:tc>
          <w:tcPr>
            <w:tcW w:w="3699" w:type="pct"/>
            <w:shd w:val="clear" w:color="auto" w:fill="auto"/>
            <w:vAlign w:val="center"/>
            <w:hideMark/>
          </w:tcPr>
          <w:p w:rsidR="006D593B" w:rsidRPr="00C535BF" w:rsidRDefault="006D593B" w:rsidP="00B3585E">
            <w:pPr>
              <w:jc w:val="both"/>
              <w:rPr>
                <w:sz w:val="16"/>
                <w:szCs w:val="16"/>
                <w:lang w:eastAsia="es-CO"/>
              </w:rPr>
            </w:pPr>
            <w:r w:rsidRPr="00C535BF">
              <w:rPr>
                <w:sz w:val="16"/>
                <w:szCs w:val="16"/>
                <w:lang w:eastAsia="es-CO"/>
              </w:rPr>
              <w:t>Por el cual se adopta el Plan de Desarrollo Económico, social, ambiental y de obras públicas para Bogotá D.C. 2012 – 2016 “Bogotá Humana.</w:t>
            </w:r>
          </w:p>
        </w:tc>
      </w:tr>
    </w:tbl>
    <w:p w:rsidR="00535CEB" w:rsidRPr="00535CEB" w:rsidRDefault="00535CEB" w:rsidP="00535CEB">
      <w:pPr>
        <w:keepNext/>
        <w:spacing w:before="240" w:after="60"/>
        <w:jc w:val="both"/>
        <w:outlineLvl w:val="0"/>
        <w:rPr>
          <w:b/>
          <w:kern w:val="32"/>
        </w:rPr>
      </w:pPr>
    </w:p>
    <w:p w:rsidR="00535CEB" w:rsidRDefault="00535CEB" w:rsidP="001F3231">
      <w:pPr>
        <w:pStyle w:val="Prrafodelista"/>
        <w:keepNext/>
        <w:numPr>
          <w:ilvl w:val="1"/>
          <w:numId w:val="20"/>
        </w:numPr>
        <w:spacing w:before="240" w:after="60"/>
        <w:jc w:val="both"/>
        <w:outlineLvl w:val="0"/>
        <w:rPr>
          <w:b/>
          <w:kern w:val="32"/>
        </w:rPr>
      </w:pPr>
      <w:r>
        <w:rPr>
          <w:b/>
          <w:kern w:val="32"/>
        </w:rPr>
        <w:t xml:space="preserve"> </w:t>
      </w:r>
      <w:bookmarkStart w:id="3" w:name="_Toc434595057"/>
      <w:r>
        <w:rPr>
          <w:b/>
          <w:kern w:val="32"/>
        </w:rPr>
        <w:t>PLANEACIÓN ESTRATEGICA</w:t>
      </w:r>
      <w:bookmarkEnd w:id="3"/>
    </w:p>
    <w:p w:rsidR="00535CEB" w:rsidRDefault="00535CEB" w:rsidP="00535CEB">
      <w:pPr>
        <w:pStyle w:val="Prrafodelista"/>
        <w:keepNext/>
        <w:spacing w:before="240" w:after="60"/>
        <w:ind w:left="360"/>
        <w:jc w:val="both"/>
        <w:outlineLvl w:val="0"/>
        <w:rPr>
          <w:b/>
          <w:kern w:val="32"/>
        </w:rPr>
      </w:pPr>
    </w:p>
    <w:p w:rsidR="00535CEB" w:rsidRPr="00535CEB" w:rsidRDefault="00535CEB" w:rsidP="00535CEB">
      <w:pPr>
        <w:shd w:val="clear" w:color="auto" w:fill="FFFFFF"/>
        <w:spacing w:line="221" w:lineRule="atLeast"/>
        <w:jc w:val="both"/>
        <w:rPr>
          <w:color w:val="222222"/>
        </w:rPr>
      </w:pPr>
      <w:r w:rsidRPr="00535CEB">
        <w:rPr>
          <w:color w:val="222222"/>
        </w:rPr>
        <w:t>La Secretaría Distrital de Desarrollo Económico atendiendo a sus funciones y competencias enmarcadas en la ley y, a las condiciones actuales del desarrollo económico de la ciudad, ha definido su intervención y alcance estratégico con la finalidad de mejorar el bienestar y la calidad de vida de los habitantes de la ciudad, mediante la formulación y gestión de políticas de desarrollo empresarial, con especial énfasis en el aumento de la productividad y los ingresos de la economía popular, la generación de trabajo decente y el aumento de la disponibilidad y acceso de alimentos en la ciudad. </w:t>
      </w:r>
    </w:p>
    <w:p w:rsidR="00C21C58" w:rsidRPr="00C535BF" w:rsidRDefault="001F3231" w:rsidP="00535CEB">
      <w:pPr>
        <w:pStyle w:val="Prrafodelista"/>
        <w:keepNext/>
        <w:numPr>
          <w:ilvl w:val="2"/>
          <w:numId w:val="20"/>
        </w:numPr>
        <w:spacing w:before="240" w:after="60"/>
        <w:jc w:val="both"/>
        <w:outlineLvl w:val="0"/>
        <w:rPr>
          <w:b/>
          <w:kern w:val="32"/>
        </w:rPr>
      </w:pPr>
      <w:bookmarkStart w:id="4" w:name="_Toc434595058"/>
      <w:r w:rsidRPr="00C535BF">
        <w:rPr>
          <w:b/>
          <w:kern w:val="32"/>
        </w:rPr>
        <w:t>Misión</w:t>
      </w:r>
      <w:bookmarkEnd w:id="4"/>
      <w:r w:rsidRPr="00C535BF">
        <w:rPr>
          <w:b/>
          <w:kern w:val="32"/>
        </w:rPr>
        <w:t xml:space="preserve"> </w:t>
      </w:r>
    </w:p>
    <w:p w:rsidR="00F913C6" w:rsidRPr="00C535BF" w:rsidRDefault="00F913C6" w:rsidP="00F913C6">
      <w:pPr>
        <w:pStyle w:val="Prrafodelista"/>
        <w:keepNext/>
        <w:spacing w:before="240" w:after="60"/>
        <w:ind w:left="360"/>
        <w:jc w:val="both"/>
        <w:outlineLvl w:val="0"/>
        <w:rPr>
          <w:b/>
          <w:kern w:val="32"/>
        </w:rPr>
      </w:pPr>
    </w:p>
    <w:p w:rsidR="009D57FC" w:rsidRPr="00C535BF" w:rsidRDefault="009D57FC" w:rsidP="009D57FC">
      <w:pPr>
        <w:jc w:val="both"/>
        <w:rPr>
          <w:i/>
        </w:rPr>
      </w:pPr>
      <w:r w:rsidRPr="00C535BF">
        <w:rPr>
          <w:i/>
        </w:rPr>
        <w:t xml:space="preserve"> </w:t>
      </w:r>
      <w:bookmarkStart w:id="5" w:name="_Toc348028234"/>
      <w:bookmarkStart w:id="6" w:name="_Toc348078595"/>
      <w:bookmarkStart w:id="7" w:name="_Toc348085926"/>
      <w:bookmarkStart w:id="8" w:name="_Toc348336437"/>
      <w:bookmarkStart w:id="9" w:name="_Toc348344678"/>
      <w:bookmarkStart w:id="10" w:name="_Toc348364336"/>
      <w:bookmarkStart w:id="11" w:name="_Toc348422527"/>
      <w:bookmarkStart w:id="12" w:name="_Toc348424198"/>
      <w:r w:rsidRPr="00C535BF">
        <w:rPr>
          <w:i/>
        </w:rPr>
        <w:t>“</w:t>
      </w:r>
      <w:bookmarkStart w:id="13" w:name="_Toc345927498"/>
      <w:bookmarkStart w:id="14" w:name="_Toc347734552"/>
      <w:bookmarkStart w:id="15" w:name="_Toc347742695"/>
      <w:bookmarkEnd w:id="5"/>
      <w:bookmarkEnd w:id="6"/>
      <w:bookmarkEnd w:id="7"/>
      <w:r w:rsidRPr="00C535BF">
        <w:rPr>
          <w:i/>
        </w:rPr>
        <w:t>Somos la entidad que formula, implementa y evalúa políticas orientadas a fortalecer la productividad y competitividad de las empresas, la generación de oportunidades de empleo de calidad y el abastamiento de alimentos en la ciudad, a través de la gestión y coordinación institucional de políticas de desarrollo económico, el mejoramiento de la inserción económica internacional y la prestación de servicios desarrollo empresarial, financiamiento, trabajo decente y ciencia tecnología e innovación, que permitan mejorar los niveles de ingreso, la seguridad y soberanía alimentaria y la calidad de vida en el territorio urbano y rural de Bogotá.</w:t>
      </w:r>
      <w:bookmarkEnd w:id="13"/>
      <w:bookmarkEnd w:id="14"/>
      <w:bookmarkEnd w:id="15"/>
      <w:r w:rsidRPr="00C535BF">
        <w:rPr>
          <w:i/>
        </w:rPr>
        <w:t>”</w:t>
      </w:r>
      <w:bookmarkEnd w:id="8"/>
      <w:bookmarkEnd w:id="9"/>
      <w:bookmarkEnd w:id="10"/>
      <w:bookmarkEnd w:id="11"/>
      <w:bookmarkEnd w:id="12"/>
    </w:p>
    <w:p w:rsidR="001F3231" w:rsidRPr="00C535BF" w:rsidRDefault="001F3231" w:rsidP="009D57FC">
      <w:pPr>
        <w:jc w:val="both"/>
        <w:rPr>
          <w:i/>
        </w:rPr>
      </w:pPr>
    </w:p>
    <w:p w:rsidR="009D57FC" w:rsidRPr="00C535BF" w:rsidRDefault="009D57FC" w:rsidP="009D57FC">
      <w:pPr>
        <w:jc w:val="both"/>
      </w:pPr>
      <w:r w:rsidRPr="00C535BF">
        <w:t xml:space="preserve">El planteamiento de la misión contiene tres niveles de intervención relacionados con el ciclo de las políticas </w:t>
      </w:r>
      <w:r w:rsidR="001F3231" w:rsidRPr="00C535BF">
        <w:rPr>
          <w:i/>
        </w:rPr>
        <w:t>(f</w:t>
      </w:r>
      <w:r w:rsidRPr="00C535BF">
        <w:rPr>
          <w:i/>
        </w:rPr>
        <w:t xml:space="preserve">ormulación, implementación y evaluación), </w:t>
      </w:r>
      <w:r w:rsidRPr="00C535BF">
        <w:t>en lo relacionado con la implementación de políticas se identifican dos formas de acción; la primera relacionada con la gestión de políticas con efectos a nivel de ciudad, en temas como la inserción económica internacional, la atracción de inversión, estudios y otros, la segunda con la prestación de servicios directos de desarrollo empresarial, financiamiento, trabajo, ciencia tecnología e innovación.</w:t>
      </w:r>
    </w:p>
    <w:p w:rsidR="009D57FC" w:rsidRPr="00C535BF" w:rsidRDefault="009D57FC" w:rsidP="009D57FC">
      <w:pPr>
        <w:keepNext/>
        <w:spacing w:before="240" w:after="60"/>
        <w:contextualSpacing/>
        <w:jc w:val="both"/>
        <w:outlineLvl w:val="0"/>
        <w:rPr>
          <w:b/>
          <w:kern w:val="32"/>
        </w:rPr>
      </w:pPr>
      <w:bookmarkStart w:id="16" w:name="_Toc429484541"/>
      <w:bookmarkStart w:id="17" w:name="_Toc348424885"/>
    </w:p>
    <w:bookmarkEnd w:id="16"/>
    <w:bookmarkEnd w:id="17"/>
    <w:p w:rsidR="009D57FC" w:rsidRDefault="00C21C58" w:rsidP="001F3231">
      <w:pPr>
        <w:pStyle w:val="Prrafodelista"/>
        <w:keepNext/>
        <w:numPr>
          <w:ilvl w:val="2"/>
          <w:numId w:val="20"/>
        </w:numPr>
        <w:spacing w:before="240" w:after="60"/>
        <w:jc w:val="both"/>
        <w:outlineLvl w:val="0"/>
        <w:rPr>
          <w:b/>
          <w:kern w:val="32"/>
        </w:rPr>
      </w:pPr>
      <w:r w:rsidRPr="00535CEB">
        <w:rPr>
          <w:b/>
          <w:kern w:val="32"/>
        </w:rPr>
        <w:t xml:space="preserve"> </w:t>
      </w:r>
      <w:bookmarkStart w:id="18" w:name="_Toc434595059"/>
      <w:r w:rsidR="001F3231" w:rsidRPr="00535CEB">
        <w:rPr>
          <w:b/>
          <w:kern w:val="32"/>
        </w:rPr>
        <w:t>Visión</w:t>
      </w:r>
      <w:bookmarkEnd w:id="18"/>
      <w:r w:rsidR="001F3231" w:rsidRPr="00535CEB">
        <w:rPr>
          <w:b/>
          <w:kern w:val="32"/>
        </w:rPr>
        <w:t xml:space="preserve"> </w:t>
      </w:r>
    </w:p>
    <w:p w:rsidR="00535CEB" w:rsidRPr="00535CEB" w:rsidRDefault="00535CEB" w:rsidP="00535CEB">
      <w:pPr>
        <w:pStyle w:val="Prrafodelista"/>
        <w:keepNext/>
        <w:spacing w:before="240" w:after="60"/>
        <w:jc w:val="both"/>
        <w:outlineLvl w:val="0"/>
        <w:rPr>
          <w:b/>
          <w:kern w:val="32"/>
        </w:rPr>
      </w:pPr>
    </w:p>
    <w:p w:rsidR="009D57FC" w:rsidRPr="00C535BF" w:rsidRDefault="009D57FC" w:rsidP="001F3231">
      <w:pPr>
        <w:jc w:val="both"/>
        <w:rPr>
          <w:rFonts w:eastAsia="Calibri"/>
          <w:bCs/>
          <w:i/>
        </w:rPr>
      </w:pPr>
      <w:bookmarkStart w:id="19" w:name="_Toc345927500"/>
      <w:bookmarkStart w:id="20" w:name="_Toc347734554"/>
      <w:bookmarkStart w:id="21" w:name="_Toc347742697"/>
      <w:bookmarkStart w:id="22" w:name="_Toc348028236"/>
      <w:bookmarkStart w:id="23" w:name="_Toc348078597"/>
      <w:bookmarkStart w:id="24" w:name="_Toc348085928"/>
      <w:bookmarkStart w:id="25" w:name="_Toc348336439"/>
      <w:bookmarkStart w:id="26" w:name="_Toc348344680"/>
      <w:bookmarkStart w:id="27" w:name="_Toc348364338"/>
      <w:bookmarkStart w:id="28" w:name="_Toc348422529"/>
      <w:bookmarkStart w:id="29" w:name="_Toc348424200"/>
      <w:r w:rsidRPr="00C535BF">
        <w:rPr>
          <w:rFonts w:eastAsia="Calibri"/>
          <w:bCs/>
        </w:rPr>
        <w:t xml:space="preserve">La Secretaría Distrital de Desarrollo Económico </w:t>
      </w:r>
      <w:r w:rsidR="001F3231" w:rsidRPr="00C535BF">
        <w:rPr>
          <w:rFonts w:eastAsia="Calibri"/>
          <w:bCs/>
        </w:rPr>
        <w:t xml:space="preserve">tiene como visión </w:t>
      </w:r>
      <w:r w:rsidRPr="00C535BF">
        <w:rPr>
          <w:rFonts w:eastAsia="Calibri"/>
          <w:bCs/>
        </w:rPr>
        <w:t xml:space="preserve">ser </w:t>
      </w:r>
      <w:r w:rsidRPr="00C535BF">
        <w:rPr>
          <w:rFonts w:eastAsia="Calibri"/>
          <w:bCs/>
          <w:i/>
        </w:rPr>
        <w:t>reconocida en el 2020 a nivel distrital y nacional como un modelo de gestión exitoso a seguir por su transparencia,  efectividad y sostenibilidad en la formulación e implementación de políticas de desarrollo económico, que permitan un mayor bienestar para los habitantes de la ciudad a través de la generación de ingresos, trabajo decente y el abastecimiento de alimentos.</w:t>
      </w:r>
      <w:bookmarkEnd w:id="19"/>
      <w:bookmarkEnd w:id="20"/>
      <w:bookmarkEnd w:id="21"/>
      <w:bookmarkEnd w:id="22"/>
      <w:bookmarkEnd w:id="23"/>
      <w:bookmarkEnd w:id="24"/>
      <w:bookmarkEnd w:id="25"/>
      <w:bookmarkEnd w:id="26"/>
      <w:bookmarkEnd w:id="27"/>
      <w:bookmarkEnd w:id="28"/>
      <w:bookmarkEnd w:id="29"/>
    </w:p>
    <w:p w:rsidR="00C21C58" w:rsidRPr="00C535BF" w:rsidRDefault="00C21C58" w:rsidP="00C21C58">
      <w:pPr>
        <w:keepNext/>
        <w:spacing w:after="60"/>
        <w:jc w:val="both"/>
        <w:outlineLvl w:val="0"/>
        <w:rPr>
          <w:b/>
          <w:kern w:val="32"/>
        </w:rPr>
      </w:pPr>
    </w:p>
    <w:p w:rsidR="001F3231" w:rsidRPr="00C535BF" w:rsidRDefault="009D57FC" w:rsidP="00535CEB">
      <w:pPr>
        <w:pStyle w:val="Prrafodelista"/>
        <w:keepNext/>
        <w:numPr>
          <w:ilvl w:val="2"/>
          <w:numId w:val="20"/>
        </w:numPr>
        <w:spacing w:before="240" w:after="60"/>
        <w:jc w:val="both"/>
        <w:outlineLvl w:val="0"/>
        <w:rPr>
          <w:b/>
          <w:kern w:val="32"/>
        </w:rPr>
      </w:pPr>
      <w:bookmarkStart w:id="30" w:name="_Toc434595060"/>
      <w:r w:rsidRPr="00C535BF">
        <w:rPr>
          <w:b/>
          <w:kern w:val="32"/>
        </w:rPr>
        <w:t>Objetivos Estratégicos</w:t>
      </w:r>
      <w:bookmarkEnd w:id="30"/>
    </w:p>
    <w:p w:rsidR="001F3231" w:rsidRPr="00C535BF" w:rsidRDefault="001F3231" w:rsidP="001F3231">
      <w:pPr>
        <w:keepNext/>
        <w:spacing w:after="60"/>
        <w:jc w:val="both"/>
        <w:outlineLvl w:val="0"/>
        <w:rPr>
          <w:b/>
          <w:kern w:val="32"/>
        </w:rPr>
      </w:pPr>
    </w:p>
    <w:p w:rsidR="009D57FC" w:rsidRPr="00C535BF" w:rsidRDefault="009D57FC" w:rsidP="001F3231">
      <w:pPr>
        <w:jc w:val="both"/>
        <w:rPr>
          <w:rStyle w:val="nfasis"/>
          <w:rFonts w:eastAsia="Calibri"/>
          <w:i w:val="0"/>
        </w:rPr>
      </w:pPr>
      <w:r w:rsidRPr="00C535BF">
        <w:rPr>
          <w:rStyle w:val="nfasis"/>
          <w:rFonts w:eastAsia="Calibri"/>
          <w:i w:val="0"/>
        </w:rPr>
        <w:t>La Secretaría Distrital de Desarrollo Económico basado en su énfasis estratégico, misión y visión ha priorizado y definido sus intervenciones para alcanzar los resultados propuestos de acuerdo con los siguientes objetivos estratégicos:</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Fortalecer la productividad y competitividad del sector empresarial con énfasis en la economía popular, mejorando la inserción económica internacional de la ciudad y fortaleciendo el mercado interno de Bogotá.</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Mejorar la calidad y cantidad de trabajo decente que se genera en la ciudad.</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Fortalecer la seguridad alimentaria de la ciudad a través del abastecimiento y acceso de alimentos en condiciones de inocuidad, productividad y competitividad.</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Desarrollar y difundir estudios, evaluaciones e información que soporten la toma de decisiones de política pública en temas de desarrollo económico de la ciudad.</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Mejorar la prestación de los servicios a través del sistema integrado de gestión, la atención en el territorio y la medición de la satisfacción de los beneficiarios.</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Gestionar, administrar y controlar eficientemente el uso de los recursos financieros de la entidad.</w:t>
      </w:r>
    </w:p>
    <w:p w:rsidR="009D57FC" w:rsidRPr="00C535BF" w:rsidRDefault="009D57FC" w:rsidP="00344A8A">
      <w:pPr>
        <w:numPr>
          <w:ilvl w:val="0"/>
          <w:numId w:val="4"/>
        </w:numPr>
        <w:shd w:val="clear" w:color="auto" w:fill="FFFFFF"/>
        <w:spacing w:before="100" w:beforeAutospacing="1" w:after="100" w:afterAutospacing="1" w:line="300" w:lineRule="atLeast"/>
        <w:ind w:left="375"/>
        <w:jc w:val="both"/>
        <w:rPr>
          <w:rFonts w:eastAsia="Calibri"/>
          <w:bCs/>
        </w:rPr>
      </w:pPr>
      <w:r w:rsidRPr="00C535BF">
        <w:rPr>
          <w:rFonts w:eastAsia="Calibri"/>
          <w:bCs/>
        </w:rPr>
        <w:t>Fortalecer el desarrollo organizacional de la entidad, garantizando un ambiente de trabajo en óptimas condiciones.</w:t>
      </w:r>
    </w:p>
    <w:p w:rsidR="009D57FC" w:rsidRPr="00C535BF" w:rsidRDefault="006D593B" w:rsidP="009D57FC">
      <w:pPr>
        <w:autoSpaceDE w:val="0"/>
        <w:autoSpaceDN w:val="0"/>
        <w:adjustRightInd w:val="0"/>
        <w:jc w:val="both"/>
        <w:rPr>
          <w:iCs/>
        </w:rPr>
      </w:pPr>
      <w:r w:rsidRPr="00C535BF">
        <w:t xml:space="preserve">De acuerdo con la </w:t>
      </w:r>
      <w:r w:rsidR="009D57FC" w:rsidRPr="00C535BF">
        <w:t xml:space="preserve">estructura </w:t>
      </w:r>
      <w:r w:rsidRPr="00C535BF">
        <w:t xml:space="preserve">de la Secretaría, la misión y visión se </w:t>
      </w:r>
      <w:r w:rsidR="009D57FC" w:rsidRPr="00C535BF">
        <w:t xml:space="preserve"> ha venido realizando diferentes acciones orientadas a aumentar la productividad y la competitividad de las empresas y las personas de la ciudad a través de diferentes programas </w:t>
      </w:r>
      <w:r w:rsidR="009D57FC" w:rsidRPr="00C535BF">
        <w:rPr>
          <w:iCs/>
        </w:rPr>
        <w:t>que han buscado entre otras incrementar la capacidad para crear y mantener un entorno económico de continuo fomento al desarrollo, cerrar brechas productivas de las empresas y elevar las capacidades de las personas, lo que incluye la ampliación de acceso al crédito a la mediana y especialmente a la pequeña empresa, apoyo al emprendimiento, formación para el trabajo, entre otras estrategias orientadas en su mayoría a la generación de nuevas oportunidades de empleo y mejores ingresos para los ciudadanos y ciudadanas, especialmente los más vulnerables.</w:t>
      </w:r>
    </w:p>
    <w:p w:rsidR="00D072CD" w:rsidRPr="00C535BF" w:rsidRDefault="00D072CD" w:rsidP="009D57FC">
      <w:pPr>
        <w:autoSpaceDE w:val="0"/>
        <w:autoSpaceDN w:val="0"/>
        <w:adjustRightInd w:val="0"/>
        <w:jc w:val="both"/>
        <w:rPr>
          <w:iCs/>
        </w:rPr>
      </w:pPr>
    </w:p>
    <w:p w:rsidR="009D57FC" w:rsidRDefault="009D57FC" w:rsidP="009D57FC">
      <w:pPr>
        <w:jc w:val="both"/>
      </w:pPr>
      <w:r w:rsidRPr="00C535BF">
        <w:t>En este contexto, la Secretaría ha formulado la política Distrital de Productividad, Competitividad y Desarrollo Socioeconómico de Bogotá D.C., sin embargo, la baja capacidad de la Secretaría para coordinar su implementación a los diferentes niveles de coordinación y articulación nacional, regional, intersectorial sectorial y local ponen en riesgo la implementación y sostenibilidad de las intervenciones del Distrito en materia de desarrollo económico.</w:t>
      </w:r>
    </w:p>
    <w:p w:rsidR="00535CEB" w:rsidRDefault="00535CEB" w:rsidP="009D57FC">
      <w:pPr>
        <w:jc w:val="both"/>
      </w:pPr>
    </w:p>
    <w:p w:rsidR="00535CEB" w:rsidRPr="00535CEB" w:rsidRDefault="00535CEB" w:rsidP="009D57FC">
      <w:pPr>
        <w:jc w:val="both"/>
        <w:rPr>
          <w:szCs w:val="22"/>
        </w:rPr>
      </w:pPr>
      <w:r w:rsidRPr="00535CEB">
        <w:rPr>
          <w:color w:val="222222"/>
          <w:szCs w:val="22"/>
          <w:shd w:val="clear" w:color="auto" w:fill="FFFFFF"/>
        </w:rPr>
        <w:lastRenderedPageBreak/>
        <w:t>La Secretaría Distrital de Desarrollo Económico realiza el seguimiento de la planeación estratégicas anualmente a través del informe de gestión y resultados CBN 1090. Esta información puede ser consultada en el enlace:</w:t>
      </w:r>
      <w:r w:rsidRPr="00535CEB">
        <w:rPr>
          <w:rStyle w:val="apple-converted-space"/>
          <w:rFonts w:eastAsiaTheme="majorEastAsia"/>
          <w:color w:val="222222"/>
          <w:szCs w:val="22"/>
          <w:shd w:val="clear" w:color="auto" w:fill="FFFFFF"/>
        </w:rPr>
        <w:t> </w:t>
      </w:r>
      <w:hyperlink r:id="rId12" w:tgtFrame="_blank" w:history="1">
        <w:r w:rsidRPr="00535CEB">
          <w:rPr>
            <w:rStyle w:val="Hipervnculo"/>
            <w:color w:val="1155CC"/>
            <w:szCs w:val="22"/>
            <w:shd w:val="clear" w:color="auto" w:fill="FFFFFF"/>
          </w:rPr>
          <w:t>http://www.desarrolloeconomico.gov.co/rendicion-de-cuentas/informes</w:t>
        </w:r>
      </w:hyperlink>
      <w:r w:rsidRPr="00535CEB">
        <w:rPr>
          <w:color w:val="222222"/>
          <w:szCs w:val="22"/>
          <w:shd w:val="clear" w:color="auto" w:fill="FFFFFF"/>
        </w:rPr>
        <w:t>.</w:t>
      </w:r>
    </w:p>
    <w:p w:rsidR="009D57FC" w:rsidRPr="00C535BF" w:rsidRDefault="00C21C58" w:rsidP="00C230BA">
      <w:pPr>
        <w:pStyle w:val="Prrafodelista"/>
        <w:keepNext/>
        <w:numPr>
          <w:ilvl w:val="1"/>
          <w:numId w:val="20"/>
        </w:numPr>
        <w:spacing w:before="240" w:after="60"/>
        <w:jc w:val="both"/>
        <w:outlineLvl w:val="0"/>
        <w:rPr>
          <w:b/>
          <w:kern w:val="32"/>
        </w:rPr>
      </w:pPr>
      <w:r w:rsidRPr="00C535BF">
        <w:rPr>
          <w:b/>
          <w:kern w:val="32"/>
        </w:rPr>
        <w:t xml:space="preserve"> </w:t>
      </w:r>
      <w:bookmarkStart w:id="31" w:name="_Toc434595061"/>
      <w:r w:rsidRPr="00C535BF">
        <w:rPr>
          <w:b/>
          <w:kern w:val="32"/>
        </w:rPr>
        <w:t>Mapa de Procesos</w:t>
      </w:r>
      <w:bookmarkEnd w:id="31"/>
    </w:p>
    <w:p w:rsidR="009D57FC" w:rsidRPr="00C535BF" w:rsidRDefault="009D57FC" w:rsidP="0059054C">
      <w:pPr>
        <w:rPr>
          <w:rFonts w:eastAsia="Calibri"/>
          <w:b/>
          <w:sz w:val="16"/>
          <w:szCs w:val="16"/>
          <w:lang w:val="es-ES_tradnl"/>
        </w:rPr>
      </w:pPr>
      <w:r w:rsidRPr="00C535BF">
        <w:rPr>
          <w:rFonts w:eastAsia="Calibri"/>
          <w:b/>
          <w:sz w:val="16"/>
          <w:szCs w:val="16"/>
          <w:lang w:val="es-ES_tradnl"/>
        </w:rPr>
        <w:t xml:space="preserve">Grafica No. </w:t>
      </w:r>
      <w:r w:rsidR="00BB01C0" w:rsidRPr="00C535BF">
        <w:rPr>
          <w:rFonts w:eastAsia="Calibri"/>
          <w:b/>
          <w:sz w:val="16"/>
          <w:szCs w:val="16"/>
          <w:lang w:val="es-ES_tradnl"/>
        </w:rPr>
        <w:t>3</w:t>
      </w:r>
      <w:r w:rsidRPr="00C535BF">
        <w:rPr>
          <w:rFonts w:eastAsia="Calibri"/>
          <w:b/>
          <w:sz w:val="16"/>
          <w:szCs w:val="16"/>
          <w:lang w:val="es-ES_tradnl"/>
        </w:rPr>
        <w:t>. Mapa de Procesos de la Secretaría distrital de Desarrollo Económico</w:t>
      </w:r>
    </w:p>
    <w:p w:rsidR="009D57FC" w:rsidRPr="00C535BF" w:rsidRDefault="009D57FC" w:rsidP="009D57FC">
      <w:pPr>
        <w:jc w:val="center"/>
        <w:rPr>
          <w:b/>
          <w:lang w:val="es-ES_tradnl"/>
        </w:rPr>
      </w:pPr>
      <w:r w:rsidRPr="00C535BF">
        <w:rPr>
          <w:noProof/>
          <w:lang w:val="es-CO" w:eastAsia="es-CO"/>
        </w:rPr>
        <w:drawing>
          <wp:inline distT="0" distB="0" distL="0" distR="0" wp14:anchorId="5BE95EAF" wp14:editId="22E25570">
            <wp:extent cx="5071730" cy="373963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8605" cy="3744701"/>
                    </a:xfrm>
                    <a:prstGeom prst="rect">
                      <a:avLst/>
                    </a:prstGeom>
                    <a:noFill/>
                  </pic:spPr>
                </pic:pic>
              </a:graphicData>
            </a:graphic>
          </wp:inline>
        </w:drawing>
      </w:r>
    </w:p>
    <w:p w:rsidR="00E419BB" w:rsidRPr="00C535BF" w:rsidRDefault="00E419BB" w:rsidP="009D57FC">
      <w:pPr>
        <w:jc w:val="both"/>
      </w:pPr>
    </w:p>
    <w:p w:rsidR="009D57FC" w:rsidRPr="00C535BF" w:rsidRDefault="009D57FC" w:rsidP="009D57FC">
      <w:pPr>
        <w:jc w:val="both"/>
      </w:pPr>
      <w:r w:rsidRPr="00C535BF">
        <w:t>La estructuración del mapa de procesos establecida para la Secretaría tiene como finalidad el cumplimiento de la misión de la entidad, la satisfacción de las necesidades y expectativas de la ciudadanía y el aumento de la generación de valor público en cada una de sus intervenciones, buscando de acuerdo con este nuevo esquema de trabajo una intervención efectiva traducida en mayores niveles de bienestar para los habitantes de la ciudad.</w:t>
      </w:r>
    </w:p>
    <w:p w:rsidR="009D57FC" w:rsidRPr="00C535BF" w:rsidRDefault="009D57FC" w:rsidP="009D57FC">
      <w:pPr>
        <w:jc w:val="both"/>
      </w:pPr>
      <w:r w:rsidRPr="00C535BF">
        <w:t>En este sentido, la propuesta de generación de valor público de la entidad se construye sobre una base lógica de formulación y gestión de políticas de desarrollo socioeconómico, con intervenciones articuladas y coordinadas con diferentes entidades públicas y privadas de los niveles nacional, regional y distrital.</w:t>
      </w:r>
    </w:p>
    <w:p w:rsidR="00AF4FDA" w:rsidRPr="00C535BF" w:rsidRDefault="00AF4FDA" w:rsidP="009D57FC">
      <w:pPr>
        <w:rPr>
          <w:b/>
        </w:rPr>
      </w:pPr>
    </w:p>
    <w:p w:rsidR="009D57FC" w:rsidRPr="00535CEB" w:rsidRDefault="00C230BA" w:rsidP="00535CEB">
      <w:pPr>
        <w:pStyle w:val="Prrafodelista"/>
        <w:keepNext/>
        <w:numPr>
          <w:ilvl w:val="1"/>
          <w:numId w:val="20"/>
        </w:numPr>
        <w:spacing w:before="240" w:after="60"/>
        <w:jc w:val="both"/>
        <w:outlineLvl w:val="0"/>
        <w:rPr>
          <w:b/>
          <w:kern w:val="32"/>
        </w:rPr>
      </w:pPr>
      <w:bookmarkStart w:id="32" w:name="_Toc434595062"/>
      <w:r w:rsidRPr="00535CEB">
        <w:rPr>
          <w:b/>
          <w:kern w:val="32"/>
        </w:rPr>
        <w:t>Procedimientos</w:t>
      </w:r>
      <w:bookmarkEnd w:id="32"/>
    </w:p>
    <w:p w:rsidR="00D072CD" w:rsidRPr="00C535BF" w:rsidRDefault="00D072CD" w:rsidP="00D072CD">
      <w:pPr>
        <w:rPr>
          <w:b/>
        </w:rPr>
      </w:pPr>
    </w:p>
    <w:p w:rsidR="00C230BA" w:rsidRPr="00C535BF" w:rsidRDefault="00C230BA" w:rsidP="00C230BA">
      <w:pPr>
        <w:jc w:val="both"/>
        <w:rPr>
          <w:rStyle w:val="nfasis"/>
          <w:i w:val="0"/>
        </w:rPr>
      </w:pPr>
      <w:r w:rsidRPr="00C535BF">
        <w:rPr>
          <w:rStyle w:val="nfasis"/>
          <w:i w:val="0"/>
        </w:rPr>
        <w:t xml:space="preserve">El esquema de generación de valor público representado en el mapa de procesos constituye el resultado del estudio, análisis y organización de cada uno de los procesos y sus </w:t>
      </w:r>
      <w:r w:rsidRPr="00C535BF">
        <w:rPr>
          <w:rStyle w:val="nfasis"/>
          <w:i w:val="0"/>
        </w:rPr>
        <w:lastRenderedPageBreak/>
        <w:t>relaciones entre sí, buscando la manera más coherente y eficiente para aumentar el impacto de las intervenciones de la entidad con los recursos disponibles. En este sentido, la consolidación de la cadena de valor hacia la ciudadanía está soportada en la secuencia de los procesos que se desencadenan en los procesos estratégicos, transversales, misionales y de apoyo tal como se describen a continuación:</w:t>
      </w:r>
    </w:p>
    <w:p w:rsidR="00C230BA" w:rsidRPr="00C535BF" w:rsidRDefault="00C230BA" w:rsidP="00D072CD">
      <w:pPr>
        <w:rPr>
          <w:b/>
          <w:sz w:val="16"/>
          <w:szCs w:val="16"/>
        </w:rPr>
      </w:pPr>
    </w:p>
    <w:p w:rsidR="00AF4FDA" w:rsidRPr="00C535BF" w:rsidRDefault="00D072CD" w:rsidP="009D57FC">
      <w:pPr>
        <w:rPr>
          <w:b/>
          <w:sz w:val="16"/>
          <w:szCs w:val="16"/>
        </w:rPr>
      </w:pPr>
      <w:r w:rsidRPr="00C535BF">
        <w:rPr>
          <w:b/>
          <w:sz w:val="16"/>
          <w:szCs w:val="16"/>
        </w:rPr>
        <w:t>Cuadro N° 2. Listado Procedimientos</w:t>
      </w:r>
    </w:p>
    <w:tbl>
      <w:tblPr>
        <w:tblW w:w="8984" w:type="dxa"/>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4"/>
        <w:gridCol w:w="1323"/>
        <w:gridCol w:w="5467"/>
      </w:tblGrid>
      <w:tr w:rsidR="00C535BF" w:rsidRPr="00C535BF" w:rsidTr="00115AB1">
        <w:trPr>
          <w:trHeight w:val="315"/>
          <w:tblHeader/>
          <w:jc w:val="center"/>
        </w:trPr>
        <w:tc>
          <w:tcPr>
            <w:tcW w:w="2194" w:type="dxa"/>
            <w:shd w:val="clear" w:color="auto" w:fill="D9D9D9" w:themeFill="background1" w:themeFillShade="D9"/>
            <w:noWrap/>
            <w:vAlign w:val="center"/>
            <w:hideMark/>
          </w:tcPr>
          <w:p w:rsidR="009D57FC" w:rsidRPr="00C535BF" w:rsidRDefault="009D57FC" w:rsidP="00115AB1">
            <w:pPr>
              <w:rPr>
                <w:b/>
                <w:bCs/>
                <w:sz w:val="16"/>
                <w:szCs w:val="16"/>
                <w:lang w:eastAsia="es-CO"/>
              </w:rPr>
            </w:pPr>
            <w:r w:rsidRPr="00C535BF">
              <w:rPr>
                <w:b/>
                <w:bCs/>
                <w:sz w:val="16"/>
                <w:szCs w:val="16"/>
                <w:lang w:eastAsia="es-CO"/>
              </w:rPr>
              <w:t>Macro proceso</w:t>
            </w:r>
          </w:p>
        </w:tc>
        <w:tc>
          <w:tcPr>
            <w:tcW w:w="1323" w:type="dxa"/>
            <w:shd w:val="clear" w:color="auto" w:fill="D9D9D9" w:themeFill="background1" w:themeFillShade="D9"/>
            <w:noWrap/>
            <w:vAlign w:val="center"/>
            <w:hideMark/>
          </w:tcPr>
          <w:p w:rsidR="009D57FC" w:rsidRPr="00C535BF" w:rsidRDefault="009D57FC" w:rsidP="00115AB1">
            <w:pPr>
              <w:rPr>
                <w:b/>
                <w:bCs/>
                <w:sz w:val="16"/>
                <w:szCs w:val="16"/>
                <w:lang w:eastAsia="es-CO"/>
              </w:rPr>
            </w:pPr>
            <w:r w:rsidRPr="00C535BF">
              <w:rPr>
                <w:b/>
                <w:bCs/>
                <w:sz w:val="16"/>
                <w:szCs w:val="16"/>
                <w:lang w:eastAsia="es-CO"/>
              </w:rPr>
              <w:t>Proceso</w:t>
            </w:r>
          </w:p>
        </w:tc>
        <w:tc>
          <w:tcPr>
            <w:tcW w:w="5467" w:type="dxa"/>
            <w:shd w:val="clear" w:color="auto" w:fill="D9D9D9" w:themeFill="background1" w:themeFillShade="D9"/>
            <w:noWrap/>
            <w:vAlign w:val="center"/>
            <w:hideMark/>
          </w:tcPr>
          <w:p w:rsidR="009D57FC" w:rsidRPr="00C535BF" w:rsidRDefault="009D57FC" w:rsidP="00115AB1">
            <w:pPr>
              <w:rPr>
                <w:b/>
                <w:bCs/>
                <w:sz w:val="16"/>
                <w:szCs w:val="16"/>
                <w:lang w:eastAsia="es-CO"/>
              </w:rPr>
            </w:pPr>
            <w:r w:rsidRPr="00C535BF">
              <w:rPr>
                <w:b/>
                <w:bCs/>
                <w:sz w:val="16"/>
                <w:szCs w:val="16"/>
                <w:lang w:eastAsia="es-CO"/>
              </w:rPr>
              <w:t>Nombre procedimiento</w:t>
            </w:r>
          </w:p>
        </w:tc>
      </w:tr>
      <w:tr w:rsidR="00C535BF" w:rsidRPr="00C535BF" w:rsidTr="00115AB1">
        <w:trPr>
          <w:trHeight w:val="300"/>
          <w:jc w:val="center"/>
        </w:trPr>
        <w:tc>
          <w:tcPr>
            <w:tcW w:w="2194"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Proceso Estratégico</w:t>
            </w: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 xml:space="preserve">Formulación y Planeación sectorial de la política </w:t>
            </w:r>
            <w:r w:rsidR="00CB34FD" w:rsidRPr="00C535BF">
              <w:rPr>
                <w:sz w:val="16"/>
                <w:szCs w:val="16"/>
                <w:lang w:eastAsia="es-CO"/>
              </w:rPr>
              <w:t>pública</w:t>
            </w:r>
            <w:r w:rsidRPr="00C535BF">
              <w:rPr>
                <w:sz w:val="16"/>
                <w:szCs w:val="16"/>
                <w:lang w:eastAsia="es-CO"/>
              </w:rPr>
              <w:t xml:space="preserve"> desarrollo económico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proyecto de presupuesto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Programación Plan de Acción de Proyectos de Inversión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Reprogramación Plan de Acción de Proyectos de Inversión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Formulación y Seguimiento del Plan estratégico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Formulación y Registro de Proyectos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Informes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Registro y caracterización de beneficiarios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Metodología de anal-</w:t>
            </w:r>
            <w:proofErr w:type="spellStart"/>
            <w:r w:rsidRPr="00C535BF">
              <w:rPr>
                <w:sz w:val="16"/>
                <w:szCs w:val="16"/>
                <w:lang w:eastAsia="es-CO"/>
              </w:rPr>
              <w:t>socie</w:t>
            </w:r>
            <w:proofErr w:type="spellEnd"/>
            <w:r w:rsidRPr="00C535BF">
              <w:rPr>
                <w:sz w:val="16"/>
                <w:szCs w:val="16"/>
                <w:lang w:eastAsia="es-CO"/>
              </w:rPr>
              <w:t>-seguimiento-evaluación- políticas publicas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Propuesta de ajuste de la política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Gestión Integral</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Administración del Riesgo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Manejo de Residuos Sólidos Convencionales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Ahorro y Uso Eficiente del Agua Potable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Ahorro y Uso Eficiente de la Energía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Mejoramiento de las condiciones ambientales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Identificación de Aspectos e Impactos Ambientales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Identificación y Evaluación de los requisitos legales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Criterios ambientales para la compra y la gestión ambiental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Extensión de buenas practicas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Creación, Modificación y Eliminación de las líneas de servicios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Acciones Correctivas y Preventivas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Control de Producto y o Servicio No Conforme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Planes de mejoramiento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Revisión por la Dirección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Mejora continua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Evaluación y seguimiento de usuarios, beneficiarios y partes interesadas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de medición de los procesos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Control De Documentos del Sistema Integrado de Gestión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Control de Registros y Archivo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Participación ciudadana y rendición de cuentas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Planificación directiva y operativa del SIG</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Gestión residuos peligrosos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Construcción y actualización del </w:t>
            </w:r>
            <w:proofErr w:type="spellStart"/>
            <w:r w:rsidRPr="00C535BF">
              <w:rPr>
                <w:sz w:val="16"/>
                <w:szCs w:val="16"/>
                <w:lang w:eastAsia="es-CO"/>
              </w:rPr>
              <w:t>normograma</w:t>
            </w:r>
            <w:proofErr w:type="spellEnd"/>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Seguimiento y evaluación de la política pública de Desarrollo Económico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a Metas del Proyecto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a los Proyectos de Inversión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a la Ejecución del PMR y Conceptos de Gastos</w:t>
            </w:r>
          </w:p>
        </w:tc>
      </w:tr>
      <w:tr w:rsidR="00C535BF" w:rsidRPr="00C535BF" w:rsidTr="00115AB1">
        <w:trPr>
          <w:trHeight w:val="31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y Actualización Plan de Acción  de Proyectos de inversión</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Relaciones Político - Normativas con el Concejo de Bogotá y Congreso de la República</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Boletín de informes estadísticos</w:t>
            </w:r>
          </w:p>
        </w:tc>
      </w:tr>
      <w:tr w:rsidR="00C535BF" w:rsidRPr="00C535BF" w:rsidTr="00115AB1">
        <w:trPr>
          <w:trHeight w:val="33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Gestión, organización y consolidación de la información socioeconómica de la Ciudad.</w:t>
            </w:r>
          </w:p>
        </w:tc>
      </w:tr>
      <w:tr w:rsidR="00C535BF" w:rsidRPr="00C535BF" w:rsidTr="00115AB1">
        <w:trPr>
          <w:trHeight w:val="31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Revisión de metodología de seguimiento y evaluación de políticas</w:t>
            </w:r>
          </w:p>
        </w:tc>
      </w:tr>
      <w:tr w:rsidR="00C535BF" w:rsidRPr="00C535BF" w:rsidTr="00115AB1">
        <w:trPr>
          <w:trHeight w:val="300"/>
          <w:jc w:val="center"/>
        </w:trPr>
        <w:tc>
          <w:tcPr>
            <w:tcW w:w="2194"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proceso Transversal</w:t>
            </w: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Gestión territorial</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Atención al ciudadano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Inscripción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Acompañamiento</w:t>
            </w:r>
          </w:p>
        </w:tc>
      </w:tr>
      <w:tr w:rsidR="00C535BF" w:rsidRPr="00C535BF" w:rsidTr="00115AB1">
        <w:trPr>
          <w:trHeight w:val="31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Gobernanza y Rendición de cuentas local</w:t>
            </w:r>
          </w:p>
        </w:tc>
      </w:tr>
      <w:tr w:rsidR="00C535BF" w:rsidRPr="00C535BF" w:rsidTr="00115AB1">
        <w:trPr>
          <w:trHeight w:val="300"/>
          <w:jc w:val="center"/>
        </w:trPr>
        <w:tc>
          <w:tcPr>
            <w:tcW w:w="2194"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Proceso Misionales</w:t>
            </w: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Gestión de la competitividad</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Inteligencia comercial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Mejoramiento de la oferta exportable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Acceso a mercados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Apoyo al mejoramiento institucional </w:t>
            </w:r>
            <w:proofErr w:type="spellStart"/>
            <w:r w:rsidRPr="00C535BF">
              <w:rPr>
                <w:sz w:val="16"/>
                <w:szCs w:val="16"/>
                <w:lang w:eastAsia="es-CO"/>
              </w:rPr>
              <w:t>publico</w:t>
            </w:r>
            <w:proofErr w:type="spellEnd"/>
            <w:r w:rsidRPr="00C535BF">
              <w:rPr>
                <w:sz w:val="16"/>
                <w:szCs w:val="16"/>
                <w:lang w:eastAsia="es-CO"/>
              </w:rPr>
              <w:t xml:space="preserve"> (nivel local y regional) y privado, para aumentar la competitividad</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Coordinación y Seguimiento a la Gestión de </w:t>
            </w:r>
            <w:proofErr w:type="spellStart"/>
            <w:r w:rsidRPr="00C535BF">
              <w:rPr>
                <w:sz w:val="16"/>
                <w:szCs w:val="16"/>
                <w:lang w:eastAsia="es-CO"/>
              </w:rPr>
              <w:t>Invest</w:t>
            </w:r>
            <w:proofErr w:type="spellEnd"/>
            <w:r w:rsidRPr="00C535BF">
              <w:rPr>
                <w:sz w:val="16"/>
                <w:szCs w:val="16"/>
                <w:lang w:eastAsia="es-CO"/>
              </w:rPr>
              <w:t xml:space="preserve"> in Bogotá</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Actualización e implementación de la política CTI</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Apoyo a emprendimientos de base tecnológica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Fortalecimiento institucional del sistema distrital CTI</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jc w:val="both"/>
              <w:rPr>
                <w:sz w:val="16"/>
                <w:szCs w:val="16"/>
                <w:lang w:eastAsia="es-CO"/>
              </w:rPr>
            </w:pPr>
            <w:r w:rsidRPr="00C535BF">
              <w:rPr>
                <w:sz w:val="16"/>
                <w:szCs w:val="16"/>
                <w:lang w:eastAsia="es-CO"/>
              </w:rPr>
              <w:t>Promoción y apropiación de la CTI para fortalecer la productividad y competitividad de las empresas de la ciudad</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jc w:val="both"/>
              <w:rPr>
                <w:sz w:val="16"/>
                <w:szCs w:val="16"/>
                <w:lang w:eastAsia="es-CO"/>
              </w:rPr>
            </w:pPr>
            <w:r w:rsidRPr="00C535BF">
              <w:rPr>
                <w:sz w:val="16"/>
                <w:szCs w:val="16"/>
                <w:lang w:eastAsia="es-CO"/>
              </w:rPr>
              <w:t>Propiciar el desarrollo de espacios estratégicos para el desarrollo de la CTI en la ciudad</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jc w:val="both"/>
              <w:rPr>
                <w:sz w:val="16"/>
                <w:szCs w:val="16"/>
                <w:lang w:eastAsia="es-CO"/>
              </w:rPr>
            </w:pPr>
            <w:r w:rsidRPr="00C535BF">
              <w:rPr>
                <w:sz w:val="16"/>
                <w:szCs w:val="16"/>
                <w:lang w:eastAsia="es-CO"/>
              </w:rPr>
              <w:t>Propiciar los mecanismos institucionales para la ejecución y consecución de recursos financiación para proyectos de CTI</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jc w:val="both"/>
              <w:rPr>
                <w:sz w:val="16"/>
                <w:szCs w:val="16"/>
                <w:lang w:eastAsia="es-CO"/>
              </w:rPr>
            </w:pPr>
            <w:r w:rsidRPr="00C535BF">
              <w:rPr>
                <w:sz w:val="16"/>
                <w:szCs w:val="16"/>
                <w:lang w:eastAsia="es-CO"/>
              </w:rPr>
              <w:t>Sistema distrital de convocatorias para la cofinanciación de proyectos CTI</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Intervención en zonas de aglomeración productivas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Seguridad Alimentaria</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fortalecimiento para la producción de alimentos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gestión para la incidencia de la población rural en la gestión territorial</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administración del sistema de información de precios de alimentos</w:t>
            </w:r>
          </w:p>
        </w:tc>
      </w:tr>
      <w:tr w:rsidR="00C535BF" w:rsidRPr="00C535BF" w:rsidTr="00115AB1">
        <w:trPr>
          <w:trHeight w:val="347"/>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gestión para la articulación interinstitucional regional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asistencia técnica directa rural agropecuaria</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asistencia técnica para la transformación y comercialización de alimentos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inversión en grandes proyectos de ciudad</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apoyo administrativo a la ejecución y seguimiento de los proyectos de inversión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gestión regional para la producción de alimentos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Emprendimiento y desarrollo empresarial</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Acompañamiento al emprendimiento</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Identificación de las Necesidades de Servicios Financieros y No Financieros de la población objetivo de Banca Capital </w:t>
            </w:r>
          </w:p>
        </w:tc>
      </w:tr>
      <w:tr w:rsidR="00C535BF" w:rsidRPr="00C535BF" w:rsidTr="00115AB1">
        <w:trPr>
          <w:trHeight w:val="67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Creación, Diseño e Implementación de Instrumentos Financieros y No financieros para satisfacer las necesidades de la población objetivo de Banca Capital</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y evaluación de los servicios financieros y no financieros recibidos por los clientes de los servicios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Seguimiento y evaluación de los operadores de los servicios</w:t>
            </w:r>
          </w:p>
        </w:tc>
      </w:tr>
      <w:tr w:rsidR="00C535BF" w:rsidRPr="00C535BF" w:rsidTr="00115AB1">
        <w:trPr>
          <w:trHeight w:val="67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Investigar e identificar estrategias, acuerdos públicos y privados, mecanismos y líneas de financiamiento de acuerdo con las funciones de la Subdirección de Financiamiento.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Evaluación de convenios.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Formación empresarial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acompañamiento de gestión del emprendimiento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contratación eventos feriales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Trabajo decente</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diseño-seguimiento-evaluación a la estrategia-empleo-ingresos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Implantación, seguimiento acciones -ejecución políticas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mantenimiento y actualización de medios de información digital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proofErr w:type="spellStart"/>
            <w:r w:rsidRPr="00C535BF">
              <w:rPr>
                <w:sz w:val="16"/>
                <w:szCs w:val="16"/>
                <w:lang w:eastAsia="es-CO"/>
              </w:rPr>
              <w:t>Triage</w:t>
            </w:r>
            <w:proofErr w:type="spellEnd"/>
            <w:r w:rsidRPr="00C535BF">
              <w:rPr>
                <w:sz w:val="16"/>
                <w:szCs w:val="16"/>
                <w:lang w:eastAsia="es-CO"/>
              </w:rPr>
              <w:t xml:space="preserve"> Laboral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Registro de Usuarios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Orientación de Usuarios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Gestión Empresarial</w:t>
            </w:r>
          </w:p>
        </w:tc>
      </w:tr>
      <w:tr w:rsidR="00C535BF" w:rsidRPr="00C535BF" w:rsidTr="00115AB1">
        <w:trPr>
          <w:trHeight w:val="31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Gestión Laboral</w:t>
            </w:r>
          </w:p>
        </w:tc>
      </w:tr>
      <w:tr w:rsidR="00C535BF" w:rsidRPr="00C535BF" w:rsidTr="00115AB1">
        <w:trPr>
          <w:trHeight w:val="420"/>
          <w:jc w:val="center"/>
        </w:trPr>
        <w:tc>
          <w:tcPr>
            <w:tcW w:w="2194"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Proceso de apoyo</w:t>
            </w:r>
          </w:p>
        </w:tc>
        <w:tc>
          <w:tcPr>
            <w:tcW w:w="1323" w:type="dxa"/>
            <w:shd w:val="clear" w:color="auto" w:fill="auto"/>
            <w:noWrap/>
            <w:vAlign w:val="bottom"/>
            <w:hideMark/>
          </w:tcPr>
          <w:p w:rsidR="009D57FC" w:rsidRPr="00C535BF" w:rsidRDefault="009D57FC" w:rsidP="003E4C40">
            <w:pPr>
              <w:rPr>
                <w:sz w:val="16"/>
                <w:szCs w:val="16"/>
                <w:lang w:eastAsia="es-CO"/>
              </w:rPr>
            </w:pPr>
            <w:r w:rsidRPr="00C535BF">
              <w:rPr>
                <w:sz w:val="16"/>
                <w:szCs w:val="16"/>
                <w:lang w:eastAsia="es-CO"/>
              </w:rPr>
              <w:t>Quejas y Soluciones</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Respuestas a las Quejas, Reclamos, Sugerencias y Requerimientos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Comunicaciones</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Coordinación de Publicaciones Internas y Externas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Eventos Internos y Externos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Asesoría en la Elaboración de Piezas Comunicacionales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Boletines de Prensa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Coordinación Medios Impresos y Virtuales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Envío de Información, Seguimiento y Convocatoria a los Medios Masivos de Comunicación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Gestión Documental</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Correspondencia Enviada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correspondencia recibida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Préstamo y Consulta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protección de intercambio de información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Ajuste y actualización de la TRD de la SDDE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CB34FD" w:rsidP="003E4C40">
            <w:pPr>
              <w:jc w:val="center"/>
              <w:rPr>
                <w:sz w:val="16"/>
                <w:szCs w:val="16"/>
                <w:lang w:eastAsia="es-CO"/>
              </w:rPr>
            </w:pPr>
            <w:r w:rsidRPr="00C535BF">
              <w:rPr>
                <w:sz w:val="16"/>
                <w:szCs w:val="16"/>
                <w:lang w:eastAsia="es-CO"/>
              </w:rPr>
              <w:t>Informática</w:t>
            </w:r>
            <w:r w:rsidR="009D57FC" w:rsidRPr="00C535BF">
              <w:rPr>
                <w:sz w:val="16"/>
                <w:szCs w:val="16"/>
                <w:lang w:eastAsia="es-CO"/>
              </w:rPr>
              <w:t xml:space="preserve"> y </w:t>
            </w:r>
            <w:r w:rsidR="009D57FC" w:rsidRPr="00C535BF">
              <w:rPr>
                <w:sz w:val="16"/>
                <w:szCs w:val="16"/>
                <w:lang w:eastAsia="es-CO"/>
              </w:rPr>
              <w:lastRenderedPageBreak/>
              <w:t>sistemas</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lastRenderedPageBreak/>
              <w:t>procedimiento de atención apoyo a usuarios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Asesoría para Alternativas de Infraestructura Tecnológica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Copia de Respaldo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Desarrollo y Mantenimiento de Software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Inventario Infraestructura Tecnológica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Sitios Web e Intranet</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Implementación de Software Libre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Reportes a la Comisión Distrital de Sistemas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Imple. directrices comisión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Uso aplicativos misionales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Guía de trámite y servicios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acceso y monitoreo del uso de los medios de procesamiento de información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Contabilidad</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Contable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Cuentas por Pagar</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de  aceptación de las facturas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Interface</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Presupuesto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Órdenes de Pago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Relaciones de Autorización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Expedición Certificado de Disponibilidad Presupuestal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Expedición Certificado de Registro Presupuestal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Manejo de Avance</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Modificación Presupuestal para Rubros de Inversión y Funcionamiento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Programa Anual </w:t>
            </w:r>
            <w:proofErr w:type="spellStart"/>
            <w:r w:rsidRPr="00C535BF">
              <w:rPr>
                <w:sz w:val="16"/>
                <w:szCs w:val="16"/>
                <w:lang w:eastAsia="es-CO"/>
              </w:rPr>
              <w:t>Mensualizado</w:t>
            </w:r>
            <w:proofErr w:type="spellEnd"/>
            <w:r w:rsidRPr="00C535BF">
              <w:rPr>
                <w:sz w:val="16"/>
                <w:szCs w:val="16"/>
                <w:lang w:eastAsia="es-CO"/>
              </w:rPr>
              <w:t xml:space="preserve"> de Vigencia y Reservas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Programa Anual Mensualidad de Caja Vigencia y Reprogramación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Legalización y Avance</w:t>
            </w:r>
          </w:p>
        </w:tc>
      </w:tr>
      <w:tr w:rsidR="00C535BF" w:rsidRPr="00C535BF" w:rsidTr="00115AB1">
        <w:trPr>
          <w:trHeight w:val="25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Gestión Talento humano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Gestión de la Evaluación del Desempeño Laboral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Comisión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Licencias No Remuneradas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Liquidación de Nómina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Plan Institucional de Bienestar Social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Plan Institucional de Capacitación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Programa de Salud Ocupacional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Selección, Vinculación y Retiro</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para el reporte e investigación de accidentes laborales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Bienes y servicios generales</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Aseguramiento de bienes Corporales e Incorporales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Baja de Bienes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Procedimiento Caja Menor</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Ingreso de Almacén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Papelería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Transporte Especial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Retiro Temporal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Toma Física de Inventarios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Egreso de Almacén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Traspaso de Bienes a Otras Entidades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Traslado de Almacén</w:t>
            </w:r>
          </w:p>
        </w:tc>
      </w:tr>
      <w:tr w:rsidR="00C535BF" w:rsidRPr="00C535BF" w:rsidTr="00115AB1">
        <w:trPr>
          <w:trHeight w:val="28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bottom"/>
            <w:hideMark/>
          </w:tcPr>
          <w:p w:rsidR="009D57FC" w:rsidRPr="00C535BF" w:rsidRDefault="009D57FC" w:rsidP="003E4C40">
            <w:pPr>
              <w:jc w:val="center"/>
              <w:rPr>
                <w:sz w:val="16"/>
                <w:szCs w:val="16"/>
                <w:lang w:eastAsia="es-CO"/>
              </w:rPr>
            </w:pPr>
            <w:r w:rsidRPr="00C535BF">
              <w:rPr>
                <w:sz w:val="16"/>
                <w:szCs w:val="16"/>
                <w:lang w:eastAsia="es-CO"/>
              </w:rPr>
              <w:t>Control interno disciplinario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Control Disciplinario Ordinario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Procedimiento verbal</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Asesoría jurídica</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actos administrativos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Respuesta a solicitudes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vAlign w:val="center"/>
            <w:hideMark/>
          </w:tcPr>
          <w:p w:rsidR="009D57FC" w:rsidRPr="00C535BF" w:rsidRDefault="009D57FC" w:rsidP="003E4C40">
            <w:pPr>
              <w:jc w:val="center"/>
              <w:rPr>
                <w:sz w:val="16"/>
                <w:szCs w:val="16"/>
                <w:lang w:eastAsia="es-CO"/>
              </w:rPr>
            </w:pPr>
            <w:r w:rsidRPr="00C535BF">
              <w:rPr>
                <w:sz w:val="16"/>
                <w:szCs w:val="16"/>
                <w:lang w:eastAsia="es-CO"/>
              </w:rPr>
              <w:t>Representación judicial</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Atención de Tutela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Fallos Disciplinarios en Segunda Instancia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Consolidación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Respuesta a Acciones Judiciales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restart"/>
            <w:shd w:val="clear" w:color="auto" w:fill="auto"/>
            <w:noWrap/>
            <w:vAlign w:val="center"/>
            <w:hideMark/>
          </w:tcPr>
          <w:p w:rsidR="009D57FC" w:rsidRPr="00C535BF" w:rsidRDefault="009D57FC" w:rsidP="003E4C40">
            <w:pPr>
              <w:jc w:val="center"/>
              <w:rPr>
                <w:sz w:val="16"/>
                <w:szCs w:val="16"/>
                <w:lang w:eastAsia="es-CO"/>
              </w:rPr>
            </w:pPr>
            <w:r w:rsidRPr="00C535BF">
              <w:rPr>
                <w:sz w:val="16"/>
                <w:szCs w:val="16"/>
                <w:lang w:eastAsia="es-CO"/>
              </w:rPr>
              <w:t>Contratación</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Contratación Concurso Méritos de Selección Consultores </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Selección Abreviada de Menor Cuantía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Selección de Mínima Cuantía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Licitación pública con Subasta Inversa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de Estudios Previos y Solicitud de Contratación</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Contratación Directa Cuando No Existe Pluralidad de Oferentes en el Mercado</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Contratación Directa de Arrendamiento y Adquisición de Inmuebles </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Contratación Directa de Prestación de Servicios Profesionales y de Apoyo a la Gestión</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Contratación Directa de Urgencia Manifiesta</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Contratación Directa de Contratos / Inter-administrativo / Convenios</w:t>
            </w:r>
          </w:p>
        </w:tc>
      </w:tr>
      <w:tr w:rsidR="00C535BF" w:rsidRPr="00C535BF" w:rsidTr="00115AB1">
        <w:trPr>
          <w:trHeight w:val="9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Selección Abreviada de Adquisición o Suministros de Bienes y Servicios de Características Técnicas  Uniformes y de Común Utilización, Cuyo valor no exceda del 10% de la Menor Cuantía de la Entidad</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Licitación Pública</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Contratación Directa de Contratos / Convenios para el Desarrollo de Actividades Científicas y Tecnológicas</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 xml:space="preserve"> Selección Abreviada Con Subasta Inversa Para la  Adquisición de Bienes de Características Técnicas  Uniformes </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Liquidación de Contratos y/o Convenios</w:t>
            </w:r>
          </w:p>
        </w:tc>
      </w:tr>
      <w:tr w:rsidR="00C535BF" w:rsidRPr="00C535BF" w:rsidTr="00115AB1">
        <w:trPr>
          <w:trHeight w:val="30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Imposición de Multas, Sanciones y Declaratorias de Incumplimiento</w:t>
            </w:r>
          </w:p>
        </w:tc>
      </w:tr>
      <w:tr w:rsidR="00C535BF" w:rsidRPr="00C535BF" w:rsidTr="00115AB1">
        <w:trPr>
          <w:trHeight w:val="45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Protección y control de derechos. (Involucran marcas, pagina Web, creación de ámbito científico, literario y otras índoles intelectuales.)</w:t>
            </w:r>
          </w:p>
        </w:tc>
      </w:tr>
      <w:tr w:rsidR="00C535BF" w:rsidRPr="00C535BF" w:rsidTr="00115AB1">
        <w:trPr>
          <w:trHeight w:val="270"/>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elaboración y aprobación de estudios previos para contratación directa</w:t>
            </w:r>
          </w:p>
        </w:tc>
      </w:tr>
      <w:tr w:rsidR="00C535BF" w:rsidRPr="00C535BF" w:rsidTr="00115AB1">
        <w:trPr>
          <w:trHeight w:val="315"/>
          <w:jc w:val="center"/>
        </w:trPr>
        <w:tc>
          <w:tcPr>
            <w:tcW w:w="2194" w:type="dxa"/>
            <w:vMerge/>
            <w:vAlign w:val="center"/>
            <w:hideMark/>
          </w:tcPr>
          <w:p w:rsidR="009D57FC" w:rsidRPr="00C535BF" w:rsidRDefault="009D57FC" w:rsidP="003E4C40">
            <w:pPr>
              <w:rPr>
                <w:sz w:val="16"/>
                <w:szCs w:val="16"/>
                <w:lang w:eastAsia="es-CO"/>
              </w:rPr>
            </w:pPr>
          </w:p>
        </w:tc>
        <w:tc>
          <w:tcPr>
            <w:tcW w:w="1323" w:type="dxa"/>
            <w:vMerge/>
            <w:vAlign w:val="center"/>
            <w:hideMark/>
          </w:tcPr>
          <w:p w:rsidR="009D57FC" w:rsidRPr="00C535BF" w:rsidRDefault="009D57FC" w:rsidP="003E4C40">
            <w:pPr>
              <w:rPr>
                <w:sz w:val="16"/>
                <w:szCs w:val="16"/>
                <w:lang w:eastAsia="es-CO"/>
              </w:rPr>
            </w:pP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certificado de pago (sistema SISCO)</w:t>
            </w:r>
          </w:p>
        </w:tc>
      </w:tr>
      <w:tr w:rsidR="00C535BF" w:rsidRPr="00C535BF" w:rsidTr="00115AB1">
        <w:trPr>
          <w:trHeight w:val="690"/>
          <w:jc w:val="center"/>
        </w:trPr>
        <w:tc>
          <w:tcPr>
            <w:tcW w:w="2194" w:type="dxa"/>
            <w:shd w:val="clear" w:color="auto" w:fill="auto"/>
            <w:noWrap/>
            <w:vAlign w:val="center"/>
            <w:hideMark/>
          </w:tcPr>
          <w:p w:rsidR="009D57FC" w:rsidRPr="00C535BF" w:rsidRDefault="009D57FC" w:rsidP="003E4C40">
            <w:pPr>
              <w:rPr>
                <w:sz w:val="16"/>
                <w:szCs w:val="16"/>
                <w:lang w:eastAsia="es-CO"/>
              </w:rPr>
            </w:pPr>
            <w:r w:rsidRPr="00C535BF">
              <w:rPr>
                <w:sz w:val="16"/>
                <w:szCs w:val="16"/>
                <w:lang w:eastAsia="es-CO"/>
              </w:rPr>
              <w:lastRenderedPageBreak/>
              <w:t xml:space="preserve">Evaluación </w:t>
            </w:r>
          </w:p>
        </w:tc>
        <w:tc>
          <w:tcPr>
            <w:tcW w:w="1323"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Control , evaluación y seguimiento</w:t>
            </w:r>
          </w:p>
        </w:tc>
        <w:tc>
          <w:tcPr>
            <w:tcW w:w="5467" w:type="dxa"/>
            <w:shd w:val="clear" w:color="000000" w:fill="FFFFFF"/>
            <w:vAlign w:val="center"/>
            <w:hideMark/>
          </w:tcPr>
          <w:p w:rsidR="009D57FC" w:rsidRPr="00C535BF" w:rsidRDefault="009D57FC" w:rsidP="003E4C40">
            <w:pPr>
              <w:rPr>
                <w:sz w:val="16"/>
                <w:szCs w:val="16"/>
                <w:lang w:eastAsia="es-CO"/>
              </w:rPr>
            </w:pPr>
            <w:r w:rsidRPr="00C535BF">
              <w:rPr>
                <w:sz w:val="16"/>
                <w:szCs w:val="16"/>
                <w:lang w:eastAsia="es-CO"/>
              </w:rPr>
              <w:t>Auditorías internas</w:t>
            </w:r>
          </w:p>
        </w:tc>
      </w:tr>
    </w:tbl>
    <w:p w:rsidR="009D57FC" w:rsidRPr="00C535BF" w:rsidRDefault="009D57FC" w:rsidP="009D57FC">
      <w:pPr>
        <w:rPr>
          <w:b/>
        </w:rPr>
      </w:pPr>
    </w:p>
    <w:p w:rsidR="009D57FC" w:rsidRPr="00C535BF" w:rsidRDefault="00C230BA" w:rsidP="00535CEB">
      <w:pPr>
        <w:pStyle w:val="Prrafodelista"/>
        <w:keepNext/>
        <w:numPr>
          <w:ilvl w:val="1"/>
          <w:numId w:val="20"/>
        </w:numPr>
        <w:spacing w:before="240" w:after="60"/>
        <w:jc w:val="both"/>
        <w:outlineLvl w:val="0"/>
        <w:rPr>
          <w:b/>
          <w:kern w:val="32"/>
        </w:rPr>
      </w:pPr>
      <w:bookmarkStart w:id="33" w:name="_Toc434595063"/>
      <w:r w:rsidRPr="00C535BF">
        <w:rPr>
          <w:b/>
          <w:kern w:val="32"/>
        </w:rPr>
        <w:t>Código de Ética</w:t>
      </w:r>
      <w:bookmarkEnd w:id="33"/>
    </w:p>
    <w:p w:rsidR="00AF4FDA" w:rsidRPr="00C535BF" w:rsidRDefault="00AF4FDA" w:rsidP="009D57FC">
      <w:pPr>
        <w:rPr>
          <w:b/>
        </w:rPr>
      </w:pPr>
    </w:p>
    <w:p w:rsidR="009D57FC" w:rsidRPr="00C535BF" w:rsidRDefault="009D57FC" w:rsidP="005057AA">
      <w:pPr>
        <w:jc w:val="both"/>
        <w:rPr>
          <w:kern w:val="32"/>
        </w:rPr>
      </w:pPr>
      <w:bookmarkStart w:id="34" w:name="_Toc433123794"/>
      <w:r w:rsidRPr="00C535BF">
        <w:t xml:space="preserve">La Secretaría de Desarrollo </w:t>
      </w:r>
      <w:r w:rsidR="00AF4FDA" w:rsidRPr="00C535BF">
        <w:t>Económico</w:t>
      </w:r>
      <w:r w:rsidRPr="00C535BF">
        <w:t xml:space="preserve"> cuenta con un Código de Buen Gobierno, ética y orientación estratégica que contiene información estratégica de la entidad y los principios y valores definidos por los servidores de la Secretaría.</w:t>
      </w:r>
      <w:bookmarkEnd w:id="34"/>
      <w:r w:rsidRPr="00C535BF">
        <w:rPr>
          <w:kern w:val="32"/>
        </w:rPr>
        <w:t xml:space="preserve">  </w:t>
      </w:r>
    </w:p>
    <w:p w:rsidR="00AC1FE9" w:rsidRPr="00C535BF" w:rsidRDefault="00840073" w:rsidP="00535CEB">
      <w:pPr>
        <w:pStyle w:val="Prrafodelista"/>
        <w:keepNext/>
        <w:numPr>
          <w:ilvl w:val="1"/>
          <w:numId w:val="20"/>
        </w:numPr>
        <w:spacing w:before="240" w:after="60"/>
        <w:jc w:val="both"/>
        <w:outlineLvl w:val="0"/>
        <w:rPr>
          <w:b/>
          <w:kern w:val="32"/>
        </w:rPr>
      </w:pPr>
      <w:r w:rsidRPr="00C535BF">
        <w:rPr>
          <w:b/>
          <w:kern w:val="32"/>
        </w:rPr>
        <w:t xml:space="preserve"> </w:t>
      </w:r>
      <w:bookmarkStart w:id="35" w:name="_Toc434595064"/>
      <w:r w:rsidR="00BF2DB5" w:rsidRPr="00C535BF">
        <w:rPr>
          <w:b/>
          <w:kern w:val="32"/>
        </w:rPr>
        <w:t>Principios y valores</w:t>
      </w:r>
      <w:bookmarkStart w:id="36" w:name="_Toc348424886"/>
      <w:bookmarkStart w:id="37" w:name="_Toc429484542"/>
      <w:bookmarkEnd w:id="35"/>
    </w:p>
    <w:p w:rsidR="00AC1FE9" w:rsidRPr="00C535BF" w:rsidRDefault="00AC1FE9" w:rsidP="00AC1FE9">
      <w:pPr>
        <w:pStyle w:val="Prrafodelista"/>
        <w:keepNext/>
        <w:spacing w:before="240" w:after="60"/>
        <w:ind w:left="360"/>
        <w:jc w:val="both"/>
        <w:outlineLvl w:val="0"/>
        <w:rPr>
          <w:b/>
          <w:kern w:val="32"/>
        </w:rPr>
      </w:pPr>
    </w:p>
    <w:p w:rsidR="009D57FC" w:rsidRPr="00C535BF" w:rsidRDefault="009D57FC" w:rsidP="00535CEB">
      <w:pPr>
        <w:pStyle w:val="Prrafodelista"/>
        <w:keepNext/>
        <w:numPr>
          <w:ilvl w:val="2"/>
          <w:numId w:val="20"/>
        </w:numPr>
        <w:spacing w:before="240" w:after="60"/>
        <w:jc w:val="both"/>
        <w:outlineLvl w:val="0"/>
        <w:rPr>
          <w:b/>
          <w:kern w:val="32"/>
        </w:rPr>
      </w:pPr>
      <w:bookmarkStart w:id="38" w:name="_Toc434595065"/>
      <w:r w:rsidRPr="00C535BF">
        <w:rPr>
          <w:b/>
          <w:kern w:val="32"/>
        </w:rPr>
        <w:t>Principios:</w:t>
      </w:r>
      <w:bookmarkEnd w:id="36"/>
      <w:bookmarkEnd w:id="37"/>
      <w:bookmarkEnd w:id="38"/>
    </w:p>
    <w:p w:rsidR="009D57FC" w:rsidRPr="00C535BF" w:rsidRDefault="009D57FC" w:rsidP="009D57FC">
      <w:pPr>
        <w:keepNext/>
        <w:spacing w:before="240" w:after="60"/>
        <w:contextualSpacing/>
        <w:jc w:val="both"/>
        <w:outlineLvl w:val="0"/>
        <w:rPr>
          <w:b/>
          <w:kern w:val="32"/>
        </w:rPr>
      </w:pPr>
    </w:p>
    <w:p w:rsidR="009D57FC" w:rsidRPr="00C535BF" w:rsidRDefault="009D57FC" w:rsidP="009D57FC">
      <w:pPr>
        <w:jc w:val="both"/>
        <w:rPr>
          <w:rFonts w:eastAsia="Calibri"/>
          <w:bCs/>
        </w:rPr>
      </w:pPr>
      <w:r w:rsidRPr="00C535BF">
        <w:rPr>
          <w:rFonts w:eastAsia="Calibri"/>
          <w:bCs/>
        </w:rPr>
        <w:t>Los principios éticos con los cuales la Secretaria Distrital de Desarrollo Económico realizará y gestionará el desarrollo económico de la ciudad son:</w:t>
      </w:r>
    </w:p>
    <w:p w:rsidR="00211E93" w:rsidRPr="00C535BF" w:rsidRDefault="00211E93" w:rsidP="009D57FC">
      <w:pPr>
        <w:jc w:val="both"/>
        <w:rPr>
          <w:rFonts w:eastAsia="Calibri"/>
          <w:b/>
        </w:rPr>
      </w:pPr>
    </w:p>
    <w:p w:rsidR="009D57FC" w:rsidRPr="00C535BF" w:rsidRDefault="009D57FC" w:rsidP="00344A8A">
      <w:pPr>
        <w:numPr>
          <w:ilvl w:val="0"/>
          <w:numId w:val="1"/>
        </w:numPr>
        <w:spacing w:after="200" w:line="276" w:lineRule="auto"/>
        <w:jc w:val="both"/>
      </w:pPr>
      <w:r w:rsidRPr="00C535BF">
        <w:rPr>
          <w:rFonts w:eastAsia="Calibri"/>
          <w:bCs/>
        </w:rPr>
        <w:t>Interés general</w:t>
      </w:r>
      <w:r w:rsidRPr="00C535BF">
        <w:t xml:space="preserve">: </w:t>
      </w:r>
      <w:r w:rsidRPr="00C535BF">
        <w:rPr>
          <w:rFonts w:eastAsia="Calibri"/>
        </w:rPr>
        <w:t xml:space="preserve">Los servidores públicos al servicio de la Secretaría Distrital de Desarrollo Económico y las personas que ejercen funciones a nombre de la misma, tienen el deber primordial de cumplir los propósitos institucionales y de interés general con calidad, oportunidad y eficiencia. </w:t>
      </w:r>
    </w:p>
    <w:p w:rsidR="009D57FC" w:rsidRPr="00C535BF" w:rsidRDefault="009D57FC" w:rsidP="00344A8A">
      <w:pPr>
        <w:numPr>
          <w:ilvl w:val="0"/>
          <w:numId w:val="1"/>
        </w:numPr>
        <w:spacing w:after="200" w:line="276" w:lineRule="auto"/>
        <w:jc w:val="both"/>
      </w:pPr>
      <w:r w:rsidRPr="00C535BF">
        <w:rPr>
          <w:rFonts w:eastAsia="Calibri"/>
          <w:bCs/>
        </w:rPr>
        <w:t>Mejoramiento continuo, eficacia y eficiencia</w:t>
      </w:r>
      <w:r w:rsidRPr="00C535BF">
        <w:t xml:space="preserve">: </w:t>
      </w:r>
      <w:r w:rsidRPr="00C535BF">
        <w:rPr>
          <w:rFonts w:eastAsia="Calibri"/>
        </w:rPr>
        <w:t xml:space="preserve">Es compromiso de los servidores públicos de la Secretaria la implementación de las mejores prácticas y el mejoramiento continuo de los procesos de la entidad, que garanticen la entrega de productos y servicios con eficacia, eficiencia y efectividad. </w:t>
      </w:r>
    </w:p>
    <w:p w:rsidR="009D57FC" w:rsidRPr="00C535BF" w:rsidRDefault="009D57FC" w:rsidP="00344A8A">
      <w:pPr>
        <w:numPr>
          <w:ilvl w:val="0"/>
          <w:numId w:val="1"/>
        </w:numPr>
        <w:spacing w:after="200" w:line="276" w:lineRule="auto"/>
        <w:jc w:val="both"/>
        <w:rPr>
          <w:rFonts w:eastAsia="Calibri"/>
        </w:rPr>
      </w:pPr>
      <w:r w:rsidRPr="00C535BF">
        <w:rPr>
          <w:rFonts w:eastAsia="Calibri"/>
          <w:bCs/>
        </w:rPr>
        <w:t>Transparencia y publicidad</w:t>
      </w:r>
      <w:r w:rsidRPr="00C535BF">
        <w:t xml:space="preserve">: </w:t>
      </w:r>
      <w:r w:rsidRPr="00C535BF">
        <w:rPr>
          <w:rFonts w:eastAsia="Calibri"/>
        </w:rPr>
        <w:t xml:space="preserve">El comportamiento de las personas que laboran en la entidad se fundamenta en actuaciones y decisiones claras y visibles, partiendo del principio de la buena fe y garantizando el buen uso de los recursos públicos, el acceso a la información y facilitando el desarrollo de los procesos de rendición de cuentas a la sociedad, sobre los resultados de su gestión. </w:t>
      </w:r>
    </w:p>
    <w:p w:rsidR="009D57FC" w:rsidRPr="00C535BF" w:rsidRDefault="009D57FC" w:rsidP="00344A8A">
      <w:pPr>
        <w:numPr>
          <w:ilvl w:val="0"/>
          <w:numId w:val="1"/>
        </w:numPr>
        <w:spacing w:after="200" w:line="276" w:lineRule="auto"/>
        <w:jc w:val="both"/>
        <w:rPr>
          <w:rFonts w:eastAsia="Calibri"/>
        </w:rPr>
      </w:pPr>
      <w:r w:rsidRPr="00C535BF">
        <w:rPr>
          <w:rFonts w:eastAsia="Calibri"/>
          <w:bCs/>
        </w:rPr>
        <w:t>Igualdad, Imparcialidad y moralidad</w:t>
      </w:r>
      <w:r w:rsidRPr="00C535BF">
        <w:t xml:space="preserve">: </w:t>
      </w:r>
      <w:r w:rsidRPr="00C535BF">
        <w:rPr>
          <w:rFonts w:eastAsia="Calibri"/>
        </w:rPr>
        <w:t xml:space="preserve">Las personas que laboran para la Secretaría de Desarrollo Económico dirigen su gestión a la satisfacción de las necesidades de la ciudadanía y la garantía de sus derechos en condiciones de igualdad y justicia, especialmente dirigidos a reducir la segregación económica y la generación de mejores condiciones de vida, independientemente de cualquier característica racial, cultural, política, religiosa, de género, social u otra. </w:t>
      </w:r>
    </w:p>
    <w:p w:rsidR="009D57FC" w:rsidRPr="00C535BF" w:rsidRDefault="009D57FC" w:rsidP="00344A8A">
      <w:pPr>
        <w:numPr>
          <w:ilvl w:val="0"/>
          <w:numId w:val="1"/>
        </w:numPr>
        <w:spacing w:after="200" w:line="276" w:lineRule="auto"/>
        <w:jc w:val="both"/>
        <w:rPr>
          <w:rFonts w:eastAsia="Calibri"/>
        </w:rPr>
      </w:pPr>
      <w:r w:rsidRPr="00C535BF">
        <w:rPr>
          <w:rFonts w:eastAsia="Calibri"/>
          <w:bCs/>
        </w:rPr>
        <w:lastRenderedPageBreak/>
        <w:t>Responsabilidad y Coordinación</w:t>
      </w:r>
      <w:r w:rsidRPr="00C535BF">
        <w:t xml:space="preserve">: </w:t>
      </w:r>
      <w:r w:rsidRPr="00C535BF">
        <w:rPr>
          <w:rFonts w:eastAsia="Calibri"/>
        </w:rPr>
        <w:t xml:space="preserve">Ser ejemplo de Responsabilidad Social mediante formulación, ejecución y evaluación continua de políticas y estrategias efectivas, que garanticen el bienestar de la ciudadanía, actuando de manera coordinada y articulada con las diferentes entidades públicas y privadas relacionadas con el cumplimiento de la misión de la entidad. </w:t>
      </w:r>
    </w:p>
    <w:p w:rsidR="009D57FC" w:rsidRPr="00C535BF" w:rsidRDefault="00D072CD" w:rsidP="00535CEB">
      <w:pPr>
        <w:pStyle w:val="Prrafodelista"/>
        <w:keepNext/>
        <w:numPr>
          <w:ilvl w:val="2"/>
          <w:numId w:val="20"/>
        </w:numPr>
        <w:spacing w:before="240" w:after="60"/>
        <w:jc w:val="both"/>
        <w:outlineLvl w:val="0"/>
        <w:rPr>
          <w:b/>
          <w:kern w:val="32"/>
        </w:rPr>
      </w:pPr>
      <w:bookmarkStart w:id="39" w:name="_Toc348424887"/>
      <w:bookmarkStart w:id="40" w:name="_Toc429484543"/>
      <w:bookmarkStart w:id="41" w:name="_Toc434595066"/>
      <w:r w:rsidRPr="00C535BF">
        <w:rPr>
          <w:b/>
          <w:kern w:val="32"/>
        </w:rPr>
        <w:t>V</w:t>
      </w:r>
      <w:r w:rsidR="009D57FC" w:rsidRPr="00C535BF">
        <w:rPr>
          <w:b/>
          <w:kern w:val="32"/>
        </w:rPr>
        <w:t>alores:</w:t>
      </w:r>
      <w:bookmarkEnd w:id="39"/>
      <w:bookmarkEnd w:id="40"/>
      <w:bookmarkEnd w:id="41"/>
    </w:p>
    <w:p w:rsidR="009D57FC" w:rsidRPr="00C535BF" w:rsidRDefault="009D57FC" w:rsidP="009D57FC">
      <w:pPr>
        <w:keepNext/>
        <w:spacing w:before="240" w:after="60"/>
        <w:contextualSpacing/>
        <w:jc w:val="both"/>
        <w:outlineLvl w:val="0"/>
        <w:rPr>
          <w:b/>
          <w:kern w:val="32"/>
        </w:rPr>
      </w:pPr>
    </w:p>
    <w:p w:rsidR="009D57FC" w:rsidRPr="00C535BF" w:rsidRDefault="009D57FC" w:rsidP="009D57FC">
      <w:pPr>
        <w:jc w:val="both"/>
        <w:rPr>
          <w:rFonts w:eastAsia="Calibri"/>
          <w:bCs/>
        </w:rPr>
      </w:pPr>
      <w:r w:rsidRPr="00C535BF">
        <w:rPr>
          <w:rFonts w:eastAsia="Calibri"/>
          <w:bCs/>
        </w:rPr>
        <w:t>Los valores con los cuales la Secretaria Distrital de Desarrollo Económico actuará y gestionara el desarrollo económico de la ciudad son:</w:t>
      </w:r>
    </w:p>
    <w:p w:rsidR="009D57FC" w:rsidRPr="00C535BF" w:rsidRDefault="009D57FC" w:rsidP="00344A8A">
      <w:pPr>
        <w:pStyle w:val="Prrafodelista"/>
        <w:numPr>
          <w:ilvl w:val="0"/>
          <w:numId w:val="2"/>
        </w:numPr>
        <w:spacing w:after="200" w:line="276" w:lineRule="auto"/>
        <w:jc w:val="both"/>
      </w:pPr>
      <w:r w:rsidRPr="00C535BF">
        <w:rPr>
          <w:bCs/>
        </w:rPr>
        <w:t>Transparencia: Actuamos con claridad, equidad, independencia e imparcialidad, respetando los derechos de los ciudadanos y los demás grupos de interés.</w:t>
      </w:r>
    </w:p>
    <w:p w:rsidR="009D57FC" w:rsidRPr="00C535BF" w:rsidRDefault="009D57FC" w:rsidP="009D57FC">
      <w:pPr>
        <w:pStyle w:val="Prrafodelista"/>
        <w:jc w:val="both"/>
      </w:pPr>
    </w:p>
    <w:p w:rsidR="009D57FC" w:rsidRPr="00C535BF" w:rsidRDefault="009D57FC" w:rsidP="00344A8A">
      <w:pPr>
        <w:pStyle w:val="Prrafodelista"/>
        <w:numPr>
          <w:ilvl w:val="0"/>
          <w:numId w:val="2"/>
        </w:numPr>
        <w:spacing w:after="200" w:line="276" w:lineRule="auto"/>
        <w:jc w:val="both"/>
      </w:pPr>
      <w:r w:rsidRPr="00C535BF">
        <w:rPr>
          <w:bCs/>
        </w:rPr>
        <w:t>Respeto: Comprendemos y aceptamos la condición inherente a las personas, como seres humanos con deberes y derechos, en un constante proceso de mejora espiritual y material.</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pPr>
      <w:r w:rsidRPr="00C535BF">
        <w:rPr>
          <w:bCs/>
        </w:rPr>
        <w:t>Honestidad: Actuamos con la debida transparencia entendiendo que los intereses colectivos deben prevalecer al interés particular para alcanzar los propósitos misionales.</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pPr>
      <w:r w:rsidRPr="00C535BF">
        <w:rPr>
          <w:bCs/>
        </w:rPr>
        <w:t>Integridad: Actuamos con conocimiento, respeto y ética en el cumplimiento de las funciones.</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pPr>
      <w:r w:rsidRPr="00C535BF">
        <w:rPr>
          <w:bCs/>
        </w:rPr>
        <w:t>Responsabilidad: Nos hacemos cargo de las consecuencias de nuestras palabras, decisiones, compromisos y hacer de mejor manera lo que nos corresponde con efectividad y calidad.</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pPr>
      <w:r w:rsidRPr="00C535BF">
        <w:rPr>
          <w:bCs/>
        </w:rPr>
        <w:t>Trabajo en Equipo: Unimos esfuerzos y saberes para lograr los propósitos institucionales.</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pPr>
      <w:r w:rsidRPr="00C535BF">
        <w:rPr>
          <w:bCs/>
        </w:rPr>
        <w:t>Compromiso: Estamos dispuesto de manera permanente en el cumplimiento de la misión de la entidad.</w:t>
      </w:r>
    </w:p>
    <w:p w:rsidR="009D57FC" w:rsidRPr="00C535BF" w:rsidRDefault="009D57FC" w:rsidP="009D57FC">
      <w:pPr>
        <w:pStyle w:val="Prrafodelista"/>
        <w:ind w:left="0"/>
        <w:jc w:val="both"/>
      </w:pPr>
    </w:p>
    <w:p w:rsidR="009D57FC" w:rsidRPr="00C535BF" w:rsidRDefault="009D57FC" w:rsidP="00344A8A">
      <w:pPr>
        <w:pStyle w:val="Prrafodelista"/>
        <w:numPr>
          <w:ilvl w:val="0"/>
          <w:numId w:val="2"/>
        </w:numPr>
        <w:spacing w:after="200" w:line="276" w:lineRule="auto"/>
        <w:jc w:val="both"/>
        <w:rPr>
          <w:bCs/>
        </w:rPr>
      </w:pPr>
      <w:r w:rsidRPr="00C535BF">
        <w:rPr>
          <w:bCs/>
        </w:rPr>
        <w:t>Pertinencia: Mantenemos el deseo y la motivación de aportar al desarrollo institucional mediante nuestra capacidad intelectual y física.</w:t>
      </w:r>
    </w:p>
    <w:p w:rsidR="009D57FC" w:rsidRPr="00C535BF" w:rsidRDefault="009D57FC" w:rsidP="009D57FC">
      <w:pPr>
        <w:pStyle w:val="Prrafodelista"/>
        <w:ind w:left="0"/>
        <w:jc w:val="both"/>
        <w:rPr>
          <w:bCs/>
        </w:rPr>
      </w:pPr>
    </w:p>
    <w:p w:rsidR="009D57FC" w:rsidRPr="00C535BF" w:rsidRDefault="009D57FC" w:rsidP="00344A8A">
      <w:pPr>
        <w:pStyle w:val="Prrafodelista"/>
        <w:numPr>
          <w:ilvl w:val="0"/>
          <w:numId w:val="2"/>
        </w:numPr>
        <w:spacing w:after="200" w:line="276" w:lineRule="auto"/>
        <w:jc w:val="both"/>
        <w:rPr>
          <w:bCs/>
        </w:rPr>
      </w:pPr>
      <w:r w:rsidRPr="00C535BF">
        <w:rPr>
          <w:bCs/>
        </w:rPr>
        <w:t>Lealtad: Velamos por la confiabilidad de la información y el buen nombre de la entidad.</w:t>
      </w:r>
    </w:p>
    <w:p w:rsidR="009D57FC" w:rsidRPr="00C535BF" w:rsidRDefault="009D57FC" w:rsidP="009D57FC">
      <w:pPr>
        <w:pStyle w:val="Prrafodelista"/>
        <w:jc w:val="both"/>
        <w:rPr>
          <w:bCs/>
        </w:rPr>
      </w:pPr>
    </w:p>
    <w:p w:rsidR="00D072CD" w:rsidRPr="00C535BF" w:rsidRDefault="009D57FC" w:rsidP="00344A8A">
      <w:pPr>
        <w:pStyle w:val="Prrafodelista"/>
        <w:numPr>
          <w:ilvl w:val="0"/>
          <w:numId w:val="2"/>
        </w:numPr>
        <w:spacing w:after="200" w:line="276" w:lineRule="auto"/>
        <w:jc w:val="both"/>
        <w:rPr>
          <w:bCs/>
        </w:rPr>
      </w:pPr>
      <w:r w:rsidRPr="00C535BF">
        <w:rPr>
          <w:bCs/>
        </w:rPr>
        <w:t>Justicia: Brindamos a cada persona lo que le corresponde de conformidad con sus méritos y los derechos que le asisten.</w:t>
      </w:r>
    </w:p>
    <w:p w:rsidR="00D072CD" w:rsidRPr="00C535BF" w:rsidRDefault="00D072CD" w:rsidP="00D072CD">
      <w:pPr>
        <w:pStyle w:val="Prrafodelista"/>
        <w:spacing w:after="200" w:line="276" w:lineRule="auto"/>
        <w:jc w:val="both"/>
        <w:rPr>
          <w:bCs/>
        </w:rPr>
      </w:pPr>
    </w:p>
    <w:p w:rsidR="00946862" w:rsidRPr="00C535BF" w:rsidRDefault="00946862" w:rsidP="00535CEB">
      <w:pPr>
        <w:pStyle w:val="Prrafodelista"/>
        <w:numPr>
          <w:ilvl w:val="1"/>
          <w:numId w:val="20"/>
        </w:numPr>
        <w:spacing w:after="200" w:line="276" w:lineRule="auto"/>
        <w:jc w:val="both"/>
        <w:rPr>
          <w:bCs/>
        </w:rPr>
      </w:pPr>
      <w:r w:rsidRPr="00C535BF">
        <w:rPr>
          <w:b/>
          <w:kern w:val="32"/>
        </w:rPr>
        <w:t xml:space="preserve"> Transparencia y Servicio al Ciudadano.</w:t>
      </w:r>
    </w:p>
    <w:p w:rsidR="00D16764" w:rsidRPr="00C535BF" w:rsidRDefault="00D16764" w:rsidP="00535CEB">
      <w:pPr>
        <w:pStyle w:val="NormalWeb"/>
        <w:numPr>
          <w:ilvl w:val="2"/>
          <w:numId w:val="20"/>
        </w:numPr>
        <w:jc w:val="both"/>
        <w:rPr>
          <w:b/>
          <w:bCs/>
        </w:rPr>
      </w:pPr>
      <w:r w:rsidRPr="00C535BF">
        <w:rPr>
          <w:b/>
          <w:bCs/>
        </w:rPr>
        <w:t>Transparencia</w:t>
      </w:r>
    </w:p>
    <w:p w:rsidR="00AF185A" w:rsidRPr="00C535BF" w:rsidRDefault="00946862" w:rsidP="00AF185A">
      <w:pPr>
        <w:pStyle w:val="NormalWeb"/>
        <w:jc w:val="both"/>
        <w:rPr>
          <w:bCs/>
        </w:rPr>
      </w:pPr>
      <w:r w:rsidRPr="00C535BF">
        <w:rPr>
          <w:bCs/>
        </w:rPr>
        <w:t xml:space="preserve">La SDDE en cuanto a la implementación de la política de acceso a la información pública, en concordancia con las disposiciones contenidas en la Ley 1712 de 2014 y el Decreto 1081 de 2015, a través de la página publica la información </w:t>
      </w:r>
      <w:r w:rsidR="001D6A32" w:rsidRPr="00C535BF">
        <w:rPr>
          <w:bCs/>
        </w:rPr>
        <w:t>correspondiente</w:t>
      </w:r>
      <w:r w:rsidRPr="00C535BF">
        <w:rPr>
          <w:bCs/>
        </w:rPr>
        <w:t xml:space="preserve"> a </w:t>
      </w:r>
      <w:r w:rsidR="001D6A32" w:rsidRPr="00C535BF">
        <w:rPr>
          <w:bCs/>
        </w:rPr>
        <w:t xml:space="preserve">la descripción de la estructura </w:t>
      </w:r>
      <w:r w:rsidR="00D16764" w:rsidRPr="00C535BF">
        <w:rPr>
          <w:bCs/>
        </w:rPr>
        <w:t>orgánica</w:t>
      </w:r>
      <w:r w:rsidR="001D6A32" w:rsidRPr="00C535BF">
        <w:rPr>
          <w:bCs/>
        </w:rPr>
        <w:t xml:space="preserve">, funciones y deberes, ubicación de sus sedes, presupuesto asignado, directorio de cargos e información de contacto con los funcionarios de la entidad y normas </w:t>
      </w:r>
      <w:r w:rsidR="00D16764" w:rsidRPr="00C535BF">
        <w:rPr>
          <w:bCs/>
        </w:rPr>
        <w:t>aplicables</w:t>
      </w:r>
      <w:r w:rsidR="00AF185A" w:rsidRPr="00C535BF">
        <w:rPr>
          <w:bCs/>
        </w:rPr>
        <w:t xml:space="preserve"> al sector.</w:t>
      </w:r>
    </w:p>
    <w:p w:rsidR="008C0778" w:rsidRPr="00C535BF" w:rsidRDefault="00AF185A" w:rsidP="00AF185A">
      <w:pPr>
        <w:pStyle w:val="NormalWeb"/>
        <w:jc w:val="both"/>
      </w:pPr>
      <w:r w:rsidRPr="00C535BF">
        <w:rPr>
          <w:bCs/>
        </w:rPr>
        <w:t>Adicionalmente, se  publican los</w:t>
      </w:r>
      <w:r w:rsidR="001D6A32" w:rsidRPr="00C535BF">
        <w:rPr>
          <w:bCs/>
        </w:rPr>
        <w:t xml:space="preserve"> </w:t>
      </w:r>
      <w:r w:rsidR="001D6A32" w:rsidRPr="00C535BF">
        <w:t>plazos de cumplimiento de los contratos y el Plan Anticorrupción y de Atención al Ciudadano</w:t>
      </w:r>
      <w:r w:rsidR="008C0778" w:rsidRPr="00C535BF">
        <w:t xml:space="preserve">,  los informes de gestión, evaluación y auditoria, información relativa a </w:t>
      </w:r>
      <w:r w:rsidR="00D16764" w:rsidRPr="00C535BF">
        <w:t xml:space="preserve">la </w:t>
      </w:r>
      <w:r w:rsidRPr="00C535BF">
        <w:t xml:space="preserve">adquisición de compras y </w:t>
      </w:r>
      <w:r w:rsidR="00B17EFC" w:rsidRPr="00C535BF">
        <w:t xml:space="preserve">documentos relativos a la </w:t>
      </w:r>
      <w:r w:rsidR="00D16764" w:rsidRPr="00C535BF">
        <w:t>gestión</w:t>
      </w:r>
      <w:r w:rsidR="00B17EFC" w:rsidRPr="00C535BF">
        <w:t xml:space="preserve"> contractual</w:t>
      </w:r>
      <w:r w:rsidRPr="00C535BF">
        <w:t>.</w:t>
      </w:r>
      <w:r w:rsidR="00B17EFC" w:rsidRPr="00C535BF">
        <w:t xml:space="preserve"> </w:t>
      </w:r>
    </w:p>
    <w:p w:rsidR="00EC4940" w:rsidRPr="00C535BF" w:rsidRDefault="00EC4940" w:rsidP="00D16764">
      <w:pPr>
        <w:spacing w:after="200" w:line="276" w:lineRule="auto"/>
        <w:jc w:val="both"/>
        <w:rPr>
          <w:shd w:val="clear" w:color="auto" w:fill="FFFFFF"/>
        </w:rPr>
      </w:pPr>
      <w:r w:rsidRPr="00C535BF">
        <w:rPr>
          <w:shd w:val="clear" w:color="auto" w:fill="FFFFFF"/>
        </w:rPr>
        <w:t xml:space="preserve">En cuanto a las acciones adelantadas el Plan Anticorrupción y </w:t>
      </w:r>
      <w:r w:rsidR="00D16764" w:rsidRPr="00C535BF">
        <w:rPr>
          <w:shd w:val="clear" w:color="auto" w:fill="FFFFFF"/>
        </w:rPr>
        <w:t>Atención</w:t>
      </w:r>
      <w:r w:rsidRPr="00C535BF">
        <w:rPr>
          <w:shd w:val="clear" w:color="auto" w:fill="FFFFFF"/>
        </w:rPr>
        <w:t xml:space="preserve"> al Ciudadano durante 2013 y 2015, la Secretaría elaboró el plan de corrupción </w:t>
      </w:r>
      <w:r w:rsidR="00D16764" w:rsidRPr="00C535BF">
        <w:rPr>
          <w:shd w:val="clear" w:color="auto" w:fill="FFFFFF"/>
        </w:rPr>
        <w:t>de</w:t>
      </w:r>
      <w:r w:rsidRPr="00C535BF">
        <w:rPr>
          <w:shd w:val="clear" w:color="auto" w:fill="FFFFFF"/>
        </w:rPr>
        <w:t xml:space="preserve"> la vigencia 2015, 2014 y 2013 y adelant</w:t>
      </w:r>
      <w:r w:rsidR="00D16764" w:rsidRPr="00C535BF">
        <w:rPr>
          <w:shd w:val="clear" w:color="auto" w:fill="FFFFFF"/>
        </w:rPr>
        <w:t>ó</w:t>
      </w:r>
      <w:r w:rsidRPr="00C535BF">
        <w:rPr>
          <w:shd w:val="clear" w:color="auto" w:fill="FFFFFF"/>
        </w:rPr>
        <w:t xml:space="preserve"> el seguimiento correspondiente </w:t>
      </w:r>
      <w:r w:rsidR="00D16764" w:rsidRPr="00C535BF">
        <w:rPr>
          <w:shd w:val="clear" w:color="auto" w:fill="FFFFFF"/>
        </w:rPr>
        <w:t>a los riesgos de corrupción.</w:t>
      </w:r>
    </w:p>
    <w:p w:rsidR="00D16764" w:rsidRPr="00C535BF" w:rsidRDefault="00D16764" w:rsidP="00115AB1">
      <w:pPr>
        <w:spacing w:after="200" w:line="276" w:lineRule="auto"/>
        <w:jc w:val="both"/>
        <w:rPr>
          <w:shd w:val="clear" w:color="auto" w:fill="FFFFFF"/>
        </w:rPr>
      </w:pPr>
    </w:p>
    <w:p w:rsidR="00D16764" w:rsidRPr="00C535BF" w:rsidRDefault="00D16764" w:rsidP="00535CEB">
      <w:pPr>
        <w:pStyle w:val="Prrafodelista"/>
        <w:numPr>
          <w:ilvl w:val="2"/>
          <w:numId w:val="20"/>
        </w:numPr>
        <w:spacing w:after="200" w:line="276" w:lineRule="auto"/>
        <w:jc w:val="both"/>
        <w:rPr>
          <w:b/>
          <w:shd w:val="clear" w:color="auto" w:fill="FFFFFF"/>
        </w:rPr>
      </w:pPr>
      <w:r w:rsidRPr="00C535BF">
        <w:rPr>
          <w:b/>
          <w:shd w:val="clear" w:color="auto" w:fill="FFFFFF"/>
        </w:rPr>
        <w:t>Servicio al Ciudadano</w:t>
      </w:r>
    </w:p>
    <w:p w:rsidR="00D16764" w:rsidRPr="00C535BF" w:rsidRDefault="00D16764" w:rsidP="00E8249C">
      <w:pPr>
        <w:pStyle w:val="Prrafodelista"/>
        <w:spacing w:after="200" w:line="276" w:lineRule="auto"/>
        <w:jc w:val="both"/>
        <w:rPr>
          <w:shd w:val="clear" w:color="auto" w:fill="FFFFFF"/>
        </w:rPr>
      </w:pPr>
    </w:p>
    <w:p w:rsidR="00D16764" w:rsidRPr="00C535BF" w:rsidRDefault="00D16764" w:rsidP="00E8249C">
      <w:pPr>
        <w:spacing w:after="200" w:line="276" w:lineRule="auto"/>
        <w:jc w:val="both"/>
        <w:rPr>
          <w:shd w:val="clear" w:color="auto" w:fill="FFFFFF"/>
        </w:rPr>
      </w:pPr>
      <w:r w:rsidRPr="00C535BF">
        <w:rPr>
          <w:shd w:val="clear" w:color="auto" w:fill="FFFFFF"/>
        </w:rPr>
        <w:t xml:space="preserve">La Secretaría da tratamiento a los datos de los usuarios de conformidad con </w:t>
      </w:r>
      <w:r w:rsidR="00877B2F" w:rsidRPr="00C535BF">
        <w:rPr>
          <w:shd w:val="clear" w:color="auto" w:fill="FFFFFF"/>
        </w:rPr>
        <w:t>lo dispuesto</w:t>
      </w:r>
      <w:r w:rsidRPr="00C535BF">
        <w:rPr>
          <w:shd w:val="clear" w:color="auto" w:fill="FFFFFF"/>
        </w:rPr>
        <w:t xml:space="preserve"> por el Decreto 1377 de 2013</w:t>
      </w:r>
      <w:r w:rsidR="00AF185A" w:rsidRPr="00C535BF">
        <w:rPr>
          <w:shd w:val="clear" w:color="auto" w:fill="FFFFFF"/>
        </w:rPr>
        <w:t xml:space="preserve"> y </w:t>
      </w:r>
      <w:r w:rsidRPr="00C535BF">
        <w:rPr>
          <w:shd w:val="clear" w:color="auto" w:fill="FFFFFF"/>
        </w:rPr>
        <w:t xml:space="preserve">ha divulgado la política de tratamiento de datos  mediante Aviso de privacidad.  </w:t>
      </w:r>
      <w:r w:rsidR="000F5793" w:rsidRPr="00C535BF">
        <w:rPr>
          <w:shd w:val="clear" w:color="auto" w:fill="FFFFFF"/>
        </w:rPr>
        <w:t>Así</w:t>
      </w:r>
      <w:r w:rsidRPr="00C535BF">
        <w:rPr>
          <w:shd w:val="clear" w:color="auto" w:fill="FFFFFF"/>
        </w:rPr>
        <w:t xml:space="preserve"> mismo, </w:t>
      </w:r>
      <w:r w:rsidR="00A80D52" w:rsidRPr="00C535BF">
        <w:rPr>
          <w:shd w:val="clear" w:color="auto" w:fill="FFFFFF"/>
        </w:rPr>
        <w:t xml:space="preserve">ha realizado capacitaciones a los funcionarios que atienden a los </w:t>
      </w:r>
      <w:r w:rsidR="000F5793" w:rsidRPr="00C535BF">
        <w:rPr>
          <w:shd w:val="clear" w:color="auto" w:fill="FFFFFF"/>
        </w:rPr>
        <w:t>ciudadanos</w:t>
      </w:r>
      <w:r w:rsidR="00A80D52" w:rsidRPr="00C535BF">
        <w:rPr>
          <w:shd w:val="clear" w:color="auto" w:fill="FFFFFF"/>
        </w:rPr>
        <w:t>.</w:t>
      </w:r>
    </w:p>
    <w:p w:rsidR="00A80D52" w:rsidRPr="00C535BF" w:rsidRDefault="00A80D52" w:rsidP="00C23405">
      <w:pPr>
        <w:spacing w:after="200" w:line="276" w:lineRule="auto"/>
        <w:jc w:val="both"/>
        <w:rPr>
          <w:shd w:val="clear" w:color="auto" w:fill="FFFFFF"/>
        </w:rPr>
      </w:pPr>
      <w:r w:rsidRPr="00C535BF">
        <w:rPr>
          <w:shd w:val="clear" w:color="auto" w:fill="FFFFFF"/>
        </w:rPr>
        <w:t xml:space="preserve">En el anexo N° </w:t>
      </w:r>
      <w:r w:rsidR="00C82F66" w:rsidRPr="00C535BF">
        <w:rPr>
          <w:shd w:val="clear" w:color="auto" w:fill="FFFFFF"/>
        </w:rPr>
        <w:t>1</w:t>
      </w:r>
      <w:r w:rsidRPr="00C535BF">
        <w:rPr>
          <w:shd w:val="clear" w:color="auto" w:fill="FFFFFF"/>
        </w:rPr>
        <w:t xml:space="preserve">, se detalla la información descrita </w:t>
      </w:r>
      <w:r w:rsidR="00877B2F" w:rsidRPr="00C535BF">
        <w:rPr>
          <w:shd w:val="clear" w:color="auto" w:fill="FFFFFF"/>
        </w:rPr>
        <w:t xml:space="preserve">en los numerales anteriores </w:t>
      </w:r>
      <w:r w:rsidRPr="00C535BF">
        <w:rPr>
          <w:shd w:val="clear" w:color="auto" w:fill="FFFFFF"/>
        </w:rPr>
        <w:t xml:space="preserve">y se </w:t>
      </w:r>
      <w:r w:rsidR="000F5793" w:rsidRPr="00C535BF">
        <w:rPr>
          <w:shd w:val="clear" w:color="auto" w:fill="FFFFFF"/>
        </w:rPr>
        <w:t>registra</w:t>
      </w:r>
      <w:r w:rsidR="00AF185A" w:rsidRPr="00C535BF">
        <w:rPr>
          <w:shd w:val="clear" w:color="auto" w:fill="FFFFFF"/>
        </w:rPr>
        <w:t>n</w:t>
      </w:r>
      <w:r w:rsidR="00877B2F" w:rsidRPr="00C535BF">
        <w:rPr>
          <w:shd w:val="clear" w:color="auto" w:fill="FFFFFF"/>
        </w:rPr>
        <w:t xml:space="preserve"> </w:t>
      </w:r>
      <w:r w:rsidR="000F5793" w:rsidRPr="00C535BF">
        <w:rPr>
          <w:shd w:val="clear" w:color="auto" w:fill="FFFFFF"/>
        </w:rPr>
        <w:t>las fuentes de consulta de los datos, de acuerdo con lo requerido por la circular N° 18 de 2015.</w:t>
      </w:r>
    </w:p>
    <w:p w:rsidR="00946862" w:rsidRPr="00C535BF" w:rsidRDefault="00946862" w:rsidP="00D072CD">
      <w:pPr>
        <w:pStyle w:val="Prrafodelista"/>
        <w:spacing w:after="200" w:line="276" w:lineRule="auto"/>
        <w:jc w:val="both"/>
        <w:rPr>
          <w:bCs/>
        </w:rPr>
      </w:pPr>
    </w:p>
    <w:p w:rsidR="00907698" w:rsidRPr="00C535BF" w:rsidRDefault="00AC1FE9" w:rsidP="00535CEB">
      <w:pPr>
        <w:pStyle w:val="Prrafodelista"/>
        <w:keepNext/>
        <w:numPr>
          <w:ilvl w:val="1"/>
          <w:numId w:val="20"/>
        </w:numPr>
        <w:spacing w:before="240" w:after="60"/>
        <w:jc w:val="both"/>
        <w:outlineLvl w:val="0"/>
        <w:rPr>
          <w:b/>
          <w:kern w:val="32"/>
        </w:rPr>
      </w:pPr>
      <w:r w:rsidRPr="00C535BF">
        <w:rPr>
          <w:b/>
          <w:kern w:val="32"/>
        </w:rPr>
        <w:t xml:space="preserve"> </w:t>
      </w:r>
      <w:bookmarkStart w:id="42" w:name="_Toc434595067"/>
      <w:r w:rsidR="00BF2DB5" w:rsidRPr="00C535BF">
        <w:rPr>
          <w:b/>
          <w:kern w:val="32"/>
        </w:rPr>
        <w:t>Planta De Personal</w:t>
      </w:r>
      <w:bookmarkEnd w:id="42"/>
    </w:p>
    <w:p w:rsidR="00C4672E" w:rsidRPr="00C535BF" w:rsidRDefault="00C4672E" w:rsidP="00C4672E">
      <w:pPr>
        <w:rPr>
          <w:b/>
        </w:rPr>
      </w:pPr>
    </w:p>
    <w:p w:rsidR="00C4672E" w:rsidRPr="00C535BF" w:rsidRDefault="00C4672E" w:rsidP="00C4672E">
      <w:pPr>
        <w:jc w:val="both"/>
        <w:rPr>
          <w:rFonts w:eastAsia="Calibri"/>
          <w:bCs/>
          <w:lang w:eastAsia="es-CO"/>
        </w:rPr>
      </w:pPr>
      <w:r w:rsidRPr="00C535BF">
        <w:rPr>
          <w:rFonts w:eastAsia="Calibri"/>
          <w:bCs/>
          <w:lang w:eastAsia="es-CO"/>
        </w:rPr>
        <w:t xml:space="preserve">El Alcalde Mayor de Bogotá mediante el Decreto 553 de 2006, procedió a establecer la planta de empleos de la SDDE, la cual quedó configurada con 55 empleos.  Posteriormente </w:t>
      </w:r>
      <w:r w:rsidRPr="00C535BF">
        <w:rPr>
          <w:rFonts w:eastAsia="Calibri"/>
          <w:bCs/>
          <w:lang w:eastAsia="es-CO"/>
        </w:rPr>
        <w:lastRenderedPageBreak/>
        <w:t xml:space="preserve">en razón a las disposiciones establecidas en el Decreto 091 de 2007 </w:t>
      </w:r>
      <w:r w:rsidRPr="00C535BF">
        <w:rPr>
          <w:rFonts w:eastAsia="Calibri"/>
          <w:bCs/>
          <w:i/>
          <w:lang w:eastAsia="es-CO"/>
        </w:rPr>
        <w:t>"Por medio del cual se modifica el Decreto 552 de 2006 que determinó la estructura organizacional y las funciones de la Secretaría Distrital de Desarrollo Económico de Bogotá D.C."</w:t>
      </w:r>
      <w:r w:rsidRPr="00C535BF">
        <w:rPr>
          <w:rFonts w:eastAsia="Calibri"/>
          <w:bCs/>
          <w:lang w:eastAsia="es-CO"/>
        </w:rPr>
        <w:t xml:space="preserve"> se realiza la supresión de cuatro empleos, correspondientes a la suprimida Dirección de Turismo, </w:t>
      </w:r>
      <w:proofErr w:type="gramStart"/>
      <w:r w:rsidRPr="00C535BF">
        <w:rPr>
          <w:rFonts w:eastAsia="Calibri"/>
          <w:bCs/>
          <w:lang w:eastAsia="es-CO"/>
        </w:rPr>
        <w:t>quedando</w:t>
      </w:r>
      <w:proofErr w:type="gramEnd"/>
      <w:r w:rsidRPr="00C535BF">
        <w:rPr>
          <w:rFonts w:eastAsia="Calibri"/>
          <w:bCs/>
          <w:lang w:eastAsia="es-CO"/>
        </w:rPr>
        <w:t xml:space="preserve"> así 51 empleos.</w:t>
      </w:r>
    </w:p>
    <w:p w:rsidR="00C4672E" w:rsidRPr="00C535BF" w:rsidRDefault="00C4672E" w:rsidP="00C4672E">
      <w:pPr>
        <w:jc w:val="both"/>
        <w:rPr>
          <w:rFonts w:eastAsia="Calibri"/>
          <w:bCs/>
          <w:lang w:eastAsia="es-CO"/>
        </w:rPr>
      </w:pPr>
    </w:p>
    <w:p w:rsidR="00C4672E" w:rsidRPr="00C535BF" w:rsidRDefault="00C4672E" w:rsidP="00C4672E">
      <w:pPr>
        <w:jc w:val="both"/>
        <w:rPr>
          <w:rFonts w:eastAsia="Calibri"/>
          <w:bCs/>
          <w:lang w:eastAsia="es-CO"/>
        </w:rPr>
      </w:pPr>
      <w:r w:rsidRPr="00C535BF">
        <w:rPr>
          <w:rFonts w:eastAsia="Calibri"/>
          <w:bCs/>
          <w:lang w:eastAsia="es-CO"/>
        </w:rPr>
        <w:t xml:space="preserve">En el año 2008 la planta de empleos de la Secretaría se incrementa en 8 empleos más, por disposición Decreto 036 de 2008 para un total de 59 empleos y en 2010 se incrementa en 4 empleos adicionales como producto de la modificación de estructura organizacional dispuesta en el Decreto 375 de 2010, la cual quedo establecida en el Decreto 376 de 2010 con una planta total de 63 empleos.  Para el 2011 se crea un empleo adicional profesional especializado a planta, constituyéndola en 64 empleos la cual quedo establecida en el Decreto 239 de 2011. </w:t>
      </w:r>
    </w:p>
    <w:p w:rsidR="00C4672E" w:rsidRPr="00C535BF" w:rsidRDefault="00C4672E" w:rsidP="00C4672E">
      <w:pPr>
        <w:jc w:val="both"/>
        <w:rPr>
          <w:rFonts w:eastAsia="Calibri"/>
          <w:bCs/>
          <w:lang w:eastAsia="es-CO"/>
        </w:rPr>
      </w:pPr>
    </w:p>
    <w:p w:rsidR="00C4672E" w:rsidRPr="00C535BF" w:rsidRDefault="00C4672E" w:rsidP="00C4672E">
      <w:pPr>
        <w:jc w:val="both"/>
        <w:rPr>
          <w:rFonts w:eastAsia="Calibri"/>
          <w:bCs/>
          <w:lang w:eastAsia="es-CO"/>
        </w:rPr>
      </w:pPr>
      <w:r w:rsidRPr="00C535BF">
        <w:rPr>
          <w:rFonts w:eastAsia="Calibri"/>
          <w:bCs/>
          <w:lang w:eastAsia="es-CO"/>
        </w:rPr>
        <w:t xml:space="preserve">Finalmente durante la vigencia 2015, mediante Decreto 042 de 2015, se modificaron los grados </w:t>
      </w:r>
      <w:r w:rsidR="00C211E1" w:rsidRPr="00C535BF">
        <w:rPr>
          <w:rFonts w:eastAsia="Calibri"/>
          <w:bCs/>
          <w:lang w:eastAsia="es-CO"/>
        </w:rPr>
        <w:t xml:space="preserve">de </w:t>
      </w:r>
      <w:r w:rsidRPr="00C535BF">
        <w:rPr>
          <w:rFonts w:eastAsia="Calibri"/>
          <w:bCs/>
          <w:lang w:eastAsia="es-CO"/>
        </w:rPr>
        <w:t xml:space="preserve">tres empleos </w:t>
      </w:r>
      <w:r w:rsidR="00C211E1" w:rsidRPr="00C535BF">
        <w:rPr>
          <w:rFonts w:eastAsia="Calibri"/>
          <w:bCs/>
          <w:lang w:eastAsia="es-CO"/>
        </w:rPr>
        <w:t>((1) asesor del despacho del secretario y (2) cargos del nivel directivo) constituyéndose así</w:t>
      </w:r>
      <w:r w:rsidRPr="00C535BF">
        <w:rPr>
          <w:rFonts w:eastAsia="Calibri"/>
          <w:bCs/>
          <w:lang w:eastAsia="es-CO"/>
        </w:rPr>
        <w:t xml:space="preserve"> la planta de empleos actual</w:t>
      </w:r>
      <w:r w:rsidR="00C211E1" w:rsidRPr="00C535BF">
        <w:rPr>
          <w:rFonts w:eastAsia="Calibri"/>
          <w:bCs/>
          <w:lang w:eastAsia="es-CO"/>
        </w:rPr>
        <w:t>.</w:t>
      </w:r>
      <w:r w:rsidRPr="00C535BF">
        <w:rPr>
          <w:rFonts w:eastAsia="Calibri"/>
          <w:bCs/>
          <w:lang w:eastAsia="es-CO"/>
        </w:rPr>
        <w:t xml:space="preserve">  </w:t>
      </w:r>
    </w:p>
    <w:p w:rsidR="0002788C" w:rsidRPr="00C535BF" w:rsidRDefault="0002788C" w:rsidP="00C4672E">
      <w:pPr>
        <w:jc w:val="center"/>
        <w:rPr>
          <w:rFonts w:eastAsia="Calibri"/>
          <w:b/>
          <w:lang w:val="es-ES_tradnl"/>
        </w:rPr>
      </w:pPr>
    </w:p>
    <w:p w:rsidR="00A635D2" w:rsidRPr="00C535BF" w:rsidRDefault="00A635D2" w:rsidP="00535CEB">
      <w:pPr>
        <w:pStyle w:val="Prrafodelista"/>
        <w:numPr>
          <w:ilvl w:val="2"/>
          <w:numId w:val="20"/>
        </w:numPr>
        <w:jc w:val="both"/>
        <w:rPr>
          <w:rFonts w:eastAsia="Calibri"/>
          <w:b/>
          <w:lang w:val="es-ES_tradnl"/>
        </w:rPr>
      </w:pPr>
      <w:r w:rsidRPr="00C535BF">
        <w:rPr>
          <w:rFonts w:eastAsia="Calibri"/>
          <w:b/>
          <w:lang w:val="es-ES_tradnl"/>
        </w:rPr>
        <w:t>Estado Actual Planta de Persona</w:t>
      </w:r>
      <w:r w:rsidR="00E419BB" w:rsidRPr="00C535BF">
        <w:rPr>
          <w:rFonts w:eastAsia="Calibri"/>
          <w:b/>
          <w:lang w:val="es-ES_tradnl"/>
        </w:rPr>
        <w:t>l</w:t>
      </w:r>
    </w:p>
    <w:p w:rsidR="00E419BB" w:rsidRPr="00C535BF" w:rsidRDefault="00E419BB" w:rsidP="00E419BB">
      <w:pPr>
        <w:ind w:left="720"/>
        <w:jc w:val="both"/>
        <w:rPr>
          <w:rFonts w:eastAsia="Calibri"/>
          <w:b/>
          <w:lang w:val="es-ES_tradnl"/>
        </w:rPr>
      </w:pPr>
    </w:p>
    <w:p w:rsidR="00E419BB" w:rsidRPr="00C535BF" w:rsidRDefault="00AC1FE9" w:rsidP="00535CEB">
      <w:pPr>
        <w:pStyle w:val="Prrafodelista"/>
        <w:numPr>
          <w:ilvl w:val="3"/>
          <w:numId w:val="20"/>
        </w:numPr>
        <w:jc w:val="both"/>
        <w:rPr>
          <w:rFonts w:eastAsia="Calibri"/>
          <w:b/>
          <w:lang w:val="es-ES_tradnl"/>
        </w:rPr>
      </w:pPr>
      <w:r w:rsidRPr="00C535BF">
        <w:rPr>
          <w:rFonts w:eastAsia="Calibri"/>
          <w:b/>
          <w:lang w:val="es-ES_tradnl"/>
        </w:rPr>
        <w:t xml:space="preserve"> </w:t>
      </w:r>
      <w:r w:rsidR="00E419BB" w:rsidRPr="00C535BF">
        <w:rPr>
          <w:rFonts w:eastAsia="Calibri"/>
          <w:b/>
          <w:lang w:val="es-ES_tradnl"/>
        </w:rPr>
        <w:t>Estructura planta de personal actual</w:t>
      </w:r>
    </w:p>
    <w:p w:rsidR="00A635D2" w:rsidRPr="00C535BF" w:rsidRDefault="00A635D2" w:rsidP="00C4672E">
      <w:pPr>
        <w:jc w:val="both"/>
        <w:rPr>
          <w:rFonts w:eastAsia="Calibri"/>
          <w:lang w:val="es-ES_tradnl"/>
        </w:rPr>
      </w:pPr>
    </w:p>
    <w:p w:rsidR="00431F47" w:rsidRPr="00C535BF" w:rsidRDefault="00A635D2" w:rsidP="00C4672E">
      <w:pPr>
        <w:jc w:val="both"/>
        <w:rPr>
          <w:rFonts w:eastAsia="Calibri"/>
          <w:lang w:val="es-ES_tradnl"/>
        </w:rPr>
      </w:pPr>
      <w:r w:rsidRPr="00C535BF">
        <w:rPr>
          <w:rFonts w:eastAsia="Calibri"/>
          <w:lang w:val="es-ES_tradnl"/>
        </w:rPr>
        <w:t xml:space="preserve">Para el cumplimiento de la misión y visón de la Secretaría de Desarrollo Económico, la Entidad cuenta con </w:t>
      </w:r>
      <w:r w:rsidR="00431F47" w:rsidRPr="00C535BF">
        <w:rPr>
          <w:rFonts w:eastAsia="Calibri"/>
          <w:lang w:val="es-ES_tradnl"/>
        </w:rPr>
        <w:t xml:space="preserve">64 empleos de planta </w:t>
      </w:r>
      <w:r w:rsidR="006567EB" w:rsidRPr="00C535BF">
        <w:rPr>
          <w:rFonts w:eastAsia="Calibri"/>
          <w:lang w:val="es-ES_tradnl"/>
        </w:rPr>
        <w:t xml:space="preserve">global </w:t>
      </w:r>
      <w:r w:rsidR="00431F47" w:rsidRPr="00C535BF">
        <w:rPr>
          <w:rFonts w:eastAsia="Calibri"/>
          <w:lang w:val="es-ES_tradnl"/>
        </w:rPr>
        <w:t xml:space="preserve">y 222 de carácter temporal de conformidad con el artículo 19 de la Ley 909 de 2004, los cuales se encuentran clasificados en nivel directivo, asesor, profesional, técnico y </w:t>
      </w:r>
      <w:r w:rsidR="00AF4FDA" w:rsidRPr="00C535BF">
        <w:rPr>
          <w:rFonts w:eastAsia="Calibri"/>
          <w:lang w:val="es-ES_tradnl"/>
        </w:rPr>
        <w:t>a</w:t>
      </w:r>
      <w:r w:rsidR="00431F47" w:rsidRPr="00C535BF">
        <w:rPr>
          <w:rFonts w:eastAsia="Calibri"/>
          <w:lang w:val="es-ES_tradnl"/>
        </w:rPr>
        <w:t>sistencial.</w:t>
      </w:r>
    </w:p>
    <w:p w:rsidR="00431F47" w:rsidRPr="00C535BF" w:rsidRDefault="00431F47" w:rsidP="00C4672E">
      <w:pPr>
        <w:jc w:val="both"/>
        <w:rPr>
          <w:rFonts w:eastAsia="Calibri"/>
          <w:sz w:val="16"/>
          <w:szCs w:val="16"/>
          <w:lang w:val="es-ES_tradnl"/>
        </w:rPr>
      </w:pPr>
    </w:p>
    <w:p w:rsidR="00C4672E" w:rsidRPr="00C535BF" w:rsidRDefault="00AF4FDA" w:rsidP="00AF4FDA">
      <w:pPr>
        <w:rPr>
          <w:rFonts w:eastAsia="Calibri"/>
          <w:b/>
          <w:sz w:val="16"/>
          <w:szCs w:val="16"/>
          <w:lang w:val="es-ES_tradnl"/>
        </w:rPr>
      </w:pPr>
      <w:r w:rsidRPr="00C535BF">
        <w:rPr>
          <w:rFonts w:eastAsia="Calibri"/>
          <w:b/>
          <w:sz w:val="16"/>
          <w:szCs w:val="16"/>
          <w:lang w:val="es-ES_tradnl"/>
        </w:rPr>
        <w:t xml:space="preserve">     </w:t>
      </w:r>
      <w:r w:rsidR="00C4672E" w:rsidRPr="00C535BF">
        <w:rPr>
          <w:rFonts w:eastAsia="Calibri"/>
          <w:b/>
          <w:sz w:val="16"/>
          <w:szCs w:val="16"/>
          <w:lang w:val="es-ES_tradnl"/>
        </w:rPr>
        <w:t xml:space="preserve">Cuadro No. </w:t>
      </w:r>
      <w:r w:rsidR="00804B4D">
        <w:rPr>
          <w:rFonts w:eastAsia="Calibri"/>
          <w:b/>
          <w:sz w:val="16"/>
          <w:szCs w:val="16"/>
        </w:rPr>
        <w:t>3</w:t>
      </w:r>
      <w:r w:rsidR="00C4672E" w:rsidRPr="00C535BF">
        <w:rPr>
          <w:rFonts w:eastAsia="Calibri"/>
          <w:b/>
          <w:sz w:val="16"/>
          <w:szCs w:val="16"/>
          <w:lang w:val="es-ES_tradnl"/>
        </w:rPr>
        <w:t xml:space="preserve">. Planta de empleos de la SDDE según el </w:t>
      </w:r>
      <w:r w:rsidR="00C4672E" w:rsidRPr="00C535BF">
        <w:rPr>
          <w:rFonts w:eastAsia="Calibri"/>
          <w:b/>
          <w:bCs/>
          <w:sz w:val="16"/>
          <w:szCs w:val="16"/>
          <w:lang w:eastAsia="es-CO"/>
        </w:rPr>
        <w:t>Decreto 042 de 2015</w:t>
      </w:r>
      <w:r w:rsidR="00C4672E" w:rsidRPr="00C535BF">
        <w:rPr>
          <w:rFonts w:eastAsia="Calibri"/>
          <w:b/>
          <w:sz w:val="16"/>
          <w:szCs w:val="16"/>
          <w:lang w:val="es-ES_tradnl"/>
        </w:rPr>
        <w:t>.</w:t>
      </w:r>
    </w:p>
    <w:tbl>
      <w:tblPr>
        <w:tblW w:w="4664" w:type="pct"/>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70" w:type="dxa"/>
          <w:right w:w="70" w:type="dxa"/>
        </w:tblCellMar>
        <w:tblLook w:val="04A0" w:firstRow="1" w:lastRow="0" w:firstColumn="1" w:lastColumn="0" w:noHBand="0" w:noVBand="1"/>
      </w:tblPr>
      <w:tblGrid>
        <w:gridCol w:w="4919"/>
        <w:gridCol w:w="1020"/>
        <w:gridCol w:w="962"/>
        <w:gridCol w:w="1476"/>
      </w:tblGrid>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DESPACHO</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DENOMINACIÓN</w:t>
            </w:r>
          </w:p>
        </w:tc>
        <w:tc>
          <w:tcPr>
            <w:tcW w:w="609"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CÓDIGO</w:t>
            </w:r>
          </w:p>
        </w:tc>
        <w:tc>
          <w:tcPr>
            <w:tcW w:w="574"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GRADO</w:t>
            </w: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No. EMPLEOS</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 xml:space="preserve">Secretario de Despacho </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020</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09</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Asesor</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105</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05</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sz w:val="16"/>
                <w:szCs w:val="16"/>
                <w:lang w:eastAsia="es-CO"/>
              </w:rPr>
            </w:pPr>
            <w:r w:rsidRPr="00C535BF">
              <w:rPr>
                <w:b/>
                <w:sz w:val="16"/>
                <w:szCs w:val="16"/>
                <w:lang w:eastAsia="es-CO"/>
              </w:rPr>
              <w:t xml:space="preserve">TOTAL EMPLEOS </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sz w:val="16"/>
                <w:szCs w:val="16"/>
                <w:lang w:eastAsia="es-CO"/>
              </w:rPr>
            </w:pPr>
            <w:r w:rsidRPr="00C535BF">
              <w:rPr>
                <w:b/>
                <w:sz w:val="16"/>
                <w:szCs w:val="16"/>
                <w:lang w:eastAsia="es-CO"/>
              </w:rPr>
              <w:t>5</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PLANTA GLOBAL</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NIVEL DIRECTIVO</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Subsecretario de Despacho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045</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08</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Director Técnico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009</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07</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5</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Subdirector Técnico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068</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05</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12</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Subdirector Administrativo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068</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05</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NIVEL DIRECTIVO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19</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shd w:val="clear" w:color="auto" w:fill="D9D9D9" w:themeFill="background1" w:themeFillShade="D9"/>
                <w:lang w:eastAsia="es-CO"/>
              </w:rPr>
              <w:t>NIVEL ASESOR</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Jefe de Oficina Asesora</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115</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06</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sz w:val="16"/>
                <w:szCs w:val="16"/>
                <w:lang w:eastAsia="es-CO"/>
              </w:rPr>
            </w:pPr>
            <w:r w:rsidRPr="00C535BF">
              <w:rPr>
                <w:b/>
                <w:sz w:val="16"/>
                <w:szCs w:val="16"/>
                <w:lang w:eastAsia="es-CO"/>
              </w:rPr>
              <w:t>TOTAL EMPLEOS NIVEL ASESOR</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2</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shd w:val="clear" w:color="auto" w:fill="D9D9D9" w:themeFill="background1" w:themeFillShade="D9"/>
                <w:lang w:eastAsia="es-CO"/>
              </w:rPr>
              <w:t>NIVEL PROFESIONAL</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Profesional Especializado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222</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27</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9</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Profesional Especializado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222</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24</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5</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Profesional Universitario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219</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18</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NIVEL PROFESIONAL</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25</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shd w:val="clear" w:color="auto" w:fill="D9D9D9" w:themeFill="background1" w:themeFillShade="D9"/>
                <w:lang w:eastAsia="es-CO"/>
              </w:rPr>
              <w:t>NIVEL TÉCNICO</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Técnico Operativo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314</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20</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NIVEL TÉCNICO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2</w:t>
            </w:r>
          </w:p>
        </w:tc>
      </w:tr>
      <w:tr w:rsidR="00C535BF" w:rsidRPr="00C535BF" w:rsidTr="00AC1FE9">
        <w:trPr>
          <w:trHeight w:val="24"/>
          <w:jc w:val="center"/>
        </w:trPr>
        <w:tc>
          <w:tcPr>
            <w:tcW w:w="5000" w:type="pct"/>
            <w:gridSpan w:val="4"/>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lastRenderedPageBreak/>
              <w:t xml:space="preserve">NIVEL </w:t>
            </w:r>
            <w:r w:rsidRPr="00C535BF">
              <w:rPr>
                <w:b/>
                <w:bCs/>
                <w:sz w:val="16"/>
                <w:szCs w:val="16"/>
                <w:shd w:val="clear" w:color="auto" w:fill="D9D9D9" w:themeFill="background1" w:themeFillShade="D9"/>
                <w:lang w:eastAsia="es-CO"/>
              </w:rPr>
              <w:t>ASISTENCIAL</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Secretario Ejecutivo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425</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27</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3</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Auxiliar Administrativo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407</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20</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5</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Auxiliar Administrativo</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407</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07</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 xml:space="preserve">Auxiliar de Servicios Generales </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470</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09</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sz w:val="16"/>
                <w:szCs w:val="16"/>
                <w:lang w:eastAsia="es-CO"/>
              </w:rPr>
            </w:pPr>
            <w:r w:rsidRPr="00C535BF">
              <w:rPr>
                <w:sz w:val="16"/>
                <w:szCs w:val="16"/>
                <w:lang w:eastAsia="es-CO"/>
              </w:rPr>
              <w:t>Conductor</w:t>
            </w:r>
          </w:p>
        </w:tc>
        <w:tc>
          <w:tcPr>
            <w:tcW w:w="609"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480</w:t>
            </w:r>
          </w:p>
        </w:tc>
        <w:tc>
          <w:tcPr>
            <w:tcW w:w="574"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14</w:t>
            </w:r>
          </w:p>
        </w:tc>
        <w:tc>
          <w:tcPr>
            <w:tcW w:w="881" w:type="pct"/>
            <w:shd w:val="clear" w:color="auto" w:fill="auto"/>
            <w:noWrap/>
            <w:vAlign w:val="bottom"/>
            <w:hideMark/>
          </w:tcPr>
          <w:p w:rsidR="00C4672E" w:rsidRPr="00C535BF" w:rsidRDefault="00C4672E" w:rsidP="00AF4FDA">
            <w:pPr>
              <w:contextualSpacing/>
              <w:jc w:val="center"/>
              <w:rPr>
                <w:sz w:val="16"/>
                <w:szCs w:val="16"/>
                <w:lang w:eastAsia="es-CO"/>
              </w:rPr>
            </w:pPr>
            <w:r w:rsidRPr="00C535BF">
              <w:rPr>
                <w:sz w:val="16"/>
                <w:szCs w:val="16"/>
                <w:lang w:eastAsia="es-CO"/>
              </w:rPr>
              <w:t>1</w:t>
            </w:r>
          </w:p>
        </w:tc>
      </w:tr>
      <w:tr w:rsidR="00C535BF" w:rsidRPr="00C535BF" w:rsidTr="00AF4FDA">
        <w:trPr>
          <w:trHeight w:val="24"/>
          <w:jc w:val="center"/>
        </w:trPr>
        <w:tc>
          <w:tcPr>
            <w:tcW w:w="2936" w:type="pct"/>
            <w:shd w:val="clear" w:color="auto" w:fill="auto"/>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NIVEL ASISTENCIAL</w:t>
            </w:r>
          </w:p>
        </w:tc>
        <w:tc>
          <w:tcPr>
            <w:tcW w:w="609" w:type="pct"/>
            <w:shd w:val="clear" w:color="auto" w:fill="auto"/>
            <w:noWrap/>
            <w:vAlign w:val="bottom"/>
            <w:hideMark/>
          </w:tcPr>
          <w:p w:rsidR="00C4672E" w:rsidRPr="00C535BF" w:rsidRDefault="00C4672E" w:rsidP="00AF4FDA">
            <w:pPr>
              <w:contextualSpacing/>
              <w:jc w:val="center"/>
              <w:rPr>
                <w:b/>
                <w:bCs/>
                <w:sz w:val="16"/>
                <w:szCs w:val="16"/>
                <w:lang w:eastAsia="es-CO"/>
              </w:rPr>
            </w:pPr>
          </w:p>
        </w:tc>
        <w:tc>
          <w:tcPr>
            <w:tcW w:w="574" w:type="pct"/>
            <w:shd w:val="clear" w:color="auto" w:fill="auto"/>
            <w:noWrap/>
            <w:vAlign w:val="bottom"/>
            <w:hideMark/>
          </w:tcPr>
          <w:p w:rsidR="00C4672E" w:rsidRPr="00C535BF" w:rsidRDefault="00C4672E" w:rsidP="00AF4FDA">
            <w:pPr>
              <w:contextualSpacing/>
              <w:jc w:val="center"/>
              <w:rPr>
                <w:b/>
                <w:bCs/>
                <w:sz w:val="16"/>
                <w:szCs w:val="16"/>
                <w:lang w:eastAsia="es-CO"/>
              </w:rPr>
            </w:pPr>
          </w:p>
        </w:tc>
        <w:tc>
          <w:tcPr>
            <w:tcW w:w="881" w:type="pct"/>
            <w:shd w:val="clear" w:color="auto" w:fill="auto"/>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11</w:t>
            </w:r>
          </w:p>
        </w:tc>
      </w:tr>
      <w:tr w:rsidR="00C535BF" w:rsidRPr="00C535BF" w:rsidTr="00AF4FDA">
        <w:trPr>
          <w:trHeight w:val="24"/>
          <w:jc w:val="center"/>
        </w:trPr>
        <w:tc>
          <w:tcPr>
            <w:tcW w:w="2936" w:type="pct"/>
            <w:shd w:val="clear" w:color="auto" w:fill="F2F2F2"/>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PLANTA GLOBAL</w:t>
            </w:r>
          </w:p>
        </w:tc>
        <w:tc>
          <w:tcPr>
            <w:tcW w:w="609" w:type="pct"/>
            <w:shd w:val="clear" w:color="auto" w:fill="F2F2F2"/>
            <w:noWrap/>
            <w:vAlign w:val="bottom"/>
            <w:hideMark/>
          </w:tcPr>
          <w:p w:rsidR="00C4672E" w:rsidRPr="00C535BF" w:rsidRDefault="00C4672E" w:rsidP="00AF4FDA">
            <w:pPr>
              <w:contextualSpacing/>
              <w:jc w:val="center"/>
              <w:rPr>
                <w:b/>
                <w:bCs/>
                <w:sz w:val="16"/>
                <w:szCs w:val="16"/>
                <w:lang w:eastAsia="es-CO"/>
              </w:rPr>
            </w:pPr>
          </w:p>
        </w:tc>
        <w:tc>
          <w:tcPr>
            <w:tcW w:w="574" w:type="pct"/>
            <w:shd w:val="clear" w:color="auto" w:fill="F2F2F2"/>
            <w:noWrap/>
            <w:vAlign w:val="bottom"/>
            <w:hideMark/>
          </w:tcPr>
          <w:p w:rsidR="00C4672E" w:rsidRPr="00C535BF" w:rsidRDefault="00C4672E" w:rsidP="00AF4FDA">
            <w:pPr>
              <w:contextualSpacing/>
              <w:jc w:val="center"/>
              <w:rPr>
                <w:b/>
                <w:bCs/>
                <w:sz w:val="16"/>
                <w:szCs w:val="16"/>
                <w:lang w:eastAsia="es-CO"/>
              </w:rPr>
            </w:pPr>
          </w:p>
        </w:tc>
        <w:tc>
          <w:tcPr>
            <w:tcW w:w="881" w:type="pct"/>
            <w:shd w:val="clear" w:color="auto" w:fill="F2F2F2"/>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59</w:t>
            </w:r>
          </w:p>
        </w:tc>
      </w:tr>
      <w:tr w:rsidR="00C535BF" w:rsidRPr="00C535BF" w:rsidTr="00AC1FE9">
        <w:trPr>
          <w:trHeight w:val="24"/>
          <w:jc w:val="center"/>
        </w:trPr>
        <w:tc>
          <w:tcPr>
            <w:tcW w:w="2936" w:type="pct"/>
            <w:shd w:val="clear" w:color="auto" w:fill="D9D9D9" w:themeFill="background1" w:themeFillShade="D9"/>
            <w:noWrap/>
            <w:vAlign w:val="bottom"/>
            <w:hideMark/>
          </w:tcPr>
          <w:p w:rsidR="00C4672E" w:rsidRPr="00C535BF" w:rsidRDefault="00C4672E" w:rsidP="00AF4FDA">
            <w:pPr>
              <w:contextualSpacing/>
              <w:jc w:val="both"/>
              <w:rPr>
                <w:b/>
                <w:bCs/>
                <w:sz w:val="16"/>
                <w:szCs w:val="16"/>
                <w:lang w:eastAsia="es-CO"/>
              </w:rPr>
            </w:pPr>
            <w:r w:rsidRPr="00C535BF">
              <w:rPr>
                <w:b/>
                <w:bCs/>
                <w:sz w:val="16"/>
                <w:szCs w:val="16"/>
                <w:lang w:eastAsia="es-CO"/>
              </w:rPr>
              <w:t>TOTAL EMPLEOS (DESPACHO + GLOBAL)</w:t>
            </w:r>
          </w:p>
        </w:tc>
        <w:tc>
          <w:tcPr>
            <w:tcW w:w="609" w:type="pct"/>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p>
        </w:tc>
        <w:tc>
          <w:tcPr>
            <w:tcW w:w="574" w:type="pct"/>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p>
        </w:tc>
        <w:tc>
          <w:tcPr>
            <w:tcW w:w="881" w:type="pct"/>
            <w:shd w:val="clear" w:color="auto" w:fill="D9D9D9" w:themeFill="background1" w:themeFillShade="D9"/>
            <w:noWrap/>
            <w:vAlign w:val="bottom"/>
            <w:hideMark/>
          </w:tcPr>
          <w:p w:rsidR="00C4672E" w:rsidRPr="00C535BF" w:rsidRDefault="00C4672E" w:rsidP="00AF4FDA">
            <w:pPr>
              <w:contextualSpacing/>
              <w:jc w:val="center"/>
              <w:rPr>
                <w:b/>
                <w:bCs/>
                <w:sz w:val="16"/>
                <w:szCs w:val="16"/>
                <w:lang w:eastAsia="es-CO"/>
              </w:rPr>
            </w:pPr>
            <w:r w:rsidRPr="00C535BF">
              <w:rPr>
                <w:b/>
                <w:bCs/>
                <w:sz w:val="16"/>
                <w:szCs w:val="16"/>
                <w:lang w:eastAsia="es-CO"/>
              </w:rPr>
              <w:t>64</w:t>
            </w:r>
          </w:p>
        </w:tc>
      </w:tr>
    </w:tbl>
    <w:p w:rsidR="00C4672E" w:rsidRPr="00C535BF" w:rsidRDefault="00C4672E" w:rsidP="00C4672E">
      <w:pPr>
        <w:rPr>
          <w:b/>
          <w:lang w:val="es-ES_tradnl"/>
        </w:rPr>
      </w:pPr>
    </w:p>
    <w:p w:rsidR="00631000" w:rsidRPr="00C535BF" w:rsidRDefault="00631000" w:rsidP="00C4672E">
      <w:pPr>
        <w:jc w:val="both"/>
        <w:rPr>
          <w:rFonts w:eastAsia="Calibri"/>
          <w:bCs/>
          <w:lang w:eastAsia="es-CO"/>
        </w:rPr>
      </w:pPr>
      <w:r w:rsidRPr="00C535BF">
        <w:rPr>
          <w:rFonts w:eastAsia="Calibri"/>
          <w:bCs/>
          <w:lang w:eastAsia="es-CO"/>
        </w:rPr>
        <w:t xml:space="preserve">Los empleos </w:t>
      </w:r>
      <w:r w:rsidR="00C4672E" w:rsidRPr="00C535BF">
        <w:rPr>
          <w:rFonts w:eastAsia="Calibri"/>
          <w:bCs/>
          <w:lang w:eastAsia="es-CO"/>
        </w:rPr>
        <w:t xml:space="preserve">temporales </w:t>
      </w:r>
      <w:r w:rsidRPr="00C535BF">
        <w:rPr>
          <w:rFonts w:eastAsia="Calibri"/>
          <w:bCs/>
          <w:lang w:eastAsia="es-CO"/>
        </w:rPr>
        <w:t xml:space="preserve">se adoptaron mediante los </w:t>
      </w:r>
      <w:r w:rsidR="00C4672E" w:rsidRPr="00C535BF">
        <w:rPr>
          <w:rFonts w:eastAsia="Calibri"/>
          <w:bCs/>
          <w:lang w:eastAsia="es-CO"/>
        </w:rPr>
        <w:t xml:space="preserve">decretos 260 </w:t>
      </w:r>
      <w:r w:rsidRPr="00C535BF">
        <w:rPr>
          <w:rFonts w:eastAsia="Calibri"/>
          <w:bCs/>
          <w:lang w:eastAsia="es-CO"/>
        </w:rPr>
        <w:t xml:space="preserve">de 2014 </w:t>
      </w:r>
      <w:r w:rsidR="00C4672E" w:rsidRPr="00C535BF">
        <w:rPr>
          <w:rFonts w:eastAsia="Calibri"/>
          <w:bCs/>
          <w:lang w:eastAsia="es-CO"/>
        </w:rPr>
        <w:t>y 261 de 2014</w:t>
      </w:r>
      <w:r w:rsidRPr="00C535BF">
        <w:rPr>
          <w:rFonts w:eastAsia="Calibri"/>
          <w:bCs/>
          <w:lang w:eastAsia="es-CO"/>
        </w:rPr>
        <w:t>,  mediante el primero se crean 23 empleos y por el segundo 199, para un total de 222 cargos.</w:t>
      </w:r>
    </w:p>
    <w:p w:rsidR="00AF4FDA" w:rsidRPr="00C535BF" w:rsidRDefault="00631000" w:rsidP="00C4672E">
      <w:pPr>
        <w:jc w:val="both"/>
        <w:rPr>
          <w:rFonts w:eastAsia="Calibri"/>
          <w:bCs/>
          <w:lang w:eastAsia="es-CO"/>
        </w:rPr>
      </w:pPr>
      <w:r w:rsidRPr="00C535BF">
        <w:rPr>
          <w:rFonts w:eastAsia="Calibri"/>
          <w:bCs/>
          <w:lang w:eastAsia="es-CO"/>
        </w:rPr>
        <w:t xml:space="preserve"> </w:t>
      </w:r>
    </w:p>
    <w:p w:rsidR="00C4672E" w:rsidRPr="00C535BF" w:rsidRDefault="00C211E1" w:rsidP="00C4672E">
      <w:pPr>
        <w:jc w:val="both"/>
        <w:rPr>
          <w:rFonts w:eastAsia="Calibri"/>
          <w:bCs/>
          <w:lang w:eastAsia="es-CO"/>
        </w:rPr>
      </w:pPr>
      <w:r w:rsidRPr="00C535BF">
        <w:rPr>
          <w:rFonts w:eastAsia="Calibri"/>
          <w:b/>
          <w:sz w:val="16"/>
          <w:szCs w:val="16"/>
          <w:lang w:val="es-ES_tradnl"/>
        </w:rPr>
        <w:t xml:space="preserve">    </w:t>
      </w:r>
      <w:r w:rsidR="00AF4FDA" w:rsidRPr="00C535BF">
        <w:rPr>
          <w:rFonts w:eastAsia="Calibri"/>
          <w:b/>
          <w:sz w:val="16"/>
          <w:szCs w:val="16"/>
          <w:lang w:val="es-ES_tradnl"/>
        </w:rPr>
        <w:t xml:space="preserve">       </w:t>
      </w:r>
      <w:r w:rsidR="005A50BA" w:rsidRPr="00C535BF">
        <w:rPr>
          <w:rFonts w:eastAsia="Calibri"/>
          <w:b/>
          <w:sz w:val="16"/>
          <w:szCs w:val="16"/>
          <w:lang w:val="es-ES_tradnl"/>
        </w:rPr>
        <w:t xml:space="preserve">    </w:t>
      </w:r>
      <w:r w:rsidR="00AF4FDA" w:rsidRPr="00C535BF">
        <w:rPr>
          <w:rFonts w:eastAsia="Calibri"/>
          <w:b/>
          <w:sz w:val="16"/>
          <w:szCs w:val="16"/>
          <w:lang w:val="es-ES_tradnl"/>
        </w:rPr>
        <w:t xml:space="preserve">Cuadro No. </w:t>
      </w:r>
      <w:r w:rsidR="00AF4FDA" w:rsidRPr="00C535BF">
        <w:rPr>
          <w:rFonts w:eastAsia="Calibri"/>
          <w:b/>
          <w:sz w:val="16"/>
          <w:szCs w:val="16"/>
        </w:rPr>
        <w:t>4</w:t>
      </w:r>
      <w:r w:rsidR="00AF4FDA" w:rsidRPr="00C535BF">
        <w:rPr>
          <w:rFonts w:eastAsia="Calibri"/>
          <w:b/>
          <w:sz w:val="16"/>
          <w:szCs w:val="16"/>
          <w:lang w:val="es-ES_tradnl"/>
        </w:rPr>
        <w:t xml:space="preserve">. Planta de empleos Temporal de la SDDE según el </w:t>
      </w:r>
      <w:r w:rsidR="00AF4FDA" w:rsidRPr="00C535BF">
        <w:rPr>
          <w:rFonts w:eastAsia="Calibri"/>
          <w:b/>
          <w:bCs/>
          <w:sz w:val="16"/>
          <w:szCs w:val="16"/>
          <w:lang w:eastAsia="es-CO"/>
        </w:rPr>
        <w:t xml:space="preserve">Decreto </w:t>
      </w:r>
      <w:r w:rsidRPr="00C535BF">
        <w:rPr>
          <w:rFonts w:eastAsia="Calibri"/>
          <w:b/>
          <w:bCs/>
          <w:sz w:val="16"/>
          <w:szCs w:val="16"/>
          <w:lang w:eastAsia="es-CO"/>
        </w:rPr>
        <w:t>260</w:t>
      </w:r>
      <w:r w:rsidR="00AF4FDA" w:rsidRPr="00C535BF">
        <w:rPr>
          <w:rFonts w:eastAsia="Calibri"/>
          <w:b/>
          <w:bCs/>
          <w:sz w:val="16"/>
          <w:szCs w:val="16"/>
          <w:lang w:eastAsia="es-CO"/>
        </w:rPr>
        <w:t xml:space="preserve"> de 201</w:t>
      </w:r>
      <w:r w:rsidRPr="00C535BF">
        <w:rPr>
          <w:rFonts w:eastAsia="Calibri"/>
          <w:b/>
          <w:bCs/>
          <w:sz w:val="16"/>
          <w:szCs w:val="16"/>
          <w:lang w:eastAsia="es-CO"/>
        </w:rPr>
        <w:t>4.</w:t>
      </w:r>
    </w:p>
    <w:tbl>
      <w:tblPr>
        <w:tblW w:w="7560" w:type="dxa"/>
        <w:jc w:val="center"/>
        <w:tblCellMar>
          <w:left w:w="70" w:type="dxa"/>
          <w:right w:w="70" w:type="dxa"/>
        </w:tblCellMar>
        <w:tblLook w:val="04A0" w:firstRow="1" w:lastRow="0" w:firstColumn="1" w:lastColumn="0" w:noHBand="0" w:noVBand="1"/>
      </w:tblPr>
      <w:tblGrid>
        <w:gridCol w:w="2100"/>
        <w:gridCol w:w="1040"/>
        <w:gridCol w:w="820"/>
        <w:gridCol w:w="1200"/>
        <w:gridCol w:w="1430"/>
        <w:gridCol w:w="970"/>
      </w:tblGrid>
      <w:tr w:rsidR="00C535BF" w:rsidRPr="00C535BF" w:rsidTr="00115AB1">
        <w:trPr>
          <w:trHeight w:val="420"/>
          <w:tblHeader/>
          <w:jc w:val="center"/>
        </w:trPr>
        <w:tc>
          <w:tcPr>
            <w:tcW w:w="2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Denominación Del Empleo</w:t>
            </w:r>
          </w:p>
        </w:tc>
        <w:tc>
          <w:tcPr>
            <w:tcW w:w="10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Código</w:t>
            </w:r>
          </w:p>
        </w:tc>
        <w:tc>
          <w:tcPr>
            <w:tcW w:w="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Grado</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Decreto 260 De 2014</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Decreto 261 De 2014</w:t>
            </w:r>
          </w:p>
        </w:tc>
        <w:tc>
          <w:tcPr>
            <w:tcW w:w="9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A50BA" w:rsidRPr="00C535BF" w:rsidRDefault="005A50BA">
            <w:pPr>
              <w:jc w:val="center"/>
              <w:rPr>
                <w:b/>
                <w:bCs/>
                <w:sz w:val="16"/>
                <w:szCs w:val="16"/>
              </w:rPr>
            </w:pPr>
            <w:r w:rsidRPr="00C535BF">
              <w:rPr>
                <w:b/>
                <w:bCs/>
                <w:sz w:val="16"/>
                <w:szCs w:val="16"/>
              </w:rPr>
              <w:t>Total</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Especializado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222</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27</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7</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34</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41</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Especializado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222</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24</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8</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Especializado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222</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20</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26</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26</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18</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5</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6</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17</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38</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38</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13</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9</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5</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5</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6</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11</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11</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5</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Profesional Universitario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219</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i/>
                <w:iCs/>
                <w:sz w:val="16"/>
                <w:szCs w:val="16"/>
              </w:rPr>
            </w:pPr>
            <w:r w:rsidRPr="00C535BF">
              <w:rPr>
                <w:i/>
                <w:iCs/>
                <w:sz w:val="16"/>
                <w:szCs w:val="16"/>
              </w:rPr>
              <w:t>36</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36</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Técnico Operativo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314</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20</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Técnico Operativo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314</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9</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35</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35</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Secretaria Ejecutiva</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425</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27</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1</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Auxiliar Administrativo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407</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20</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5</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2</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7</w:t>
            </w:r>
          </w:p>
        </w:tc>
      </w:tr>
      <w:tr w:rsidR="00C535BF" w:rsidRPr="00C535BF" w:rsidTr="00115AB1">
        <w:trPr>
          <w:trHeight w:val="300"/>
          <w:jc w:val="center"/>
        </w:trPr>
        <w:tc>
          <w:tcPr>
            <w:tcW w:w="2100" w:type="dxa"/>
            <w:tcBorders>
              <w:top w:val="nil"/>
              <w:left w:val="single" w:sz="4" w:space="0" w:color="auto"/>
              <w:bottom w:val="single" w:sz="4" w:space="0" w:color="auto"/>
              <w:right w:val="single" w:sz="4" w:space="0" w:color="auto"/>
            </w:tcBorders>
            <w:shd w:val="clear" w:color="auto" w:fill="auto"/>
            <w:vAlign w:val="center"/>
            <w:hideMark/>
          </w:tcPr>
          <w:p w:rsidR="005A50BA" w:rsidRPr="00C535BF" w:rsidRDefault="005A50BA">
            <w:pPr>
              <w:rPr>
                <w:sz w:val="16"/>
                <w:szCs w:val="16"/>
              </w:rPr>
            </w:pPr>
            <w:r w:rsidRPr="00C535BF">
              <w:rPr>
                <w:sz w:val="16"/>
                <w:szCs w:val="16"/>
              </w:rPr>
              <w:t>Auxiliar Administrativo</w:t>
            </w:r>
          </w:p>
        </w:tc>
        <w:tc>
          <w:tcPr>
            <w:tcW w:w="104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407</w:t>
            </w:r>
          </w:p>
        </w:tc>
        <w:tc>
          <w:tcPr>
            <w:tcW w:w="82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7</w:t>
            </w:r>
          </w:p>
        </w:tc>
        <w:tc>
          <w:tcPr>
            <w:tcW w:w="120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 </w:t>
            </w:r>
          </w:p>
        </w:tc>
        <w:tc>
          <w:tcPr>
            <w:tcW w:w="143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w:t>
            </w:r>
          </w:p>
        </w:tc>
        <w:tc>
          <w:tcPr>
            <w:tcW w:w="970" w:type="dxa"/>
            <w:tcBorders>
              <w:top w:val="nil"/>
              <w:left w:val="nil"/>
              <w:bottom w:val="single" w:sz="4" w:space="0" w:color="auto"/>
              <w:right w:val="single" w:sz="4" w:space="0" w:color="auto"/>
            </w:tcBorders>
            <w:shd w:val="clear" w:color="auto" w:fill="auto"/>
            <w:vAlign w:val="center"/>
            <w:hideMark/>
          </w:tcPr>
          <w:p w:rsidR="005A50BA" w:rsidRPr="00C535BF" w:rsidRDefault="005A50BA">
            <w:pPr>
              <w:jc w:val="center"/>
              <w:rPr>
                <w:sz w:val="16"/>
                <w:szCs w:val="16"/>
              </w:rPr>
            </w:pPr>
            <w:r w:rsidRPr="00C535BF">
              <w:rPr>
                <w:sz w:val="16"/>
                <w:szCs w:val="16"/>
              </w:rPr>
              <w:t>3</w:t>
            </w:r>
          </w:p>
        </w:tc>
      </w:tr>
      <w:tr w:rsidR="00C535BF" w:rsidRPr="00C535BF" w:rsidTr="00115AB1">
        <w:trPr>
          <w:trHeight w:val="300"/>
          <w:jc w:val="center"/>
        </w:trPr>
        <w:tc>
          <w:tcPr>
            <w:tcW w:w="396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rsidR="005A50BA" w:rsidRPr="00C535BF" w:rsidRDefault="005A50BA">
            <w:pPr>
              <w:jc w:val="center"/>
              <w:rPr>
                <w:b/>
                <w:bCs/>
                <w:sz w:val="16"/>
                <w:szCs w:val="16"/>
              </w:rPr>
            </w:pPr>
            <w:r w:rsidRPr="00C535BF">
              <w:rPr>
                <w:b/>
                <w:bCs/>
                <w:sz w:val="16"/>
                <w:szCs w:val="16"/>
              </w:rPr>
              <w:t>TOTAL CARGOS</w:t>
            </w:r>
          </w:p>
        </w:tc>
        <w:tc>
          <w:tcPr>
            <w:tcW w:w="1200" w:type="dxa"/>
            <w:tcBorders>
              <w:top w:val="nil"/>
              <w:left w:val="nil"/>
              <w:bottom w:val="single" w:sz="4" w:space="0" w:color="auto"/>
              <w:right w:val="single" w:sz="4" w:space="0" w:color="auto"/>
            </w:tcBorders>
            <w:shd w:val="clear" w:color="000000" w:fill="D9D9D9"/>
            <w:vAlign w:val="center"/>
            <w:hideMark/>
          </w:tcPr>
          <w:p w:rsidR="005A50BA" w:rsidRPr="00C535BF" w:rsidRDefault="005A50BA">
            <w:pPr>
              <w:jc w:val="center"/>
              <w:rPr>
                <w:b/>
                <w:bCs/>
                <w:sz w:val="16"/>
                <w:szCs w:val="16"/>
              </w:rPr>
            </w:pPr>
            <w:r w:rsidRPr="00C535BF">
              <w:rPr>
                <w:b/>
                <w:bCs/>
                <w:sz w:val="16"/>
                <w:szCs w:val="16"/>
              </w:rPr>
              <w:t>23</w:t>
            </w:r>
          </w:p>
        </w:tc>
        <w:tc>
          <w:tcPr>
            <w:tcW w:w="1430" w:type="dxa"/>
            <w:tcBorders>
              <w:top w:val="nil"/>
              <w:left w:val="nil"/>
              <w:bottom w:val="single" w:sz="4" w:space="0" w:color="auto"/>
              <w:right w:val="single" w:sz="4" w:space="0" w:color="auto"/>
            </w:tcBorders>
            <w:shd w:val="clear" w:color="000000" w:fill="D9D9D9"/>
            <w:vAlign w:val="center"/>
            <w:hideMark/>
          </w:tcPr>
          <w:p w:rsidR="005A50BA" w:rsidRPr="00C535BF" w:rsidRDefault="005A50BA">
            <w:pPr>
              <w:jc w:val="center"/>
              <w:rPr>
                <w:b/>
                <w:bCs/>
                <w:sz w:val="16"/>
                <w:szCs w:val="16"/>
              </w:rPr>
            </w:pPr>
            <w:r w:rsidRPr="00C535BF">
              <w:rPr>
                <w:b/>
                <w:bCs/>
                <w:sz w:val="16"/>
                <w:szCs w:val="16"/>
              </w:rPr>
              <w:t>199</w:t>
            </w:r>
          </w:p>
        </w:tc>
        <w:tc>
          <w:tcPr>
            <w:tcW w:w="970" w:type="dxa"/>
            <w:tcBorders>
              <w:top w:val="nil"/>
              <w:left w:val="nil"/>
              <w:bottom w:val="single" w:sz="4" w:space="0" w:color="auto"/>
              <w:right w:val="single" w:sz="4" w:space="0" w:color="auto"/>
            </w:tcBorders>
            <w:shd w:val="clear" w:color="000000" w:fill="D9D9D9"/>
            <w:vAlign w:val="center"/>
            <w:hideMark/>
          </w:tcPr>
          <w:p w:rsidR="005A50BA" w:rsidRPr="00C535BF" w:rsidRDefault="005A50BA">
            <w:pPr>
              <w:jc w:val="center"/>
              <w:rPr>
                <w:b/>
                <w:bCs/>
                <w:sz w:val="16"/>
                <w:szCs w:val="16"/>
              </w:rPr>
            </w:pPr>
            <w:r w:rsidRPr="00C535BF">
              <w:rPr>
                <w:b/>
                <w:bCs/>
                <w:sz w:val="16"/>
                <w:szCs w:val="16"/>
              </w:rPr>
              <w:t>222</w:t>
            </w:r>
          </w:p>
        </w:tc>
      </w:tr>
    </w:tbl>
    <w:p w:rsidR="0002788C" w:rsidRPr="00C535BF" w:rsidRDefault="00631000" w:rsidP="00631000">
      <w:pPr>
        <w:jc w:val="both"/>
        <w:rPr>
          <w:rFonts w:eastAsia="Calibri"/>
          <w:bCs/>
          <w:sz w:val="16"/>
          <w:szCs w:val="16"/>
          <w:lang w:eastAsia="es-CO"/>
        </w:rPr>
      </w:pPr>
      <w:r w:rsidRPr="00C535BF">
        <w:rPr>
          <w:rFonts w:eastAsia="Calibri"/>
          <w:bCs/>
          <w:sz w:val="16"/>
          <w:szCs w:val="16"/>
          <w:lang w:eastAsia="es-CO"/>
        </w:rPr>
        <w:t xml:space="preserve">               Fuente: decretos 260 de 2014 y 261 de 2014</w:t>
      </w:r>
    </w:p>
    <w:p w:rsidR="00631000" w:rsidRPr="00C535BF" w:rsidRDefault="00631000" w:rsidP="00C4672E">
      <w:pPr>
        <w:jc w:val="both"/>
        <w:rPr>
          <w:rFonts w:eastAsia="Calibri"/>
          <w:b/>
          <w:bCs/>
          <w:lang w:eastAsia="es-CO"/>
        </w:rPr>
      </w:pPr>
    </w:p>
    <w:p w:rsidR="00E419BB" w:rsidRPr="00C535BF" w:rsidRDefault="00E419BB" w:rsidP="00535CEB">
      <w:pPr>
        <w:pStyle w:val="Prrafodelista"/>
        <w:numPr>
          <w:ilvl w:val="2"/>
          <w:numId w:val="20"/>
        </w:numPr>
        <w:jc w:val="both"/>
        <w:rPr>
          <w:rFonts w:eastAsia="Calibri"/>
          <w:b/>
          <w:bCs/>
          <w:lang w:eastAsia="es-CO"/>
        </w:rPr>
      </w:pPr>
      <w:r w:rsidRPr="00C535BF">
        <w:rPr>
          <w:rFonts w:eastAsia="Calibri"/>
          <w:b/>
          <w:bCs/>
          <w:lang w:eastAsia="es-CO"/>
        </w:rPr>
        <w:t>Planta de Personal Vinculada a la Entidad</w:t>
      </w:r>
    </w:p>
    <w:p w:rsidR="00E419BB" w:rsidRPr="00C535BF" w:rsidRDefault="00E419BB" w:rsidP="002B2BBF">
      <w:pPr>
        <w:jc w:val="both"/>
        <w:rPr>
          <w:rFonts w:eastAsia="Calibri"/>
          <w:b/>
          <w:bCs/>
          <w:lang w:eastAsia="es-CO"/>
        </w:rPr>
      </w:pPr>
    </w:p>
    <w:p w:rsidR="00335CE5" w:rsidRPr="00C535BF" w:rsidRDefault="00E419BB" w:rsidP="00335CE5">
      <w:pPr>
        <w:autoSpaceDE w:val="0"/>
        <w:autoSpaceDN w:val="0"/>
        <w:adjustRightInd w:val="0"/>
        <w:jc w:val="both"/>
        <w:rPr>
          <w:lang w:val="es-CO"/>
        </w:rPr>
      </w:pPr>
      <w:r w:rsidRPr="00C535BF">
        <w:rPr>
          <w:rFonts w:eastAsia="Calibri"/>
          <w:bCs/>
          <w:lang w:eastAsia="es-CO"/>
        </w:rPr>
        <w:t>De acuerdo con la planta de personal autorizada</w:t>
      </w:r>
      <w:r w:rsidR="006567EB" w:rsidRPr="00C535BF">
        <w:rPr>
          <w:rFonts w:eastAsia="Calibri"/>
          <w:bCs/>
          <w:lang w:eastAsia="es-CO"/>
        </w:rPr>
        <w:t>,</w:t>
      </w:r>
      <w:r w:rsidRPr="00C535BF">
        <w:rPr>
          <w:rFonts w:eastAsia="Calibri"/>
          <w:bCs/>
          <w:lang w:eastAsia="es-CO"/>
        </w:rPr>
        <w:t xml:space="preserve"> en la actualidad se encuentran vinculadas a la entidad un número total de </w:t>
      </w:r>
      <w:r w:rsidR="006567EB" w:rsidRPr="00C535BF">
        <w:rPr>
          <w:rFonts w:eastAsia="Calibri"/>
          <w:bCs/>
          <w:lang w:eastAsia="es-CO"/>
        </w:rPr>
        <w:t xml:space="preserve">286 </w:t>
      </w:r>
      <w:r w:rsidRPr="00C535BF">
        <w:rPr>
          <w:rFonts w:eastAsia="Calibri"/>
          <w:bCs/>
          <w:lang w:eastAsia="es-CO"/>
        </w:rPr>
        <w:t xml:space="preserve">personas entre personal de </w:t>
      </w:r>
      <w:r w:rsidRPr="00C535BF">
        <w:rPr>
          <w:sz w:val="23"/>
          <w:szCs w:val="23"/>
          <w:lang w:val="es-CO"/>
        </w:rPr>
        <w:t xml:space="preserve">libre nombramiento y remoción, carrera administrativa, </w:t>
      </w:r>
      <w:r w:rsidR="00C81B22" w:rsidRPr="00C535BF">
        <w:rPr>
          <w:sz w:val="23"/>
          <w:szCs w:val="23"/>
          <w:lang w:val="es-CO"/>
        </w:rPr>
        <w:t>planta provisional y</w:t>
      </w:r>
      <w:r w:rsidRPr="00C535BF">
        <w:rPr>
          <w:sz w:val="23"/>
          <w:szCs w:val="23"/>
          <w:lang w:val="es-CO"/>
        </w:rPr>
        <w:t xml:space="preserve"> </w:t>
      </w:r>
      <w:r w:rsidRPr="00C535BF">
        <w:rPr>
          <w:lang w:val="es-CO"/>
        </w:rPr>
        <w:t>planta temporal.</w:t>
      </w:r>
      <w:r w:rsidR="00335CE5" w:rsidRPr="00C535BF">
        <w:rPr>
          <w:lang w:val="es-CO"/>
        </w:rPr>
        <w:t xml:space="preserve">  El detalle del valor de la remuneración mensual del persona</w:t>
      </w:r>
      <w:r w:rsidR="006567EB" w:rsidRPr="00C535BF">
        <w:rPr>
          <w:lang w:val="es-CO"/>
        </w:rPr>
        <w:t>l</w:t>
      </w:r>
      <w:r w:rsidR="00335CE5" w:rsidRPr="00C535BF">
        <w:rPr>
          <w:lang w:val="es-CO"/>
        </w:rPr>
        <w:t xml:space="preserve"> se </w:t>
      </w:r>
      <w:r w:rsidR="006567EB" w:rsidRPr="00C535BF">
        <w:rPr>
          <w:lang w:val="es-CO"/>
        </w:rPr>
        <w:t>detalla</w:t>
      </w:r>
      <w:r w:rsidR="00335CE5" w:rsidRPr="00C535BF">
        <w:rPr>
          <w:lang w:val="es-CO"/>
        </w:rPr>
        <w:t xml:space="preserve"> en el anexo N° </w:t>
      </w:r>
      <w:r w:rsidR="00877B2F" w:rsidRPr="00C535BF">
        <w:rPr>
          <w:lang w:val="es-CO"/>
        </w:rPr>
        <w:t>2</w:t>
      </w:r>
      <w:r w:rsidR="00335CE5" w:rsidRPr="00C535BF">
        <w:rPr>
          <w:lang w:val="es-CO"/>
        </w:rPr>
        <w:t>.</w:t>
      </w:r>
    </w:p>
    <w:p w:rsidR="00E419BB" w:rsidRPr="00C535BF" w:rsidRDefault="00E419BB" w:rsidP="00E419BB">
      <w:pPr>
        <w:autoSpaceDE w:val="0"/>
        <w:autoSpaceDN w:val="0"/>
        <w:adjustRightInd w:val="0"/>
        <w:rPr>
          <w:lang w:val="es-CO"/>
        </w:rPr>
      </w:pPr>
    </w:p>
    <w:p w:rsidR="00393F4E" w:rsidRPr="00C535BF" w:rsidRDefault="00393F4E" w:rsidP="00E419BB">
      <w:pPr>
        <w:autoSpaceDE w:val="0"/>
        <w:autoSpaceDN w:val="0"/>
        <w:adjustRightInd w:val="0"/>
        <w:rPr>
          <w:lang w:val="es-CO"/>
        </w:rPr>
      </w:pPr>
    </w:p>
    <w:p w:rsidR="00393F4E" w:rsidRPr="00C535BF" w:rsidRDefault="00393F4E" w:rsidP="00E419BB">
      <w:pPr>
        <w:autoSpaceDE w:val="0"/>
        <w:autoSpaceDN w:val="0"/>
        <w:adjustRightInd w:val="0"/>
        <w:rPr>
          <w:lang w:val="es-CO"/>
        </w:rPr>
      </w:pPr>
    </w:p>
    <w:p w:rsidR="00393F4E" w:rsidRPr="00C535BF" w:rsidRDefault="00393F4E" w:rsidP="00E419BB">
      <w:pPr>
        <w:autoSpaceDE w:val="0"/>
        <w:autoSpaceDN w:val="0"/>
        <w:adjustRightInd w:val="0"/>
        <w:rPr>
          <w:lang w:val="es-CO"/>
        </w:rPr>
        <w:sectPr w:rsidR="00393F4E" w:rsidRPr="00C535BF" w:rsidSect="008F29C6">
          <w:headerReference w:type="default" r:id="rId14"/>
          <w:footerReference w:type="default" r:id="rId15"/>
          <w:pgSz w:w="12242" w:h="15842" w:code="1"/>
          <w:pgMar w:top="1814" w:right="1701" w:bottom="1701" w:left="1701" w:header="284" w:footer="284" w:gutter="0"/>
          <w:pgNumType w:start="0"/>
          <w:cols w:space="708"/>
          <w:titlePg/>
          <w:docGrid w:linePitch="360"/>
        </w:sectPr>
      </w:pPr>
    </w:p>
    <w:p w:rsidR="00393F4E" w:rsidRPr="00C535BF" w:rsidRDefault="00393F4E" w:rsidP="00E419BB">
      <w:pPr>
        <w:autoSpaceDE w:val="0"/>
        <w:autoSpaceDN w:val="0"/>
        <w:adjustRightInd w:val="0"/>
        <w:rPr>
          <w:lang w:val="es-CO"/>
        </w:rPr>
      </w:pPr>
    </w:p>
    <w:p w:rsidR="00682BF4" w:rsidRPr="00C535BF" w:rsidRDefault="00682BF4" w:rsidP="00E419BB">
      <w:pPr>
        <w:autoSpaceDE w:val="0"/>
        <w:autoSpaceDN w:val="0"/>
        <w:adjustRightInd w:val="0"/>
        <w:rPr>
          <w:sz w:val="16"/>
          <w:szCs w:val="16"/>
          <w:lang w:val="es-CO"/>
        </w:rPr>
      </w:pPr>
      <w:r w:rsidRPr="00C535BF">
        <w:rPr>
          <w:b/>
          <w:sz w:val="16"/>
          <w:szCs w:val="16"/>
        </w:rPr>
        <w:t>Cuadro N°</w:t>
      </w:r>
      <w:r w:rsidR="009B04B5" w:rsidRPr="00C535BF">
        <w:rPr>
          <w:b/>
          <w:sz w:val="16"/>
          <w:szCs w:val="16"/>
        </w:rPr>
        <w:t xml:space="preserve"> 5</w:t>
      </w:r>
      <w:r w:rsidRPr="00C535BF">
        <w:rPr>
          <w:b/>
          <w:sz w:val="16"/>
          <w:szCs w:val="16"/>
        </w:rPr>
        <w:t>. Consolidado Planta de Personal</w:t>
      </w:r>
    </w:p>
    <w:tbl>
      <w:tblPr>
        <w:tblW w:w="0" w:type="auto"/>
        <w:tblInd w:w="55" w:type="dxa"/>
        <w:tblCellMar>
          <w:left w:w="70" w:type="dxa"/>
          <w:right w:w="70" w:type="dxa"/>
        </w:tblCellMar>
        <w:tblLook w:val="04A0" w:firstRow="1" w:lastRow="0" w:firstColumn="1" w:lastColumn="0" w:noHBand="0" w:noVBand="1"/>
      </w:tblPr>
      <w:tblGrid>
        <w:gridCol w:w="1226"/>
        <w:gridCol w:w="1168"/>
        <w:gridCol w:w="737"/>
        <w:gridCol w:w="1183"/>
        <w:gridCol w:w="540"/>
        <w:gridCol w:w="434"/>
        <w:gridCol w:w="425"/>
        <w:gridCol w:w="338"/>
        <w:gridCol w:w="474"/>
        <w:gridCol w:w="310"/>
        <w:gridCol w:w="429"/>
        <w:gridCol w:w="602"/>
        <w:gridCol w:w="594"/>
        <w:gridCol w:w="3952"/>
      </w:tblGrid>
      <w:tr w:rsidR="00C535BF" w:rsidRPr="00C535BF" w:rsidTr="00393F4E">
        <w:trPr>
          <w:trHeight w:val="675"/>
          <w:tblHeader/>
        </w:trPr>
        <w:tc>
          <w:tcPr>
            <w:tcW w:w="0" w:type="auto"/>
            <w:tcBorders>
              <w:top w:val="single" w:sz="4" w:space="0" w:color="auto"/>
              <w:left w:val="single" w:sz="4" w:space="0" w:color="auto"/>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NIVEL</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rsidP="00393F4E">
            <w:pPr>
              <w:jc w:val="center"/>
              <w:rPr>
                <w:b/>
                <w:bCs/>
                <w:sz w:val="16"/>
                <w:szCs w:val="16"/>
              </w:rPr>
            </w:pPr>
            <w:r w:rsidRPr="00C535BF">
              <w:rPr>
                <w:b/>
                <w:bCs/>
                <w:sz w:val="16"/>
                <w:szCs w:val="16"/>
              </w:rPr>
              <w:t>TOTAL N0. CARGO</w:t>
            </w:r>
            <w:r w:rsidR="00393F4E" w:rsidRPr="00C535BF">
              <w:rPr>
                <w:b/>
                <w:bCs/>
                <w:sz w:val="16"/>
                <w:szCs w:val="16"/>
              </w:rPr>
              <w:t>S</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GRADO</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 xml:space="preserve"> SALARIO </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1. LNR</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2. CA</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 xml:space="preserve">3. EN </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4. P</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 xml:space="preserve">5. V.D </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6. S</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7. PT</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8. V.P.T</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5134DD" w:rsidP="00115AB1">
            <w:pPr>
              <w:jc w:val="center"/>
              <w:rPr>
                <w:b/>
                <w:bCs/>
                <w:sz w:val="16"/>
                <w:szCs w:val="16"/>
              </w:rPr>
            </w:pPr>
            <w:r w:rsidRPr="00C535BF">
              <w:rPr>
                <w:b/>
                <w:bCs/>
                <w:sz w:val="16"/>
                <w:szCs w:val="16"/>
              </w:rPr>
              <w:t>9.</w:t>
            </w:r>
            <w:r w:rsidR="00A42F88" w:rsidRPr="00C535BF">
              <w:rPr>
                <w:b/>
                <w:bCs/>
                <w:sz w:val="16"/>
                <w:szCs w:val="16"/>
              </w:rPr>
              <w:t xml:space="preserve"> E</w:t>
            </w:r>
            <w:r w:rsidR="00115AB1" w:rsidRPr="00C535BF">
              <w:rPr>
                <w:b/>
                <w:bCs/>
                <w:sz w:val="16"/>
                <w:szCs w:val="16"/>
              </w:rPr>
              <w:t>.P.T</w:t>
            </w:r>
          </w:p>
        </w:tc>
        <w:tc>
          <w:tcPr>
            <w:tcW w:w="0" w:type="auto"/>
            <w:tcBorders>
              <w:top w:val="single" w:sz="4" w:space="0" w:color="auto"/>
              <w:left w:val="nil"/>
              <w:bottom w:val="single" w:sz="4" w:space="0" w:color="auto"/>
              <w:right w:val="single" w:sz="4" w:space="0" w:color="auto"/>
            </w:tcBorders>
            <w:shd w:val="clear" w:color="000000" w:fill="B9CDE5"/>
            <w:vAlign w:val="center"/>
            <w:hideMark/>
          </w:tcPr>
          <w:p w:rsidR="00A42F88" w:rsidRPr="00C535BF" w:rsidRDefault="00A42F88">
            <w:pPr>
              <w:jc w:val="center"/>
              <w:rPr>
                <w:b/>
                <w:bCs/>
                <w:sz w:val="16"/>
                <w:szCs w:val="16"/>
              </w:rPr>
            </w:pPr>
            <w:r w:rsidRPr="00C535BF">
              <w:rPr>
                <w:b/>
                <w:bCs/>
                <w:sz w:val="16"/>
                <w:szCs w:val="16"/>
              </w:rPr>
              <w:t>OBSERVACIONES</w:t>
            </w:r>
          </w:p>
        </w:tc>
      </w:tr>
      <w:tr w:rsidR="00C535BF" w:rsidRPr="00C535BF" w:rsidTr="00393F4E">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DIRECTIVO</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009- 07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5.243.379,00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020- 09</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6.586.606,00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045-08</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5.873.764,00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108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068-05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4.290.987,00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xml:space="preserve"> Dos personas se encuentras en comisión (L</w:t>
            </w:r>
            <w:r w:rsidR="005134DD" w:rsidRPr="00C535BF">
              <w:rPr>
                <w:sz w:val="16"/>
                <w:szCs w:val="16"/>
              </w:rPr>
              <w:t xml:space="preserve">iliana pulido y Carlos </w:t>
            </w:r>
            <w:proofErr w:type="spellStart"/>
            <w:r w:rsidR="005134DD" w:rsidRPr="00C535BF">
              <w:rPr>
                <w:sz w:val="16"/>
                <w:szCs w:val="16"/>
              </w:rPr>
              <w:t>Gnecco</w:t>
            </w:r>
            <w:proofErr w:type="spellEnd"/>
            <w:r w:rsidR="005134DD" w:rsidRPr="00C535BF">
              <w:rPr>
                <w:sz w:val="16"/>
                <w:szCs w:val="16"/>
              </w:rPr>
              <w:t xml:space="preserve">). </w:t>
            </w:r>
            <w:r w:rsidRPr="00C535BF">
              <w:rPr>
                <w:sz w:val="16"/>
                <w:szCs w:val="16"/>
              </w:rPr>
              <w:t xml:space="preserve">La </w:t>
            </w:r>
            <w:r w:rsidR="005134DD" w:rsidRPr="00C535BF">
              <w:rPr>
                <w:sz w:val="16"/>
                <w:szCs w:val="16"/>
              </w:rPr>
              <w:t>vacante</w:t>
            </w:r>
            <w:r w:rsidRPr="00C535BF">
              <w:rPr>
                <w:sz w:val="16"/>
                <w:szCs w:val="16"/>
              </w:rPr>
              <w:t xml:space="preserve"> no hace parte de la OPEC</w:t>
            </w:r>
          </w:p>
        </w:tc>
      </w:tr>
      <w:tr w:rsidR="00C535BF" w:rsidRPr="00C535BF" w:rsidTr="00393F4E">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ASESOR</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105- 05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4.290.987,00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xml:space="preserve">La </w:t>
            </w:r>
            <w:r w:rsidR="005134DD" w:rsidRPr="00C535BF">
              <w:rPr>
                <w:sz w:val="16"/>
                <w:szCs w:val="16"/>
              </w:rPr>
              <w:t>vacante</w:t>
            </w:r>
            <w:r w:rsidRPr="00C535BF">
              <w:rPr>
                <w:sz w:val="16"/>
                <w:szCs w:val="16"/>
              </w:rPr>
              <w:t xml:space="preserve"> no hace parte de la OPEC.</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115-06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4.784.819,00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PROFESIONAL</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219- 01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1.837.372,00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rsidR="00A42F88" w:rsidRPr="00C535BF" w:rsidRDefault="00A42F88">
            <w:pPr>
              <w:rPr>
                <w:rFonts w:ascii="Calibri" w:hAnsi="Calibri"/>
                <w:sz w:val="16"/>
                <w:szCs w:val="16"/>
              </w:rPr>
            </w:pPr>
            <w:r w:rsidRPr="00C535BF">
              <w:rPr>
                <w:rFonts w:ascii="Calibri" w:hAnsi="Calibri"/>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219- 05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2.028.474,00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219- 06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2.067.251,00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219- 09</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2.255.504,00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219- 13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2.519.709,00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38</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219- 17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2.703.435,00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126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219-18</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2.740.840,00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Persona de carrera administrativa s</w:t>
            </w:r>
            <w:r w:rsidR="005134DD" w:rsidRPr="00C535BF">
              <w:rPr>
                <w:sz w:val="16"/>
                <w:szCs w:val="16"/>
              </w:rPr>
              <w:t>e</w:t>
            </w:r>
            <w:r w:rsidRPr="00C535BF">
              <w:rPr>
                <w:sz w:val="16"/>
                <w:szCs w:val="16"/>
              </w:rPr>
              <w:t xml:space="preserve"> encuen</w:t>
            </w:r>
            <w:r w:rsidR="005134DD" w:rsidRPr="00C535BF">
              <w:rPr>
                <w:sz w:val="16"/>
                <w:szCs w:val="16"/>
              </w:rPr>
              <w:t>tr</w:t>
            </w:r>
            <w:r w:rsidRPr="00C535BF">
              <w:rPr>
                <w:sz w:val="16"/>
                <w:szCs w:val="16"/>
              </w:rPr>
              <w:t xml:space="preserve">a en encargo (Ana María </w:t>
            </w:r>
            <w:r w:rsidR="005134DD" w:rsidRPr="00C535BF">
              <w:rPr>
                <w:sz w:val="16"/>
                <w:szCs w:val="16"/>
              </w:rPr>
              <w:t>Gómez</w:t>
            </w:r>
            <w:r w:rsidRPr="00C535BF">
              <w:rPr>
                <w:sz w:val="16"/>
                <w:szCs w:val="16"/>
              </w:rPr>
              <w:t>).</w:t>
            </w:r>
            <w:r w:rsidRPr="00C535BF">
              <w:rPr>
                <w:sz w:val="16"/>
                <w:szCs w:val="16"/>
              </w:rPr>
              <w:br/>
            </w:r>
            <w:r w:rsidRPr="00C535BF">
              <w:rPr>
                <w:sz w:val="16"/>
                <w:szCs w:val="16"/>
              </w:rPr>
              <w:br/>
            </w:r>
            <w:r w:rsidR="005134DD" w:rsidRPr="00C535BF">
              <w:rPr>
                <w:sz w:val="16"/>
                <w:szCs w:val="16"/>
              </w:rPr>
              <w:t>1 d</w:t>
            </w:r>
            <w:r w:rsidRPr="00C535BF">
              <w:rPr>
                <w:sz w:val="16"/>
                <w:szCs w:val="16"/>
              </w:rPr>
              <w:t>e</w:t>
            </w:r>
            <w:r w:rsidR="005134DD" w:rsidRPr="00C535BF">
              <w:rPr>
                <w:sz w:val="16"/>
                <w:szCs w:val="16"/>
              </w:rPr>
              <w:t xml:space="preserve"> </w:t>
            </w:r>
            <w:r w:rsidRPr="00C535BF">
              <w:rPr>
                <w:sz w:val="16"/>
                <w:szCs w:val="16"/>
              </w:rPr>
              <w:t xml:space="preserve">las vacantes </w:t>
            </w:r>
            <w:r w:rsidR="005134DD" w:rsidRPr="00C535BF">
              <w:rPr>
                <w:sz w:val="16"/>
                <w:szCs w:val="16"/>
              </w:rPr>
              <w:t>corresponde</w:t>
            </w:r>
            <w:r w:rsidRPr="00C535BF">
              <w:rPr>
                <w:sz w:val="16"/>
                <w:szCs w:val="16"/>
              </w:rPr>
              <w:t xml:space="preserve"> a Carrera Administrativa.</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222- 20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2.950.246,00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1245"/>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222- 24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3.136.294,00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xml:space="preserve">De Los tres cargos 1 corresponde al cargo ocupado por Danny </w:t>
            </w:r>
            <w:r w:rsidR="00393F4E" w:rsidRPr="00C535BF">
              <w:rPr>
                <w:sz w:val="16"/>
                <w:szCs w:val="16"/>
              </w:rPr>
              <w:t>García</w:t>
            </w:r>
            <w:r w:rsidRPr="00C535BF">
              <w:rPr>
                <w:sz w:val="16"/>
                <w:szCs w:val="16"/>
              </w:rPr>
              <w:t xml:space="preserve"> quien se encuentra encargo en un grado  222-27.</w:t>
            </w:r>
          </w:p>
        </w:tc>
      </w:tr>
      <w:tr w:rsidR="00C535BF" w:rsidRPr="00C535BF" w:rsidTr="00393F4E">
        <w:trPr>
          <w:trHeight w:val="1185"/>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222-27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3.389.019,00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38</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xml:space="preserve">Dos personas de carrera </w:t>
            </w:r>
            <w:r w:rsidR="00393F4E" w:rsidRPr="00C535BF">
              <w:rPr>
                <w:sz w:val="16"/>
                <w:szCs w:val="16"/>
              </w:rPr>
              <w:t>administrativa</w:t>
            </w:r>
            <w:r w:rsidRPr="00C535BF">
              <w:rPr>
                <w:sz w:val="16"/>
                <w:szCs w:val="16"/>
              </w:rPr>
              <w:t xml:space="preserve"> se encuentran en encargo (Danny </w:t>
            </w:r>
            <w:r w:rsidR="00393F4E" w:rsidRPr="00C535BF">
              <w:rPr>
                <w:sz w:val="16"/>
                <w:szCs w:val="16"/>
              </w:rPr>
              <w:t>García</w:t>
            </w:r>
            <w:r w:rsidRPr="00C535BF">
              <w:rPr>
                <w:sz w:val="16"/>
                <w:szCs w:val="16"/>
              </w:rPr>
              <w:t xml:space="preserve"> y </w:t>
            </w:r>
            <w:r w:rsidR="00393F4E" w:rsidRPr="00C535BF">
              <w:rPr>
                <w:sz w:val="16"/>
                <w:szCs w:val="16"/>
              </w:rPr>
              <w:t>María</w:t>
            </w:r>
            <w:r w:rsidRPr="00C535BF">
              <w:rPr>
                <w:sz w:val="16"/>
                <w:szCs w:val="16"/>
              </w:rPr>
              <w:t xml:space="preserve"> del Pilar Barrios)</w:t>
            </w:r>
          </w:p>
        </w:tc>
      </w:tr>
      <w:tr w:rsidR="00C535BF" w:rsidRPr="00C535BF" w:rsidTr="00393F4E">
        <w:trPr>
          <w:trHeight w:val="4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TÉCNICO</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314- 09</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1.698.404,00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w:t>
            </w:r>
          </w:p>
        </w:tc>
      </w:tr>
      <w:tr w:rsidR="00C535BF" w:rsidRPr="00C535BF" w:rsidTr="00393F4E">
        <w:trPr>
          <w:trHeight w:val="84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314- 20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2.151.650,00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xml:space="preserve">Un técnico (Ana </w:t>
            </w:r>
            <w:r w:rsidR="00393F4E" w:rsidRPr="00C535BF">
              <w:rPr>
                <w:sz w:val="16"/>
                <w:szCs w:val="16"/>
              </w:rPr>
              <w:t>María</w:t>
            </w:r>
            <w:r w:rsidRPr="00C535BF">
              <w:rPr>
                <w:sz w:val="16"/>
                <w:szCs w:val="16"/>
              </w:rPr>
              <w:t xml:space="preserve"> </w:t>
            </w:r>
            <w:r w:rsidR="00393F4E" w:rsidRPr="00C535BF">
              <w:rPr>
                <w:sz w:val="16"/>
                <w:szCs w:val="16"/>
              </w:rPr>
              <w:t>Gómez</w:t>
            </w:r>
            <w:r w:rsidRPr="00C535BF">
              <w:rPr>
                <w:sz w:val="16"/>
                <w:szCs w:val="16"/>
              </w:rPr>
              <w:t>) Se encuentra en encargo en un cargo grado 219-18.</w:t>
            </w:r>
          </w:p>
        </w:tc>
      </w:tr>
      <w:tr w:rsidR="00C535BF" w:rsidRPr="00C535BF" w:rsidTr="00393F4E">
        <w:trPr>
          <w:trHeight w:val="3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ASISTENCIAL</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407-07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1.208.105,00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407-20</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1.749.872,00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425-27</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1.988.038,00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rsidP="005134DD">
            <w:pPr>
              <w:jc w:val="both"/>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470-09</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1.232.224,00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00"/>
        </w:trPr>
        <w:tc>
          <w:tcPr>
            <w:tcW w:w="0" w:type="auto"/>
            <w:vMerge/>
            <w:tcBorders>
              <w:top w:val="nil"/>
              <w:left w:val="single" w:sz="4" w:space="0" w:color="auto"/>
              <w:bottom w:val="single" w:sz="4" w:space="0" w:color="auto"/>
              <w:right w:val="single" w:sz="4" w:space="0" w:color="auto"/>
            </w:tcBorders>
            <w:vAlign w:val="center"/>
            <w:hideMark/>
          </w:tcPr>
          <w:p w:rsidR="00A42F88" w:rsidRPr="00C535BF" w:rsidRDefault="00A42F88">
            <w:pPr>
              <w:rPr>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480-14</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right"/>
              <w:rPr>
                <w:sz w:val="16"/>
                <w:szCs w:val="16"/>
              </w:rPr>
            </w:pPr>
            <w:r w:rsidRPr="00C535BF">
              <w:rPr>
                <w:sz w:val="16"/>
                <w:szCs w:val="16"/>
              </w:rPr>
              <w:t xml:space="preserve">             1.434.615,00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jc w:val="center"/>
              <w:rPr>
                <w:sz w:val="16"/>
                <w:szCs w:val="16"/>
              </w:rPr>
            </w:pPr>
            <w:r w:rsidRPr="00C535BF">
              <w:rPr>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rsidR="00A42F88" w:rsidRPr="00C535BF" w:rsidRDefault="00A42F88">
            <w:pPr>
              <w:rPr>
                <w:sz w:val="16"/>
                <w:szCs w:val="16"/>
              </w:rPr>
            </w:pPr>
            <w:r w:rsidRPr="00C535BF">
              <w:rPr>
                <w:sz w:val="16"/>
                <w:szCs w:val="16"/>
              </w:rPr>
              <w:t> </w:t>
            </w:r>
          </w:p>
        </w:tc>
      </w:tr>
      <w:tr w:rsidR="00C535BF" w:rsidRPr="00C535BF" w:rsidTr="00393F4E">
        <w:trPr>
          <w:trHeight w:val="360"/>
        </w:trPr>
        <w:tc>
          <w:tcPr>
            <w:tcW w:w="0" w:type="auto"/>
            <w:tcBorders>
              <w:top w:val="nil"/>
              <w:left w:val="single" w:sz="4" w:space="0" w:color="auto"/>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Total general</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286</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 </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 xml:space="preserve">       68.161.594 </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23</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9</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8</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17</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7</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0</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187</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32</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r w:rsidRPr="00C535BF">
              <w:rPr>
                <w:b/>
                <w:bCs/>
                <w:sz w:val="16"/>
                <w:szCs w:val="16"/>
              </w:rPr>
              <w:t>3</w:t>
            </w:r>
          </w:p>
        </w:tc>
        <w:tc>
          <w:tcPr>
            <w:tcW w:w="0" w:type="auto"/>
            <w:tcBorders>
              <w:top w:val="nil"/>
              <w:left w:val="nil"/>
              <w:bottom w:val="single" w:sz="4" w:space="0" w:color="auto"/>
              <w:right w:val="single" w:sz="4" w:space="0" w:color="auto"/>
            </w:tcBorders>
            <w:shd w:val="clear" w:color="000000" w:fill="D9D9D9"/>
            <w:vAlign w:val="center"/>
            <w:hideMark/>
          </w:tcPr>
          <w:p w:rsidR="00A42F88" w:rsidRPr="00C535BF" w:rsidRDefault="00A42F88">
            <w:pPr>
              <w:jc w:val="center"/>
              <w:rPr>
                <w:b/>
                <w:bCs/>
                <w:sz w:val="16"/>
                <w:szCs w:val="16"/>
              </w:rPr>
            </w:pPr>
          </w:p>
        </w:tc>
      </w:tr>
    </w:tbl>
    <w:p w:rsidR="00E77392" w:rsidRPr="00C535BF" w:rsidRDefault="00E77392" w:rsidP="00E419BB">
      <w:pPr>
        <w:autoSpaceDE w:val="0"/>
        <w:autoSpaceDN w:val="0"/>
        <w:adjustRightInd w:val="0"/>
        <w:rPr>
          <w:sz w:val="16"/>
          <w:szCs w:val="16"/>
          <w:lang w:val="es-CO"/>
        </w:rPr>
      </w:pPr>
      <w:r w:rsidRPr="00C535BF">
        <w:rPr>
          <w:sz w:val="16"/>
          <w:szCs w:val="16"/>
          <w:lang w:val="es-CO"/>
        </w:rPr>
        <w:t>Fuente: Decreto 013 de 2015</w:t>
      </w:r>
      <w:r w:rsidR="003647CC" w:rsidRPr="00C535BF">
        <w:rPr>
          <w:sz w:val="16"/>
          <w:szCs w:val="16"/>
          <w:lang w:val="es-CO"/>
        </w:rPr>
        <w:t>.  Los funcionarios de Planta Temporal se encuentran vinculados hasta 30 de Noviembre de 2015.</w:t>
      </w:r>
    </w:p>
    <w:p w:rsidR="00E77392" w:rsidRPr="00C535BF" w:rsidRDefault="00206C73" w:rsidP="00206C73">
      <w:pPr>
        <w:autoSpaceDE w:val="0"/>
        <w:autoSpaceDN w:val="0"/>
        <w:adjustRightInd w:val="0"/>
        <w:rPr>
          <w:sz w:val="16"/>
          <w:szCs w:val="16"/>
          <w:lang w:val="es-CO"/>
        </w:rPr>
      </w:pPr>
      <w:r w:rsidRPr="00C535BF">
        <w:rPr>
          <w:sz w:val="16"/>
          <w:szCs w:val="16"/>
          <w:lang w:val="es-CO"/>
        </w:rPr>
        <w:t xml:space="preserve">*El personal contratado por la Entidad a través de contratos de prestación de servicios, se relaciona en el cuadro N° 6. </w:t>
      </w:r>
    </w:p>
    <w:p w:rsidR="00115AB1" w:rsidRPr="00C535BF" w:rsidRDefault="00115AB1" w:rsidP="00115AB1">
      <w:pPr>
        <w:autoSpaceDE w:val="0"/>
        <w:autoSpaceDN w:val="0"/>
        <w:adjustRightInd w:val="0"/>
        <w:rPr>
          <w:lang w:val="es-CO"/>
        </w:rPr>
      </w:pPr>
    </w:p>
    <w:p w:rsidR="00115AB1" w:rsidRPr="00C535BF" w:rsidRDefault="00115AB1" w:rsidP="00115AB1">
      <w:pPr>
        <w:pStyle w:val="Prrafodelista"/>
        <w:autoSpaceDE w:val="0"/>
        <w:autoSpaceDN w:val="0"/>
        <w:adjustRightInd w:val="0"/>
        <w:ind w:left="1440"/>
        <w:jc w:val="center"/>
        <w:rPr>
          <w:lang w:val="es-CO"/>
        </w:rPr>
      </w:pPr>
      <w:r w:rsidRPr="00C535BF">
        <w:rPr>
          <w:lang w:val="es-CO"/>
        </w:rPr>
        <w:t>1. LNR= Libre nombramiento y remoción. 2. CA= Carrera Administrativa. 3. EN= Encargo. 4. P= Provisional</w:t>
      </w:r>
    </w:p>
    <w:p w:rsidR="00115AB1" w:rsidRPr="00C535BF" w:rsidRDefault="00115AB1" w:rsidP="00115AB1">
      <w:pPr>
        <w:pStyle w:val="Prrafodelista"/>
        <w:autoSpaceDE w:val="0"/>
        <w:autoSpaceDN w:val="0"/>
        <w:adjustRightInd w:val="0"/>
        <w:ind w:left="1440"/>
        <w:jc w:val="center"/>
        <w:rPr>
          <w:lang w:val="es-CO"/>
        </w:rPr>
      </w:pPr>
      <w:r w:rsidRPr="00C535BF">
        <w:rPr>
          <w:lang w:val="es-CO"/>
        </w:rPr>
        <w:t>5. V.D=Vacante Definitiva. 6= Supernumerario. 7. PT= Planta Temporal. 8. V.P.T= Vacantes en Planta Temporal. 9. E.P.T.= 9. Encargo en planta temporal</w:t>
      </w:r>
    </w:p>
    <w:p w:rsidR="00115AB1" w:rsidRPr="00C535BF" w:rsidRDefault="00115AB1" w:rsidP="00115AB1">
      <w:pPr>
        <w:pStyle w:val="Prrafodelista"/>
        <w:autoSpaceDE w:val="0"/>
        <w:autoSpaceDN w:val="0"/>
        <w:adjustRightInd w:val="0"/>
        <w:ind w:left="1440"/>
        <w:jc w:val="both"/>
        <w:rPr>
          <w:lang w:val="es-CO"/>
        </w:rPr>
      </w:pPr>
    </w:p>
    <w:p w:rsidR="00393F4E" w:rsidRPr="00C535BF" w:rsidRDefault="00393F4E" w:rsidP="00610543">
      <w:pPr>
        <w:autoSpaceDE w:val="0"/>
        <w:autoSpaceDN w:val="0"/>
        <w:adjustRightInd w:val="0"/>
        <w:jc w:val="both"/>
        <w:rPr>
          <w:lang w:val="es-CO"/>
        </w:rPr>
      </w:pPr>
    </w:p>
    <w:p w:rsidR="00393F4E" w:rsidRPr="00C535BF" w:rsidRDefault="00393F4E" w:rsidP="00610543">
      <w:pPr>
        <w:autoSpaceDE w:val="0"/>
        <w:autoSpaceDN w:val="0"/>
        <w:adjustRightInd w:val="0"/>
        <w:jc w:val="both"/>
        <w:rPr>
          <w:lang w:val="es-CO"/>
        </w:rPr>
        <w:sectPr w:rsidR="00393F4E" w:rsidRPr="00C535BF" w:rsidSect="00393F4E">
          <w:pgSz w:w="15842" w:h="12242" w:orient="landscape" w:code="1"/>
          <w:pgMar w:top="1701" w:right="1814" w:bottom="1701" w:left="1701" w:header="284" w:footer="284" w:gutter="0"/>
          <w:cols w:space="708"/>
          <w:titlePg/>
          <w:docGrid w:linePitch="360"/>
        </w:sectPr>
      </w:pPr>
    </w:p>
    <w:p w:rsidR="00631000" w:rsidRPr="00C535BF" w:rsidRDefault="00393F4E" w:rsidP="00610543">
      <w:pPr>
        <w:autoSpaceDE w:val="0"/>
        <w:autoSpaceDN w:val="0"/>
        <w:adjustRightInd w:val="0"/>
        <w:jc w:val="both"/>
        <w:rPr>
          <w:lang w:val="es-CO"/>
        </w:rPr>
      </w:pPr>
      <w:r w:rsidRPr="00C535BF">
        <w:rPr>
          <w:lang w:val="es-CO"/>
        </w:rPr>
        <w:lastRenderedPageBreak/>
        <w:t>A</w:t>
      </w:r>
      <w:r w:rsidR="00631000" w:rsidRPr="00C535BF">
        <w:rPr>
          <w:lang w:val="es-CO"/>
        </w:rPr>
        <w:t>dicionalmente, la SDDE cuenta con 214 personas vinculadas a través de contratos de prestación de servicios, quienes cumplen actividades de apoyo a las diferentes dependencias de la Entidad.</w:t>
      </w:r>
    </w:p>
    <w:p w:rsidR="00631000" w:rsidRPr="00C535BF" w:rsidRDefault="00631000" w:rsidP="00393F4E">
      <w:pPr>
        <w:tabs>
          <w:tab w:val="left" w:pos="2893"/>
        </w:tabs>
        <w:jc w:val="both"/>
        <w:rPr>
          <w:rFonts w:eastAsia="Calibri"/>
          <w:b/>
          <w:sz w:val="16"/>
          <w:szCs w:val="16"/>
          <w:lang w:val="es-ES_tradnl"/>
        </w:rPr>
      </w:pPr>
      <w:r w:rsidRPr="00C535BF">
        <w:rPr>
          <w:rFonts w:eastAsia="Calibri"/>
          <w:b/>
          <w:sz w:val="16"/>
          <w:szCs w:val="16"/>
          <w:lang w:val="es-ES_tradnl"/>
        </w:rPr>
        <w:t xml:space="preserve">        </w:t>
      </w:r>
      <w:r w:rsidR="00393F4E" w:rsidRPr="00C535BF">
        <w:rPr>
          <w:rFonts w:eastAsia="Calibri"/>
          <w:b/>
          <w:sz w:val="16"/>
          <w:szCs w:val="16"/>
          <w:lang w:val="es-ES_tradnl"/>
        </w:rPr>
        <w:tab/>
      </w:r>
    </w:p>
    <w:p w:rsidR="00631000" w:rsidRPr="00C535BF" w:rsidRDefault="00610543" w:rsidP="00631000">
      <w:pPr>
        <w:jc w:val="both"/>
        <w:rPr>
          <w:rFonts w:eastAsia="Calibri"/>
          <w:bCs/>
          <w:lang w:eastAsia="es-CO"/>
        </w:rPr>
      </w:pPr>
      <w:r w:rsidRPr="00C535BF">
        <w:rPr>
          <w:rFonts w:eastAsia="Calibri"/>
          <w:b/>
          <w:sz w:val="16"/>
          <w:szCs w:val="16"/>
          <w:lang w:val="es-ES_tradnl"/>
        </w:rPr>
        <w:t xml:space="preserve"> </w:t>
      </w:r>
      <w:r w:rsidR="00667932" w:rsidRPr="00C535BF">
        <w:rPr>
          <w:rFonts w:eastAsia="Calibri"/>
          <w:b/>
          <w:sz w:val="16"/>
          <w:szCs w:val="16"/>
          <w:lang w:val="es-ES_tradnl"/>
        </w:rPr>
        <w:t xml:space="preserve">         </w:t>
      </w:r>
      <w:r w:rsidRPr="00C535BF">
        <w:rPr>
          <w:rFonts w:eastAsia="Calibri"/>
          <w:b/>
          <w:sz w:val="16"/>
          <w:szCs w:val="16"/>
          <w:lang w:val="es-ES_tradnl"/>
        </w:rPr>
        <w:t xml:space="preserve"> </w:t>
      </w:r>
      <w:r w:rsidR="00631000" w:rsidRPr="00C535BF">
        <w:rPr>
          <w:rFonts w:eastAsia="Calibri"/>
          <w:b/>
          <w:sz w:val="16"/>
          <w:szCs w:val="16"/>
          <w:lang w:val="es-ES_tradnl"/>
        </w:rPr>
        <w:t xml:space="preserve">Cuadro No. </w:t>
      </w:r>
      <w:r w:rsidR="00206C73" w:rsidRPr="00C535BF">
        <w:rPr>
          <w:rFonts w:eastAsia="Calibri"/>
          <w:b/>
          <w:sz w:val="16"/>
          <w:szCs w:val="16"/>
        </w:rPr>
        <w:t>6</w:t>
      </w:r>
      <w:r w:rsidR="00804B4D">
        <w:rPr>
          <w:rFonts w:eastAsia="Calibri"/>
          <w:b/>
          <w:sz w:val="16"/>
          <w:szCs w:val="16"/>
          <w:lang w:val="es-ES_tradnl"/>
        </w:rPr>
        <w:t xml:space="preserve">. Contratistas actuales </w:t>
      </w:r>
      <w:r w:rsidR="00631000" w:rsidRPr="00C535BF">
        <w:rPr>
          <w:rFonts w:eastAsia="Calibri"/>
          <w:b/>
          <w:sz w:val="16"/>
          <w:szCs w:val="16"/>
          <w:lang w:val="es-ES_tradnl"/>
        </w:rPr>
        <w:t>de la SDDE</w:t>
      </w:r>
      <w:r w:rsidR="00631000" w:rsidRPr="00C535BF">
        <w:rPr>
          <w:rFonts w:eastAsia="Calibri"/>
          <w:b/>
          <w:bCs/>
          <w:sz w:val="16"/>
          <w:szCs w:val="16"/>
          <w:lang w:eastAsia="es-CO"/>
        </w:rPr>
        <w:t>.</w:t>
      </w:r>
    </w:p>
    <w:tbl>
      <w:tblPr>
        <w:tblW w:w="7969" w:type="dxa"/>
        <w:jc w:val="center"/>
        <w:tblCellMar>
          <w:left w:w="70" w:type="dxa"/>
          <w:right w:w="70" w:type="dxa"/>
        </w:tblCellMar>
        <w:tblLook w:val="04A0" w:firstRow="1" w:lastRow="0" w:firstColumn="1" w:lastColumn="0" w:noHBand="0" w:noVBand="1"/>
      </w:tblPr>
      <w:tblGrid>
        <w:gridCol w:w="2869"/>
        <w:gridCol w:w="1701"/>
        <w:gridCol w:w="1418"/>
        <w:gridCol w:w="1981"/>
      </w:tblGrid>
      <w:tr w:rsidR="00C535BF" w:rsidRPr="00C535BF" w:rsidTr="00115AB1">
        <w:trPr>
          <w:trHeight w:val="424"/>
          <w:tblHeader/>
          <w:jc w:val="center"/>
        </w:trPr>
        <w:tc>
          <w:tcPr>
            <w:tcW w:w="2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B04B5" w:rsidRPr="00C535BF" w:rsidRDefault="009B04B5">
            <w:pPr>
              <w:jc w:val="center"/>
              <w:rPr>
                <w:b/>
                <w:bCs/>
                <w:sz w:val="16"/>
                <w:szCs w:val="16"/>
              </w:rPr>
            </w:pPr>
            <w:r w:rsidRPr="00C535BF">
              <w:rPr>
                <w:b/>
                <w:bCs/>
                <w:sz w:val="16"/>
                <w:szCs w:val="16"/>
              </w:rPr>
              <w:t>Proyecto</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B04B5" w:rsidRPr="00C535BF" w:rsidRDefault="009B04B5">
            <w:pPr>
              <w:jc w:val="center"/>
              <w:rPr>
                <w:b/>
                <w:bCs/>
                <w:sz w:val="16"/>
                <w:szCs w:val="16"/>
              </w:rPr>
            </w:pPr>
            <w:r w:rsidRPr="00C535BF">
              <w:rPr>
                <w:b/>
                <w:bCs/>
                <w:sz w:val="16"/>
                <w:szCs w:val="16"/>
              </w:rPr>
              <w:t>Honorario Mensual</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B04B5" w:rsidRPr="00C535BF" w:rsidRDefault="009B04B5">
            <w:pPr>
              <w:jc w:val="center"/>
              <w:rPr>
                <w:b/>
                <w:bCs/>
                <w:sz w:val="16"/>
                <w:szCs w:val="16"/>
              </w:rPr>
            </w:pPr>
            <w:r w:rsidRPr="00C535BF">
              <w:rPr>
                <w:b/>
                <w:bCs/>
                <w:sz w:val="16"/>
                <w:szCs w:val="16"/>
              </w:rPr>
              <w:t>N° de Contratistas</w:t>
            </w:r>
          </w:p>
        </w:tc>
        <w:tc>
          <w:tcPr>
            <w:tcW w:w="198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B04B5" w:rsidRPr="00C535BF" w:rsidRDefault="009B04B5">
            <w:pPr>
              <w:jc w:val="center"/>
              <w:rPr>
                <w:b/>
                <w:bCs/>
                <w:sz w:val="16"/>
                <w:szCs w:val="16"/>
              </w:rPr>
            </w:pPr>
            <w:r w:rsidRPr="00C535BF">
              <w:rPr>
                <w:b/>
                <w:bCs/>
                <w:sz w:val="16"/>
                <w:szCs w:val="16"/>
              </w:rPr>
              <w:t>Total Contratistas por Proyecto</w:t>
            </w: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429</w:t>
            </w:r>
            <w:r w:rsidR="002735E9" w:rsidRPr="00C535BF">
              <w:rPr>
                <w:bCs/>
                <w:sz w:val="16"/>
                <w:szCs w:val="16"/>
              </w:rPr>
              <w:t xml:space="preserve"> Fortalecimiento Institucional</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1.600.000,00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44</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1.800.000,00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10</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7</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6</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686</w:t>
            </w:r>
            <w:r w:rsidR="002735E9" w:rsidRPr="00C535BF">
              <w:rPr>
                <w:bCs/>
                <w:sz w:val="16"/>
                <w:szCs w:val="16"/>
              </w:rPr>
              <w:t xml:space="preserve"> Articulación para la generación de trabajo digno y decente</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8</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39</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4</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10</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688</w:t>
            </w:r>
            <w:r w:rsidR="002735E9" w:rsidRPr="00C535BF">
              <w:rPr>
                <w:bCs/>
                <w:sz w:val="16"/>
                <w:szCs w:val="16"/>
              </w:rPr>
              <w:t xml:space="preserve"> Planeación, difusión, seguimiento y evaluación para la garantía de derecho</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6</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689 Potenciar zonas de concentración de economía popular</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3</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690</w:t>
            </w:r>
            <w:r w:rsidR="002735E9" w:rsidRPr="00C535BF">
              <w:rPr>
                <w:bCs/>
                <w:sz w:val="16"/>
                <w:szCs w:val="16"/>
              </w:rPr>
              <w:t xml:space="preserve"> Centro de pensamiento en economía urbana</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4</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709 Proyecto agrario de sustentabilidad campesina distrital</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18</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7.000.000,00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715 Banca para la economía popular</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20</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7</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4</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716 Fortalecimiento de las iniciativas de emprendimiento</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52</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17</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15</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4</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736 Disponibilidad y acceso a los alimentos</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10</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4.900.000,00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7.000.000,00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748 Fomento de la investigación básica y aplicada para fortalecer la productividad</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6</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7.000.000,00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lastRenderedPageBreak/>
              <w:t>754 Agricultura urbana y periurbana</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5.000.000,00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tcBorders>
              <w:top w:val="nil"/>
              <w:left w:val="nil"/>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1</w:t>
            </w: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752 Bogotá productiva y competitiva en la economía internacional</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3.500.000,00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3</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7.000.000,00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Cs/>
                <w:sz w:val="16"/>
                <w:szCs w:val="16"/>
              </w:rPr>
            </w:pPr>
            <w:r w:rsidRPr="00C535BF">
              <w:rPr>
                <w:bCs/>
                <w:sz w:val="16"/>
                <w:szCs w:val="16"/>
              </w:rPr>
              <w:t>775</w:t>
            </w:r>
            <w:r w:rsidR="002735E9" w:rsidRPr="00C535BF">
              <w:rPr>
                <w:bCs/>
                <w:sz w:val="16"/>
                <w:szCs w:val="16"/>
              </w:rPr>
              <w:t xml:space="preserve"> Participación ciudadana para el desarrollo económico territorial y humano</w:t>
            </w: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2.500.000,00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val="restart"/>
            <w:tcBorders>
              <w:top w:val="nil"/>
              <w:left w:val="single" w:sz="4" w:space="0" w:color="auto"/>
              <w:bottom w:val="single" w:sz="4" w:space="0" w:color="auto"/>
              <w:right w:val="single" w:sz="4" w:space="0" w:color="auto"/>
            </w:tcBorders>
            <w:shd w:val="clear" w:color="auto" w:fill="auto"/>
            <w:vAlign w:val="center"/>
            <w:hideMark/>
          </w:tcPr>
          <w:p w:rsidR="009B04B5" w:rsidRPr="00C535BF" w:rsidRDefault="009B04B5">
            <w:pPr>
              <w:jc w:val="center"/>
              <w:rPr>
                <w:b/>
                <w:bCs/>
                <w:sz w:val="16"/>
                <w:szCs w:val="16"/>
              </w:rPr>
            </w:pPr>
            <w:r w:rsidRPr="00C535BF">
              <w:rPr>
                <w:b/>
                <w:bCs/>
                <w:sz w:val="16"/>
                <w:szCs w:val="16"/>
              </w:rPr>
              <w:t>8</w:t>
            </w: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3</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4.500.000,00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2</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6.000.000,00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14"/>
          <w:jc w:val="center"/>
        </w:trPr>
        <w:tc>
          <w:tcPr>
            <w:tcW w:w="2869"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right"/>
              <w:rPr>
                <w:sz w:val="16"/>
                <w:szCs w:val="16"/>
              </w:rPr>
            </w:pPr>
            <w:r w:rsidRPr="00C535BF">
              <w:rPr>
                <w:sz w:val="16"/>
                <w:szCs w:val="16"/>
              </w:rPr>
              <w:t>6.500.000,00</w:t>
            </w:r>
          </w:p>
        </w:tc>
        <w:tc>
          <w:tcPr>
            <w:tcW w:w="1418" w:type="dxa"/>
            <w:tcBorders>
              <w:top w:val="nil"/>
              <w:left w:val="nil"/>
              <w:bottom w:val="single" w:sz="4" w:space="0" w:color="auto"/>
              <w:right w:val="single" w:sz="4" w:space="0" w:color="auto"/>
            </w:tcBorders>
            <w:shd w:val="clear" w:color="auto" w:fill="auto"/>
            <w:noWrap/>
            <w:vAlign w:val="center"/>
            <w:hideMark/>
          </w:tcPr>
          <w:p w:rsidR="009B04B5" w:rsidRPr="00C535BF" w:rsidRDefault="009B04B5">
            <w:pPr>
              <w:jc w:val="center"/>
              <w:rPr>
                <w:sz w:val="16"/>
                <w:szCs w:val="16"/>
              </w:rPr>
            </w:pPr>
            <w:r w:rsidRPr="00C535BF">
              <w:rPr>
                <w:sz w:val="16"/>
                <w:szCs w:val="16"/>
              </w:rPr>
              <w:t>1</w:t>
            </w:r>
          </w:p>
        </w:tc>
        <w:tc>
          <w:tcPr>
            <w:tcW w:w="1981" w:type="dxa"/>
            <w:vMerge/>
            <w:tcBorders>
              <w:top w:val="nil"/>
              <w:left w:val="single" w:sz="4" w:space="0" w:color="auto"/>
              <w:bottom w:val="single" w:sz="4" w:space="0" w:color="auto"/>
              <w:right w:val="single" w:sz="4" w:space="0" w:color="auto"/>
            </w:tcBorders>
            <w:vAlign w:val="center"/>
            <w:hideMark/>
          </w:tcPr>
          <w:p w:rsidR="009B04B5" w:rsidRPr="00C535BF" w:rsidRDefault="009B04B5">
            <w:pPr>
              <w:rPr>
                <w:b/>
                <w:bCs/>
                <w:sz w:val="16"/>
                <w:szCs w:val="16"/>
              </w:rPr>
            </w:pPr>
          </w:p>
        </w:tc>
      </w:tr>
      <w:tr w:rsidR="00C535BF" w:rsidRPr="00C535BF" w:rsidTr="00115AB1">
        <w:trPr>
          <w:trHeight w:val="21"/>
          <w:jc w:val="center"/>
        </w:trPr>
        <w:tc>
          <w:tcPr>
            <w:tcW w:w="45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9B04B5" w:rsidRPr="00C535BF" w:rsidRDefault="009B04B5">
            <w:pPr>
              <w:jc w:val="center"/>
              <w:rPr>
                <w:b/>
                <w:bCs/>
                <w:sz w:val="16"/>
                <w:szCs w:val="16"/>
              </w:rPr>
            </w:pPr>
            <w:r w:rsidRPr="00C535BF">
              <w:rPr>
                <w:b/>
                <w:bCs/>
                <w:sz w:val="16"/>
                <w:szCs w:val="16"/>
              </w:rPr>
              <w:t>Total Contratista</w:t>
            </w:r>
          </w:p>
        </w:tc>
        <w:tc>
          <w:tcPr>
            <w:tcW w:w="1418" w:type="dxa"/>
            <w:tcBorders>
              <w:top w:val="nil"/>
              <w:left w:val="nil"/>
              <w:bottom w:val="single" w:sz="4" w:space="0" w:color="auto"/>
              <w:right w:val="single" w:sz="4" w:space="0" w:color="auto"/>
            </w:tcBorders>
            <w:shd w:val="clear" w:color="000000" w:fill="D9D9D9"/>
            <w:vAlign w:val="center"/>
            <w:hideMark/>
          </w:tcPr>
          <w:p w:rsidR="009B04B5" w:rsidRPr="00C535BF" w:rsidRDefault="009B04B5">
            <w:pPr>
              <w:jc w:val="center"/>
              <w:rPr>
                <w:b/>
                <w:bCs/>
                <w:sz w:val="16"/>
                <w:szCs w:val="16"/>
              </w:rPr>
            </w:pPr>
            <w:r w:rsidRPr="00C535BF">
              <w:rPr>
                <w:b/>
                <w:bCs/>
                <w:sz w:val="16"/>
                <w:szCs w:val="16"/>
              </w:rPr>
              <w:t>214</w:t>
            </w:r>
          </w:p>
        </w:tc>
        <w:tc>
          <w:tcPr>
            <w:tcW w:w="1981" w:type="dxa"/>
            <w:tcBorders>
              <w:top w:val="nil"/>
              <w:left w:val="nil"/>
              <w:bottom w:val="single" w:sz="4" w:space="0" w:color="auto"/>
              <w:right w:val="single" w:sz="4" w:space="0" w:color="auto"/>
            </w:tcBorders>
            <w:shd w:val="clear" w:color="000000" w:fill="D9D9D9"/>
            <w:vAlign w:val="center"/>
            <w:hideMark/>
          </w:tcPr>
          <w:p w:rsidR="009B04B5" w:rsidRPr="00C535BF" w:rsidRDefault="009B04B5">
            <w:pPr>
              <w:jc w:val="center"/>
              <w:rPr>
                <w:b/>
                <w:bCs/>
                <w:sz w:val="16"/>
                <w:szCs w:val="16"/>
              </w:rPr>
            </w:pPr>
            <w:r w:rsidRPr="00C535BF">
              <w:rPr>
                <w:b/>
                <w:bCs/>
                <w:sz w:val="16"/>
                <w:szCs w:val="16"/>
              </w:rPr>
              <w:t>214</w:t>
            </w:r>
          </w:p>
        </w:tc>
      </w:tr>
    </w:tbl>
    <w:p w:rsidR="00E77392" w:rsidRPr="00C535BF" w:rsidRDefault="00610543" w:rsidP="00E419BB">
      <w:pPr>
        <w:autoSpaceDE w:val="0"/>
        <w:autoSpaceDN w:val="0"/>
        <w:adjustRightInd w:val="0"/>
        <w:rPr>
          <w:lang w:val="es-CO"/>
        </w:rPr>
      </w:pPr>
      <w:r w:rsidRPr="00C535BF">
        <w:rPr>
          <w:sz w:val="16"/>
          <w:szCs w:val="16"/>
          <w:lang w:val="es-CO"/>
        </w:rPr>
        <w:t xml:space="preserve">  </w:t>
      </w:r>
      <w:r w:rsidR="00804B4D">
        <w:rPr>
          <w:sz w:val="16"/>
          <w:szCs w:val="16"/>
          <w:lang w:val="es-CO"/>
        </w:rPr>
        <w:t xml:space="preserve">        </w:t>
      </w:r>
      <w:r w:rsidRPr="00C535BF">
        <w:rPr>
          <w:sz w:val="16"/>
          <w:szCs w:val="16"/>
          <w:lang w:val="es-CO"/>
        </w:rPr>
        <w:t>Fuente: SISCO Fecha de Corte 10 de octubre de 2015.</w:t>
      </w:r>
    </w:p>
    <w:p w:rsidR="00A37295" w:rsidRPr="00C535BF" w:rsidRDefault="00A37295" w:rsidP="00335CE5">
      <w:pPr>
        <w:autoSpaceDE w:val="0"/>
        <w:autoSpaceDN w:val="0"/>
        <w:adjustRightInd w:val="0"/>
        <w:jc w:val="both"/>
        <w:rPr>
          <w:lang w:val="es-CO"/>
        </w:rPr>
      </w:pPr>
    </w:p>
    <w:p w:rsidR="003647CC" w:rsidRPr="00C535BF" w:rsidRDefault="00610543" w:rsidP="00335CE5">
      <w:pPr>
        <w:autoSpaceDE w:val="0"/>
        <w:autoSpaceDN w:val="0"/>
        <w:adjustRightInd w:val="0"/>
        <w:jc w:val="both"/>
        <w:rPr>
          <w:lang w:val="es-CO"/>
        </w:rPr>
      </w:pPr>
      <w:r w:rsidRPr="00C535BF">
        <w:rPr>
          <w:lang w:val="es-CO"/>
        </w:rPr>
        <w:t xml:space="preserve">Finalmente, </w:t>
      </w:r>
      <w:r w:rsidR="00335CE5" w:rsidRPr="00C535BF">
        <w:rPr>
          <w:lang w:val="es-CO"/>
        </w:rPr>
        <w:t>de acuerdo con la información registrada</w:t>
      </w:r>
      <w:r w:rsidR="00C5751D" w:rsidRPr="00C535BF">
        <w:rPr>
          <w:lang w:val="es-CO"/>
        </w:rPr>
        <w:t>,</w:t>
      </w:r>
      <w:r w:rsidR="00335CE5" w:rsidRPr="00C535BF">
        <w:rPr>
          <w:lang w:val="es-CO"/>
        </w:rPr>
        <w:t xml:space="preserve"> </w:t>
      </w:r>
      <w:r w:rsidR="003647CC" w:rsidRPr="00C535BF">
        <w:rPr>
          <w:lang w:val="es-CO"/>
        </w:rPr>
        <w:t>es necesario realizar las siguientes aclaraciones:</w:t>
      </w:r>
    </w:p>
    <w:p w:rsidR="003647CC" w:rsidRPr="00C535BF" w:rsidRDefault="003647CC" w:rsidP="00335CE5">
      <w:pPr>
        <w:autoSpaceDE w:val="0"/>
        <w:autoSpaceDN w:val="0"/>
        <w:adjustRightInd w:val="0"/>
        <w:jc w:val="both"/>
        <w:rPr>
          <w:lang w:val="es-CO"/>
        </w:rPr>
      </w:pPr>
    </w:p>
    <w:p w:rsidR="003647CC" w:rsidRPr="00C535BF" w:rsidRDefault="003647CC" w:rsidP="003647CC">
      <w:pPr>
        <w:pStyle w:val="Prrafodelista"/>
        <w:numPr>
          <w:ilvl w:val="1"/>
          <w:numId w:val="4"/>
        </w:numPr>
        <w:autoSpaceDE w:val="0"/>
        <w:autoSpaceDN w:val="0"/>
        <w:adjustRightInd w:val="0"/>
        <w:jc w:val="both"/>
        <w:rPr>
          <w:lang w:val="es-CO"/>
        </w:rPr>
      </w:pPr>
      <w:r w:rsidRPr="00C535BF">
        <w:rPr>
          <w:lang w:val="es-CO"/>
        </w:rPr>
        <w:t xml:space="preserve">9 funcionarios de carrera administrativa se encuentran en </w:t>
      </w:r>
      <w:r w:rsidR="00AF185A" w:rsidRPr="00C535BF">
        <w:rPr>
          <w:lang w:val="es-CO"/>
        </w:rPr>
        <w:t>en</w:t>
      </w:r>
      <w:r w:rsidRPr="00C535BF">
        <w:rPr>
          <w:lang w:val="es-CO"/>
        </w:rPr>
        <w:t>cargo</w:t>
      </w:r>
      <w:r w:rsidR="00AF185A" w:rsidRPr="00C535BF">
        <w:rPr>
          <w:lang w:val="es-CO"/>
        </w:rPr>
        <w:t>s</w:t>
      </w:r>
      <w:r w:rsidRPr="00C535BF">
        <w:rPr>
          <w:lang w:val="es-CO"/>
        </w:rPr>
        <w:t>, 3 de ellos en empleos de la planta temporal.</w:t>
      </w:r>
    </w:p>
    <w:p w:rsidR="003647CC" w:rsidRPr="00C535BF" w:rsidRDefault="003647CC" w:rsidP="003647CC">
      <w:pPr>
        <w:pStyle w:val="Prrafodelista"/>
        <w:autoSpaceDE w:val="0"/>
        <w:autoSpaceDN w:val="0"/>
        <w:adjustRightInd w:val="0"/>
        <w:ind w:left="1440"/>
        <w:jc w:val="both"/>
        <w:rPr>
          <w:lang w:val="es-CO"/>
        </w:rPr>
      </w:pPr>
      <w:r w:rsidRPr="00C535BF">
        <w:rPr>
          <w:lang w:val="es-CO"/>
        </w:rPr>
        <w:t xml:space="preserve"> </w:t>
      </w:r>
    </w:p>
    <w:tbl>
      <w:tblPr>
        <w:tblW w:w="4841" w:type="dxa"/>
        <w:jc w:val="center"/>
        <w:tblInd w:w="55" w:type="dxa"/>
        <w:tblCellMar>
          <w:left w:w="70" w:type="dxa"/>
          <w:right w:w="70" w:type="dxa"/>
        </w:tblCellMar>
        <w:tblLook w:val="04A0" w:firstRow="1" w:lastRow="0" w:firstColumn="1" w:lastColumn="0" w:noHBand="0" w:noVBand="1"/>
      </w:tblPr>
      <w:tblGrid>
        <w:gridCol w:w="2428"/>
        <w:gridCol w:w="1067"/>
        <w:gridCol w:w="1346"/>
      </w:tblGrid>
      <w:tr w:rsidR="00C535BF" w:rsidRPr="00C535BF" w:rsidTr="00AF185A">
        <w:trPr>
          <w:trHeight w:val="193"/>
          <w:jc w:val="center"/>
        </w:trPr>
        <w:tc>
          <w:tcPr>
            <w:tcW w:w="242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AF185A" w:rsidRPr="00C535BF" w:rsidRDefault="00AF185A">
            <w:pPr>
              <w:rPr>
                <w:b/>
                <w:bCs/>
                <w:sz w:val="16"/>
                <w:szCs w:val="16"/>
              </w:rPr>
            </w:pPr>
            <w:r w:rsidRPr="00C535BF">
              <w:rPr>
                <w:b/>
                <w:bCs/>
                <w:sz w:val="16"/>
                <w:szCs w:val="16"/>
              </w:rPr>
              <w:t>NOMBRE</w:t>
            </w:r>
          </w:p>
        </w:tc>
        <w:tc>
          <w:tcPr>
            <w:tcW w:w="1067" w:type="dxa"/>
            <w:tcBorders>
              <w:top w:val="single" w:sz="4" w:space="0" w:color="auto"/>
              <w:left w:val="nil"/>
              <w:bottom w:val="single" w:sz="4" w:space="0" w:color="auto"/>
              <w:right w:val="single" w:sz="4" w:space="0" w:color="auto"/>
            </w:tcBorders>
            <w:shd w:val="clear" w:color="000000" w:fill="D9D9D9"/>
            <w:noWrap/>
            <w:vAlign w:val="bottom"/>
            <w:hideMark/>
          </w:tcPr>
          <w:p w:rsidR="00AF185A" w:rsidRPr="00C535BF" w:rsidRDefault="00AF185A">
            <w:pPr>
              <w:rPr>
                <w:b/>
                <w:bCs/>
                <w:sz w:val="16"/>
                <w:szCs w:val="16"/>
              </w:rPr>
            </w:pPr>
            <w:r w:rsidRPr="00C535BF">
              <w:rPr>
                <w:b/>
                <w:bCs/>
                <w:sz w:val="16"/>
                <w:szCs w:val="16"/>
              </w:rPr>
              <w:t>CARDO ORIGINAL</w:t>
            </w:r>
          </w:p>
        </w:tc>
        <w:tc>
          <w:tcPr>
            <w:tcW w:w="1346" w:type="dxa"/>
            <w:tcBorders>
              <w:top w:val="single" w:sz="4" w:space="0" w:color="auto"/>
              <w:left w:val="nil"/>
              <w:bottom w:val="single" w:sz="4" w:space="0" w:color="auto"/>
              <w:right w:val="single" w:sz="4" w:space="0" w:color="auto"/>
            </w:tcBorders>
            <w:shd w:val="clear" w:color="000000" w:fill="D9D9D9"/>
            <w:noWrap/>
            <w:vAlign w:val="bottom"/>
            <w:hideMark/>
          </w:tcPr>
          <w:p w:rsidR="00AF185A" w:rsidRPr="00C535BF" w:rsidRDefault="00AF185A">
            <w:pPr>
              <w:rPr>
                <w:b/>
                <w:bCs/>
                <w:sz w:val="16"/>
                <w:szCs w:val="16"/>
              </w:rPr>
            </w:pPr>
            <w:r w:rsidRPr="00C535BF">
              <w:rPr>
                <w:b/>
                <w:bCs/>
                <w:sz w:val="16"/>
                <w:szCs w:val="16"/>
              </w:rPr>
              <w:t>GRADO DE ENCARGO</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García Perdomo Danny Efraín</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222-24</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222-27</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Barrios Gutiérrez María Del Pilar</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222-27</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Suarez Tovar Javier</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222-24</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González Herrera Jorge</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222-24</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 xml:space="preserve">Jiménez </w:t>
            </w:r>
            <w:proofErr w:type="spellStart"/>
            <w:r w:rsidRPr="00C535BF">
              <w:rPr>
                <w:sz w:val="16"/>
                <w:szCs w:val="16"/>
              </w:rPr>
              <w:t>Zipa</w:t>
            </w:r>
            <w:proofErr w:type="spellEnd"/>
            <w:r w:rsidRPr="00C535BF">
              <w:rPr>
                <w:sz w:val="16"/>
                <w:szCs w:val="16"/>
              </w:rPr>
              <w:t xml:space="preserve"> Luis Eduardo</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222-24</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Gómez Quintero Ana María</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314-20</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Beltrán Rendón Ingrid Mabel</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222-27 Planta Temporal</w:t>
            </w:r>
          </w:p>
        </w:tc>
      </w:tr>
      <w:tr w:rsidR="00C535BF"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 xml:space="preserve">Guerrero Albarracín </w:t>
            </w:r>
            <w:proofErr w:type="spellStart"/>
            <w:r w:rsidRPr="00C535BF">
              <w:rPr>
                <w:sz w:val="16"/>
                <w:szCs w:val="16"/>
              </w:rPr>
              <w:t>Anyela</w:t>
            </w:r>
            <w:proofErr w:type="spellEnd"/>
            <w:r w:rsidRPr="00C535BF">
              <w:rPr>
                <w:sz w:val="16"/>
                <w:szCs w:val="16"/>
              </w:rPr>
              <w:t xml:space="preserve"> María</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222-27 Planta Temporal</w:t>
            </w:r>
          </w:p>
        </w:tc>
      </w:tr>
      <w:tr w:rsidR="00AF185A" w:rsidRPr="00C535BF" w:rsidTr="00AF185A">
        <w:trPr>
          <w:trHeight w:val="356"/>
          <w:jc w:val="center"/>
        </w:trPr>
        <w:tc>
          <w:tcPr>
            <w:tcW w:w="2428" w:type="dxa"/>
            <w:tcBorders>
              <w:top w:val="nil"/>
              <w:left w:val="single" w:sz="4" w:space="0" w:color="auto"/>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Jiménez Guerrero Hilda</w:t>
            </w:r>
          </w:p>
        </w:tc>
        <w:tc>
          <w:tcPr>
            <w:tcW w:w="1067"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219-18</w:t>
            </w:r>
          </w:p>
        </w:tc>
        <w:tc>
          <w:tcPr>
            <w:tcW w:w="1346" w:type="dxa"/>
            <w:tcBorders>
              <w:top w:val="nil"/>
              <w:left w:val="nil"/>
              <w:bottom w:val="single" w:sz="4" w:space="0" w:color="auto"/>
              <w:right w:val="single" w:sz="4" w:space="0" w:color="auto"/>
            </w:tcBorders>
            <w:shd w:val="clear" w:color="auto" w:fill="auto"/>
            <w:vAlign w:val="center"/>
            <w:hideMark/>
          </w:tcPr>
          <w:p w:rsidR="00AF185A" w:rsidRPr="00C535BF" w:rsidRDefault="00AF185A">
            <w:pPr>
              <w:rPr>
                <w:sz w:val="16"/>
                <w:szCs w:val="16"/>
              </w:rPr>
            </w:pPr>
            <w:r w:rsidRPr="00C535BF">
              <w:rPr>
                <w:sz w:val="16"/>
                <w:szCs w:val="16"/>
              </w:rPr>
              <w:t>222-24 Planta Temporal</w:t>
            </w:r>
          </w:p>
        </w:tc>
      </w:tr>
    </w:tbl>
    <w:p w:rsidR="003647CC" w:rsidRPr="00C535BF" w:rsidRDefault="003647CC" w:rsidP="003647CC">
      <w:pPr>
        <w:autoSpaceDE w:val="0"/>
        <w:autoSpaceDN w:val="0"/>
        <w:adjustRightInd w:val="0"/>
        <w:jc w:val="both"/>
        <w:rPr>
          <w:lang w:val="es-CO"/>
        </w:rPr>
      </w:pPr>
    </w:p>
    <w:p w:rsidR="003647CC" w:rsidRPr="00C535BF" w:rsidRDefault="003647CC" w:rsidP="003647CC">
      <w:pPr>
        <w:pStyle w:val="Prrafodelista"/>
        <w:numPr>
          <w:ilvl w:val="1"/>
          <w:numId w:val="4"/>
        </w:numPr>
        <w:autoSpaceDE w:val="0"/>
        <w:autoSpaceDN w:val="0"/>
        <w:adjustRightInd w:val="0"/>
        <w:jc w:val="both"/>
        <w:rPr>
          <w:lang w:val="es-CO"/>
        </w:rPr>
      </w:pPr>
      <w:r w:rsidRPr="00C535BF">
        <w:rPr>
          <w:lang w:val="es-CO"/>
        </w:rPr>
        <w:t xml:space="preserve">Dos funcionarios se encuentran en comisión n cargos 068-05, ellos son: Liliana Pulido y Carlos Alberto </w:t>
      </w:r>
      <w:proofErr w:type="spellStart"/>
      <w:r w:rsidRPr="00C535BF">
        <w:rPr>
          <w:lang w:val="es-CO"/>
        </w:rPr>
        <w:t>Genecco</w:t>
      </w:r>
      <w:proofErr w:type="spellEnd"/>
      <w:r w:rsidRPr="00C535BF">
        <w:rPr>
          <w:lang w:val="es-CO"/>
        </w:rPr>
        <w:t>.</w:t>
      </w:r>
    </w:p>
    <w:p w:rsidR="003647CC" w:rsidRPr="00C535BF" w:rsidRDefault="003647CC" w:rsidP="003647CC">
      <w:pPr>
        <w:pStyle w:val="Prrafodelista"/>
        <w:autoSpaceDE w:val="0"/>
        <w:autoSpaceDN w:val="0"/>
        <w:adjustRightInd w:val="0"/>
        <w:ind w:left="1440"/>
        <w:jc w:val="both"/>
        <w:rPr>
          <w:lang w:val="es-CO"/>
        </w:rPr>
      </w:pPr>
    </w:p>
    <w:p w:rsidR="003647CC" w:rsidRPr="00C535BF" w:rsidRDefault="003647CC" w:rsidP="003647CC">
      <w:pPr>
        <w:pStyle w:val="Prrafodelista"/>
        <w:numPr>
          <w:ilvl w:val="1"/>
          <w:numId w:val="4"/>
        </w:numPr>
        <w:autoSpaceDE w:val="0"/>
        <w:autoSpaceDN w:val="0"/>
        <w:adjustRightInd w:val="0"/>
        <w:jc w:val="both"/>
        <w:rPr>
          <w:lang w:val="es-CO"/>
        </w:rPr>
      </w:pPr>
      <w:r w:rsidRPr="00C535BF">
        <w:rPr>
          <w:lang w:val="es-CO"/>
        </w:rPr>
        <w:t>En la actualidad se encuentran 32 vacantes de los empleos definidos para la planta temporal.</w:t>
      </w:r>
    </w:p>
    <w:p w:rsidR="003647CC" w:rsidRPr="00C535BF" w:rsidRDefault="003647CC" w:rsidP="003647CC">
      <w:pPr>
        <w:pStyle w:val="Prrafodelista"/>
        <w:rPr>
          <w:lang w:val="es-CO"/>
        </w:rPr>
      </w:pPr>
    </w:p>
    <w:p w:rsidR="003647CC" w:rsidRPr="00C535BF" w:rsidRDefault="003647CC" w:rsidP="003647CC">
      <w:pPr>
        <w:pStyle w:val="Prrafodelista"/>
        <w:numPr>
          <w:ilvl w:val="1"/>
          <w:numId w:val="4"/>
        </w:numPr>
        <w:autoSpaceDE w:val="0"/>
        <w:autoSpaceDN w:val="0"/>
        <w:adjustRightInd w:val="0"/>
        <w:jc w:val="both"/>
        <w:rPr>
          <w:lang w:val="es-CO"/>
        </w:rPr>
      </w:pPr>
      <w:r w:rsidRPr="00C535BF">
        <w:rPr>
          <w:lang w:val="es-CO"/>
        </w:rPr>
        <w:t>Los funcionarios de Planta Temporal se encuentran vinculados hasta 30 de Noviembre de 2015.</w:t>
      </w:r>
    </w:p>
    <w:p w:rsidR="003647CC" w:rsidRPr="00C535BF" w:rsidRDefault="003647CC" w:rsidP="003647CC">
      <w:pPr>
        <w:autoSpaceDE w:val="0"/>
        <w:autoSpaceDN w:val="0"/>
        <w:adjustRightInd w:val="0"/>
        <w:jc w:val="both"/>
        <w:rPr>
          <w:lang w:val="es-CO"/>
        </w:rPr>
      </w:pPr>
    </w:p>
    <w:p w:rsidR="00B4095A" w:rsidRPr="00C535BF" w:rsidRDefault="00B4095A" w:rsidP="00C4672E">
      <w:pPr>
        <w:jc w:val="both"/>
        <w:rPr>
          <w:highlight w:val="yellow"/>
          <w:lang w:val="es-CO"/>
        </w:rPr>
      </w:pPr>
    </w:p>
    <w:p w:rsidR="00825E15" w:rsidRPr="00C535BF" w:rsidRDefault="00825E15" w:rsidP="00C4672E">
      <w:pPr>
        <w:jc w:val="both"/>
        <w:rPr>
          <w:rFonts w:eastAsia="Calibri"/>
          <w:b/>
          <w:bCs/>
          <w:lang w:eastAsia="es-CO"/>
        </w:rPr>
      </w:pPr>
      <w:r w:rsidRPr="00C535BF">
        <w:rPr>
          <w:lang w:val="es-CO"/>
        </w:rPr>
        <w:t xml:space="preserve">En el anexo N° </w:t>
      </w:r>
      <w:r w:rsidR="00877B2F" w:rsidRPr="00C535BF">
        <w:rPr>
          <w:lang w:val="es-CO"/>
        </w:rPr>
        <w:t>3</w:t>
      </w:r>
      <w:r w:rsidRPr="00C535BF">
        <w:rPr>
          <w:lang w:val="es-CO"/>
        </w:rPr>
        <w:t>.  Formato Talento Humano, se puede consultar el detalle de los empleos de acuerdo con lo establecido en la circula N° 018 de 2015.</w:t>
      </w:r>
    </w:p>
    <w:p w:rsidR="00AF4FDA" w:rsidRPr="00C535BF" w:rsidRDefault="00211E93" w:rsidP="00535CEB">
      <w:pPr>
        <w:pStyle w:val="Prrafodelista"/>
        <w:keepNext/>
        <w:numPr>
          <w:ilvl w:val="1"/>
          <w:numId w:val="20"/>
        </w:numPr>
        <w:spacing w:before="240" w:after="60"/>
        <w:jc w:val="both"/>
        <w:outlineLvl w:val="0"/>
        <w:rPr>
          <w:b/>
          <w:kern w:val="32"/>
        </w:rPr>
      </w:pPr>
      <w:bookmarkStart w:id="43" w:name="_Toc434595068"/>
      <w:r w:rsidRPr="00C535BF">
        <w:rPr>
          <w:b/>
          <w:kern w:val="32"/>
        </w:rPr>
        <w:lastRenderedPageBreak/>
        <w:t>Procesos de Restructuración Administrativa</w:t>
      </w:r>
      <w:r w:rsidR="00AF4FDA" w:rsidRPr="00C535BF">
        <w:rPr>
          <w:b/>
          <w:kern w:val="32"/>
        </w:rPr>
        <w:t>.</w:t>
      </w:r>
      <w:bookmarkEnd w:id="43"/>
    </w:p>
    <w:p w:rsidR="00AF4FDA" w:rsidRPr="00C535BF" w:rsidRDefault="00AF4FDA" w:rsidP="00C4672E">
      <w:pPr>
        <w:jc w:val="both"/>
        <w:rPr>
          <w:rFonts w:eastAsia="Calibri"/>
          <w:bCs/>
          <w:lang w:eastAsia="es-CO"/>
        </w:rPr>
      </w:pPr>
    </w:p>
    <w:p w:rsidR="00AF4FDA" w:rsidRPr="00C535BF" w:rsidRDefault="00AC1FE9" w:rsidP="002B031D">
      <w:pPr>
        <w:jc w:val="both"/>
      </w:pPr>
      <w:r w:rsidRPr="00C535BF">
        <w:t xml:space="preserve">Desde la creación de la Secretaría de Desarrollo Económico, se han presentado cinco procesos de restructuración administrativa orientados a la modificación de las funciones de la Entidad, la implementación del control disciplinaria interno, la modificación de la estructura </w:t>
      </w:r>
      <w:r w:rsidR="002B031D" w:rsidRPr="00C535BF">
        <w:t xml:space="preserve">organizacional, entre otros. </w:t>
      </w:r>
    </w:p>
    <w:p w:rsidR="00682BF4" w:rsidRPr="00C535BF" w:rsidRDefault="00682BF4" w:rsidP="009D57FC">
      <w:pPr>
        <w:rPr>
          <w:b/>
        </w:rPr>
      </w:pPr>
    </w:p>
    <w:p w:rsidR="009D57FC" w:rsidRPr="00C535BF" w:rsidRDefault="00D072CD" w:rsidP="009D57FC">
      <w:pPr>
        <w:rPr>
          <w:b/>
          <w:sz w:val="16"/>
          <w:szCs w:val="16"/>
        </w:rPr>
      </w:pPr>
      <w:r w:rsidRPr="00C535BF">
        <w:rPr>
          <w:b/>
          <w:sz w:val="16"/>
          <w:szCs w:val="16"/>
        </w:rPr>
        <w:t>Cuadro N°</w:t>
      </w:r>
      <w:r w:rsidR="00682BF4" w:rsidRPr="00C535BF">
        <w:rPr>
          <w:b/>
          <w:sz w:val="16"/>
          <w:szCs w:val="16"/>
        </w:rPr>
        <w:t xml:space="preserve"> 7</w:t>
      </w:r>
      <w:r w:rsidRPr="00C535BF">
        <w:rPr>
          <w:b/>
          <w:sz w:val="16"/>
          <w:szCs w:val="16"/>
        </w:rPr>
        <w:t>. Procesos de Restructuración Administrativa</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2"/>
        <w:gridCol w:w="5567"/>
      </w:tblGrid>
      <w:tr w:rsidR="00C535BF" w:rsidRPr="00C535BF" w:rsidTr="00AC1FE9">
        <w:trPr>
          <w:trHeight w:val="300"/>
          <w:tblHeader/>
          <w:jc w:val="center"/>
        </w:trPr>
        <w:tc>
          <w:tcPr>
            <w:tcW w:w="3442" w:type="dxa"/>
            <w:shd w:val="clear" w:color="auto" w:fill="D9D9D9" w:themeFill="background1" w:themeFillShade="D9"/>
            <w:noWrap/>
            <w:vAlign w:val="center"/>
            <w:hideMark/>
          </w:tcPr>
          <w:p w:rsidR="009D57FC" w:rsidRPr="00C535BF" w:rsidRDefault="009D57FC" w:rsidP="003E4C40">
            <w:pPr>
              <w:jc w:val="center"/>
              <w:rPr>
                <w:b/>
                <w:bCs/>
                <w:sz w:val="16"/>
                <w:szCs w:val="16"/>
                <w:lang w:eastAsia="es-CO"/>
              </w:rPr>
            </w:pPr>
            <w:r w:rsidRPr="00C535BF">
              <w:rPr>
                <w:b/>
                <w:bCs/>
                <w:sz w:val="16"/>
                <w:szCs w:val="16"/>
                <w:lang w:eastAsia="es-CO"/>
              </w:rPr>
              <w:t>Norma</w:t>
            </w:r>
          </w:p>
        </w:tc>
        <w:tc>
          <w:tcPr>
            <w:tcW w:w="5567" w:type="dxa"/>
            <w:shd w:val="clear" w:color="auto" w:fill="D9D9D9" w:themeFill="background1" w:themeFillShade="D9"/>
            <w:noWrap/>
            <w:vAlign w:val="center"/>
            <w:hideMark/>
          </w:tcPr>
          <w:p w:rsidR="009D57FC" w:rsidRPr="00C535BF" w:rsidRDefault="009D57FC" w:rsidP="003E4C40">
            <w:pPr>
              <w:jc w:val="center"/>
              <w:rPr>
                <w:b/>
                <w:bCs/>
                <w:sz w:val="16"/>
                <w:szCs w:val="16"/>
                <w:lang w:eastAsia="es-CO"/>
              </w:rPr>
            </w:pPr>
            <w:r w:rsidRPr="00C535BF">
              <w:rPr>
                <w:b/>
                <w:bCs/>
                <w:sz w:val="16"/>
                <w:szCs w:val="16"/>
                <w:lang w:eastAsia="es-CO"/>
              </w:rPr>
              <w:t>Objeto del Decreto</w:t>
            </w:r>
          </w:p>
        </w:tc>
      </w:tr>
      <w:tr w:rsidR="00C535BF" w:rsidRPr="00C535BF" w:rsidTr="00AC1FE9">
        <w:trPr>
          <w:trHeight w:val="628"/>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Acuerdo 257 de 2006</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“Por el cual se dictan normas básicas sobre la estructura, organización y funcionamiento de los organismos y de las entidades de Bogotá, Distrito Capital, y se expiden otras disposiciones”, creó la Secretaría Distrital de Desarrollo Económico.</w:t>
            </w:r>
          </w:p>
        </w:tc>
      </w:tr>
      <w:tr w:rsidR="00C535BF" w:rsidRPr="00C535BF" w:rsidTr="00AC1FE9">
        <w:trPr>
          <w:trHeight w:val="319"/>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Decreto Distrital 552 de 2006</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Determinó la estructura organizacional, las funciones de la Secretaría Distrital de Desarrollo Económico, y se dictan otras disposiciones.</w:t>
            </w:r>
          </w:p>
        </w:tc>
      </w:tr>
      <w:tr w:rsidR="00C535BF" w:rsidRPr="00C535BF" w:rsidTr="00AC1FE9">
        <w:trPr>
          <w:trHeight w:val="754"/>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Decreto Distrital 091 de 2007</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Modificó los artículos 3º, 4º, 5º y 24º del Decreto 552 de 2006, respecto de las funciones generales de la Secretaría de Desarrollo Económico, las funciones del despacho y modificación de la estructura organizacional con la supresión de la dirección y funciones de turismo.</w:t>
            </w:r>
          </w:p>
        </w:tc>
      </w:tr>
      <w:tr w:rsidR="00C535BF" w:rsidRPr="00C535BF" w:rsidTr="00AC1FE9">
        <w:trPr>
          <w:trHeight w:val="1184"/>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Decreto Distrital 342 de 2007</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 xml:space="preserve">"Por el cual se adoptan unas medidas en relación con la implementación del Control Disciplinario Interno en algunas entidades del Distrito Capital, de acuerdo con las normas que consagra la Ley 734 del 5 de febrero del 2002, actual Código Disciplinario Único", modificó parcialmente la estructura organizacional de la Secretaría Distrital de Desarrollo </w:t>
            </w:r>
            <w:r w:rsidR="00AF4FDA" w:rsidRPr="00C535BF">
              <w:rPr>
                <w:sz w:val="16"/>
                <w:szCs w:val="16"/>
                <w:lang w:eastAsia="es-CO"/>
              </w:rPr>
              <w:t>Económico</w:t>
            </w:r>
            <w:r w:rsidRPr="00C535BF">
              <w:rPr>
                <w:sz w:val="16"/>
                <w:szCs w:val="16"/>
                <w:lang w:eastAsia="es-CO"/>
              </w:rPr>
              <w:t xml:space="preserve"> en lo relacionado con el nombre y las funciones de la Subsecretaria de desarrollo económico y control disciplinario.  </w:t>
            </w:r>
          </w:p>
        </w:tc>
      </w:tr>
      <w:tr w:rsidR="00C535BF" w:rsidRPr="00C535BF" w:rsidTr="00AC1FE9">
        <w:trPr>
          <w:trHeight w:val="834"/>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Decreto Distrital 035 de 2008</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 xml:space="preserve">"Por medio del cual se modifica la estructura organizacional de la Secretaría Distrital de Desarrollo Económico", modificó parcialmente la estructura organizacional de la Secretaría Distrital de Desarrollo </w:t>
            </w:r>
            <w:r w:rsidR="00AF4FDA" w:rsidRPr="00C535BF">
              <w:rPr>
                <w:sz w:val="16"/>
                <w:szCs w:val="16"/>
                <w:lang w:eastAsia="es-CO"/>
              </w:rPr>
              <w:t>Económico</w:t>
            </w:r>
            <w:r w:rsidRPr="00C535BF">
              <w:rPr>
                <w:sz w:val="16"/>
                <w:szCs w:val="16"/>
                <w:lang w:eastAsia="es-CO"/>
              </w:rPr>
              <w:t xml:space="preserve"> en lo relacionado con la creación de la subdirección administrativa y sus respectivas funciones.</w:t>
            </w:r>
          </w:p>
        </w:tc>
      </w:tr>
      <w:tr w:rsidR="00C535BF" w:rsidRPr="00C535BF" w:rsidTr="00AC1FE9">
        <w:trPr>
          <w:trHeight w:val="806"/>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Decreto Distrital 375 de 2010</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"Por el cual se modifica la estructura organizacional de la Secretaría Distrital de Desarrollo Económico.", modificó el artículo 1° del decreto 035 de 2008 y el artículo 6° del decreto 552 de 2006 en lo relacionado con la modificación de las funciones de la oficina asesora de planeación y la creación en la estructura de la subdirección de informática y sistemas y sus respectivas funciones.</w:t>
            </w:r>
          </w:p>
        </w:tc>
      </w:tr>
      <w:tr w:rsidR="009D57FC" w:rsidRPr="00C535BF" w:rsidTr="00AC1FE9">
        <w:trPr>
          <w:trHeight w:val="721"/>
          <w:jc w:val="center"/>
        </w:trPr>
        <w:tc>
          <w:tcPr>
            <w:tcW w:w="3442" w:type="dxa"/>
            <w:shd w:val="clear" w:color="auto" w:fill="auto"/>
            <w:vAlign w:val="center"/>
            <w:hideMark/>
          </w:tcPr>
          <w:p w:rsidR="009D57FC" w:rsidRPr="00C535BF" w:rsidRDefault="009D57FC" w:rsidP="003E4C40">
            <w:pPr>
              <w:rPr>
                <w:sz w:val="16"/>
                <w:szCs w:val="16"/>
                <w:lang w:eastAsia="es-CO"/>
              </w:rPr>
            </w:pPr>
            <w:r w:rsidRPr="00C535BF">
              <w:rPr>
                <w:sz w:val="16"/>
                <w:szCs w:val="16"/>
                <w:lang w:eastAsia="es-CO"/>
              </w:rPr>
              <w:t>Acuerdo Distrital 447 de 2010</w:t>
            </w:r>
          </w:p>
        </w:tc>
        <w:tc>
          <w:tcPr>
            <w:tcW w:w="5567" w:type="dxa"/>
            <w:shd w:val="clear" w:color="auto" w:fill="auto"/>
            <w:hideMark/>
          </w:tcPr>
          <w:p w:rsidR="009D57FC" w:rsidRPr="00C535BF" w:rsidRDefault="009D57FC" w:rsidP="003E4C40">
            <w:pPr>
              <w:jc w:val="both"/>
              <w:rPr>
                <w:sz w:val="16"/>
                <w:szCs w:val="16"/>
                <w:lang w:eastAsia="es-CO"/>
              </w:rPr>
            </w:pPr>
            <w:r w:rsidRPr="00C535BF">
              <w:rPr>
                <w:sz w:val="16"/>
                <w:szCs w:val="16"/>
                <w:lang w:eastAsia="es-CO"/>
              </w:rPr>
              <w:t>El Concejo Distrital "Por medio del cual se implementa la formación laboral a las personas en condiciones de discapacidad en el Distrito Capital", relacionado con los lineamientos para la implementación de la formación laboral a las personas en condiciones de discapacidad en el Distrito Capital.</w:t>
            </w:r>
          </w:p>
        </w:tc>
      </w:tr>
    </w:tbl>
    <w:p w:rsidR="00D94212" w:rsidRDefault="00D94212" w:rsidP="00DD0842">
      <w:pPr>
        <w:jc w:val="both"/>
        <w:rPr>
          <w:rFonts w:eastAsia="Calibri"/>
          <w:bCs/>
          <w:lang w:eastAsia="es-CO"/>
        </w:rPr>
      </w:pPr>
    </w:p>
    <w:p w:rsidR="00D94212" w:rsidRPr="00D94212" w:rsidRDefault="00D94212" w:rsidP="00D94212">
      <w:pPr>
        <w:shd w:val="clear" w:color="auto" w:fill="FFFFFF"/>
        <w:jc w:val="both"/>
      </w:pPr>
      <w:r w:rsidRPr="00D94212">
        <w:t>Actualmente, la Secretaria se encuentra gestionando un proceso de modernización y ampliación de planta en la entidad, la cual se encuentra en proceso de estudio, justificados en diferentes aspectos como:</w:t>
      </w:r>
    </w:p>
    <w:p w:rsidR="00D94212" w:rsidRPr="00D94212" w:rsidRDefault="00D94212" w:rsidP="00D94212">
      <w:pPr>
        <w:shd w:val="clear" w:color="auto" w:fill="FFFFFF"/>
        <w:jc w:val="both"/>
        <w:rPr>
          <w:color w:val="222222"/>
        </w:rPr>
      </w:pPr>
      <w:r w:rsidRPr="00D94212">
        <w:rPr>
          <w:color w:val="222222"/>
        </w:rPr>
        <w:t> </w:t>
      </w:r>
    </w:p>
    <w:p w:rsidR="00D94212" w:rsidRPr="00D94212" w:rsidRDefault="00D94212" w:rsidP="00D94212">
      <w:pPr>
        <w:pStyle w:val="NormalWeb"/>
        <w:numPr>
          <w:ilvl w:val="0"/>
          <w:numId w:val="36"/>
        </w:numPr>
        <w:shd w:val="clear" w:color="auto" w:fill="FFFFFF"/>
        <w:jc w:val="both"/>
        <w:rPr>
          <w:color w:val="222222"/>
        </w:rPr>
      </w:pPr>
      <w:r>
        <w:rPr>
          <w:color w:val="222222"/>
          <w:lang w:val="es-ES"/>
        </w:rPr>
        <w:t>C</w:t>
      </w:r>
      <w:r w:rsidRPr="00D94212">
        <w:rPr>
          <w:b/>
          <w:bCs/>
          <w:color w:val="222222"/>
          <w:lang w:val="es-ES"/>
        </w:rPr>
        <w:t>ambios de nivel jerárquico</w:t>
      </w:r>
    </w:p>
    <w:p w:rsidR="00D94212" w:rsidRPr="00D94212" w:rsidRDefault="00D94212" w:rsidP="00D94212">
      <w:pPr>
        <w:shd w:val="clear" w:color="auto" w:fill="FFFFFF"/>
        <w:jc w:val="both"/>
        <w:rPr>
          <w:color w:val="222222"/>
        </w:rPr>
      </w:pPr>
      <w:r w:rsidRPr="00D94212">
        <w:rPr>
          <w:color w:val="222222"/>
        </w:rPr>
        <w:t> </w:t>
      </w:r>
    </w:p>
    <w:p w:rsidR="00D94212" w:rsidRPr="00D94212" w:rsidRDefault="00D94212" w:rsidP="00D94212">
      <w:pPr>
        <w:shd w:val="clear" w:color="auto" w:fill="FFFFFF"/>
        <w:ind w:left="720"/>
        <w:jc w:val="both"/>
        <w:rPr>
          <w:color w:val="222222"/>
        </w:rPr>
      </w:pPr>
      <w:r w:rsidRPr="00D94212">
        <w:rPr>
          <w:color w:val="222222"/>
        </w:rPr>
        <w:t>•    Baja capacidad de coordinación con las demás entidades del nivel distrital, regional y nacional</w:t>
      </w:r>
    </w:p>
    <w:p w:rsidR="00D94212" w:rsidRPr="00D94212" w:rsidRDefault="00D94212" w:rsidP="00D94212">
      <w:pPr>
        <w:shd w:val="clear" w:color="auto" w:fill="FFFFFF"/>
        <w:ind w:left="720"/>
        <w:jc w:val="both"/>
        <w:rPr>
          <w:color w:val="222222"/>
        </w:rPr>
      </w:pPr>
      <w:r w:rsidRPr="00D94212">
        <w:rPr>
          <w:color w:val="222222"/>
        </w:rPr>
        <w:t>•    Débil articulación con el sector privado</w:t>
      </w:r>
    </w:p>
    <w:p w:rsidR="00D94212" w:rsidRPr="00D94212" w:rsidRDefault="00D94212" w:rsidP="00D94212">
      <w:pPr>
        <w:shd w:val="clear" w:color="auto" w:fill="FFFFFF"/>
        <w:ind w:left="720"/>
        <w:jc w:val="both"/>
        <w:rPr>
          <w:color w:val="222222"/>
        </w:rPr>
      </w:pPr>
      <w:r w:rsidRPr="00D94212">
        <w:rPr>
          <w:color w:val="222222"/>
        </w:rPr>
        <w:t>•    Toma de decisiones estratégicas centralizada en el Despacho</w:t>
      </w:r>
    </w:p>
    <w:p w:rsidR="00D94212" w:rsidRPr="00D94212" w:rsidRDefault="00D94212" w:rsidP="00D94212">
      <w:pPr>
        <w:shd w:val="clear" w:color="auto" w:fill="FFFFFF"/>
        <w:ind w:left="720"/>
        <w:jc w:val="both"/>
        <w:rPr>
          <w:color w:val="222222"/>
        </w:rPr>
      </w:pPr>
      <w:r w:rsidRPr="00D94212">
        <w:rPr>
          <w:color w:val="222222"/>
        </w:rPr>
        <w:t>•  Niveles jerárquicos y de toma de decisiones de baja capacidad y compromiso</w:t>
      </w:r>
    </w:p>
    <w:p w:rsidR="00D94212" w:rsidRPr="00D94212" w:rsidRDefault="00D94212" w:rsidP="00D94212">
      <w:pPr>
        <w:shd w:val="clear" w:color="auto" w:fill="FFFFFF"/>
        <w:ind w:left="720"/>
        <w:jc w:val="both"/>
        <w:rPr>
          <w:color w:val="222222"/>
        </w:rPr>
      </w:pPr>
      <w:r w:rsidRPr="00D94212">
        <w:rPr>
          <w:color w:val="222222"/>
        </w:rPr>
        <w:t> </w:t>
      </w:r>
    </w:p>
    <w:p w:rsidR="00D94212" w:rsidRPr="00E7155B" w:rsidRDefault="00D94212" w:rsidP="00D94212">
      <w:pPr>
        <w:pStyle w:val="NormalWeb"/>
        <w:numPr>
          <w:ilvl w:val="0"/>
          <w:numId w:val="36"/>
        </w:numPr>
        <w:shd w:val="clear" w:color="auto" w:fill="FFFFFF"/>
        <w:jc w:val="both"/>
        <w:rPr>
          <w:color w:val="222222"/>
        </w:rPr>
      </w:pPr>
      <w:r w:rsidRPr="00D94212">
        <w:rPr>
          <w:b/>
          <w:bCs/>
          <w:color w:val="222222"/>
        </w:rPr>
        <w:lastRenderedPageBreak/>
        <w:t>Ampliación de Planta</w:t>
      </w:r>
    </w:p>
    <w:p w:rsidR="00D94212" w:rsidRPr="00D94212" w:rsidRDefault="00D94212" w:rsidP="00D94212">
      <w:pPr>
        <w:pStyle w:val="Prrafodelista"/>
        <w:numPr>
          <w:ilvl w:val="1"/>
          <w:numId w:val="36"/>
        </w:numPr>
        <w:shd w:val="clear" w:color="auto" w:fill="FFFFFF"/>
        <w:jc w:val="both"/>
        <w:rPr>
          <w:color w:val="222222"/>
        </w:rPr>
      </w:pPr>
      <w:r w:rsidRPr="00D94212">
        <w:rPr>
          <w:color w:val="222222"/>
        </w:rPr>
        <w:t>Personal Permanente Insuficiente</w:t>
      </w:r>
    </w:p>
    <w:p w:rsidR="00D94212" w:rsidRPr="00D94212" w:rsidRDefault="00D94212" w:rsidP="00D94212">
      <w:pPr>
        <w:pStyle w:val="Prrafodelista"/>
        <w:numPr>
          <w:ilvl w:val="1"/>
          <w:numId w:val="36"/>
        </w:numPr>
        <w:shd w:val="clear" w:color="auto" w:fill="FFFFFF"/>
        <w:jc w:val="both"/>
        <w:rPr>
          <w:color w:val="222222"/>
        </w:rPr>
      </w:pPr>
      <w:r w:rsidRPr="00D94212">
        <w:rPr>
          <w:color w:val="222222"/>
        </w:rPr>
        <w:t>Rotación de personal</w:t>
      </w:r>
    </w:p>
    <w:p w:rsidR="00D94212" w:rsidRPr="00D94212" w:rsidRDefault="00D94212" w:rsidP="00D94212">
      <w:pPr>
        <w:pStyle w:val="Prrafodelista"/>
        <w:numPr>
          <w:ilvl w:val="1"/>
          <w:numId w:val="36"/>
        </w:numPr>
        <w:shd w:val="clear" w:color="auto" w:fill="FFFFFF"/>
        <w:jc w:val="both"/>
        <w:rPr>
          <w:color w:val="222222"/>
        </w:rPr>
      </w:pPr>
      <w:r w:rsidRPr="00D94212">
        <w:rPr>
          <w:color w:val="222222"/>
        </w:rPr>
        <w:t>Dificultades para garantizar la trazabilidad de los procesos</w:t>
      </w:r>
    </w:p>
    <w:p w:rsidR="00D94212" w:rsidRDefault="00D94212" w:rsidP="00D94212">
      <w:pPr>
        <w:pStyle w:val="Prrafodelista"/>
        <w:numPr>
          <w:ilvl w:val="1"/>
          <w:numId w:val="36"/>
        </w:numPr>
        <w:shd w:val="clear" w:color="auto" w:fill="FFFFFF"/>
        <w:jc w:val="both"/>
        <w:rPr>
          <w:color w:val="222222"/>
        </w:rPr>
      </w:pPr>
      <w:r w:rsidRPr="00D94212">
        <w:rPr>
          <w:color w:val="222222"/>
        </w:rPr>
        <w:t>Baja Coordinación - Distrital- Departamental y Nacional</w:t>
      </w:r>
    </w:p>
    <w:p w:rsidR="00D94212" w:rsidRPr="00D94212" w:rsidRDefault="00D94212" w:rsidP="00D94212">
      <w:pPr>
        <w:pStyle w:val="Prrafodelista"/>
        <w:numPr>
          <w:ilvl w:val="1"/>
          <w:numId w:val="36"/>
        </w:numPr>
        <w:shd w:val="clear" w:color="auto" w:fill="FFFFFF"/>
        <w:jc w:val="both"/>
        <w:rPr>
          <w:color w:val="222222"/>
        </w:rPr>
      </w:pPr>
      <w:r w:rsidRPr="00D94212">
        <w:rPr>
          <w:color w:val="222222"/>
        </w:rPr>
        <w:t>Baja presencia institucional en el territorio </w:t>
      </w:r>
    </w:p>
    <w:p w:rsidR="00DD0842" w:rsidRPr="00C535BF" w:rsidRDefault="00DD0842" w:rsidP="00DD0842">
      <w:pPr>
        <w:jc w:val="both"/>
        <w:rPr>
          <w:rFonts w:eastAsia="Calibri"/>
          <w:b/>
          <w:bCs/>
          <w:lang w:eastAsia="es-CO"/>
        </w:rPr>
      </w:pPr>
    </w:p>
    <w:p w:rsidR="009D57FC" w:rsidRPr="00C535BF" w:rsidRDefault="009D57FC" w:rsidP="00535CEB">
      <w:pPr>
        <w:pStyle w:val="Prrafodelista"/>
        <w:keepNext/>
        <w:numPr>
          <w:ilvl w:val="0"/>
          <w:numId w:val="20"/>
        </w:numPr>
        <w:spacing w:before="240" w:after="60"/>
        <w:jc w:val="both"/>
        <w:outlineLvl w:val="0"/>
        <w:rPr>
          <w:rFonts w:eastAsia="Calibri"/>
          <w:b/>
          <w:bCs/>
          <w:lang w:eastAsia="es-CO"/>
        </w:rPr>
      </w:pPr>
      <w:bookmarkStart w:id="44" w:name="_Toc434595069"/>
      <w:r w:rsidRPr="00C535BF">
        <w:rPr>
          <w:b/>
          <w:kern w:val="32"/>
        </w:rPr>
        <w:t>AVANCES</w:t>
      </w:r>
      <w:r w:rsidR="0004082E" w:rsidRPr="00C535BF">
        <w:rPr>
          <w:b/>
          <w:kern w:val="32"/>
        </w:rPr>
        <w:t xml:space="preserve"> SISTEMAS ADMINISTRATIVOS DE SOPORTE A LA GESTIÓN</w:t>
      </w:r>
      <w:bookmarkEnd w:id="44"/>
    </w:p>
    <w:p w:rsidR="0004082E" w:rsidRPr="00C535BF" w:rsidRDefault="0004082E" w:rsidP="0004082E">
      <w:pPr>
        <w:autoSpaceDE w:val="0"/>
        <w:autoSpaceDN w:val="0"/>
        <w:adjustRightInd w:val="0"/>
        <w:rPr>
          <w:sz w:val="22"/>
          <w:szCs w:val="22"/>
        </w:rPr>
      </w:pPr>
    </w:p>
    <w:p w:rsidR="00BC367C" w:rsidRPr="00C535BF" w:rsidRDefault="0004082E" w:rsidP="00535CEB">
      <w:pPr>
        <w:pStyle w:val="Prrafodelista"/>
        <w:keepNext/>
        <w:numPr>
          <w:ilvl w:val="1"/>
          <w:numId w:val="20"/>
        </w:numPr>
        <w:spacing w:before="240" w:after="60"/>
        <w:jc w:val="both"/>
        <w:outlineLvl w:val="0"/>
        <w:rPr>
          <w:b/>
          <w:kern w:val="32"/>
        </w:rPr>
      </w:pPr>
      <w:bookmarkStart w:id="45" w:name="_Toc434595070"/>
      <w:r w:rsidRPr="00C535BF">
        <w:rPr>
          <w:b/>
          <w:kern w:val="32"/>
        </w:rPr>
        <w:t>Oficina de Control Interno</w:t>
      </w:r>
      <w:bookmarkEnd w:id="45"/>
    </w:p>
    <w:p w:rsidR="00BC367C" w:rsidRPr="00C535BF" w:rsidRDefault="00BC367C" w:rsidP="00BC367C">
      <w:pPr>
        <w:autoSpaceDE w:val="0"/>
        <w:autoSpaceDN w:val="0"/>
        <w:adjustRightInd w:val="0"/>
        <w:rPr>
          <w:lang w:val="es-CO"/>
        </w:rPr>
      </w:pPr>
    </w:p>
    <w:p w:rsidR="00BC367C" w:rsidRPr="00C535BF" w:rsidRDefault="00BC367C" w:rsidP="00BC367C">
      <w:pPr>
        <w:autoSpaceDE w:val="0"/>
        <w:autoSpaceDN w:val="0"/>
        <w:adjustRightInd w:val="0"/>
        <w:rPr>
          <w:sz w:val="22"/>
          <w:szCs w:val="22"/>
        </w:rPr>
      </w:pPr>
      <w:r w:rsidRPr="00C535BF">
        <w:rPr>
          <w:sz w:val="22"/>
          <w:szCs w:val="22"/>
        </w:rPr>
        <w:t xml:space="preserve">Con el fin de procurar la adecuada gestión de la Entidad, la Oficina de Control Interno </w:t>
      </w:r>
      <w:r w:rsidR="00CC0B4B" w:rsidRPr="00C535BF">
        <w:rPr>
          <w:sz w:val="22"/>
          <w:szCs w:val="22"/>
        </w:rPr>
        <w:t xml:space="preserve">ha </w:t>
      </w:r>
      <w:r w:rsidRPr="00C535BF">
        <w:rPr>
          <w:sz w:val="22"/>
          <w:szCs w:val="22"/>
        </w:rPr>
        <w:t xml:space="preserve">adelantado las siguientes acciones: </w:t>
      </w:r>
    </w:p>
    <w:p w:rsidR="00682BF4" w:rsidRPr="00C535BF" w:rsidRDefault="00682BF4" w:rsidP="00682BF4">
      <w:pPr>
        <w:rPr>
          <w:b/>
          <w:sz w:val="16"/>
          <w:szCs w:val="16"/>
        </w:rPr>
      </w:pPr>
    </w:p>
    <w:p w:rsidR="00CC0B4B" w:rsidRPr="00C535BF" w:rsidRDefault="00CC0B4B" w:rsidP="00682BF4">
      <w:pPr>
        <w:rPr>
          <w:b/>
          <w:sz w:val="16"/>
          <w:szCs w:val="16"/>
        </w:rPr>
      </w:pPr>
    </w:p>
    <w:p w:rsidR="00CC0B4B" w:rsidRPr="00C535BF" w:rsidRDefault="00CC0B4B" w:rsidP="00682BF4">
      <w:pPr>
        <w:rPr>
          <w:b/>
          <w:sz w:val="16"/>
          <w:szCs w:val="16"/>
        </w:rPr>
      </w:pPr>
    </w:p>
    <w:p w:rsidR="00CC0B4B" w:rsidRPr="00C535BF" w:rsidRDefault="00CC0B4B" w:rsidP="00682BF4">
      <w:pPr>
        <w:rPr>
          <w:b/>
          <w:sz w:val="16"/>
          <w:szCs w:val="16"/>
        </w:rPr>
      </w:pPr>
    </w:p>
    <w:p w:rsidR="00BC367C" w:rsidRPr="00C535BF" w:rsidRDefault="00682BF4" w:rsidP="00682BF4">
      <w:pPr>
        <w:rPr>
          <w:b/>
          <w:sz w:val="16"/>
          <w:szCs w:val="16"/>
        </w:rPr>
      </w:pPr>
      <w:r w:rsidRPr="00C535BF">
        <w:rPr>
          <w:b/>
          <w:sz w:val="16"/>
          <w:szCs w:val="16"/>
        </w:rPr>
        <w:t xml:space="preserve">  Cuadro N° 8.  Relación Acciones Oficina de Control Interno.</w:t>
      </w:r>
    </w:p>
    <w:tbl>
      <w:tblPr>
        <w:tblW w:w="8800" w:type="dxa"/>
        <w:jc w:val="center"/>
        <w:tblLayout w:type="fixed"/>
        <w:tblCellMar>
          <w:left w:w="70" w:type="dxa"/>
          <w:right w:w="70" w:type="dxa"/>
        </w:tblCellMar>
        <w:tblLook w:val="04A0" w:firstRow="1" w:lastRow="0" w:firstColumn="1" w:lastColumn="0" w:noHBand="0" w:noVBand="1"/>
      </w:tblPr>
      <w:tblGrid>
        <w:gridCol w:w="1540"/>
        <w:gridCol w:w="1559"/>
        <w:gridCol w:w="5701"/>
      </w:tblGrid>
      <w:tr w:rsidR="00C535BF" w:rsidRPr="00C535BF" w:rsidTr="00682BF4">
        <w:trPr>
          <w:trHeight w:val="56"/>
          <w:tblHeader/>
          <w:jc w:val="center"/>
        </w:trPr>
        <w:tc>
          <w:tcPr>
            <w:tcW w:w="1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85902" w:rsidRPr="00C535BF" w:rsidRDefault="00D85902" w:rsidP="00D85902">
            <w:pPr>
              <w:jc w:val="center"/>
              <w:rPr>
                <w:b/>
                <w:bCs/>
                <w:sz w:val="16"/>
                <w:szCs w:val="16"/>
              </w:rPr>
            </w:pPr>
            <w:r w:rsidRPr="00C535BF">
              <w:rPr>
                <w:b/>
                <w:bCs/>
                <w:sz w:val="16"/>
                <w:szCs w:val="16"/>
              </w:rPr>
              <w:t>ACCIÓN</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D85902" w:rsidRPr="00C535BF" w:rsidRDefault="00D85902" w:rsidP="00D85902">
            <w:pPr>
              <w:jc w:val="center"/>
              <w:rPr>
                <w:b/>
                <w:bCs/>
                <w:sz w:val="16"/>
                <w:szCs w:val="16"/>
              </w:rPr>
            </w:pPr>
            <w:r w:rsidRPr="00C535BF">
              <w:rPr>
                <w:b/>
                <w:bCs/>
                <w:sz w:val="16"/>
                <w:szCs w:val="16"/>
              </w:rPr>
              <w:t>TEMA</w:t>
            </w:r>
          </w:p>
        </w:tc>
        <w:tc>
          <w:tcPr>
            <w:tcW w:w="5701" w:type="dxa"/>
            <w:tcBorders>
              <w:top w:val="single" w:sz="4" w:space="0" w:color="auto"/>
              <w:left w:val="nil"/>
              <w:bottom w:val="single" w:sz="4" w:space="0" w:color="auto"/>
              <w:right w:val="single" w:sz="4" w:space="0" w:color="auto"/>
            </w:tcBorders>
            <w:shd w:val="clear" w:color="000000" w:fill="D9D9D9"/>
            <w:vAlign w:val="center"/>
          </w:tcPr>
          <w:p w:rsidR="00D85902" w:rsidRPr="00C535BF" w:rsidRDefault="00D85902" w:rsidP="00D85902">
            <w:pPr>
              <w:jc w:val="center"/>
              <w:rPr>
                <w:b/>
                <w:bCs/>
                <w:sz w:val="16"/>
                <w:szCs w:val="16"/>
              </w:rPr>
            </w:pPr>
            <w:r w:rsidRPr="00C535BF">
              <w:rPr>
                <w:b/>
                <w:bCs/>
                <w:sz w:val="16"/>
                <w:szCs w:val="16"/>
              </w:rPr>
              <w:t>OBSERVACIONES</w:t>
            </w:r>
          </w:p>
        </w:tc>
      </w:tr>
      <w:tr w:rsidR="00C535BF" w:rsidRPr="00C535BF" w:rsidTr="00682BF4">
        <w:trPr>
          <w:trHeight w:val="509"/>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D85902" w:rsidRPr="00C535BF" w:rsidRDefault="00D85902" w:rsidP="003E4C40">
            <w:pPr>
              <w:jc w:val="center"/>
              <w:rPr>
                <w:sz w:val="16"/>
                <w:szCs w:val="16"/>
              </w:rPr>
            </w:pPr>
            <w:r w:rsidRPr="00C535BF">
              <w:rPr>
                <w:sz w:val="16"/>
                <w:szCs w:val="16"/>
              </w:rPr>
              <w:t>AUDITORIA</w:t>
            </w: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 xml:space="preserve">Auditoria Proceso de Contratación contratos 223 de 2014 y 245 de 2013.  </w:t>
            </w:r>
          </w:p>
        </w:tc>
        <w:tc>
          <w:tcPr>
            <w:tcW w:w="5701" w:type="dxa"/>
            <w:tcBorders>
              <w:top w:val="nil"/>
              <w:left w:val="nil"/>
              <w:bottom w:val="single" w:sz="4" w:space="0" w:color="auto"/>
              <w:right w:val="single" w:sz="4" w:space="0" w:color="auto"/>
            </w:tcBorders>
          </w:tcPr>
          <w:p w:rsidR="00D85902" w:rsidRPr="00C535BF" w:rsidRDefault="00D85902" w:rsidP="00700732">
            <w:pPr>
              <w:autoSpaceDE w:val="0"/>
              <w:autoSpaceDN w:val="0"/>
              <w:adjustRightInd w:val="0"/>
              <w:jc w:val="both"/>
              <w:rPr>
                <w:sz w:val="16"/>
                <w:szCs w:val="16"/>
              </w:rPr>
            </w:pPr>
            <w:r w:rsidRPr="00C535BF">
              <w:rPr>
                <w:sz w:val="16"/>
                <w:szCs w:val="16"/>
              </w:rPr>
              <w:t xml:space="preserve">La auditoría al contrato 245 de 2013 se encuentra en curso. </w:t>
            </w:r>
          </w:p>
          <w:p w:rsidR="00D85902" w:rsidRPr="00C535BF" w:rsidRDefault="00D85902" w:rsidP="00700732">
            <w:pPr>
              <w:autoSpaceDE w:val="0"/>
              <w:autoSpaceDN w:val="0"/>
              <w:adjustRightInd w:val="0"/>
              <w:jc w:val="both"/>
              <w:rPr>
                <w:sz w:val="16"/>
                <w:szCs w:val="16"/>
                <w:lang w:val="es-MX"/>
              </w:rPr>
            </w:pPr>
          </w:p>
          <w:p w:rsidR="005D5994" w:rsidRPr="00C535BF" w:rsidRDefault="00D85902" w:rsidP="005D5994">
            <w:pPr>
              <w:autoSpaceDE w:val="0"/>
              <w:autoSpaceDN w:val="0"/>
              <w:adjustRightInd w:val="0"/>
              <w:jc w:val="both"/>
              <w:rPr>
                <w:sz w:val="16"/>
                <w:szCs w:val="16"/>
                <w:lang w:val="es-MX"/>
              </w:rPr>
            </w:pPr>
            <w:r w:rsidRPr="00C535BF">
              <w:rPr>
                <w:sz w:val="16"/>
                <w:szCs w:val="16"/>
                <w:lang w:val="es-MX"/>
              </w:rPr>
              <w:t xml:space="preserve">Producto de la Auditoria </w:t>
            </w:r>
            <w:r w:rsidR="005D5994" w:rsidRPr="00C535BF">
              <w:rPr>
                <w:sz w:val="16"/>
                <w:szCs w:val="16"/>
                <w:lang w:val="es-MX"/>
              </w:rPr>
              <w:t xml:space="preserve">al contrato N° 233 de 2014, </w:t>
            </w:r>
            <w:r w:rsidRPr="00C535BF">
              <w:rPr>
                <w:sz w:val="16"/>
                <w:szCs w:val="16"/>
                <w:lang w:val="es-MX"/>
              </w:rPr>
              <w:t>se recomendó</w:t>
            </w:r>
            <w:r w:rsidR="005D5994" w:rsidRPr="00C535BF">
              <w:rPr>
                <w:sz w:val="16"/>
                <w:szCs w:val="16"/>
                <w:lang w:val="es-MX"/>
              </w:rPr>
              <w:t>:</w:t>
            </w:r>
          </w:p>
          <w:p w:rsidR="005D5994" w:rsidRPr="00C535BF" w:rsidRDefault="005D5994" w:rsidP="005D5994">
            <w:pPr>
              <w:autoSpaceDE w:val="0"/>
              <w:autoSpaceDN w:val="0"/>
              <w:adjustRightInd w:val="0"/>
              <w:jc w:val="both"/>
              <w:rPr>
                <w:sz w:val="16"/>
                <w:szCs w:val="16"/>
                <w:lang w:val="es-MX"/>
              </w:rPr>
            </w:pPr>
          </w:p>
          <w:p w:rsidR="005D5994" w:rsidRPr="00C535BF" w:rsidRDefault="005D5994" w:rsidP="005D5994">
            <w:pPr>
              <w:autoSpaceDE w:val="0"/>
              <w:autoSpaceDN w:val="0"/>
              <w:adjustRightInd w:val="0"/>
              <w:jc w:val="both"/>
              <w:rPr>
                <w:sz w:val="16"/>
                <w:szCs w:val="16"/>
                <w:lang w:val="es-MX"/>
              </w:rPr>
            </w:pPr>
            <w:r w:rsidRPr="00C535BF">
              <w:rPr>
                <w:sz w:val="16"/>
                <w:szCs w:val="16"/>
                <w:lang w:val="es-MX"/>
              </w:rPr>
              <w:t>1.C</w:t>
            </w:r>
            <w:r w:rsidR="00D85902" w:rsidRPr="00C535BF">
              <w:rPr>
                <w:sz w:val="16"/>
                <w:szCs w:val="16"/>
                <w:lang w:val="es-MX"/>
              </w:rPr>
              <w:t xml:space="preserve">apacitar a los supervisores de Contratos y Convenios respecto de las características de su función, derechos y deberes y del alcance de sus informes; </w:t>
            </w:r>
          </w:p>
          <w:p w:rsidR="005D5994" w:rsidRPr="00C535BF" w:rsidRDefault="005D5994" w:rsidP="005D5994">
            <w:pPr>
              <w:autoSpaceDE w:val="0"/>
              <w:autoSpaceDN w:val="0"/>
              <w:adjustRightInd w:val="0"/>
              <w:jc w:val="both"/>
              <w:rPr>
                <w:sz w:val="16"/>
                <w:szCs w:val="16"/>
                <w:lang w:val="es-MX"/>
              </w:rPr>
            </w:pPr>
            <w:r w:rsidRPr="00C535BF">
              <w:rPr>
                <w:sz w:val="16"/>
                <w:szCs w:val="16"/>
                <w:lang w:val="es-MX"/>
              </w:rPr>
              <w:t xml:space="preserve">2. Dar </w:t>
            </w:r>
            <w:r w:rsidR="00D85902" w:rsidRPr="00C535BF">
              <w:rPr>
                <w:sz w:val="16"/>
                <w:szCs w:val="16"/>
                <w:lang w:val="es-MX"/>
              </w:rPr>
              <w:t>a conocer el Manual de Contratación, supervisión  interventora de la Secretaría de Desarrollo Económico; reformar el cumplimento de la oportuna entrega de informes por parte de los supervisores de contratos y convenios.</w:t>
            </w:r>
          </w:p>
          <w:p w:rsidR="00D85902" w:rsidRPr="00C535BF" w:rsidRDefault="005D5994" w:rsidP="005D5994">
            <w:pPr>
              <w:autoSpaceDE w:val="0"/>
              <w:autoSpaceDN w:val="0"/>
              <w:adjustRightInd w:val="0"/>
              <w:jc w:val="both"/>
              <w:rPr>
                <w:sz w:val="16"/>
                <w:szCs w:val="16"/>
                <w:lang w:val="es-MX"/>
              </w:rPr>
            </w:pPr>
            <w:r w:rsidRPr="00C535BF">
              <w:rPr>
                <w:sz w:val="16"/>
                <w:szCs w:val="16"/>
                <w:lang w:val="es-MX"/>
              </w:rPr>
              <w:t xml:space="preserve">3. </w:t>
            </w:r>
            <w:r w:rsidR="00D85902" w:rsidRPr="00C535BF">
              <w:rPr>
                <w:sz w:val="16"/>
                <w:szCs w:val="16"/>
                <w:lang w:val="es-MX"/>
              </w:rPr>
              <w:t>actualizar el procedimiento de Contratación Concurso de Méritos de Selección Consultores (PR-COT-01)</w:t>
            </w:r>
            <w:r w:rsidR="008A7447" w:rsidRPr="00C535BF">
              <w:rPr>
                <w:sz w:val="16"/>
                <w:szCs w:val="16"/>
                <w:lang w:val="es-MX"/>
              </w:rPr>
              <w:t>,</w:t>
            </w:r>
            <w:r w:rsidR="00D85902" w:rsidRPr="00C535BF">
              <w:rPr>
                <w:sz w:val="16"/>
                <w:szCs w:val="16"/>
                <w:lang w:val="es-MX"/>
              </w:rPr>
              <w:t>los formatos definidos por el SIG – SGC y los incluidos en</w:t>
            </w:r>
            <w:r w:rsidRPr="00C535BF">
              <w:rPr>
                <w:sz w:val="16"/>
                <w:szCs w:val="16"/>
                <w:lang w:val="es-MX"/>
              </w:rPr>
              <w:t xml:space="preserve"> el</w:t>
            </w:r>
            <w:r w:rsidR="00D85902" w:rsidRPr="00C535BF">
              <w:rPr>
                <w:sz w:val="16"/>
                <w:szCs w:val="16"/>
                <w:lang w:val="es-MX"/>
              </w:rPr>
              <w:t xml:space="preserve"> módulo SISCO </w:t>
            </w:r>
            <w:r w:rsidRPr="00C535BF">
              <w:rPr>
                <w:sz w:val="16"/>
                <w:szCs w:val="16"/>
                <w:lang w:val="es-MX"/>
              </w:rPr>
              <w:t xml:space="preserve">con el fin de </w:t>
            </w:r>
            <w:r w:rsidR="00D85902" w:rsidRPr="00C535BF">
              <w:rPr>
                <w:sz w:val="16"/>
                <w:szCs w:val="16"/>
                <w:lang w:val="es-MX"/>
              </w:rPr>
              <w:t xml:space="preserve">que las áreas </w:t>
            </w:r>
            <w:r w:rsidRPr="00C535BF">
              <w:rPr>
                <w:sz w:val="16"/>
                <w:szCs w:val="16"/>
                <w:lang w:val="es-MX"/>
              </w:rPr>
              <w:t xml:space="preserve">implementen sus </w:t>
            </w:r>
            <w:r w:rsidR="00D85902" w:rsidRPr="00C535BF">
              <w:rPr>
                <w:sz w:val="16"/>
                <w:szCs w:val="16"/>
                <w:lang w:val="es-MX"/>
              </w:rPr>
              <w:t xml:space="preserve"> últimas versiones</w:t>
            </w:r>
            <w:r w:rsidRPr="00C535BF">
              <w:rPr>
                <w:sz w:val="16"/>
                <w:szCs w:val="16"/>
                <w:lang w:val="es-MX"/>
              </w:rPr>
              <w:t>.</w:t>
            </w:r>
            <w:r w:rsidRPr="00C535BF" w:rsidDel="005D5994">
              <w:rPr>
                <w:sz w:val="16"/>
                <w:szCs w:val="16"/>
                <w:lang w:val="es-MX"/>
              </w:rPr>
              <w:t xml:space="preserve"> </w:t>
            </w:r>
          </w:p>
        </w:tc>
      </w:tr>
      <w:tr w:rsidR="00C535BF" w:rsidRPr="00C535BF" w:rsidTr="00682BF4">
        <w:trPr>
          <w:trHeight w:val="2634"/>
          <w:jc w:val="center"/>
        </w:trPr>
        <w:tc>
          <w:tcPr>
            <w:tcW w:w="1540" w:type="dxa"/>
            <w:vMerge/>
            <w:tcBorders>
              <w:top w:val="nil"/>
              <w:left w:val="single" w:sz="4" w:space="0" w:color="auto"/>
              <w:bottom w:val="single" w:sz="4" w:space="0" w:color="auto"/>
              <w:right w:val="single" w:sz="4" w:space="0" w:color="auto"/>
            </w:tcBorders>
            <w:vAlign w:val="center"/>
            <w:hideMark/>
          </w:tcPr>
          <w:p w:rsidR="00D85902" w:rsidRPr="00C535BF" w:rsidRDefault="00D85902" w:rsidP="003E4C40">
            <w:pPr>
              <w:rPr>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Auditoria Acuerdos de Gestión</w:t>
            </w:r>
          </w:p>
        </w:tc>
        <w:tc>
          <w:tcPr>
            <w:tcW w:w="5701" w:type="dxa"/>
            <w:tcBorders>
              <w:top w:val="nil"/>
              <w:left w:val="nil"/>
              <w:bottom w:val="single" w:sz="4" w:space="0" w:color="auto"/>
              <w:right w:val="single" w:sz="4" w:space="0" w:color="auto"/>
            </w:tcBorders>
          </w:tcPr>
          <w:p w:rsidR="00D85902" w:rsidRPr="00C535BF" w:rsidRDefault="006669A5" w:rsidP="006669A5">
            <w:pPr>
              <w:jc w:val="both"/>
              <w:rPr>
                <w:sz w:val="16"/>
                <w:szCs w:val="16"/>
              </w:rPr>
            </w:pPr>
            <w:r w:rsidRPr="00C535BF">
              <w:rPr>
                <w:sz w:val="16"/>
                <w:szCs w:val="16"/>
              </w:rPr>
              <w:t>S</w:t>
            </w:r>
            <w:r w:rsidR="00D85902" w:rsidRPr="00C535BF">
              <w:rPr>
                <w:sz w:val="16"/>
                <w:szCs w:val="16"/>
              </w:rPr>
              <w:t>e evidenció la necesidad de reforzar la socialización de Manuales de Funciones y realizar jornadas de inducción y reinducción y formular estrategias de capacitación para el adecuado desempeño de los funcionarios.</w:t>
            </w:r>
          </w:p>
          <w:p w:rsidR="00D85902" w:rsidRPr="00C535BF" w:rsidRDefault="00D85902" w:rsidP="006669A5">
            <w:pPr>
              <w:jc w:val="both"/>
              <w:rPr>
                <w:sz w:val="16"/>
                <w:szCs w:val="16"/>
              </w:rPr>
            </w:pPr>
          </w:p>
          <w:p w:rsidR="00D85902" w:rsidRPr="00C535BF" w:rsidRDefault="00D85902" w:rsidP="006669A5">
            <w:pPr>
              <w:autoSpaceDE w:val="0"/>
              <w:autoSpaceDN w:val="0"/>
              <w:adjustRightInd w:val="0"/>
              <w:jc w:val="both"/>
              <w:rPr>
                <w:sz w:val="16"/>
                <w:szCs w:val="16"/>
                <w:lang w:val="es-MX"/>
              </w:rPr>
            </w:pPr>
            <w:r w:rsidRPr="00C535BF">
              <w:rPr>
                <w:sz w:val="16"/>
                <w:szCs w:val="16"/>
                <w:lang w:val="es-MX"/>
              </w:rPr>
              <w:t>En el Manual de Inducción y Reinducción dar a conocer los derechos, deberes y prohibiciones contemplaos en el Código único Disciplinario.</w:t>
            </w:r>
          </w:p>
          <w:p w:rsidR="00D85902" w:rsidRPr="00C535BF" w:rsidRDefault="00D85902" w:rsidP="006669A5">
            <w:pPr>
              <w:autoSpaceDE w:val="0"/>
              <w:autoSpaceDN w:val="0"/>
              <w:adjustRightInd w:val="0"/>
              <w:jc w:val="both"/>
              <w:rPr>
                <w:sz w:val="16"/>
                <w:szCs w:val="16"/>
                <w:lang w:val="es-MX"/>
              </w:rPr>
            </w:pPr>
          </w:p>
          <w:p w:rsidR="00D85902" w:rsidRPr="00C535BF" w:rsidRDefault="00D85902" w:rsidP="006669A5">
            <w:pPr>
              <w:autoSpaceDE w:val="0"/>
              <w:autoSpaceDN w:val="0"/>
              <w:adjustRightInd w:val="0"/>
              <w:jc w:val="both"/>
              <w:rPr>
                <w:sz w:val="16"/>
                <w:szCs w:val="16"/>
                <w:lang w:val="es-MX"/>
              </w:rPr>
            </w:pPr>
            <w:r w:rsidRPr="00C535BF">
              <w:rPr>
                <w:sz w:val="16"/>
                <w:szCs w:val="16"/>
                <w:lang w:val="es-MX"/>
              </w:rPr>
              <w:t xml:space="preserve">Revisar y actualizar el Manual de Funciones y Competencias Laborales, para hacerlo acorde con la realidad de la </w:t>
            </w:r>
            <w:r w:rsidR="006669A5" w:rsidRPr="00C535BF">
              <w:rPr>
                <w:sz w:val="16"/>
                <w:szCs w:val="16"/>
                <w:lang w:val="es-MX"/>
              </w:rPr>
              <w:t>Entidad.</w:t>
            </w:r>
          </w:p>
          <w:p w:rsidR="00D85902" w:rsidRPr="00C535BF" w:rsidRDefault="00D85902" w:rsidP="006669A5">
            <w:pPr>
              <w:autoSpaceDE w:val="0"/>
              <w:autoSpaceDN w:val="0"/>
              <w:adjustRightInd w:val="0"/>
              <w:jc w:val="both"/>
              <w:rPr>
                <w:sz w:val="16"/>
                <w:szCs w:val="16"/>
                <w:lang w:val="es-MX"/>
              </w:rPr>
            </w:pPr>
          </w:p>
          <w:p w:rsidR="00D85902" w:rsidRPr="00C535BF" w:rsidRDefault="00D85902" w:rsidP="00682BF4">
            <w:pPr>
              <w:autoSpaceDE w:val="0"/>
              <w:autoSpaceDN w:val="0"/>
              <w:adjustRightInd w:val="0"/>
              <w:jc w:val="both"/>
              <w:rPr>
                <w:sz w:val="16"/>
                <w:szCs w:val="16"/>
                <w:lang w:val="es-MX"/>
              </w:rPr>
            </w:pPr>
            <w:r w:rsidRPr="00C535BF">
              <w:rPr>
                <w:sz w:val="16"/>
                <w:szCs w:val="16"/>
                <w:lang w:val="es-MX"/>
              </w:rPr>
              <w:t>Con base en lo anterior, se sugirió elaborar un procedimiento en el SIG con el acompañamiento de la oficina Asesora de Planeación que contenga el paso a paso para la generación de estos acuerdos desde su inicio hasta la elaboración de informes de gestión incluidos sus respectivos controles.</w:t>
            </w:r>
          </w:p>
        </w:tc>
      </w:tr>
      <w:tr w:rsidR="00C535BF" w:rsidRPr="00C535BF" w:rsidTr="00682BF4">
        <w:trPr>
          <w:trHeight w:val="56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D85902" w:rsidRPr="00C535BF" w:rsidRDefault="00D85902" w:rsidP="003E4C40">
            <w:pPr>
              <w:jc w:val="center"/>
              <w:rPr>
                <w:sz w:val="16"/>
                <w:szCs w:val="16"/>
              </w:rPr>
            </w:pPr>
            <w:r w:rsidRPr="00C535BF">
              <w:rPr>
                <w:sz w:val="16"/>
                <w:szCs w:val="16"/>
              </w:rPr>
              <w:t>SEGUIMIENTO PLAN DE MEJORAMIENTO</w:t>
            </w: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Plan de mejoramiento suscrito con el Archivo de Bogotá</w:t>
            </w:r>
          </w:p>
        </w:tc>
        <w:tc>
          <w:tcPr>
            <w:tcW w:w="5701" w:type="dxa"/>
            <w:tcBorders>
              <w:top w:val="nil"/>
              <w:left w:val="nil"/>
              <w:bottom w:val="single" w:sz="4" w:space="0" w:color="auto"/>
              <w:right w:val="single" w:sz="4" w:space="0" w:color="auto"/>
            </w:tcBorders>
            <w:vAlign w:val="center"/>
          </w:tcPr>
          <w:p w:rsidR="00D85902" w:rsidRPr="00C535BF" w:rsidRDefault="00D85902" w:rsidP="003E4C40">
            <w:pPr>
              <w:jc w:val="both"/>
              <w:rPr>
                <w:sz w:val="16"/>
                <w:szCs w:val="16"/>
              </w:rPr>
            </w:pPr>
            <w:r w:rsidRPr="00C535BF">
              <w:rPr>
                <w:sz w:val="16"/>
                <w:szCs w:val="16"/>
              </w:rPr>
              <w:t>No se ha podido realizar seguimiento dado que la Oficina por la falta de recursos humano</w:t>
            </w:r>
            <w:r w:rsidR="006925E4" w:rsidRPr="00C535BF">
              <w:rPr>
                <w:sz w:val="16"/>
                <w:szCs w:val="16"/>
              </w:rPr>
              <w:t>, no ha podido iniciar esta tarea</w:t>
            </w:r>
            <w:r w:rsidRPr="00C535BF">
              <w:rPr>
                <w:sz w:val="16"/>
                <w:szCs w:val="16"/>
              </w:rPr>
              <w:t>.</w:t>
            </w:r>
          </w:p>
        </w:tc>
      </w:tr>
      <w:tr w:rsidR="00C535BF" w:rsidRPr="00C535BF" w:rsidTr="00682BF4">
        <w:trPr>
          <w:trHeight w:val="711"/>
          <w:jc w:val="center"/>
        </w:trPr>
        <w:tc>
          <w:tcPr>
            <w:tcW w:w="1540" w:type="dxa"/>
            <w:vMerge/>
            <w:tcBorders>
              <w:top w:val="nil"/>
              <w:left w:val="single" w:sz="4" w:space="0" w:color="auto"/>
              <w:bottom w:val="single" w:sz="4" w:space="0" w:color="auto"/>
              <w:right w:val="single" w:sz="4" w:space="0" w:color="auto"/>
            </w:tcBorders>
            <w:vAlign w:val="center"/>
            <w:hideMark/>
          </w:tcPr>
          <w:p w:rsidR="00D85902" w:rsidRPr="00C535BF" w:rsidRDefault="00D85902" w:rsidP="003E4C40">
            <w:pPr>
              <w:rPr>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 xml:space="preserve">Plan de mejoramiento suscrito con la Secretaría Distrital de Ambiente </w:t>
            </w:r>
          </w:p>
        </w:tc>
        <w:tc>
          <w:tcPr>
            <w:tcW w:w="5701" w:type="dxa"/>
            <w:tcBorders>
              <w:top w:val="nil"/>
              <w:left w:val="nil"/>
              <w:bottom w:val="single" w:sz="4" w:space="0" w:color="auto"/>
              <w:right w:val="single" w:sz="4" w:space="0" w:color="auto"/>
            </w:tcBorders>
            <w:vAlign w:val="center"/>
          </w:tcPr>
          <w:p w:rsidR="00D85902" w:rsidRPr="00C535BF" w:rsidRDefault="00D85902" w:rsidP="003E4C40">
            <w:pPr>
              <w:jc w:val="both"/>
              <w:rPr>
                <w:sz w:val="16"/>
                <w:szCs w:val="16"/>
              </w:rPr>
            </w:pPr>
            <w:r w:rsidRPr="00C535BF">
              <w:rPr>
                <w:sz w:val="16"/>
                <w:szCs w:val="16"/>
              </w:rPr>
              <w:t>No se ha podido realizar seguimiento dado que la Oficina por la falta de recursos humano.</w:t>
            </w:r>
          </w:p>
        </w:tc>
      </w:tr>
      <w:tr w:rsidR="00C535BF" w:rsidRPr="00C535BF" w:rsidTr="00682BF4">
        <w:trPr>
          <w:trHeight w:val="679"/>
          <w:jc w:val="center"/>
        </w:trPr>
        <w:tc>
          <w:tcPr>
            <w:tcW w:w="1540" w:type="dxa"/>
            <w:vMerge/>
            <w:tcBorders>
              <w:top w:val="nil"/>
              <w:left w:val="single" w:sz="4" w:space="0" w:color="auto"/>
              <w:bottom w:val="single" w:sz="4" w:space="0" w:color="auto"/>
              <w:right w:val="single" w:sz="4" w:space="0" w:color="auto"/>
            </w:tcBorders>
            <w:vAlign w:val="center"/>
            <w:hideMark/>
          </w:tcPr>
          <w:p w:rsidR="00D85902" w:rsidRPr="00C535BF" w:rsidRDefault="00D85902" w:rsidP="003E4C40">
            <w:pPr>
              <w:rPr>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Plan de mejoramiento suscrito con la Contraloría de Bogotá.</w:t>
            </w:r>
          </w:p>
        </w:tc>
        <w:tc>
          <w:tcPr>
            <w:tcW w:w="5701" w:type="dxa"/>
            <w:tcBorders>
              <w:top w:val="nil"/>
              <w:left w:val="nil"/>
              <w:bottom w:val="single" w:sz="4" w:space="0" w:color="auto"/>
              <w:right w:val="single" w:sz="4" w:space="0" w:color="auto"/>
            </w:tcBorders>
            <w:vAlign w:val="center"/>
          </w:tcPr>
          <w:p w:rsidR="00D85902" w:rsidRPr="00C535BF" w:rsidRDefault="00D85902" w:rsidP="003E4C40">
            <w:pPr>
              <w:jc w:val="both"/>
              <w:rPr>
                <w:sz w:val="16"/>
                <w:szCs w:val="16"/>
              </w:rPr>
            </w:pPr>
            <w:r w:rsidRPr="00C535BF">
              <w:rPr>
                <w:sz w:val="16"/>
                <w:szCs w:val="16"/>
              </w:rPr>
              <w:t>Este plan se ha actualizado con base en los hallazgos de los informes de auditoría regular y las auditorias especiales de desempeño.</w:t>
            </w:r>
          </w:p>
        </w:tc>
      </w:tr>
      <w:tr w:rsidR="00D85902" w:rsidRPr="00C535BF" w:rsidTr="00682BF4">
        <w:trPr>
          <w:trHeight w:val="316"/>
          <w:jc w:val="center"/>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D85902" w:rsidRPr="00C535BF" w:rsidRDefault="00D85902" w:rsidP="003E4C40">
            <w:pPr>
              <w:jc w:val="center"/>
              <w:rPr>
                <w:sz w:val="16"/>
                <w:szCs w:val="16"/>
              </w:rPr>
            </w:pPr>
            <w:r w:rsidRPr="00C535BF">
              <w:rPr>
                <w:sz w:val="16"/>
                <w:szCs w:val="16"/>
              </w:rPr>
              <w:lastRenderedPageBreak/>
              <w:t>MEDIDAS IMPLEMENTADAS</w:t>
            </w:r>
          </w:p>
        </w:tc>
        <w:tc>
          <w:tcPr>
            <w:tcW w:w="1559" w:type="dxa"/>
            <w:tcBorders>
              <w:top w:val="nil"/>
              <w:left w:val="nil"/>
              <w:bottom w:val="single" w:sz="4" w:space="0" w:color="auto"/>
              <w:right w:val="single" w:sz="4" w:space="0" w:color="auto"/>
            </w:tcBorders>
            <w:shd w:val="clear" w:color="auto" w:fill="auto"/>
            <w:vAlign w:val="center"/>
            <w:hideMark/>
          </w:tcPr>
          <w:p w:rsidR="00D85902" w:rsidRPr="00C535BF" w:rsidRDefault="00D85902" w:rsidP="003E4C40">
            <w:pPr>
              <w:rPr>
                <w:sz w:val="16"/>
                <w:szCs w:val="16"/>
              </w:rPr>
            </w:pPr>
            <w:r w:rsidRPr="00C535BF">
              <w:rPr>
                <w:sz w:val="16"/>
                <w:szCs w:val="16"/>
              </w:rPr>
              <w:t xml:space="preserve">Elaboración  Plan de Mejoramiento. </w:t>
            </w:r>
          </w:p>
        </w:tc>
        <w:tc>
          <w:tcPr>
            <w:tcW w:w="5701" w:type="dxa"/>
            <w:tcBorders>
              <w:top w:val="nil"/>
              <w:left w:val="nil"/>
              <w:bottom w:val="single" w:sz="4" w:space="0" w:color="auto"/>
              <w:right w:val="single" w:sz="4" w:space="0" w:color="auto"/>
            </w:tcBorders>
            <w:vAlign w:val="center"/>
          </w:tcPr>
          <w:p w:rsidR="00D85902" w:rsidRPr="00C535BF" w:rsidRDefault="00D85902" w:rsidP="00D85902">
            <w:pPr>
              <w:rPr>
                <w:sz w:val="16"/>
                <w:szCs w:val="16"/>
              </w:rPr>
            </w:pPr>
            <w:r w:rsidRPr="00C535BF">
              <w:rPr>
                <w:sz w:val="16"/>
                <w:szCs w:val="16"/>
              </w:rPr>
              <w:t xml:space="preserve"> A la fecha la Dirección de Estudios Socio Económicos y Regulatorios ha propuesto un Plan de Mejoramiento resultado del seguimiento hecho a “Causa que impactan la ejecución presupuestal contractual y física de las metas plan del plan de desarrollo. </w:t>
            </w:r>
          </w:p>
        </w:tc>
      </w:tr>
    </w:tbl>
    <w:p w:rsidR="00700732" w:rsidRPr="00C535BF" w:rsidRDefault="00700732" w:rsidP="00516434">
      <w:pPr>
        <w:autoSpaceDE w:val="0"/>
        <w:autoSpaceDN w:val="0"/>
        <w:adjustRightInd w:val="0"/>
        <w:jc w:val="both"/>
        <w:rPr>
          <w:sz w:val="22"/>
          <w:szCs w:val="22"/>
          <w:lang w:val="es-MX"/>
        </w:rPr>
      </w:pPr>
    </w:p>
    <w:p w:rsidR="00516434" w:rsidRPr="00C535BF" w:rsidRDefault="004B7BD7" w:rsidP="00700732">
      <w:pPr>
        <w:autoSpaceDE w:val="0"/>
        <w:autoSpaceDN w:val="0"/>
        <w:adjustRightInd w:val="0"/>
        <w:jc w:val="both"/>
        <w:rPr>
          <w:sz w:val="22"/>
          <w:szCs w:val="22"/>
          <w:lang w:val="es-MX"/>
        </w:rPr>
      </w:pPr>
      <w:r w:rsidRPr="00C535BF">
        <w:rPr>
          <w:sz w:val="22"/>
          <w:szCs w:val="22"/>
          <w:lang w:val="es-MX"/>
        </w:rPr>
        <w:t>Producto de las auditorías realizadas y seguimiento a los planes de mejoramiento</w:t>
      </w:r>
      <w:r w:rsidR="00B3585E" w:rsidRPr="00C535BF">
        <w:rPr>
          <w:sz w:val="22"/>
          <w:szCs w:val="22"/>
          <w:lang w:val="es-MX"/>
        </w:rPr>
        <w:t>,</w:t>
      </w:r>
      <w:r w:rsidRPr="00C535BF">
        <w:rPr>
          <w:sz w:val="22"/>
          <w:szCs w:val="22"/>
          <w:lang w:val="es-MX"/>
        </w:rPr>
        <w:t xml:space="preserve"> </w:t>
      </w:r>
      <w:r w:rsidR="00700732" w:rsidRPr="00C535BF">
        <w:rPr>
          <w:sz w:val="22"/>
          <w:szCs w:val="22"/>
          <w:lang w:val="es-MX"/>
        </w:rPr>
        <w:t>la Oficina de Control Interno ha realizado las siguientes recomendaciones:</w:t>
      </w:r>
    </w:p>
    <w:p w:rsidR="00700732" w:rsidRPr="00C535BF" w:rsidRDefault="00700732" w:rsidP="00516434">
      <w:pPr>
        <w:autoSpaceDE w:val="0"/>
        <w:autoSpaceDN w:val="0"/>
        <w:adjustRightInd w:val="0"/>
        <w:jc w:val="both"/>
        <w:rPr>
          <w:sz w:val="22"/>
          <w:szCs w:val="22"/>
          <w:lang w:val="es-MX"/>
        </w:rPr>
      </w:pPr>
    </w:p>
    <w:p w:rsidR="00700732" w:rsidRPr="00C535BF" w:rsidRDefault="00700732" w:rsidP="00344A8A">
      <w:pPr>
        <w:pStyle w:val="Prrafodelista"/>
        <w:numPr>
          <w:ilvl w:val="0"/>
          <w:numId w:val="6"/>
        </w:numPr>
        <w:autoSpaceDE w:val="0"/>
        <w:autoSpaceDN w:val="0"/>
        <w:adjustRightInd w:val="0"/>
        <w:jc w:val="both"/>
        <w:rPr>
          <w:sz w:val="22"/>
          <w:szCs w:val="22"/>
          <w:lang w:val="es-MX"/>
        </w:rPr>
      </w:pPr>
      <w:r w:rsidRPr="00C535BF">
        <w:rPr>
          <w:sz w:val="22"/>
          <w:szCs w:val="22"/>
          <w:lang w:val="es-MX"/>
        </w:rPr>
        <w:t>El</w:t>
      </w:r>
      <w:r w:rsidR="00516434" w:rsidRPr="00C535BF">
        <w:rPr>
          <w:sz w:val="22"/>
          <w:szCs w:val="22"/>
          <w:lang w:val="es-MX"/>
        </w:rPr>
        <w:t xml:space="preserve"> comité coordinador del sistema de control interno se </w:t>
      </w:r>
      <w:r w:rsidRPr="00C535BF">
        <w:rPr>
          <w:sz w:val="22"/>
          <w:szCs w:val="22"/>
          <w:lang w:val="es-MX"/>
        </w:rPr>
        <w:t xml:space="preserve">debe </w:t>
      </w:r>
      <w:r w:rsidR="00516434" w:rsidRPr="00C535BF">
        <w:rPr>
          <w:sz w:val="22"/>
          <w:szCs w:val="22"/>
          <w:lang w:val="es-MX"/>
        </w:rPr>
        <w:t>involuc</w:t>
      </w:r>
      <w:r w:rsidRPr="00C535BF">
        <w:rPr>
          <w:sz w:val="22"/>
          <w:szCs w:val="22"/>
          <w:lang w:val="es-MX"/>
        </w:rPr>
        <w:t xml:space="preserve">rar </w:t>
      </w:r>
      <w:r w:rsidR="00516434" w:rsidRPr="00C535BF">
        <w:rPr>
          <w:sz w:val="22"/>
          <w:szCs w:val="22"/>
          <w:lang w:val="es-MX"/>
        </w:rPr>
        <w:t xml:space="preserve">más a fondo en la adecuada administración del riesgo en cada proceso de la entidad, solicitar periódicamente información a las dependencias y documentar las acciones emprendidas en cada uno de </w:t>
      </w:r>
      <w:r w:rsidR="006925E4" w:rsidRPr="00C535BF">
        <w:rPr>
          <w:sz w:val="22"/>
          <w:szCs w:val="22"/>
          <w:lang w:val="es-MX"/>
        </w:rPr>
        <w:t>l</w:t>
      </w:r>
      <w:r w:rsidR="00516434" w:rsidRPr="00C535BF">
        <w:rPr>
          <w:sz w:val="22"/>
          <w:szCs w:val="22"/>
          <w:lang w:val="es-MX"/>
        </w:rPr>
        <w:t>os procesos para el correcto manejo de los riesgos de la Entidad; involucrar a los funcionarios en cada procesos con miras a que cada uno coadyuve en su manejo, conocimiento y socialización.</w:t>
      </w:r>
    </w:p>
    <w:p w:rsidR="00700732" w:rsidRPr="00C535BF" w:rsidRDefault="00700732" w:rsidP="00344A8A">
      <w:pPr>
        <w:pStyle w:val="Prrafodelista"/>
        <w:numPr>
          <w:ilvl w:val="0"/>
          <w:numId w:val="6"/>
        </w:numPr>
        <w:autoSpaceDE w:val="0"/>
        <w:autoSpaceDN w:val="0"/>
        <w:adjustRightInd w:val="0"/>
        <w:jc w:val="both"/>
        <w:rPr>
          <w:sz w:val="22"/>
          <w:szCs w:val="22"/>
          <w:lang w:val="es-MX"/>
        </w:rPr>
      </w:pPr>
      <w:r w:rsidRPr="00C535BF">
        <w:rPr>
          <w:sz w:val="22"/>
          <w:szCs w:val="22"/>
          <w:lang w:val="es-MX"/>
        </w:rPr>
        <w:t>A</w:t>
      </w:r>
      <w:r w:rsidR="00516434" w:rsidRPr="00C535BF">
        <w:rPr>
          <w:sz w:val="22"/>
          <w:szCs w:val="22"/>
          <w:lang w:val="es-MX"/>
        </w:rPr>
        <w:t xml:space="preserve">ctualizar la matriz de riesgos teniendo en cuenta los hallazgos de las auditorias </w:t>
      </w:r>
      <w:r w:rsidR="006925E4" w:rsidRPr="00C535BF">
        <w:rPr>
          <w:sz w:val="22"/>
          <w:szCs w:val="22"/>
          <w:lang w:val="es-MX"/>
        </w:rPr>
        <w:t>de</w:t>
      </w:r>
      <w:r w:rsidR="00516434" w:rsidRPr="00C535BF">
        <w:rPr>
          <w:sz w:val="22"/>
          <w:szCs w:val="22"/>
          <w:lang w:val="es-MX"/>
        </w:rPr>
        <w:t xml:space="preserve"> la Contraloría de Bogotá, dado que no es suficiente con las acciones propuestas y llevadas a cabo en el Plan de Mejoramiento.</w:t>
      </w:r>
    </w:p>
    <w:p w:rsidR="00700732" w:rsidRPr="00C535BF" w:rsidRDefault="00700732" w:rsidP="00344A8A">
      <w:pPr>
        <w:pStyle w:val="Prrafodelista"/>
        <w:numPr>
          <w:ilvl w:val="0"/>
          <w:numId w:val="6"/>
        </w:numPr>
        <w:autoSpaceDE w:val="0"/>
        <w:autoSpaceDN w:val="0"/>
        <w:adjustRightInd w:val="0"/>
        <w:jc w:val="both"/>
        <w:rPr>
          <w:sz w:val="22"/>
          <w:szCs w:val="22"/>
          <w:lang w:val="es-MX"/>
        </w:rPr>
      </w:pPr>
      <w:r w:rsidRPr="00C535BF">
        <w:rPr>
          <w:sz w:val="22"/>
          <w:szCs w:val="22"/>
          <w:lang w:val="es-MX"/>
        </w:rPr>
        <w:t>Adoptar</w:t>
      </w:r>
      <w:r w:rsidR="00516434" w:rsidRPr="00C535BF">
        <w:rPr>
          <w:sz w:val="22"/>
          <w:szCs w:val="22"/>
          <w:lang w:val="es-MX"/>
        </w:rPr>
        <w:t xml:space="preserve"> como política institucional el incluir en los informes de supervisión de contratos  y convenios, el seguimiento a la Matriz de Riesgos establecida en cada proceso contractual y que tal como lo define Colombia Compra Eficiente se adopte en los contratos que se suscriban hacia adelante un Plan de Tratamiento de Riesgos que incluya acciones, cronogramas, recursos, entre otros; que debe ser ejecutado o monitoreado por la supervisión respectiva.</w:t>
      </w:r>
    </w:p>
    <w:p w:rsidR="00700732" w:rsidRPr="00C535BF" w:rsidRDefault="00516434" w:rsidP="00344A8A">
      <w:pPr>
        <w:pStyle w:val="Prrafodelista"/>
        <w:numPr>
          <w:ilvl w:val="0"/>
          <w:numId w:val="6"/>
        </w:numPr>
        <w:autoSpaceDE w:val="0"/>
        <w:autoSpaceDN w:val="0"/>
        <w:adjustRightInd w:val="0"/>
        <w:jc w:val="both"/>
        <w:rPr>
          <w:sz w:val="22"/>
          <w:szCs w:val="22"/>
          <w:lang w:val="es-MX"/>
        </w:rPr>
      </w:pPr>
      <w:r w:rsidRPr="00C535BF">
        <w:rPr>
          <w:sz w:val="22"/>
          <w:szCs w:val="22"/>
          <w:lang w:val="es-MX"/>
        </w:rPr>
        <w:t>Apoyar y fortalecer la Asesoría de Control Interno con recurso humano para la continuidad del proceso de evaluación y control promoviendo la mejora continua.</w:t>
      </w:r>
    </w:p>
    <w:p w:rsidR="005E6625" w:rsidRPr="00C535BF" w:rsidRDefault="00700732" w:rsidP="006E7771">
      <w:pPr>
        <w:pStyle w:val="Prrafodelista"/>
        <w:numPr>
          <w:ilvl w:val="0"/>
          <w:numId w:val="6"/>
        </w:numPr>
        <w:autoSpaceDE w:val="0"/>
        <w:autoSpaceDN w:val="0"/>
        <w:adjustRightInd w:val="0"/>
        <w:jc w:val="both"/>
        <w:rPr>
          <w:sz w:val="22"/>
          <w:szCs w:val="22"/>
          <w:lang w:val="es-MX"/>
        </w:rPr>
      </w:pPr>
      <w:r w:rsidRPr="00C535BF">
        <w:rPr>
          <w:sz w:val="22"/>
          <w:szCs w:val="22"/>
          <w:lang w:val="es-MX"/>
        </w:rPr>
        <w:t>M</w:t>
      </w:r>
      <w:r w:rsidR="00516434" w:rsidRPr="00C535BF">
        <w:rPr>
          <w:sz w:val="22"/>
          <w:szCs w:val="22"/>
          <w:lang w:val="es-MX"/>
        </w:rPr>
        <w:t xml:space="preserve">ayor compromiso por parte de todos los funcionarios de la Entidad, para atender y entregar la información solicitada en las Auditorias y Seguimientos llevadas a cabo </w:t>
      </w:r>
      <w:r w:rsidR="006925E4" w:rsidRPr="00C535BF">
        <w:rPr>
          <w:sz w:val="22"/>
          <w:szCs w:val="22"/>
          <w:lang w:val="es-MX"/>
        </w:rPr>
        <w:t xml:space="preserve">en </w:t>
      </w:r>
      <w:r w:rsidR="00516434" w:rsidRPr="00C535BF">
        <w:rPr>
          <w:sz w:val="22"/>
          <w:szCs w:val="22"/>
          <w:lang w:val="es-MX"/>
        </w:rPr>
        <w:t>el proceso de Evaluación, Seguimiento y Control por parte de la Asesoría de Control Interno.</w:t>
      </w:r>
    </w:p>
    <w:p w:rsidR="005E6625" w:rsidRPr="00C535BF" w:rsidRDefault="005E6625" w:rsidP="00CC0B4B">
      <w:pPr>
        <w:pStyle w:val="Prrafodelista"/>
        <w:keepNext/>
        <w:spacing w:before="240" w:after="60"/>
        <w:ind w:left="360"/>
        <w:jc w:val="both"/>
        <w:outlineLvl w:val="0"/>
        <w:rPr>
          <w:b/>
          <w:kern w:val="32"/>
        </w:rPr>
      </w:pPr>
    </w:p>
    <w:p w:rsidR="008E5CA3" w:rsidRPr="00C535BF" w:rsidRDefault="004B7BD7" w:rsidP="00535CEB">
      <w:pPr>
        <w:pStyle w:val="Prrafodelista"/>
        <w:keepNext/>
        <w:numPr>
          <w:ilvl w:val="1"/>
          <w:numId w:val="20"/>
        </w:numPr>
        <w:spacing w:before="240" w:after="60"/>
        <w:ind w:left="708" w:hanging="708"/>
        <w:jc w:val="both"/>
        <w:outlineLvl w:val="0"/>
        <w:rPr>
          <w:b/>
          <w:kern w:val="32"/>
        </w:rPr>
      </w:pPr>
      <w:r w:rsidRPr="00C535BF">
        <w:rPr>
          <w:b/>
          <w:kern w:val="32"/>
        </w:rPr>
        <w:t xml:space="preserve"> </w:t>
      </w:r>
      <w:bookmarkStart w:id="46" w:name="_Toc434595071"/>
      <w:r w:rsidR="008E5CA3" w:rsidRPr="00C535BF">
        <w:rPr>
          <w:b/>
          <w:kern w:val="32"/>
        </w:rPr>
        <w:t>Planes de Mejoramiento suscritos con la Contraloría Distrital</w:t>
      </w:r>
      <w:bookmarkEnd w:id="46"/>
    </w:p>
    <w:p w:rsidR="008E5CA3" w:rsidRPr="00C535BF" w:rsidRDefault="008E5CA3" w:rsidP="006E7771">
      <w:pPr>
        <w:autoSpaceDE w:val="0"/>
        <w:autoSpaceDN w:val="0"/>
        <w:adjustRightInd w:val="0"/>
        <w:jc w:val="both"/>
        <w:rPr>
          <w:sz w:val="22"/>
          <w:szCs w:val="22"/>
          <w:lang w:val="es-MX"/>
        </w:rPr>
      </w:pPr>
    </w:p>
    <w:p w:rsidR="003B7EF5" w:rsidRPr="00C535BF" w:rsidRDefault="008E5CA3" w:rsidP="006E7771">
      <w:pPr>
        <w:autoSpaceDE w:val="0"/>
        <w:autoSpaceDN w:val="0"/>
        <w:adjustRightInd w:val="0"/>
        <w:jc w:val="both"/>
        <w:rPr>
          <w:sz w:val="22"/>
          <w:szCs w:val="22"/>
          <w:lang w:val="es-MX"/>
        </w:rPr>
      </w:pPr>
      <w:r w:rsidRPr="00C535BF">
        <w:rPr>
          <w:sz w:val="22"/>
          <w:szCs w:val="22"/>
          <w:lang w:val="es-MX"/>
        </w:rPr>
        <w:t xml:space="preserve">En virtud de la auditoría realizada por la Contraloría Distrital en el año 2014, se realizó un plan de mejoramiento sobre los 15 hallazgos </w:t>
      </w:r>
      <w:r w:rsidR="005E6625" w:rsidRPr="00C535BF">
        <w:rPr>
          <w:sz w:val="22"/>
          <w:szCs w:val="22"/>
          <w:lang w:val="es-MX"/>
        </w:rPr>
        <w:t>formulados</w:t>
      </w:r>
      <w:r w:rsidRPr="00C535BF">
        <w:rPr>
          <w:sz w:val="22"/>
          <w:szCs w:val="22"/>
          <w:lang w:val="es-MX"/>
        </w:rPr>
        <w:t xml:space="preserve"> </w:t>
      </w:r>
      <w:r w:rsidR="005E6625" w:rsidRPr="00C535BF">
        <w:rPr>
          <w:sz w:val="22"/>
          <w:szCs w:val="22"/>
          <w:lang w:val="es-MX"/>
        </w:rPr>
        <w:t xml:space="preserve">por el ente de control </w:t>
      </w:r>
      <w:r w:rsidRPr="00C535BF">
        <w:rPr>
          <w:sz w:val="22"/>
          <w:szCs w:val="22"/>
          <w:lang w:val="es-MX"/>
        </w:rPr>
        <w:t xml:space="preserve">(7 </w:t>
      </w:r>
      <w:r w:rsidR="003A4DDB" w:rsidRPr="00C535BF">
        <w:rPr>
          <w:sz w:val="22"/>
          <w:szCs w:val="22"/>
          <w:lang w:val="es-MX"/>
        </w:rPr>
        <w:t xml:space="preserve">hallazgos </w:t>
      </w:r>
      <w:r w:rsidRPr="00C535BF">
        <w:rPr>
          <w:sz w:val="22"/>
          <w:szCs w:val="22"/>
          <w:lang w:val="es-MX"/>
        </w:rPr>
        <w:t>con presunta incidencia disciplinaria y fiscal</w:t>
      </w:r>
      <w:r w:rsidR="005E6625" w:rsidRPr="00C535BF">
        <w:rPr>
          <w:sz w:val="22"/>
          <w:szCs w:val="22"/>
          <w:lang w:val="es-MX"/>
        </w:rPr>
        <w:t xml:space="preserve"> y 8 hallazgos administrativos), el cual se encuentra en la actualidad en ejecución por parte de la SDDE.</w:t>
      </w:r>
    </w:p>
    <w:p w:rsidR="00682BF4" w:rsidRPr="00C535BF" w:rsidRDefault="008E5CA3" w:rsidP="00682BF4">
      <w:pPr>
        <w:rPr>
          <w:b/>
          <w:sz w:val="16"/>
          <w:szCs w:val="16"/>
        </w:rPr>
      </w:pPr>
      <w:r w:rsidRPr="00C535BF">
        <w:rPr>
          <w:sz w:val="22"/>
          <w:szCs w:val="22"/>
          <w:lang w:val="es-MX"/>
        </w:rPr>
        <w:t xml:space="preserve">  </w:t>
      </w:r>
    </w:p>
    <w:p w:rsidR="008E5CA3" w:rsidRPr="00C535BF" w:rsidRDefault="00682BF4" w:rsidP="00682BF4">
      <w:pPr>
        <w:rPr>
          <w:b/>
          <w:sz w:val="16"/>
          <w:szCs w:val="16"/>
        </w:rPr>
      </w:pPr>
      <w:r w:rsidRPr="00C535BF">
        <w:rPr>
          <w:b/>
          <w:sz w:val="16"/>
          <w:szCs w:val="16"/>
        </w:rPr>
        <w:t>Cuadro N° 9.  Relación Plan de Mejoramiento Auditoria 2014</w:t>
      </w:r>
    </w:p>
    <w:tbl>
      <w:tblPr>
        <w:tblW w:w="8946" w:type="dxa"/>
        <w:tblInd w:w="55" w:type="dxa"/>
        <w:tblLayout w:type="fixed"/>
        <w:tblCellMar>
          <w:left w:w="70" w:type="dxa"/>
          <w:right w:w="70" w:type="dxa"/>
        </w:tblCellMar>
        <w:tblLook w:val="04A0" w:firstRow="1" w:lastRow="0" w:firstColumn="1" w:lastColumn="0" w:noHBand="0" w:noVBand="1"/>
      </w:tblPr>
      <w:tblGrid>
        <w:gridCol w:w="1149"/>
        <w:gridCol w:w="4820"/>
        <w:gridCol w:w="2977"/>
      </w:tblGrid>
      <w:tr w:rsidR="00C535BF" w:rsidRPr="00C535BF" w:rsidTr="00115AB1">
        <w:trPr>
          <w:trHeight w:val="203"/>
          <w:tblHeader/>
        </w:trPr>
        <w:tc>
          <w:tcPr>
            <w:tcW w:w="11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4DDB" w:rsidRPr="00C535BF" w:rsidRDefault="003A4DDB">
            <w:pPr>
              <w:jc w:val="center"/>
              <w:rPr>
                <w:b/>
                <w:sz w:val="16"/>
                <w:szCs w:val="16"/>
              </w:rPr>
            </w:pPr>
            <w:r w:rsidRPr="00C535BF">
              <w:rPr>
                <w:b/>
                <w:sz w:val="16"/>
                <w:szCs w:val="16"/>
              </w:rPr>
              <w:t>HALLAZGO</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4DDB" w:rsidRPr="00C535BF" w:rsidRDefault="003A4DDB">
            <w:pPr>
              <w:jc w:val="center"/>
              <w:rPr>
                <w:b/>
                <w:sz w:val="16"/>
                <w:szCs w:val="16"/>
              </w:rPr>
            </w:pPr>
            <w:r w:rsidRPr="00C535BF">
              <w:rPr>
                <w:b/>
                <w:sz w:val="16"/>
                <w:szCs w:val="16"/>
              </w:rPr>
              <w:t>MOTIVO DEL HALLAZGO</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4DDB" w:rsidRPr="00C535BF" w:rsidRDefault="003A4DDB">
            <w:pPr>
              <w:jc w:val="center"/>
              <w:rPr>
                <w:b/>
                <w:sz w:val="16"/>
                <w:szCs w:val="16"/>
              </w:rPr>
            </w:pPr>
            <w:r w:rsidRPr="00C535BF">
              <w:rPr>
                <w:b/>
                <w:sz w:val="16"/>
                <w:szCs w:val="16"/>
              </w:rPr>
              <w:t>ACCIÓN</w:t>
            </w:r>
          </w:p>
        </w:tc>
      </w:tr>
      <w:tr w:rsidR="00C535BF" w:rsidRPr="00C535BF" w:rsidTr="00115AB1">
        <w:trPr>
          <w:trHeight w:val="1011"/>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 xml:space="preserve"> Durante la vigencia 2014 se asigna para gastos de inversión $43.320 millones los cuales se comprometen en un 100%, del total comprometido a 31 de diciembre de 2014 se giran $35.342 millones que equivale a un 81.58% quedando como saldo de reserva presupuestal el 18.41%; situación que se hace relevante ya que esta se concentra en los rubros de inversión 3-3-1-14-01 proyectos 748-754-752-686690-709 y su porcentaje de reserva presupuestal está entre el 22.38% y el 43.87%</w:t>
            </w:r>
          </w:p>
        </w:tc>
        <w:tc>
          <w:tcPr>
            <w:tcW w:w="2977"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AD3CBD">
            <w:pPr>
              <w:jc w:val="both"/>
              <w:rPr>
                <w:sz w:val="16"/>
                <w:szCs w:val="16"/>
              </w:rPr>
            </w:pPr>
            <w:r w:rsidRPr="00C535BF">
              <w:rPr>
                <w:sz w:val="16"/>
                <w:szCs w:val="16"/>
              </w:rPr>
              <w:t>Se realizarán los estudios de mercado y estudios previos con mayor agilidad con el fin de contratar justo a tiempo  el desarrollo de los proyectos, siempre teniendo en cuenta la pertinencia, impacto y costo/beneficio y los resultados del ejecutor</w:t>
            </w:r>
          </w:p>
        </w:tc>
      </w:tr>
      <w:tr w:rsidR="00C535BF" w:rsidRPr="00C535BF" w:rsidTr="00115AB1">
        <w:trPr>
          <w:trHeight w:val="2640"/>
        </w:trPr>
        <w:tc>
          <w:tcPr>
            <w:tcW w:w="1149" w:type="dxa"/>
            <w:tcBorders>
              <w:top w:val="nil"/>
              <w:left w:val="single" w:sz="4" w:space="0" w:color="auto"/>
              <w:bottom w:val="single" w:sz="4" w:space="0" w:color="auto"/>
              <w:right w:val="single" w:sz="4" w:space="0" w:color="auto"/>
            </w:tcBorders>
            <w:shd w:val="clear" w:color="FFFFCC" w:fill="FFFFFF"/>
            <w:vAlign w:val="center"/>
            <w:hideMark/>
          </w:tcPr>
          <w:p w:rsidR="003A4DDB" w:rsidRPr="00C535BF" w:rsidRDefault="003A4DDB">
            <w:pPr>
              <w:jc w:val="both"/>
              <w:rPr>
                <w:sz w:val="16"/>
                <w:szCs w:val="16"/>
              </w:rPr>
            </w:pPr>
            <w:r w:rsidRPr="00C535BF">
              <w:rPr>
                <w:sz w:val="16"/>
                <w:szCs w:val="16"/>
              </w:rPr>
              <w:lastRenderedPageBreak/>
              <w:t>Hallazgo Administrativo (Meta 3 -Proyecto 709)</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Para la vigencia 2014 se había programado 400 y se ejecutaron 250, con un cumplimiento del 62.50%;</w:t>
            </w:r>
            <w:r w:rsidR="00AD3CBD" w:rsidRPr="00C535BF">
              <w:rPr>
                <w:sz w:val="16"/>
                <w:szCs w:val="16"/>
              </w:rPr>
              <w:t xml:space="preserve"> </w:t>
            </w:r>
            <w:r w:rsidRPr="00C535BF">
              <w:rPr>
                <w:sz w:val="16"/>
                <w:szCs w:val="16"/>
              </w:rPr>
              <w:t>los recursos programados 920’000.000, se ejecutaron en 100%. Se evidenció un desajuste entre lo programado y lo ejecutado, por cuanto en la magnitud de lo alcanzado en la vigencia se llegó al 62.5% los recursos si se utilizaron en su totalidad, mostrando un desequilibrio de los resultados obtenidos frente a lo que se esperaba, mostrando una gestión ineficiente por cuanto se utilizaron todos los recursos sin lograr los mismos niveles en la gestión obtenida. Evidenciándose falta de planeación para la ejecución de los recursos frente al logro de los resultados de las metas, de acuerdo a lo programado para la vigencia.</w:t>
            </w:r>
            <w:r w:rsidRPr="00C535BF">
              <w:rPr>
                <w:sz w:val="16"/>
                <w:szCs w:val="16"/>
              </w:rPr>
              <w:br/>
              <w:t>Los resultados de los indicadores reflejan situaciones que no corresponden con una planeación del uso de recursos frente a los resultados obtenidos, desfigurando las cifras que soporten una gestión que denote eficacia en sus resultados.</w:t>
            </w:r>
          </w:p>
        </w:tc>
        <w:tc>
          <w:tcPr>
            <w:tcW w:w="2977" w:type="dxa"/>
            <w:tcBorders>
              <w:top w:val="nil"/>
              <w:left w:val="nil"/>
              <w:bottom w:val="single" w:sz="4" w:space="0" w:color="auto"/>
              <w:right w:val="single" w:sz="4" w:space="0" w:color="auto"/>
            </w:tcBorders>
            <w:shd w:val="clear" w:color="FFFFCC" w:fill="FFFFFF"/>
            <w:noWrap/>
            <w:vAlign w:val="center"/>
            <w:hideMark/>
          </w:tcPr>
          <w:p w:rsidR="003A4DDB" w:rsidRPr="00C535BF" w:rsidRDefault="003A4DDB" w:rsidP="00AD3CBD">
            <w:pPr>
              <w:jc w:val="both"/>
              <w:rPr>
                <w:sz w:val="16"/>
                <w:szCs w:val="16"/>
              </w:rPr>
            </w:pPr>
            <w:r w:rsidRPr="00C535BF">
              <w:rPr>
                <w:sz w:val="16"/>
                <w:szCs w:val="16"/>
              </w:rPr>
              <w:t>1. Elaboración al inicio de la vigencia fiscal, de un plan de acción y contratación por cada uno de los proyectos de inversión de la Entidad. 2. Seguimiento  trimestral a la inversión y al avance de metas conforme a los planes de acción y contratación a través de la herramienta SEGPLAN, tomando las respectivas acciones de mejora en los casos que halla a lugar.</w:t>
            </w:r>
          </w:p>
        </w:tc>
      </w:tr>
      <w:tr w:rsidR="00C535BF" w:rsidRPr="00C535BF" w:rsidTr="00115AB1">
        <w:trPr>
          <w:trHeight w:val="210"/>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Persiste las inconsistencias en los libros auxiliares por terceros, de la subcuenta -142402 “Recursos entregados en administración” a 31 de diciembre de 2014, en el registro de los convenios que presentan saldos contrarios a la naturaleza de la cuenta, como el caso del tercer PARLAMENTO PACAVINO, con un saldo negativo de ($81.4) millones; igualmente presentan movimientos negativos, la Fundación MALOKA ($33.6) millones, fundación COOMEVA ($88.6) millones y Oportunidad latinoamericana (25.0).</w:t>
            </w:r>
            <w:r w:rsidRPr="00C535BF">
              <w:rPr>
                <w:sz w:val="16"/>
                <w:szCs w:val="16"/>
              </w:rPr>
              <w:br/>
            </w:r>
            <w:r w:rsidRPr="00C535BF">
              <w:rPr>
                <w:sz w:val="16"/>
                <w:szCs w:val="16"/>
              </w:rPr>
              <w:br/>
              <w:t>De igual forma existen otros convenios con altos valores sin ejecutar, tales como: Convenio No. 570 de 2013 con la Fundación Confiar con $15.795.1 millones, el Convenio No. 291 de 2011 con el Banco Agrario de Colombia con $1.537.5 millones, y el Instituto para la Economía Social IPES convenio 012 de 2013 $5.000.0 millones; generando movimientos contrarios en la cuenta mencionada.</w:t>
            </w:r>
          </w:p>
        </w:tc>
        <w:tc>
          <w:tcPr>
            <w:tcW w:w="2977"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B3585E">
            <w:pPr>
              <w:jc w:val="both"/>
              <w:rPr>
                <w:sz w:val="16"/>
                <w:szCs w:val="16"/>
              </w:rPr>
            </w:pPr>
            <w:r w:rsidRPr="00C535BF">
              <w:rPr>
                <w:sz w:val="16"/>
                <w:szCs w:val="16"/>
              </w:rPr>
              <w:t xml:space="preserve">La Entidad a través del </w:t>
            </w:r>
            <w:r w:rsidR="00B3585E" w:rsidRPr="00C535BF">
              <w:rPr>
                <w:sz w:val="16"/>
                <w:szCs w:val="16"/>
              </w:rPr>
              <w:t xml:space="preserve">comité técnico de sostenibilidad del sistema contable, hará especial </w:t>
            </w:r>
            <w:r w:rsidRPr="00C535BF">
              <w:rPr>
                <w:sz w:val="16"/>
                <w:szCs w:val="16"/>
              </w:rPr>
              <w:t>seguimiento a los informes de ejecución financiera de los siguientes operadores:</w:t>
            </w:r>
            <w:r w:rsidRPr="00C535BF">
              <w:rPr>
                <w:sz w:val="16"/>
                <w:szCs w:val="16"/>
              </w:rPr>
              <w:br/>
            </w:r>
            <w:r w:rsidR="00B3585E" w:rsidRPr="00C535BF">
              <w:rPr>
                <w:sz w:val="16"/>
                <w:szCs w:val="16"/>
              </w:rPr>
              <w:br/>
              <w:t>·Oportunidad Latinoamérica Colombia – Convenio 388-2011</w:t>
            </w:r>
            <w:r w:rsidR="00B3585E" w:rsidRPr="00C535BF">
              <w:rPr>
                <w:sz w:val="16"/>
                <w:szCs w:val="16"/>
              </w:rPr>
              <w:br/>
              <w:t xml:space="preserve">·Centro Interactivo De Ciencia Y Tecnología </w:t>
            </w:r>
            <w:proofErr w:type="spellStart"/>
            <w:r w:rsidR="00B3585E" w:rsidRPr="00C535BF">
              <w:rPr>
                <w:sz w:val="16"/>
                <w:szCs w:val="16"/>
              </w:rPr>
              <w:t>Maloka</w:t>
            </w:r>
            <w:proofErr w:type="spellEnd"/>
            <w:r w:rsidR="00B3585E" w:rsidRPr="00C535BF">
              <w:rPr>
                <w:sz w:val="16"/>
                <w:szCs w:val="16"/>
              </w:rPr>
              <w:t xml:space="preserve"> – Convenio 028-2013</w:t>
            </w:r>
            <w:r w:rsidR="00B3585E" w:rsidRPr="00C535BF">
              <w:rPr>
                <w:sz w:val="16"/>
                <w:szCs w:val="16"/>
              </w:rPr>
              <w:br/>
              <w:t xml:space="preserve">·Instituto Para La Economía Popular – </w:t>
            </w:r>
            <w:proofErr w:type="spellStart"/>
            <w:r w:rsidR="00B3585E" w:rsidRPr="00C535BF">
              <w:rPr>
                <w:sz w:val="16"/>
                <w:szCs w:val="16"/>
              </w:rPr>
              <w:t>Ipes</w:t>
            </w:r>
            <w:proofErr w:type="spellEnd"/>
            <w:r w:rsidR="00B3585E" w:rsidRPr="00C535BF">
              <w:rPr>
                <w:sz w:val="16"/>
                <w:szCs w:val="16"/>
              </w:rPr>
              <w:t xml:space="preserve"> – Convenio 012-2013</w:t>
            </w:r>
            <w:r w:rsidR="00B3585E" w:rsidRPr="00C535BF">
              <w:rPr>
                <w:sz w:val="16"/>
                <w:szCs w:val="16"/>
              </w:rPr>
              <w:br/>
            </w:r>
            <w:r w:rsidR="00B3585E" w:rsidRPr="00C535BF">
              <w:rPr>
                <w:sz w:val="16"/>
                <w:szCs w:val="16"/>
              </w:rPr>
              <w:br/>
            </w:r>
            <w:r w:rsidRPr="00C535BF">
              <w:rPr>
                <w:sz w:val="16"/>
                <w:szCs w:val="16"/>
              </w:rPr>
              <w:t>Cada operador deberá presentar durante cada trimestre de 2015 que permanezca vigente el respectivo convenio, un Informe de Ejecución Financiera en el formato establecido. Para tal efecto, le será requerido trimestralmente al respectivo supervisor la gestión para la consecución de este informe.</w:t>
            </w:r>
          </w:p>
        </w:tc>
      </w:tr>
      <w:tr w:rsidR="00C535BF" w:rsidRPr="00C535BF" w:rsidTr="00115AB1">
        <w:trPr>
          <w:trHeight w:val="459"/>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5E6625" w:rsidRPr="00C535BF" w:rsidRDefault="003A4DDB" w:rsidP="003A4DDB">
            <w:pPr>
              <w:jc w:val="both"/>
              <w:rPr>
                <w:sz w:val="16"/>
                <w:szCs w:val="16"/>
              </w:rPr>
            </w:pPr>
            <w:r w:rsidRPr="00C535BF">
              <w:rPr>
                <w:sz w:val="16"/>
                <w:szCs w:val="16"/>
              </w:rPr>
              <w:t>El área contable no está establecida en la estructura orgánica de la entidad aunque existe funcionalmente, no existe una política de capacitación de Control Interno, La toma física de inventarios se efectúa por la Subdirección de Gestión Corporativa y no por el área contable.</w:t>
            </w:r>
            <w:r w:rsidRPr="00C535BF">
              <w:rPr>
                <w:sz w:val="16"/>
                <w:szCs w:val="16"/>
              </w:rPr>
              <w:br/>
            </w:r>
            <w:r w:rsidRPr="00C535BF">
              <w:rPr>
                <w:sz w:val="16"/>
                <w:szCs w:val="16"/>
              </w:rPr>
              <w:br/>
              <w:t>No se da cumplimiento con lo establecido por el contador general de la nación en la resolución 298 de 1995 y el Plan general de Contabilidad pública, expedido por la contaduría general de la nación, como tampoco lo establecido en los art</w:t>
            </w:r>
            <w:r w:rsidR="005E6625" w:rsidRPr="00C535BF">
              <w:rPr>
                <w:sz w:val="16"/>
                <w:szCs w:val="16"/>
              </w:rPr>
              <w:t>. 2 y 3 de la ley 87 de 199</w:t>
            </w:r>
            <w:r w:rsidRPr="00C535BF">
              <w:rPr>
                <w:sz w:val="16"/>
                <w:szCs w:val="16"/>
              </w:rPr>
              <w:t>3.</w:t>
            </w:r>
          </w:p>
          <w:p w:rsidR="005E6625" w:rsidRPr="00C535BF" w:rsidRDefault="005E6625" w:rsidP="003A4DDB">
            <w:pPr>
              <w:jc w:val="both"/>
              <w:rPr>
                <w:sz w:val="16"/>
                <w:szCs w:val="16"/>
              </w:rPr>
            </w:pPr>
            <w:r w:rsidRPr="00C535BF">
              <w:rPr>
                <w:sz w:val="16"/>
                <w:szCs w:val="16"/>
              </w:rPr>
              <w:br/>
            </w:r>
            <w:r w:rsidR="003A4DDB" w:rsidRPr="00C535BF">
              <w:rPr>
                <w:sz w:val="16"/>
                <w:szCs w:val="16"/>
              </w:rPr>
              <w:t>No se efectúa depuración contable de forma permanente, el proceso de sostenibilidad no es eficaz, no existe manual de procedimientos del área contable que permita estandarizar las actividades y no dispersar las funciones propias de los funcionarios del área, los inventarios no está a cargo de la subdirección administrativa y financiera, para un adecuado control por parte de la dependencia de Contabilidad. Algunos módulos de la información de la entidad, aún no operan en línea</w:t>
            </w:r>
            <w:r w:rsidRPr="00C535BF">
              <w:rPr>
                <w:sz w:val="16"/>
                <w:szCs w:val="16"/>
              </w:rPr>
              <w:t xml:space="preserve"> con el aplicativo SI capital.</w:t>
            </w:r>
          </w:p>
          <w:p w:rsidR="003A4DDB" w:rsidRPr="00C535BF" w:rsidRDefault="003A4DDB" w:rsidP="003A4DDB">
            <w:pPr>
              <w:jc w:val="both"/>
              <w:rPr>
                <w:sz w:val="16"/>
                <w:szCs w:val="16"/>
              </w:rPr>
            </w:pPr>
            <w:r w:rsidRPr="00C535BF">
              <w:rPr>
                <w:sz w:val="16"/>
                <w:szCs w:val="16"/>
              </w:rPr>
              <w:br/>
              <w:t>No se tiene totalmente conciliada la Cuenta de deudores a diciembre 31 conciliada de 2014. No se están publicando trimestralmente los estados Contables en la página WEB de la entidad, el proceso de sostenibilidad contable no es efectivo, por cuanto el comité de sostenibilidad, tampoco se ha fijado tareas concretas y acorto plazo para tener una información precisa y oportuna</w:t>
            </w:r>
          </w:p>
        </w:tc>
        <w:tc>
          <w:tcPr>
            <w:tcW w:w="2977" w:type="dxa"/>
            <w:tcBorders>
              <w:top w:val="nil"/>
              <w:left w:val="nil"/>
              <w:bottom w:val="single" w:sz="4" w:space="0" w:color="auto"/>
              <w:right w:val="single" w:sz="4" w:space="0" w:color="auto"/>
            </w:tcBorders>
            <w:shd w:val="clear" w:color="auto" w:fill="auto"/>
            <w:vAlign w:val="center"/>
            <w:hideMark/>
          </w:tcPr>
          <w:p w:rsidR="003A4DDB" w:rsidRPr="00C535BF" w:rsidRDefault="003A4DDB" w:rsidP="00AD3CBD">
            <w:pPr>
              <w:spacing w:after="240"/>
              <w:jc w:val="both"/>
              <w:rPr>
                <w:sz w:val="16"/>
                <w:szCs w:val="16"/>
              </w:rPr>
            </w:pPr>
            <w:r w:rsidRPr="00C535BF">
              <w:rPr>
                <w:sz w:val="16"/>
                <w:szCs w:val="16"/>
              </w:rPr>
              <w:t>Para la vigencia 2015, se hará la revisión de todas las cuentas de balance, a excepción de aquellas cuentas que son conciliadas mensualmente.</w:t>
            </w:r>
          </w:p>
        </w:tc>
      </w:tr>
      <w:tr w:rsidR="00C535BF" w:rsidRPr="00C535BF" w:rsidTr="00115AB1">
        <w:trPr>
          <w:trHeight w:val="479"/>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5E6625" w:rsidRPr="00C535BF" w:rsidRDefault="003A4DDB" w:rsidP="003A4DDB">
            <w:pPr>
              <w:jc w:val="both"/>
              <w:rPr>
                <w:sz w:val="16"/>
                <w:szCs w:val="16"/>
              </w:rPr>
            </w:pPr>
            <w:r w:rsidRPr="00C535BF">
              <w:rPr>
                <w:sz w:val="16"/>
                <w:szCs w:val="16"/>
              </w:rPr>
              <w:t>El área contable no está establecida en la estructura orgánica de la entidad aunque existe funcionalmente, no existe una política de capacitación de Control Interno, La toma física de inventarios se efectúa por la Subdirección de Gestión Corporativa y no por el área contable.</w:t>
            </w:r>
            <w:r w:rsidRPr="00C535BF">
              <w:rPr>
                <w:sz w:val="16"/>
                <w:szCs w:val="16"/>
              </w:rPr>
              <w:br/>
            </w:r>
            <w:r w:rsidRPr="00C535BF">
              <w:rPr>
                <w:sz w:val="16"/>
                <w:szCs w:val="16"/>
              </w:rPr>
              <w:lastRenderedPageBreak/>
              <w:br/>
              <w:t>No se da cumplimiento con lo establecido por el contador general de la nación en la resolución 298 de 1995 y el Plan general de Contabilidad pública, expedido por la contaduría general de la nación, como tampoco lo establecido en los</w:t>
            </w:r>
            <w:r w:rsidR="005E6625" w:rsidRPr="00C535BF">
              <w:rPr>
                <w:sz w:val="16"/>
                <w:szCs w:val="16"/>
              </w:rPr>
              <w:t xml:space="preserve"> art. 2 y 3 de la ley 87 de 199</w:t>
            </w:r>
            <w:r w:rsidRPr="00C535BF">
              <w:rPr>
                <w:sz w:val="16"/>
                <w:szCs w:val="16"/>
              </w:rPr>
              <w:t>3.</w:t>
            </w:r>
          </w:p>
          <w:p w:rsidR="003A4DDB" w:rsidRPr="00C535BF" w:rsidRDefault="003A4DDB" w:rsidP="003A4DDB">
            <w:pPr>
              <w:jc w:val="both"/>
              <w:rPr>
                <w:sz w:val="16"/>
                <w:szCs w:val="16"/>
              </w:rPr>
            </w:pPr>
            <w:r w:rsidRPr="00C535BF">
              <w:rPr>
                <w:sz w:val="16"/>
                <w:szCs w:val="16"/>
              </w:rPr>
              <w:br/>
              <w:t>No se efectúa depuración contable de forma permanente, el proceso de sostenibilidad no es eficaz, no existe manual de procedimientos del área contable que permita estandarizar las actividades y no dispersar las funciones propias de los funcionarios del área, los inventarios no está a cargo de la subdirección administrativa y financiera, para un adecuado control por parte de la dependencia de Contabilidad. Algunos módulos de la información de la entidad, aún no operan en línea con el aplicativo SI capital.</w:t>
            </w:r>
            <w:r w:rsidRPr="00C535BF">
              <w:rPr>
                <w:sz w:val="16"/>
                <w:szCs w:val="16"/>
              </w:rPr>
              <w:br/>
            </w:r>
            <w:r w:rsidRPr="00C535BF">
              <w:rPr>
                <w:sz w:val="16"/>
                <w:szCs w:val="16"/>
              </w:rPr>
              <w:br/>
              <w:t>No se tiene totalmente conciliada la Cuenta de deudores a diciembre 31 conciliada de 2014. No se están publicando trimestralmente los estados Contables en la página WEB de la entidad, el proceso de sostenibilidad contable no es efectivo, por cuanto el comité de sostenibilidad, tampoco se ha fijado tareas concretas y acorto plazo para tener una información precisa y oportuna</w:t>
            </w:r>
          </w:p>
        </w:tc>
        <w:tc>
          <w:tcPr>
            <w:tcW w:w="2977" w:type="dxa"/>
            <w:tcBorders>
              <w:top w:val="nil"/>
              <w:left w:val="nil"/>
              <w:bottom w:val="single" w:sz="4" w:space="0" w:color="auto"/>
              <w:right w:val="single" w:sz="4" w:space="0" w:color="auto"/>
            </w:tcBorders>
            <w:shd w:val="clear" w:color="auto" w:fill="auto"/>
            <w:vAlign w:val="center"/>
            <w:hideMark/>
          </w:tcPr>
          <w:p w:rsidR="003A4DDB" w:rsidRPr="00C535BF" w:rsidRDefault="003A4DDB" w:rsidP="00AD3CBD">
            <w:pPr>
              <w:spacing w:after="240"/>
              <w:jc w:val="both"/>
              <w:rPr>
                <w:sz w:val="16"/>
                <w:szCs w:val="16"/>
              </w:rPr>
            </w:pPr>
            <w:r w:rsidRPr="00C535BF">
              <w:rPr>
                <w:sz w:val="16"/>
                <w:szCs w:val="16"/>
              </w:rPr>
              <w:lastRenderedPageBreak/>
              <w:br/>
            </w:r>
            <w:r w:rsidRPr="00C535BF">
              <w:rPr>
                <w:sz w:val="16"/>
                <w:szCs w:val="16"/>
              </w:rPr>
              <w:br/>
              <w:t xml:space="preserve">El área de contabilidad procederá a realizar </w:t>
            </w:r>
            <w:r w:rsidRPr="00C535BF">
              <w:rPr>
                <w:sz w:val="16"/>
                <w:szCs w:val="16"/>
              </w:rPr>
              <w:lastRenderedPageBreak/>
              <w:t>un manual de procedimientos para el área.</w:t>
            </w:r>
          </w:p>
        </w:tc>
      </w:tr>
      <w:tr w:rsidR="00C535BF" w:rsidRPr="00C535BF" w:rsidTr="00115AB1">
        <w:trPr>
          <w:trHeight w:val="816"/>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lastRenderedPageBreak/>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El área contable no está establecida en la estructura orgánica de la entidad aunque existe funcionalmente, no existe una política de capacitación de Control Interno, La toma física de inventarios se efectúa por la Subdirección de Gestión Corporativa y no por el área contable.</w:t>
            </w:r>
            <w:r w:rsidRPr="00C535BF">
              <w:rPr>
                <w:sz w:val="16"/>
                <w:szCs w:val="16"/>
              </w:rPr>
              <w:br/>
            </w:r>
            <w:r w:rsidRPr="00C535BF">
              <w:rPr>
                <w:sz w:val="16"/>
                <w:szCs w:val="16"/>
              </w:rPr>
              <w:br/>
              <w:t>No se da cumplimiento con lo establecido por el contador general de la nación en la resolución 298 de 1995 y el Plan general de Contabilidad pública, expedido por la contaduría general de la nación, como tampoco lo establecido en los</w:t>
            </w:r>
            <w:r w:rsidR="00E15603" w:rsidRPr="00C535BF">
              <w:rPr>
                <w:sz w:val="16"/>
                <w:szCs w:val="16"/>
              </w:rPr>
              <w:t xml:space="preserve"> art. 2 y 3 de la ley 87 de 199</w:t>
            </w:r>
            <w:r w:rsidRPr="00C535BF">
              <w:rPr>
                <w:sz w:val="16"/>
                <w:szCs w:val="16"/>
              </w:rPr>
              <w:t>3.</w:t>
            </w:r>
            <w:r w:rsidRPr="00C535BF">
              <w:rPr>
                <w:sz w:val="16"/>
                <w:szCs w:val="16"/>
              </w:rPr>
              <w:br/>
            </w:r>
            <w:r w:rsidRPr="00C535BF">
              <w:rPr>
                <w:sz w:val="16"/>
                <w:szCs w:val="16"/>
              </w:rPr>
              <w:br/>
              <w:t>No se efectúa depuración contable de forma permanente, el proceso de sostenibilidad no es eficaz, no existe manual de procedimientos del área contable que permita estandarizar las actividades y no dispersar las funciones propias de los funcionarios del área, los inventarios no está a cargo de la subdirección administrativa y financiera, para un adecuado control por parte de la dependencia de Contabilidad. Algunos módulos de la información de la entidad, aún no operan en línea con el aplicativo SI capital.</w:t>
            </w:r>
            <w:r w:rsidRPr="00C535BF">
              <w:rPr>
                <w:sz w:val="16"/>
                <w:szCs w:val="16"/>
              </w:rPr>
              <w:br/>
            </w:r>
            <w:r w:rsidRPr="00C535BF">
              <w:rPr>
                <w:sz w:val="16"/>
                <w:szCs w:val="16"/>
              </w:rPr>
              <w:br/>
              <w:t>No se tiene totalmente conciliada la Cuenta de deudores a diciembre 31 conciliada de 2014. No se están publicando trimestralmente los estados Contables en la página WEB de la entidad, el proceso de sostenibilidad contable no es efectivo, por cuanto el comité de sostenibilidad, tampoco se ha fijado tareas concretas y acorto plazo para tener una información precisa y oportuna</w:t>
            </w:r>
          </w:p>
        </w:tc>
        <w:tc>
          <w:tcPr>
            <w:tcW w:w="2977" w:type="dxa"/>
            <w:tcBorders>
              <w:top w:val="nil"/>
              <w:left w:val="nil"/>
              <w:bottom w:val="single" w:sz="4" w:space="0" w:color="auto"/>
              <w:right w:val="single" w:sz="4" w:space="0" w:color="auto"/>
            </w:tcBorders>
            <w:shd w:val="clear" w:color="auto" w:fill="auto"/>
            <w:vAlign w:val="center"/>
            <w:hideMark/>
          </w:tcPr>
          <w:p w:rsidR="003A4DDB" w:rsidRPr="00C535BF" w:rsidRDefault="003A4DDB" w:rsidP="00AD3CBD">
            <w:pPr>
              <w:spacing w:after="240"/>
              <w:jc w:val="both"/>
              <w:rPr>
                <w:sz w:val="16"/>
                <w:szCs w:val="16"/>
              </w:rPr>
            </w:pPr>
            <w:r w:rsidRPr="00C535BF">
              <w:rPr>
                <w:sz w:val="16"/>
                <w:szCs w:val="16"/>
              </w:rPr>
              <w:br/>
            </w:r>
            <w:r w:rsidRPr="00C535BF">
              <w:rPr>
                <w:sz w:val="16"/>
                <w:szCs w:val="16"/>
              </w:rPr>
              <w:br/>
              <w:t>A partir de la primera semana del mes de mayo de 2015 y trimestralmente, el área de contabilidad enviará al encargado de la página WEB los estados contables para su respectiva publicación.</w:t>
            </w:r>
          </w:p>
        </w:tc>
      </w:tr>
      <w:tr w:rsidR="00C535BF" w:rsidRPr="00C535BF" w:rsidTr="00115AB1">
        <w:trPr>
          <w:trHeight w:val="493"/>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El área contable no está establecida en la estructura orgánica de la entidad aunque existe funcionalmente, no existe una política de capacitación de Control Interno, La toma física de inventarios se efectúa por la Subdirección de Gestión Corporativa y no por el área contable.</w:t>
            </w:r>
            <w:r w:rsidRPr="00C535BF">
              <w:rPr>
                <w:sz w:val="16"/>
                <w:szCs w:val="16"/>
              </w:rPr>
              <w:br/>
            </w:r>
            <w:r w:rsidRPr="00C535BF">
              <w:rPr>
                <w:sz w:val="16"/>
                <w:szCs w:val="16"/>
              </w:rPr>
              <w:br/>
              <w:t>No se da cumplimiento con lo establecido por el contador general de la nación en la resolución 298 de 1995 y el Plan general de Contabilidad pública, expedido por la contaduría general de la nación, como tampoco lo establecido en los</w:t>
            </w:r>
            <w:r w:rsidR="00E15603" w:rsidRPr="00C535BF">
              <w:rPr>
                <w:sz w:val="16"/>
                <w:szCs w:val="16"/>
              </w:rPr>
              <w:t xml:space="preserve"> art. 2 y 3 de la ley 87 de 199</w:t>
            </w:r>
            <w:r w:rsidRPr="00C535BF">
              <w:rPr>
                <w:sz w:val="16"/>
                <w:szCs w:val="16"/>
              </w:rPr>
              <w:t>3.</w:t>
            </w:r>
            <w:r w:rsidRPr="00C535BF">
              <w:rPr>
                <w:sz w:val="16"/>
                <w:szCs w:val="16"/>
              </w:rPr>
              <w:br/>
            </w:r>
            <w:r w:rsidRPr="00C535BF">
              <w:rPr>
                <w:sz w:val="16"/>
                <w:szCs w:val="16"/>
              </w:rPr>
              <w:br/>
              <w:t>No se efectúa depuración contable de forma permanente, el proceso de sostenibilidad no es eficaz, no existe manual de procedimientos del área contable que permita estandarizar las actividades y no dispersar las funciones propias de los funcionarios del área, los inventarios no está a cargo de la subdirección administrativa y financiera, para un adecuado control por parte de la dependencia de Contabilidad. Algunos módulos de la información de la entidad, aún no operan en línea con el aplicativo SI capital.</w:t>
            </w:r>
            <w:r w:rsidRPr="00C535BF">
              <w:rPr>
                <w:sz w:val="16"/>
                <w:szCs w:val="16"/>
              </w:rPr>
              <w:br/>
            </w:r>
            <w:r w:rsidRPr="00C535BF">
              <w:rPr>
                <w:sz w:val="16"/>
                <w:szCs w:val="16"/>
              </w:rPr>
              <w:br/>
            </w:r>
            <w:r w:rsidRPr="00C535BF">
              <w:rPr>
                <w:sz w:val="16"/>
                <w:szCs w:val="16"/>
              </w:rPr>
              <w:lastRenderedPageBreak/>
              <w:t>No se tiene totalmente conciliada la Cuenta de deudores a diciembre 31 conciliada de 2014. No se están publicando trimestralmente los estados Contables en la página WEB de la entidad, el proceso de sostenibilidad contable no es efectivo, por cuanto el comité de sostenibilidad, tampoco se ha fijado tareas concretas y acorto plazo para tener una información precisa y oportuna</w:t>
            </w:r>
          </w:p>
        </w:tc>
        <w:tc>
          <w:tcPr>
            <w:tcW w:w="2977" w:type="dxa"/>
            <w:tcBorders>
              <w:top w:val="nil"/>
              <w:left w:val="nil"/>
              <w:bottom w:val="single" w:sz="4" w:space="0" w:color="auto"/>
              <w:right w:val="single" w:sz="4" w:space="0" w:color="auto"/>
            </w:tcBorders>
            <w:shd w:val="clear" w:color="auto" w:fill="auto"/>
            <w:vAlign w:val="center"/>
            <w:hideMark/>
          </w:tcPr>
          <w:p w:rsidR="003A4DDB" w:rsidRPr="00C535BF" w:rsidRDefault="003A4DDB">
            <w:pPr>
              <w:jc w:val="center"/>
              <w:rPr>
                <w:sz w:val="16"/>
                <w:szCs w:val="16"/>
              </w:rPr>
            </w:pPr>
            <w:r w:rsidRPr="00C535BF">
              <w:rPr>
                <w:sz w:val="16"/>
                <w:szCs w:val="16"/>
              </w:rPr>
              <w:lastRenderedPageBreak/>
              <w:br/>
            </w:r>
            <w:r w:rsidRPr="00C535BF">
              <w:rPr>
                <w:sz w:val="16"/>
                <w:szCs w:val="16"/>
              </w:rPr>
              <w:br/>
              <w:t>El comité técnico de sostenibilidad del Sistema Contable, hará seguimiento y evaluación al plan de mejoramiento propuesto para el área de Contabilidad de la actual vigencia.</w:t>
            </w:r>
          </w:p>
        </w:tc>
      </w:tr>
      <w:tr w:rsidR="00C535BF" w:rsidRPr="00C535BF" w:rsidTr="00115AB1">
        <w:trPr>
          <w:trHeight w:val="314"/>
        </w:trPr>
        <w:tc>
          <w:tcPr>
            <w:tcW w:w="1149" w:type="dxa"/>
            <w:tcBorders>
              <w:top w:val="nil"/>
              <w:left w:val="single" w:sz="4" w:space="0" w:color="auto"/>
              <w:bottom w:val="single" w:sz="4" w:space="0" w:color="auto"/>
              <w:right w:val="single" w:sz="4" w:space="0" w:color="auto"/>
            </w:tcBorders>
            <w:shd w:val="clear" w:color="FFFFCC" w:fill="FFFFFF"/>
            <w:noWrap/>
            <w:vAlign w:val="center"/>
            <w:hideMark/>
          </w:tcPr>
          <w:p w:rsidR="003A4DDB" w:rsidRPr="00C535BF" w:rsidRDefault="003A4DDB">
            <w:pPr>
              <w:rPr>
                <w:sz w:val="16"/>
                <w:szCs w:val="16"/>
              </w:rPr>
            </w:pPr>
            <w:r w:rsidRPr="00C535BF">
              <w:rPr>
                <w:sz w:val="16"/>
                <w:szCs w:val="16"/>
              </w:rPr>
              <w:lastRenderedPageBreak/>
              <w:t>Hallazgo administrativo</w:t>
            </w:r>
          </w:p>
        </w:tc>
        <w:tc>
          <w:tcPr>
            <w:tcW w:w="4820" w:type="dxa"/>
            <w:tcBorders>
              <w:top w:val="nil"/>
              <w:left w:val="nil"/>
              <w:bottom w:val="single" w:sz="4" w:space="0" w:color="auto"/>
              <w:right w:val="single" w:sz="4" w:space="0" w:color="auto"/>
            </w:tcBorders>
            <w:shd w:val="clear" w:color="FFFFCC" w:fill="FFFFFF"/>
            <w:vAlign w:val="center"/>
            <w:hideMark/>
          </w:tcPr>
          <w:p w:rsidR="003A4DDB" w:rsidRPr="00C535BF" w:rsidRDefault="003A4DDB" w:rsidP="003A4DDB">
            <w:pPr>
              <w:jc w:val="both"/>
              <w:rPr>
                <w:sz w:val="16"/>
                <w:szCs w:val="16"/>
              </w:rPr>
            </w:pPr>
            <w:r w:rsidRPr="00C535BF">
              <w:rPr>
                <w:sz w:val="16"/>
                <w:szCs w:val="16"/>
              </w:rPr>
              <w:t>No se cumplen los plazos de ejecución de los convenios, falta de un adecuado control y seguimiento de los supervisores, para el registro de la ejecución financiera de los convenios. El proceso de sostenibilidad que contempla tareas de depuración y ajustes no se realiza adecuadamente, por ejemplo, no se concretan las bajas de inventario como las aprobadas en actas de febrero 4 y noviembre de 2014 que a la fecha no se han cumplido</w:t>
            </w:r>
          </w:p>
        </w:tc>
        <w:tc>
          <w:tcPr>
            <w:tcW w:w="2977" w:type="dxa"/>
            <w:tcBorders>
              <w:top w:val="nil"/>
              <w:left w:val="nil"/>
              <w:bottom w:val="single" w:sz="4" w:space="0" w:color="auto"/>
              <w:right w:val="single" w:sz="4" w:space="0" w:color="auto"/>
            </w:tcBorders>
            <w:shd w:val="clear" w:color="FFFFCC" w:fill="FFFFFF"/>
            <w:vAlign w:val="center"/>
            <w:hideMark/>
          </w:tcPr>
          <w:p w:rsidR="003A4DDB" w:rsidRPr="00C535BF" w:rsidRDefault="003A4DDB">
            <w:pPr>
              <w:jc w:val="center"/>
              <w:rPr>
                <w:sz w:val="16"/>
                <w:szCs w:val="16"/>
              </w:rPr>
            </w:pPr>
            <w:r w:rsidRPr="00C535BF">
              <w:rPr>
                <w:sz w:val="16"/>
                <w:szCs w:val="16"/>
              </w:rPr>
              <w:t xml:space="preserve">Los Supervisores de los Convenios </w:t>
            </w:r>
            <w:r w:rsidR="00E15603" w:rsidRPr="00C535BF">
              <w:rPr>
                <w:sz w:val="16"/>
                <w:szCs w:val="16"/>
              </w:rPr>
              <w:t>harán</w:t>
            </w:r>
            <w:r w:rsidRPr="00C535BF">
              <w:rPr>
                <w:sz w:val="16"/>
                <w:szCs w:val="16"/>
              </w:rPr>
              <w:t xml:space="preserve"> seguimiento estricto al cronograma de trabajo de estos sobre la base del cumplimiento de los tiempos definidos en el Plan de </w:t>
            </w:r>
            <w:r w:rsidR="00E15603" w:rsidRPr="00C535BF">
              <w:rPr>
                <w:sz w:val="16"/>
                <w:szCs w:val="16"/>
              </w:rPr>
              <w:t>trabajo. El</w:t>
            </w:r>
            <w:r w:rsidRPr="00C535BF">
              <w:rPr>
                <w:sz w:val="16"/>
                <w:szCs w:val="16"/>
              </w:rPr>
              <w:t xml:space="preserve"> área de contabilidad enviará trimestralmente un reporte a la oficina asesora de control interno, de los asociados u operadores que remitieron los informes de ejecución financiera</w:t>
            </w:r>
          </w:p>
        </w:tc>
      </w:tr>
    </w:tbl>
    <w:p w:rsidR="008E5CA3" w:rsidRPr="00C535BF" w:rsidRDefault="008E5CA3" w:rsidP="006E7771">
      <w:pPr>
        <w:autoSpaceDE w:val="0"/>
        <w:autoSpaceDN w:val="0"/>
        <w:adjustRightInd w:val="0"/>
        <w:jc w:val="both"/>
        <w:rPr>
          <w:sz w:val="22"/>
          <w:szCs w:val="22"/>
        </w:rPr>
      </w:pPr>
    </w:p>
    <w:p w:rsidR="00C25711" w:rsidRPr="00C535BF" w:rsidRDefault="006E7771" w:rsidP="00535CEB">
      <w:pPr>
        <w:pStyle w:val="Prrafodelista"/>
        <w:keepNext/>
        <w:numPr>
          <w:ilvl w:val="1"/>
          <w:numId w:val="20"/>
        </w:numPr>
        <w:spacing w:before="240" w:after="60"/>
        <w:ind w:left="708" w:hanging="708"/>
        <w:jc w:val="both"/>
        <w:outlineLvl w:val="0"/>
        <w:rPr>
          <w:b/>
          <w:kern w:val="32"/>
        </w:rPr>
      </w:pPr>
      <w:bookmarkStart w:id="47" w:name="_Toc434595072"/>
      <w:r w:rsidRPr="00C535BF">
        <w:rPr>
          <w:b/>
          <w:kern w:val="32"/>
        </w:rPr>
        <w:t>Sistemas de Información</w:t>
      </w:r>
      <w:r w:rsidR="001318EA" w:rsidRPr="00C535BF">
        <w:rPr>
          <w:b/>
          <w:kern w:val="32"/>
        </w:rPr>
        <w:t xml:space="preserve"> y Comunicación</w:t>
      </w:r>
      <w:bookmarkEnd w:id="47"/>
    </w:p>
    <w:p w:rsidR="001318EA" w:rsidRPr="00C535BF" w:rsidRDefault="001318EA" w:rsidP="001318EA">
      <w:pPr>
        <w:pStyle w:val="Prrafodelista"/>
        <w:keepNext/>
        <w:spacing w:before="240" w:after="60"/>
        <w:ind w:left="708"/>
        <w:jc w:val="both"/>
        <w:outlineLvl w:val="0"/>
        <w:rPr>
          <w:b/>
          <w:kern w:val="32"/>
        </w:rPr>
      </w:pPr>
    </w:p>
    <w:p w:rsidR="001318EA" w:rsidRPr="00C535BF" w:rsidRDefault="001318EA" w:rsidP="00535CEB">
      <w:pPr>
        <w:pStyle w:val="Prrafodelista"/>
        <w:keepNext/>
        <w:numPr>
          <w:ilvl w:val="2"/>
          <w:numId w:val="20"/>
        </w:numPr>
        <w:spacing w:before="240" w:after="60"/>
        <w:jc w:val="both"/>
        <w:outlineLvl w:val="0"/>
        <w:rPr>
          <w:b/>
          <w:kern w:val="32"/>
        </w:rPr>
      </w:pPr>
      <w:bookmarkStart w:id="48" w:name="_Toc434595073"/>
      <w:r w:rsidRPr="00C535BF">
        <w:rPr>
          <w:b/>
          <w:kern w:val="32"/>
        </w:rPr>
        <w:t>Sistemas de Información</w:t>
      </w:r>
      <w:bookmarkEnd w:id="48"/>
    </w:p>
    <w:p w:rsidR="006E7771" w:rsidRPr="00C535BF" w:rsidRDefault="006E7771" w:rsidP="006E7771">
      <w:pPr>
        <w:pStyle w:val="Prrafodelista"/>
        <w:autoSpaceDE w:val="0"/>
        <w:autoSpaceDN w:val="0"/>
        <w:adjustRightInd w:val="0"/>
        <w:ind w:left="1080"/>
        <w:jc w:val="both"/>
        <w:rPr>
          <w:b/>
          <w:sz w:val="22"/>
          <w:szCs w:val="22"/>
          <w:lang w:val="es-MX"/>
        </w:rPr>
      </w:pPr>
    </w:p>
    <w:p w:rsidR="006E7771" w:rsidRPr="00C535BF" w:rsidRDefault="006E7771" w:rsidP="006E7771">
      <w:pPr>
        <w:autoSpaceDE w:val="0"/>
        <w:autoSpaceDN w:val="0"/>
        <w:adjustRightInd w:val="0"/>
        <w:jc w:val="both"/>
        <w:rPr>
          <w:sz w:val="22"/>
          <w:szCs w:val="22"/>
          <w:lang w:val="es-MX"/>
        </w:rPr>
      </w:pPr>
      <w:r w:rsidRPr="00C535BF">
        <w:rPr>
          <w:sz w:val="22"/>
          <w:szCs w:val="22"/>
          <w:lang w:val="es-MX"/>
        </w:rPr>
        <w:t>En la actualidad la Entidad cuenta con l</w:t>
      </w:r>
      <w:r w:rsidR="001318EA" w:rsidRPr="00C535BF">
        <w:rPr>
          <w:sz w:val="22"/>
          <w:szCs w:val="22"/>
          <w:lang w:val="es-MX"/>
        </w:rPr>
        <w:t xml:space="preserve">os aplicativos </w:t>
      </w:r>
      <w:r w:rsidRPr="00C535BF">
        <w:rPr>
          <w:sz w:val="22"/>
          <w:szCs w:val="22"/>
          <w:lang w:val="es-MX"/>
        </w:rPr>
        <w:t xml:space="preserve">SI CAPITAL y SUIM, aplicativos que se </w:t>
      </w:r>
      <w:r w:rsidR="004C5C58" w:rsidRPr="00C535BF">
        <w:rPr>
          <w:sz w:val="22"/>
          <w:szCs w:val="22"/>
          <w:lang w:val="es-MX"/>
        </w:rPr>
        <w:t>encuentra</w:t>
      </w:r>
      <w:r w:rsidRPr="00C535BF">
        <w:rPr>
          <w:sz w:val="22"/>
          <w:szCs w:val="22"/>
          <w:lang w:val="es-MX"/>
        </w:rPr>
        <w:t xml:space="preserve"> bajo la responsabilidad de la </w:t>
      </w:r>
      <w:r w:rsidR="004C5C58" w:rsidRPr="00C535BF">
        <w:rPr>
          <w:sz w:val="22"/>
          <w:szCs w:val="22"/>
          <w:lang w:val="es-MX"/>
        </w:rPr>
        <w:t>Subdirección de Informática y Sistemas.</w:t>
      </w:r>
    </w:p>
    <w:p w:rsidR="00AB7EDF" w:rsidRPr="00C535BF" w:rsidRDefault="00AB7EDF" w:rsidP="00AB7EDF">
      <w:pPr>
        <w:autoSpaceDE w:val="0"/>
        <w:autoSpaceDN w:val="0"/>
        <w:adjustRightInd w:val="0"/>
        <w:jc w:val="both"/>
        <w:rPr>
          <w:sz w:val="22"/>
          <w:szCs w:val="22"/>
        </w:rPr>
      </w:pPr>
    </w:p>
    <w:p w:rsidR="001318EA" w:rsidRPr="00C535BF" w:rsidRDefault="004C5C58" w:rsidP="006E7771">
      <w:pPr>
        <w:autoSpaceDE w:val="0"/>
        <w:autoSpaceDN w:val="0"/>
        <w:adjustRightInd w:val="0"/>
        <w:jc w:val="both"/>
        <w:rPr>
          <w:sz w:val="22"/>
          <w:szCs w:val="22"/>
          <w:lang w:val="es-MX"/>
        </w:rPr>
      </w:pPr>
      <w:r w:rsidRPr="00C535BF">
        <w:rPr>
          <w:sz w:val="22"/>
          <w:szCs w:val="22"/>
          <w:lang w:val="es-MX"/>
        </w:rPr>
        <w:t>El aplicativo</w:t>
      </w:r>
      <w:r w:rsidRPr="00C535BF">
        <w:rPr>
          <w:b/>
          <w:sz w:val="22"/>
          <w:szCs w:val="22"/>
          <w:lang w:val="es-MX"/>
        </w:rPr>
        <w:t xml:space="preserve"> </w:t>
      </w:r>
      <w:r w:rsidR="006E7771" w:rsidRPr="00C535BF">
        <w:rPr>
          <w:b/>
          <w:sz w:val="22"/>
          <w:szCs w:val="22"/>
          <w:lang w:val="es-MX"/>
        </w:rPr>
        <w:t>SI CAPITAL</w:t>
      </w:r>
      <w:r w:rsidR="001318EA" w:rsidRPr="00C535BF">
        <w:rPr>
          <w:sz w:val="22"/>
          <w:szCs w:val="22"/>
          <w:lang w:val="es-MX"/>
        </w:rPr>
        <w:t xml:space="preserve"> </w:t>
      </w:r>
      <w:r w:rsidR="006E7771" w:rsidRPr="00C535BF">
        <w:rPr>
          <w:sz w:val="22"/>
          <w:szCs w:val="22"/>
          <w:lang w:val="es-MX"/>
        </w:rPr>
        <w:t>posee dos módulos, uno para el manejo administrativo y otro para el manejo de la información financiera</w:t>
      </w:r>
      <w:r w:rsidR="006925E4" w:rsidRPr="00C535BF">
        <w:rPr>
          <w:sz w:val="22"/>
          <w:szCs w:val="22"/>
          <w:lang w:val="es-MX"/>
        </w:rPr>
        <w:t>,</w:t>
      </w:r>
      <w:r w:rsidRPr="00C535BF">
        <w:rPr>
          <w:sz w:val="22"/>
          <w:szCs w:val="22"/>
          <w:lang w:val="es-MX"/>
        </w:rPr>
        <w:t xml:space="preserve"> y el </w:t>
      </w:r>
      <w:r w:rsidR="006E7771" w:rsidRPr="00C535BF">
        <w:rPr>
          <w:b/>
          <w:sz w:val="22"/>
          <w:szCs w:val="22"/>
          <w:lang w:val="es-MX"/>
        </w:rPr>
        <w:t>Sistema de información misional</w:t>
      </w:r>
      <w:r w:rsidR="006E7771" w:rsidRPr="00C535BF">
        <w:rPr>
          <w:sz w:val="22"/>
          <w:szCs w:val="22"/>
          <w:lang w:val="es-MX"/>
        </w:rPr>
        <w:t xml:space="preserve"> </w:t>
      </w:r>
      <w:r w:rsidR="001318EA" w:rsidRPr="00C535BF">
        <w:rPr>
          <w:b/>
          <w:sz w:val="22"/>
          <w:szCs w:val="22"/>
          <w:lang w:val="es-MX"/>
        </w:rPr>
        <w:t xml:space="preserve">–SUIM- </w:t>
      </w:r>
      <w:r w:rsidR="006E7771" w:rsidRPr="00C535BF">
        <w:rPr>
          <w:sz w:val="22"/>
          <w:szCs w:val="22"/>
          <w:lang w:val="es-MX"/>
        </w:rPr>
        <w:t xml:space="preserve">cuenta con el aplicativo Sistema Unificado De Información </w:t>
      </w:r>
      <w:r w:rsidRPr="00C535BF">
        <w:rPr>
          <w:sz w:val="22"/>
          <w:szCs w:val="22"/>
          <w:lang w:val="es-MX"/>
        </w:rPr>
        <w:t>para el manejo de la información de usuarios.</w:t>
      </w:r>
    </w:p>
    <w:p w:rsidR="001318EA" w:rsidRPr="00C535BF" w:rsidRDefault="001318EA" w:rsidP="006E7771">
      <w:pPr>
        <w:autoSpaceDE w:val="0"/>
        <w:autoSpaceDN w:val="0"/>
        <w:adjustRightInd w:val="0"/>
        <w:jc w:val="both"/>
        <w:rPr>
          <w:sz w:val="22"/>
          <w:szCs w:val="22"/>
          <w:lang w:val="es-MX"/>
        </w:rPr>
      </w:pPr>
    </w:p>
    <w:p w:rsidR="00A37295" w:rsidRPr="00C535BF" w:rsidRDefault="00A37295" w:rsidP="006E7771">
      <w:pPr>
        <w:autoSpaceDE w:val="0"/>
        <w:autoSpaceDN w:val="0"/>
        <w:adjustRightInd w:val="0"/>
        <w:jc w:val="both"/>
        <w:rPr>
          <w:sz w:val="22"/>
          <w:szCs w:val="22"/>
          <w:lang w:val="es-MX"/>
        </w:rPr>
      </w:pPr>
    </w:p>
    <w:p w:rsidR="00AF185A" w:rsidRPr="00C535BF" w:rsidRDefault="00AF185A" w:rsidP="006E7771">
      <w:pPr>
        <w:autoSpaceDE w:val="0"/>
        <w:autoSpaceDN w:val="0"/>
        <w:adjustRightInd w:val="0"/>
        <w:jc w:val="both"/>
        <w:rPr>
          <w:sz w:val="22"/>
          <w:szCs w:val="22"/>
          <w:lang w:val="es-MX"/>
        </w:rPr>
      </w:pPr>
    </w:p>
    <w:p w:rsidR="00682BF4" w:rsidRPr="00C535BF" w:rsidRDefault="00682BF4" w:rsidP="00682BF4">
      <w:pPr>
        <w:rPr>
          <w:b/>
          <w:sz w:val="16"/>
          <w:szCs w:val="16"/>
        </w:rPr>
      </w:pPr>
      <w:r w:rsidRPr="00C535BF">
        <w:rPr>
          <w:b/>
          <w:sz w:val="16"/>
          <w:szCs w:val="16"/>
        </w:rPr>
        <w:t>C</w:t>
      </w:r>
      <w:r w:rsidR="004B7BD7" w:rsidRPr="00C535BF">
        <w:rPr>
          <w:b/>
          <w:sz w:val="16"/>
          <w:szCs w:val="16"/>
        </w:rPr>
        <w:t xml:space="preserve">uadro N° 10.  </w:t>
      </w:r>
      <w:proofErr w:type="gramStart"/>
      <w:r w:rsidR="00A37295" w:rsidRPr="00C535BF">
        <w:rPr>
          <w:b/>
          <w:sz w:val="16"/>
          <w:szCs w:val="16"/>
        </w:rPr>
        <w:t>Relación Aplicativos</w:t>
      </w:r>
      <w:proofErr w:type="gramEnd"/>
      <w:r w:rsidR="001318EA" w:rsidRPr="00C535BF">
        <w:rPr>
          <w:b/>
          <w:sz w:val="16"/>
          <w:szCs w:val="16"/>
        </w:rPr>
        <w:t xml:space="preserve"> </w:t>
      </w:r>
      <w:r w:rsidR="004B7BD7" w:rsidRPr="00C535BF">
        <w:rPr>
          <w:b/>
          <w:sz w:val="16"/>
          <w:szCs w:val="16"/>
        </w:rPr>
        <w:t>SDDE</w:t>
      </w:r>
    </w:p>
    <w:tbl>
      <w:tblPr>
        <w:tblW w:w="8946" w:type="dxa"/>
        <w:tblInd w:w="55" w:type="dxa"/>
        <w:tblCellMar>
          <w:left w:w="70" w:type="dxa"/>
          <w:right w:w="70" w:type="dxa"/>
        </w:tblCellMar>
        <w:tblLook w:val="04A0" w:firstRow="1" w:lastRow="0" w:firstColumn="1" w:lastColumn="0" w:noHBand="0" w:noVBand="1"/>
      </w:tblPr>
      <w:tblGrid>
        <w:gridCol w:w="567"/>
        <w:gridCol w:w="769"/>
        <w:gridCol w:w="1514"/>
        <w:gridCol w:w="6096"/>
      </w:tblGrid>
      <w:tr w:rsidR="00C535BF" w:rsidRPr="00C535BF" w:rsidTr="00AB7EDF">
        <w:trPr>
          <w:trHeight w:val="419"/>
          <w:tblHeader/>
        </w:trPr>
        <w:tc>
          <w:tcPr>
            <w:tcW w:w="5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5C58" w:rsidRPr="00C535BF" w:rsidRDefault="004C5C58">
            <w:pPr>
              <w:jc w:val="center"/>
              <w:rPr>
                <w:b/>
                <w:bCs/>
                <w:sz w:val="16"/>
                <w:szCs w:val="16"/>
              </w:rPr>
            </w:pPr>
            <w:r w:rsidRPr="00C535BF">
              <w:rPr>
                <w:b/>
                <w:bCs/>
                <w:sz w:val="16"/>
                <w:szCs w:val="16"/>
              </w:rPr>
              <w:t>ITEM</w:t>
            </w:r>
          </w:p>
        </w:tc>
        <w:tc>
          <w:tcPr>
            <w:tcW w:w="769" w:type="dxa"/>
            <w:tcBorders>
              <w:top w:val="single" w:sz="4" w:space="0" w:color="auto"/>
              <w:left w:val="nil"/>
              <w:bottom w:val="single" w:sz="4" w:space="0" w:color="auto"/>
              <w:right w:val="single" w:sz="4" w:space="0" w:color="auto"/>
            </w:tcBorders>
            <w:shd w:val="clear" w:color="000000" w:fill="D9D9D9"/>
            <w:noWrap/>
            <w:vAlign w:val="center"/>
            <w:hideMark/>
          </w:tcPr>
          <w:p w:rsidR="004C5C58" w:rsidRPr="00C535BF" w:rsidRDefault="004C5C58">
            <w:pPr>
              <w:jc w:val="center"/>
              <w:rPr>
                <w:b/>
                <w:bCs/>
                <w:sz w:val="16"/>
                <w:szCs w:val="16"/>
              </w:rPr>
            </w:pPr>
            <w:r w:rsidRPr="00C535BF">
              <w:rPr>
                <w:b/>
                <w:bCs/>
                <w:sz w:val="16"/>
                <w:szCs w:val="16"/>
              </w:rPr>
              <w:t>TEMA</w:t>
            </w:r>
          </w:p>
        </w:tc>
        <w:tc>
          <w:tcPr>
            <w:tcW w:w="1514" w:type="dxa"/>
            <w:tcBorders>
              <w:top w:val="single" w:sz="4" w:space="0" w:color="auto"/>
              <w:left w:val="nil"/>
              <w:bottom w:val="single" w:sz="4" w:space="0" w:color="auto"/>
              <w:right w:val="single" w:sz="4" w:space="0" w:color="auto"/>
            </w:tcBorders>
            <w:shd w:val="clear" w:color="000000" w:fill="D9D9D9"/>
            <w:vAlign w:val="center"/>
            <w:hideMark/>
          </w:tcPr>
          <w:p w:rsidR="004C5C58" w:rsidRPr="00C535BF" w:rsidRDefault="004C5C58">
            <w:pPr>
              <w:jc w:val="center"/>
              <w:rPr>
                <w:b/>
                <w:bCs/>
                <w:sz w:val="16"/>
                <w:szCs w:val="16"/>
              </w:rPr>
            </w:pPr>
            <w:r w:rsidRPr="00C535BF">
              <w:rPr>
                <w:b/>
                <w:bCs/>
                <w:sz w:val="16"/>
                <w:szCs w:val="16"/>
              </w:rPr>
              <w:t>NOMBRE DEL SISTEMA DE INFORMACIÓN</w:t>
            </w:r>
          </w:p>
        </w:tc>
        <w:tc>
          <w:tcPr>
            <w:tcW w:w="6096" w:type="dxa"/>
            <w:tcBorders>
              <w:top w:val="single" w:sz="4" w:space="0" w:color="auto"/>
              <w:left w:val="nil"/>
              <w:bottom w:val="single" w:sz="4" w:space="0" w:color="auto"/>
              <w:right w:val="single" w:sz="4" w:space="0" w:color="auto"/>
            </w:tcBorders>
            <w:shd w:val="clear" w:color="000000" w:fill="D9D9D9"/>
            <w:noWrap/>
            <w:vAlign w:val="center"/>
            <w:hideMark/>
          </w:tcPr>
          <w:p w:rsidR="004C5C58" w:rsidRPr="00C535BF" w:rsidRDefault="004C5C58">
            <w:pPr>
              <w:jc w:val="center"/>
              <w:rPr>
                <w:b/>
                <w:bCs/>
                <w:sz w:val="16"/>
                <w:szCs w:val="16"/>
              </w:rPr>
            </w:pPr>
            <w:r w:rsidRPr="00C535BF">
              <w:rPr>
                <w:b/>
                <w:bCs/>
                <w:sz w:val="16"/>
                <w:szCs w:val="16"/>
              </w:rPr>
              <w:t>DESCRIPCIÓN</w:t>
            </w:r>
          </w:p>
        </w:tc>
      </w:tr>
      <w:tr w:rsidR="00C535BF" w:rsidRPr="00C535BF" w:rsidTr="004C5C58">
        <w:trPr>
          <w:trHeight w:val="778"/>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1</w:t>
            </w:r>
          </w:p>
        </w:tc>
        <w:tc>
          <w:tcPr>
            <w:tcW w:w="76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C58" w:rsidRPr="00C535BF" w:rsidRDefault="004C5C58">
            <w:pPr>
              <w:jc w:val="center"/>
              <w:rPr>
                <w:sz w:val="16"/>
                <w:szCs w:val="16"/>
              </w:rPr>
            </w:pPr>
            <w:r w:rsidRPr="00C535BF">
              <w:rPr>
                <w:sz w:val="16"/>
                <w:szCs w:val="16"/>
              </w:rPr>
              <w:t>SI CAPITAL</w:t>
            </w:r>
            <w:r w:rsidRPr="00C535BF">
              <w:rPr>
                <w:sz w:val="16"/>
                <w:szCs w:val="16"/>
              </w:rPr>
              <w:br/>
              <w:t>MODULOS ADMINISTRATIVOS</w:t>
            </w: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SISCO</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 xml:space="preserve">El Sistema de Contratación permite controlar y gestionar procesos de adquisición de bienes y servicios, mediante la contratación, con y sin las formalidades plenas establecidas en la Ley 80 de 1993 y sus decretos reglamentarios, controlando el plan de contratación, la etapa precontractual y la etapa contractual. </w:t>
            </w:r>
          </w:p>
        </w:tc>
      </w:tr>
      <w:tr w:rsidR="00C535BF" w:rsidRPr="00C535BF" w:rsidTr="004C5C58">
        <w:trPr>
          <w:trHeight w:val="524"/>
        </w:trPr>
        <w:tc>
          <w:tcPr>
            <w:tcW w:w="567"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PERNO</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 xml:space="preserve">El Sistema de Personal y Nomina Permite apoyar el procesamiento y control del pago de los salarios del personal de planta y supernumerarios. </w:t>
            </w:r>
          </w:p>
        </w:tc>
      </w:tr>
      <w:tr w:rsidR="00C535BF" w:rsidRPr="00C535BF" w:rsidTr="00A7668D">
        <w:trPr>
          <w:trHeight w:val="538"/>
        </w:trPr>
        <w:tc>
          <w:tcPr>
            <w:tcW w:w="567"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SAE</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Sistema de Administración de Elementos "SAE" registra todos los ingresos de consumo y devolutivos, igualmente permite efectuar la distribución de los elementos de consumo en cada una de las áreas, de acuerdo a la programación mensual de sus necesidades y genera la identificación o placa de inventario de los bienes devolutivos.</w:t>
            </w:r>
          </w:p>
        </w:tc>
      </w:tr>
      <w:tr w:rsidR="00C535BF" w:rsidRPr="00C535BF" w:rsidTr="00A7668D">
        <w:trPr>
          <w:trHeight w:val="506"/>
        </w:trPr>
        <w:tc>
          <w:tcPr>
            <w:tcW w:w="567"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SAI</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ind w:right="648"/>
              <w:jc w:val="both"/>
              <w:rPr>
                <w:sz w:val="16"/>
                <w:szCs w:val="16"/>
              </w:rPr>
            </w:pPr>
            <w:r w:rsidRPr="00C535BF">
              <w:rPr>
                <w:sz w:val="16"/>
                <w:szCs w:val="16"/>
              </w:rPr>
              <w:t xml:space="preserve">Administrar el catálogo de elementos, registrar y controlar los procesos de Ingreso, Egreso y traslado de elementos, Administrar y controlar el </w:t>
            </w:r>
            <w:proofErr w:type="spellStart"/>
            <w:r w:rsidRPr="00C535BF">
              <w:rPr>
                <w:sz w:val="16"/>
                <w:szCs w:val="16"/>
              </w:rPr>
              <w:t>Kárdex</w:t>
            </w:r>
            <w:proofErr w:type="spellEnd"/>
            <w:r w:rsidRPr="00C535BF">
              <w:rPr>
                <w:sz w:val="16"/>
                <w:szCs w:val="16"/>
              </w:rPr>
              <w:t xml:space="preserve">, bodegas y el Inventario de elementos. </w:t>
            </w:r>
          </w:p>
        </w:tc>
      </w:tr>
      <w:tr w:rsidR="00C535BF" w:rsidRPr="00C535BF" w:rsidTr="00A7668D">
        <w:trPr>
          <w:trHeight w:val="655"/>
        </w:trPr>
        <w:tc>
          <w:tcPr>
            <w:tcW w:w="567"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TERCEROS</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El Sistema de Información Terceros Permite almacenar y centralizar la información de todas las personas naturales y jurídicas que es procesada por el Sistema de Información SICAPIT@L, eliminando de esta forma la duplicidad de los registros y garantizando la integridad y calidad de la información que es utilizada por todos los sistemas de información.</w:t>
            </w:r>
          </w:p>
        </w:tc>
      </w:tr>
      <w:tr w:rsidR="00C535BF" w:rsidRPr="00C535BF" w:rsidTr="00A7668D">
        <w:trPr>
          <w:trHeight w:val="570"/>
        </w:trPr>
        <w:tc>
          <w:tcPr>
            <w:tcW w:w="567"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CORDIS</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 xml:space="preserve">Aplicación desarrollada para la administración, manejo y control de documentos que emite y recibe la Secretaría de Hacienda del Distrito, en las diferentes dependencias que la conforman.  Permite la interconexión de los usuarios a través de una red Internet - Intranet. El sistema se concibió con la posibilidad de un manejo centralizado, mixto o descentralizado, asociado a la planta de personal de la entidad, mediante la cual se controlan </w:t>
            </w:r>
            <w:r w:rsidRPr="00C535BF">
              <w:rPr>
                <w:sz w:val="16"/>
                <w:szCs w:val="16"/>
              </w:rPr>
              <w:lastRenderedPageBreak/>
              <w:t xml:space="preserve">los funcionarios autorizados para recibir y suscribir correspondencia interna o externa. </w:t>
            </w:r>
          </w:p>
        </w:tc>
      </w:tr>
      <w:tr w:rsidR="00C535BF" w:rsidRPr="00C535BF" w:rsidTr="004C5C58">
        <w:trPr>
          <w:trHeight w:val="554"/>
        </w:trPr>
        <w:tc>
          <w:tcPr>
            <w:tcW w:w="567" w:type="dxa"/>
            <w:vMerge w:val="restart"/>
            <w:tcBorders>
              <w:top w:val="nil"/>
              <w:left w:val="single" w:sz="4" w:space="0" w:color="auto"/>
              <w:bottom w:val="nil"/>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lastRenderedPageBreak/>
              <w:t>2</w:t>
            </w:r>
          </w:p>
        </w:tc>
        <w:tc>
          <w:tcPr>
            <w:tcW w:w="76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4C5C58" w:rsidRPr="00C535BF" w:rsidRDefault="004C5C58">
            <w:pPr>
              <w:jc w:val="center"/>
              <w:rPr>
                <w:sz w:val="16"/>
                <w:szCs w:val="16"/>
              </w:rPr>
            </w:pPr>
            <w:r w:rsidRPr="00C535BF">
              <w:rPr>
                <w:sz w:val="16"/>
                <w:szCs w:val="16"/>
              </w:rPr>
              <w:t>SI CAPITAL MODULOS FINANCIEROS</w:t>
            </w: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LIMAY</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t>El Sistema Libro Mayor permite la generación y control de la contabilidad, a partir de los movimientos generados por los módulos de gestión de las dependencias de la SDDE.</w:t>
            </w:r>
          </w:p>
        </w:tc>
      </w:tr>
      <w:tr w:rsidR="00C535BF" w:rsidRPr="00C535BF" w:rsidTr="00A7668D">
        <w:trPr>
          <w:trHeight w:val="310"/>
        </w:trPr>
        <w:tc>
          <w:tcPr>
            <w:tcW w:w="567" w:type="dxa"/>
            <w:vMerge/>
            <w:tcBorders>
              <w:top w:val="nil"/>
              <w:left w:val="single" w:sz="4" w:space="0" w:color="auto"/>
              <w:bottom w:val="nil"/>
              <w:right w:val="single" w:sz="4" w:space="0" w:color="auto"/>
            </w:tcBorders>
            <w:vAlign w:val="center"/>
            <w:hideMark/>
          </w:tcPr>
          <w:p w:rsidR="004C5C58" w:rsidRPr="00C535BF" w:rsidRDefault="004C5C58">
            <w:pPr>
              <w:rPr>
                <w:sz w:val="16"/>
                <w:szCs w:val="16"/>
              </w:rPr>
            </w:pPr>
          </w:p>
        </w:tc>
        <w:tc>
          <w:tcPr>
            <w:tcW w:w="769" w:type="dxa"/>
            <w:vMerge/>
            <w:tcBorders>
              <w:top w:val="nil"/>
              <w:left w:val="single" w:sz="4" w:space="0" w:color="auto"/>
              <w:bottom w:val="single" w:sz="4" w:space="0" w:color="000000"/>
              <w:right w:val="single" w:sz="4" w:space="0" w:color="auto"/>
            </w:tcBorders>
            <w:vAlign w:val="center"/>
            <w:hideMark/>
          </w:tcPr>
          <w:p w:rsidR="004C5C58" w:rsidRPr="00C535BF" w:rsidRDefault="004C5C58">
            <w:pPr>
              <w:rPr>
                <w:sz w:val="16"/>
                <w:szCs w:val="16"/>
              </w:rPr>
            </w:pP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pPr>
              <w:jc w:val="center"/>
              <w:rPr>
                <w:sz w:val="16"/>
                <w:szCs w:val="16"/>
              </w:rPr>
            </w:pPr>
            <w:r w:rsidRPr="00C535BF">
              <w:rPr>
                <w:sz w:val="16"/>
                <w:szCs w:val="16"/>
              </w:rPr>
              <w:t>PREDIS</w:t>
            </w:r>
          </w:p>
        </w:tc>
        <w:tc>
          <w:tcPr>
            <w:tcW w:w="6096" w:type="dxa"/>
            <w:tcBorders>
              <w:top w:val="nil"/>
              <w:left w:val="nil"/>
              <w:bottom w:val="single" w:sz="4" w:space="0" w:color="auto"/>
              <w:right w:val="single" w:sz="4" w:space="0" w:color="auto"/>
            </w:tcBorders>
            <w:shd w:val="clear" w:color="auto" w:fill="auto"/>
            <w:vAlign w:val="bottom"/>
            <w:hideMark/>
          </w:tcPr>
          <w:p w:rsidR="004C5C58" w:rsidRPr="00C535BF" w:rsidRDefault="004C5C58" w:rsidP="006E7771">
            <w:pPr>
              <w:jc w:val="both"/>
              <w:rPr>
                <w:sz w:val="16"/>
                <w:szCs w:val="16"/>
              </w:rPr>
            </w:pPr>
            <w:r w:rsidRPr="00C535BF">
              <w:rPr>
                <w:sz w:val="16"/>
                <w:szCs w:val="16"/>
              </w:rPr>
              <w:br/>
              <w:t xml:space="preserve">Modulo que sirve para cargar información en el Sistema de Presupuesto Distrital apoya el proceso de programación ejecución, control y seguimiento del presupuesto Distrital. </w:t>
            </w:r>
          </w:p>
        </w:tc>
      </w:tr>
      <w:tr w:rsidR="004C5C58" w:rsidRPr="00C535BF" w:rsidTr="00A7668D">
        <w:trPr>
          <w:trHeight w:val="8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5C58" w:rsidRPr="00C535BF" w:rsidRDefault="004C5C58" w:rsidP="006E7771">
            <w:pPr>
              <w:jc w:val="center"/>
              <w:rPr>
                <w:sz w:val="16"/>
                <w:szCs w:val="16"/>
              </w:rPr>
            </w:pPr>
            <w:r w:rsidRPr="00C535BF">
              <w:rPr>
                <w:sz w:val="16"/>
                <w:szCs w:val="16"/>
              </w:rPr>
              <w:t>3</w:t>
            </w:r>
          </w:p>
        </w:tc>
        <w:tc>
          <w:tcPr>
            <w:tcW w:w="769" w:type="dxa"/>
            <w:tcBorders>
              <w:top w:val="nil"/>
              <w:left w:val="nil"/>
              <w:bottom w:val="single" w:sz="4" w:space="0" w:color="auto"/>
              <w:right w:val="single" w:sz="4" w:space="0" w:color="auto"/>
            </w:tcBorders>
            <w:shd w:val="clear" w:color="auto" w:fill="auto"/>
            <w:textDirection w:val="btLr"/>
            <w:vAlign w:val="center"/>
            <w:hideMark/>
          </w:tcPr>
          <w:p w:rsidR="004C5C58" w:rsidRPr="00C535BF" w:rsidRDefault="004C5C58" w:rsidP="006E7771">
            <w:pPr>
              <w:jc w:val="center"/>
              <w:rPr>
                <w:sz w:val="16"/>
                <w:szCs w:val="16"/>
              </w:rPr>
            </w:pPr>
            <w:r w:rsidRPr="00C535BF">
              <w:rPr>
                <w:sz w:val="16"/>
                <w:szCs w:val="16"/>
              </w:rPr>
              <w:t>Sistema de Información Misional</w:t>
            </w:r>
          </w:p>
        </w:tc>
        <w:tc>
          <w:tcPr>
            <w:tcW w:w="1514" w:type="dxa"/>
            <w:tcBorders>
              <w:top w:val="nil"/>
              <w:left w:val="nil"/>
              <w:bottom w:val="single" w:sz="4" w:space="0" w:color="auto"/>
              <w:right w:val="single" w:sz="4" w:space="0" w:color="auto"/>
            </w:tcBorders>
            <w:shd w:val="clear" w:color="auto" w:fill="auto"/>
            <w:vAlign w:val="center"/>
            <w:hideMark/>
          </w:tcPr>
          <w:p w:rsidR="004C5C58" w:rsidRPr="00C535BF" w:rsidRDefault="004C5C58" w:rsidP="006E7771">
            <w:pPr>
              <w:jc w:val="center"/>
              <w:rPr>
                <w:sz w:val="16"/>
                <w:szCs w:val="16"/>
              </w:rPr>
            </w:pPr>
            <w:r w:rsidRPr="00C535BF">
              <w:rPr>
                <w:sz w:val="16"/>
                <w:szCs w:val="16"/>
              </w:rPr>
              <w:t>SUIM</w:t>
            </w:r>
          </w:p>
        </w:tc>
        <w:tc>
          <w:tcPr>
            <w:tcW w:w="6096" w:type="dxa"/>
            <w:tcBorders>
              <w:top w:val="nil"/>
              <w:left w:val="nil"/>
              <w:bottom w:val="single" w:sz="4" w:space="0" w:color="auto"/>
              <w:right w:val="single" w:sz="4" w:space="0" w:color="auto"/>
            </w:tcBorders>
            <w:shd w:val="clear" w:color="auto" w:fill="auto"/>
            <w:vAlign w:val="center"/>
            <w:hideMark/>
          </w:tcPr>
          <w:p w:rsidR="004C5C58" w:rsidRPr="00C535BF" w:rsidRDefault="004C5C58" w:rsidP="006E7771">
            <w:pPr>
              <w:jc w:val="both"/>
              <w:rPr>
                <w:sz w:val="16"/>
                <w:szCs w:val="16"/>
              </w:rPr>
            </w:pPr>
            <w:r w:rsidRPr="00C535BF">
              <w:rPr>
                <w:sz w:val="16"/>
                <w:szCs w:val="16"/>
              </w:rPr>
              <w:t xml:space="preserve">l SISTEMA UNIFICADO DE INFORMACION MISIONAL SUIM es una herramienta desarrollada en </w:t>
            </w:r>
            <w:r w:rsidR="006925E4" w:rsidRPr="00C535BF">
              <w:rPr>
                <w:sz w:val="16"/>
                <w:szCs w:val="16"/>
              </w:rPr>
              <w:t>motor</w:t>
            </w:r>
            <w:r w:rsidRPr="00C535BF">
              <w:rPr>
                <w:sz w:val="16"/>
                <w:szCs w:val="16"/>
              </w:rPr>
              <w:t xml:space="preserve"> de bases de datos relacionales  para el tema del registro de beneficiarios y su diseño modular permite parametrizarla</w:t>
            </w:r>
            <w:r w:rsidR="006925E4" w:rsidRPr="00C535BF">
              <w:rPr>
                <w:sz w:val="16"/>
                <w:szCs w:val="16"/>
              </w:rPr>
              <w:t xml:space="preserve"> variables </w:t>
            </w:r>
            <w:r w:rsidRPr="00C535BF">
              <w:rPr>
                <w:sz w:val="16"/>
                <w:szCs w:val="16"/>
              </w:rPr>
              <w:t xml:space="preserve"> hacia diferentes áreas misionales como emprendimiento, empleo y desarrollo tecnológico</w:t>
            </w:r>
          </w:p>
        </w:tc>
      </w:tr>
    </w:tbl>
    <w:p w:rsidR="004C5C58" w:rsidRPr="00C535BF" w:rsidRDefault="004C5C58" w:rsidP="003E4C40">
      <w:pPr>
        <w:rPr>
          <w:b/>
        </w:rPr>
      </w:pPr>
    </w:p>
    <w:p w:rsidR="00AB7EDF" w:rsidRPr="00C535BF" w:rsidRDefault="00AB7EDF" w:rsidP="001318EA">
      <w:pPr>
        <w:jc w:val="both"/>
      </w:pPr>
      <w:r w:rsidRPr="00C535BF">
        <w:t>Adicionalmente,</w:t>
      </w:r>
      <w:r w:rsidR="00682BF4" w:rsidRPr="00C535BF">
        <w:t xml:space="preserve">  la Secretaría de Desarrollo Económico</w:t>
      </w:r>
      <w:r w:rsidRPr="00C535BF">
        <w:t xml:space="preserve"> cuenta con los siguientes portales web:</w:t>
      </w:r>
    </w:p>
    <w:p w:rsidR="00682BF4" w:rsidRPr="00C535BF" w:rsidRDefault="00682BF4" w:rsidP="00682BF4">
      <w:pPr>
        <w:rPr>
          <w:b/>
          <w:sz w:val="16"/>
          <w:szCs w:val="16"/>
        </w:rPr>
      </w:pPr>
    </w:p>
    <w:p w:rsidR="00AB7EDF" w:rsidRPr="00C535BF" w:rsidRDefault="00682BF4" w:rsidP="003E4C40">
      <w:pPr>
        <w:rPr>
          <w:b/>
          <w:sz w:val="16"/>
          <w:szCs w:val="16"/>
        </w:rPr>
      </w:pPr>
      <w:r w:rsidRPr="00C535BF">
        <w:rPr>
          <w:b/>
          <w:sz w:val="16"/>
          <w:szCs w:val="16"/>
        </w:rPr>
        <w:t>Cuadro N°</w:t>
      </w:r>
      <w:r w:rsidR="004B7BD7" w:rsidRPr="00C535BF">
        <w:rPr>
          <w:b/>
          <w:sz w:val="16"/>
          <w:szCs w:val="16"/>
        </w:rPr>
        <w:t xml:space="preserve"> 11</w:t>
      </w:r>
      <w:r w:rsidRPr="00C535BF">
        <w:rPr>
          <w:b/>
          <w:sz w:val="16"/>
          <w:szCs w:val="16"/>
        </w:rPr>
        <w:t>.  Aplicativos y Funciones SDDE</w:t>
      </w:r>
    </w:p>
    <w:tbl>
      <w:tblPr>
        <w:tblW w:w="8931"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6096"/>
      </w:tblGrid>
      <w:tr w:rsidR="00C535BF" w:rsidRPr="00C535BF" w:rsidTr="007567E1">
        <w:trPr>
          <w:tblHeader/>
        </w:trPr>
        <w:tc>
          <w:tcPr>
            <w:tcW w:w="2835" w:type="dxa"/>
            <w:tcBorders>
              <w:top w:val="single" w:sz="4" w:space="0" w:color="000000"/>
              <w:left w:val="single" w:sz="4" w:space="0" w:color="000000"/>
              <w:bottom w:val="single" w:sz="4" w:space="0" w:color="000000"/>
            </w:tcBorders>
            <w:shd w:val="clear" w:color="auto" w:fill="BFBFBF" w:themeFill="background1" w:themeFillShade="BF"/>
            <w:vAlign w:val="center"/>
          </w:tcPr>
          <w:p w:rsidR="001318EA" w:rsidRPr="00C535BF" w:rsidRDefault="001318EA" w:rsidP="001318EA">
            <w:pPr>
              <w:jc w:val="center"/>
              <w:rPr>
                <w:b/>
                <w:bCs/>
                <w:sz w:val="16"/>
                <w:szCs w:val="16"/>
              </w:rPr>
            </w:pPr>
            <w:r w:rsidRPr="00C535BF">
              <w:rPr>
                <w:b/>
                <w:bCs/>
                <w:sz w:val="16"/>
                <w:szCs w:val="16"/>
              </w:rPr>
              <w:t>Nombre del aplicativo</w:t>
            </w:r>
          </w:p>
        </w:tc>
        <w:tc>
          <w:tcPr>
            <w:tcW w:w="60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318EA" w:rsidRPr="00C535BF" w:rsidRDefault="001318EA" w:rsidP="001318EA">
            <w:pPr>
              <w:jc w:val="center"/>
              <w:rPr>
                <w:b/>
                <w:bCs/>
                <w:sz w:val="16"/>
                <w:szCs w:val="16"/>
              </w:rPr>
            </w:pPr>
            <w:r w:rsidRPr="00C535BF">
              <w:rPr>
                <w:b/>
                <w:bCs/>
                <w:sz w:val="16"/>
                <w:szCs w:val="16"/>
              </w:rPr>
              <w:t>Función</w:t>
            </w:r>
          </w:p>
        </w:tc>
      </w:tr>
      <w:tr w:rsidR="00C535BF" w:rsidRPr="00C535BF" w:rsidTr="001318EA">
        <w:tc>
          <w:tcPr>
            <w:tcW w:w="2835"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Portal web articulado con el sistema de información del servicio público de empleo para articular la oferta y la demanda laboral</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www.bogotatrabaja.gov.co permite conocer el estado actual del mercado laboral del distrito capital y establecer la intermediación laboral de manera interactiva por localidades de la oferta y la demanda laboral de la ciudad.</w:t>
            </w:r>
          </w:p>
        </w:tc>
      </w:tr>
      <w:tr w:rsidR="00C535BF" w:rsidRPr="00C535BF" w:rsidTr="001318EA">
        <w:trPr>
          <w:trHeight w:val="334"/>
        </w:trPr>
        <w:tc>
          <w:tcPr>
            <w:tcW w:w="2835"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Portal web observatorio de desarrollo económico</w:t>
            </w:r>
            <w:r w:rsidR="004B7BD7" w:rsidRPr="00C535BF">
              <w:rPr>
                <w:rFonts w:cs="Times New Roman"/>
                <w:sz w:val="16"/>
                <w:szCs w:val="16"/>
              </w:rPr>
              <w:t>.</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Textoindependiente"/>
              <w:rPr>
                <w:sz w:val="16"/>
                <w:szCs w:val="16"/>
              </w:rPr>
            </w:pPr>
            <w:r w:rsidRPr="00C535BF">
              <w:rPr>
                <w:sz w:val="16"/>
                <w:szCs w:val="16"/>
              </w:rPr>
              <w:t>Busca ampliar la oferta de información estadística y de análisis, sobre sectores y variables asociados con el desarrollo económico de Bogotá.</w:t>
            </w:r>
          </w:p>
        </w:tc>
      </w:tr>
      <w:tr w:rsidR="00AB7EDF" w:rsidRPr="00C535BF" w:rsidTr="001318EA">
        <w:tc>
          <w:tcPr>
            <w:tcW w:w="2835"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Portal web observatorio de abastecimiento</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NormalWeb"/>
              <w:shd w:val="clear" w:color="auto" w:fill="FFFFFF"/>
              <w:spacing w:before="0" w:after="150" w:line="270" w:lineRule="atLeast"/>
              <w:jc w:val="both"/>
              <w:rPr>
                <w:rFonts w:eastAsia="SimSun"/>
                <w:kern w:val="1"/>
                <w:sz w:val="16"/>
                <w:szCs w:val="16"/>
                <w:lang w:eastAsia="zh-CN" w:bidi="hi-IN"/>
              </w:rPr>
            </w:pPr>
            <w:r w:rsidRPr="00C535BF">
              <w:rPr>
                <w:rFonts w:eastAsia="SimSun"/>
                <w:kern w:val="1"/>
                <w:sz w:val="16"/>
                <w:szCs w:val="16"/>
                <w:lang w:eastAsia="zh-CN" w:bidi="hi-IN"/>
              </w:rPr>
              <w:t>A través de ALIMENTA BOGOTA los productores de alimentos y campesinos de la ruralidad de Bogotá y la región central podrán vender directamente sus productos, dismi</w:t>
            </w:r>
            <w:r w:rsidR="001318EA" w:rsidRPr="00C535BF">
              <w:rPr>
                <w:rFonts w:eastAsia="SimSun"/>
                <w:kern w:val="1"/>
                <w:sz w:val="16"/>
                <w:szCs w:val="16"/>
                <w:lang w:eastAsia="zh-CN" w:bidi="hi-IN"/>
              </w:rPr>
              <w:t xml:space="preserve">nuyendo los costos de operación.  </w:t>
            </w:r>
            <w:r w:rsidRPr="00C535BF">
              <w:rPr>
                <w:rFonts w:eastAsia="SimSun"/>
                <w:kern w:val="1"/>
                <w:sz w:val="16"/>
                <w:szCs w:val="16"/>
                <w:lang w:eastAsia="zh-CN" w:bidi="hi-IN"/>
              </w:rPr>
              <w:t>Podrán obtener información que les permita decidir qué y cuándo sembrar y mejorar sus prácticas de producción.</w:t>
            </w:r>
          </w:p>
        </w:tc>
      </w:tr>
    </w:tbl>
    <w:p w:rsidR="00AB7EDF" w:rsidRPr="00C535BF" w:rsidRDefault="00AB7EDF" w:rsidP="00AB7EDF">
      <w:pPr>
        <w:pStyle w:val="Prrafodelista"/>
        <w:autoSpaceDE w:val="0"/>
        <w:autoSpaceDN w:val="0"/>
        <w:adjustRightInd w:val="0"/>
        <w:ind w:left="1080"/>
        <w:jc w:val="both"/>
        <w:rPr>
          <w:b/>
        </w:rPr>
      </w:pPr>
    </w:p>
    <w:p w:rsidR="001318EA" w:rsidRPr="00C535BF" w:rsidRDefault="001318EA" w:rsidP="00AB7EDF">
      <w:pPr>
        <w:pStyle w:val="Prrafodelista"/>
        <w:autoSpaceDE w:val="0"/>
        <w:autoSpaceDN w:val="0"/>
        <w:adjustRightInd w:val="0"/>
        <w:ind w:left="1080"/>
        <w:jc w:val="both"/>
        <w:rPr>
          <w:b/>
        </w:rPr>
      </w:pPr>
    </w:p>
    <w:p w:rsidR="00AB7EDF" w:rsidRPr="00C535BF" w:rsidRDefault="00AB7EDF" w:rsidP="00535CEB">
      <w:pPr>
        <w:pStyle w:val="Prrafodelista"/>
        <w:keepNext/>
        <w:numPr>
          <w:ilvl w:val="2"/>
          <w:numId w:val="20"/>
        </w:numPr>
        <w:spacing w:before="240" w:after="60"/>
        <w:jc w:val="both"/>
        <w:outlineLvl w:val="0"/>
        <w:rPr>
          <w:b/>
          <w:kern w:val="32"/>
        </w:rPr>
      </w:pPr>
      <w:bookmarkStart w:id="49" w:name="_Toc434595074"/>
      <w:r w:rsidRPr="00C535BF">
        <w:rPr>
          <w:b/>
          <w:kern w:val="32"/>
        </w:rPr>
        <w:t>Redes de Comunicación</w:t>
      </w:r>
      <w:bookmarkEnd w:id="49"/>
    </w:p>
    <w:p w:rsidR="00AB7EDF" w:rsidRPr="00C535BF" w:rsidRDefault="00AB7EDF" w:rsidP="00AB7EDF">
      <w:pPr>
        <w:jc w:val="both"/>
      </w:pPr>
    </w:p>
    <w:p w:rsidR="006A2A79" w:rsidRPr="00C535BF" w:rsidRDefault="006A2A79" w:rsidP="00AB7EDF">
      <w:pPr>
        <w:jc w:val="both"/>
      </w:pPr>
      <w:r w:rsidRPr="00C535BF">
        <w:t xml:space="preserve">La Secretaría cuenta con los siguientes equipos de comunicación: </w:t>
      </w:r>
    </w:p>
    <w:p w:rsidR="00682BF4" w:rsidRPr="00C535BF" w:rsidRDefault="00682BF4" w:rsidP="00682BF4">
      <w:pPr>
        <w:rPr>
          <w:b/>
          <w:sz w:val="16"/>
          <w:szCs w:val="16"/>
        </w:rPr>
      </w:pPr>
    </w:p>
    <w:p w:rsidR="006A2A79" w:rsidRPr="00C535BF" w:rsidRDefault="00667932" w:rsidP="00682BF4">
      <w:pPr>
        <w:ind w:firstLine="708"/>
        <w:rPr>
          <w:b/>
          <w:sz w:val="16"/>
          <w:szCs w:val="16"/>
        </w:rPr>
      </w:pPr>
      <w:r w:rsidRPr="00C535BF">
        <w:rPr>
          <w:b/>
          <w:sz w:val="16"/>
          <w:szCs w:val="16"/>
        </w:rPr>
        <w:t xml:space="preserve">    </w:t>
      </w:r>
      <w:r w:rsidR="00682BF4" w:rsidRPr="00C535BF">
        <w:rPr>
          <w:b/>
          <w:sz w:val="16"/>
          <w:szCs w:val="16"/>
        </w:rPr>
        <w:t>Cuadro N° 1</w:t>
      </w:r>
      <w:r w:rsidR="004B7BD7" w:rsidRPr="00C535BF">
        <w:rPr>
          <w:b/>
          <w:sz w:val="16"/>
          <w:szCs w:val="16"/>
        </w:rPr>
        <w:t>2</w:t>
      </w:r>
      <w:r w:rsidR="00682BF4" w:rsidRPr="00C535BF">
        <w:rPr>
          <w:b/>
          <w:sz w:val="16"/>
          <w:szCs w:val="16"/>
        </w:rPr>
        <w:t xml:space="preserve">.  Redes de Comunicación </w:t>
      </w:r>
    </w:p>
    <w:tbl>
      <w:tblPr>
        <w:tblW w:w="7073" w:type="dxa"/>
        <w:jc w:val="center"/>
        <w:tblLayout w:type="fixed"/>
        <w:tblCellMar>
          <w:top w:w="55" w:type="dxa"/>
          <w:left w:w="55" w:type="dxa"/>
          <w:bottom w:w="55" w:type="dxa"/>
          <w:right w:w="55" w:type="dxa"/>
        </w:tblCellMar>
        <w:tblLook w:val="0000" w:firstRow="0" w:lastRow="0" w:firstColumn="0" w:lastColumn="0" w:noHBand="0" w:noVBand="0"/>
      </w:tblPr>
      <w:tblGrid>
        <w:gridCol w:w="836"/>
        <w:gridCol w:w="6237"/>
      </w:tblGrid>
      <w:tr w:rsidR="00C535BF" w:rsidRPr="00C535BF" w:rsidTr="006D54DF">
        <w:trPr>
          <w:tblHeader/>
          <w:jc w:val="center"/>
        </w:trPr>
        <w:tc>
          <w:tcPr>
            <w:tcW w:w="836" w:type="dxa"/>
            <w:tcBorders>
              <w:top w:val="single" w:sz="4" w:space="0" w:color="000000"/>
              <w:left w:val="single" w:sz="4" w:space="0" w:color="000000"/>
              <w:bottom w:val="single" w:sz="4" w:space="0" w:color="000000"/>
            </w:tcBorders>
            <w:shd w:val="clear" w:color="auto" w:fill="BFBFBF" w:themeFill="background1" w:themeFillShade="BF"/>
          </w:tcPr>
          <w:p w:rsidR="00AB7EDF" w:rsidRPr="00C535BF" w:rsidRDefault="00AB7EDF" w:rsidP="0038159E">
            <w:pPr>
              <w:pStyle w:val="Contenidodelatabla"/>
              <w:jc w:val="both"/>
              <w:rPr>
                <w:rFonts w:cs="Times New Roman"/>
                <w:b/>
                <w:sz w:val="16"/>
                <w:szCs w:val="16"/>
              </w:rPr>
            </w:pPr>
            <w:r w:rsidRPr="00C535BF">
              <w:rPr>
                <w:rFonts w:cs="Times New Roman"/>
                <w:b/>
                <w:sz w:val="16"/>
                <w:szCs w:val="16"/>
              </w:rPr>
              <w:t>Cantidad</w:t>
            </w:r>
          </w:p>
        </w:tc>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AB7EDF" w:rsidRPr="00C535BF" w:rsidRDefault="00AB7EDF" w:rsidP="0038159E">
            <w:pPr>
              <w:pStyle w:val="Contenidodelatabla"/>
              <w:jc w:val="both"/>
              <w:rPr>
                <w:rFonts w:cs="Times New Roman"/>
                <w:b/>
                <w:sz w:val="16"/>
                <w:szCs w:val="16"/>
              </w:rPr>
            </w:pPr>
            <w:r w:rsidRPr="00C535BF">
              <w:rPr>
                <w:rFonts w:cs="Times New Roman"/>
                <w:b/>
                <w:sz w:val="16"/>
                <w:szCs w:val="16"/>
              </w:rPr>
              <w:t>Descripción</w:t>
            </w:r>
          </w:p>
        </w:tc>
      </w:tr>
      <w:tr w:rsidR="00C535BF" w:rsidRPr="00C535BF" w:rsidTr="006D54DF">
        <w:trPr>
          <w:trHeight w:val="156"/>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 xml:space="preserve">2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Canales de acceso dedicado a Internet de 15 Mbps</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 xml:space="preserve">Dispositivos unificados de amenazas UTM – </w:t>
            </w:r>
            <w:proofErr w:type="spellStart"/>
            <w:r w:rsidRPr="00C535BF">
              <w:rPr>
                <w:rFonts w:cs="Times New Roman"/>
                <w:sz w:val="16"/>
                <w:szCs w:val="16"/>
              </w:rPr>
              <w:t>sophos</w:t>
            </w:r>
            <w:proofErr w:type="spellEnd"/>
            <w:r w:rsidRPr="00C535BF">
              <w:rPr>
                <w:rFonts w:cs="Times New Roman"/>
                <w:sz w:val="16"/>
                <w:szCs w:val="16"/>
              </w:rPr>
              <w:t xml:space="preserve"> 425</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 xml:space="preserve">1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Red de cableado estructurado categoría 7</w:t>
            </w:r>
            <w:r w:rsidRPr="00C535BF">
              <w:rPr>
                <w:rFonts w:cs="Times New Roman"/>
                <w:sz w:val="16"/>
                <w:szCs w:val="16"/>
                <w:vertAlign w:val="superscript"/>
              </w:rPr>
              <w:t>a</w:t>
            </w:r>
            <w:r w:rsidRPr="00C535BF">
              <w:rPr>
                <w:rFonts w:cs="Times New Roman"/>
                <w:sz w:val="16"/>
                <w:szCs w:val="16"/>
              </w:rPr>
              <w:t xml:space="preserve">  que tiene implementados 207 puntos de red ubicada en la sede  plaza de los artesanos</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 xml:space="preserve">Planta telefónica IP </w:t>
            </w:r>
            <w:proofErr w:type="spellStart"/>
            <w:r w:rsidRPr="00C535BF">
              <w:rPr>
                <w:rFonts w:cs="Times New Roman"/>
                <w:sz w:val="16"/>
                <w:szCs w:val="16"/>
              </w:rPr>
              <w:t>avaya</w:t>
            </w:r>
            <w:proofErr w:type="spellEnd"/>
            <w:r w:rsidRPr="00C535BF">
              <w:rPr>
                <w:rFonts w:cs="Times New Roman"/>
                <w:sz w:val="16"/>
                <w:szCs w:val="16"/>
              </w:rPr>
              <w:t xml:space="preserve"> G450</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 xml:space="preserve">1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Planta telefónica Híbrida Panasonic TD200</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proofErr w:type="spellStart"/>
            <w:r w:rsidRPr="00C535BF">
              <w:rPr>
                <w:sz w:val="16"/>
                <w:szCs w:val="16"/>
              </w:rPr>
              <w:t>Switch</w:t>
            </w:r>
            <w:proofErr w:type="spellEnd"/>
            <w:r w:rsidRPr="00C535BF">
              <w:rPr>
                <w:sz w:val="16"/>
                <w:szCs w:val="16"/>
              </w:rPr>
              <w:t xml:space="preserve"> CISCO - </w:t>
            </w:r>
            <w:proofErr w:type="spellStart"/>
            <w:r w:rsidRPr="00C535BF">
              <w:rPr>
                <w:sz w:val="16"/>
                <w:szCs w:val="16"/>
              </w:rPr>
              <w:t>Catalyst</w:t>
            </w:r>
            <w:proofErr w:type="spellEnd"/>
            <w:r w:rsidRPr="00C535BF">
              <w:rPr>
                <w:sz w:val="16"/>
                <w:szCs w:val="16"/>
              </w:rPr>
              <w:t xml:space="preserve"> 3750G </w:t>
            </w:r>
            <w:proofErr w:type="spellStart"/>
            <w:r w:rsidRPr="00C535BF">
              <w:rPr>
                <w:sz w:val="16"/>
                <w:szCs w:val="16"/>
              </w:rPr>
              <w:t>PoE</w:t>
            </w:r>
            <w:proofErr w:type="spellEnd"/>
            <w:r w:rsidRPr="00C535BF">
              <w:rPr>
                <w:sz w:val="16"/>
                <w:szCs w:val="16"/>
              </w:rPr>
              <w:t xml:space="preserve"> de 48 puertos</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proofErr w:type="spellStart"/>
            <w:r w:rsidRPr="00C535BF">
              <w:rPr>
                <w:sz w:val="16"/>
                <w:szCs w:val="16"/>
              </w:rPr>
              <w:t>Switch</w:t>
            </w:r>
            <w:proofErr w:type="spellEnd"/>
            <w:r w:rsidRPr="00C535BF">
              <w:rPr>
                <w:sz w:val="16"/>
                <w:szCs w:val="16"/>
              </w:rPr>
              <w:t xml:space="preserve"> CISCO - </w:t>
            </w:r>
            <w:proofErr w:type="spellStart"/>
            <w:r w:rsidRPr="00C535BF">
              <w:rPr>
                <w:sz w:val="16"/>
                <w:szCs w:val="16"/>
              </w:rPr>
              <w:t>Catalyst</w:t>
            </w:r>
            <w:proofErr w:type="spellEnd"/>
            <w:r w:rsidRPr="00C535BF">
              <w:rPr>
                <w:sz w:val="16"/>
                <w:szCs w:val="16"/>
              </w:rPr>
              <w:t xml:space="preserve"> 3750G </w:t>
            </w:r>
            <w:proofErr w:type="spellStart"/>
            <w:r w:rsidRPr="00C535BF">
              <w:rPr>
                <w:sz w:val="16"/>
                <w:szCs w:val="16"/>
              </w:rPr>
              <w:t>PoE</w:t>
            </w:r>
            <w:proofErr w:type="spellEnd"/>
            <w:r w:rsidRPr="00C535BF">
              <w:rPr>
                <w:sz w:val="16"/>
                <w:szCs w:val="16"/>
              </w:rPr>
              <w:t xml:space="preserve"> de 24 puertos</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lang w:val="en-US"/>
              </w:rPr>
            </w:pPr>
            <w:r w:rsidRPr="00C535BF">
              <w:rPr>
                <w:rFonts w:cs="Times New Roman"/>
                <w:sz w:val="16"/>
                <w:szCs w:val="16"/>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r w:rsidRPr="00C535BF">
              <w:rPr>
                <w:sz w:val="16"/>
                <w:szCs w:val="16"/>
                <w:lang w:val="en-US"/>
              </w:rPr>
              <w:t xml:space="preserve">3COM – SUPER STACK 4 SWITCH 5500 –EI PWR de 28 </w:t>
            </w:r>
            <w:proofErr w:type="spellStart"/>
            <w:r w:rsidRPr="00C535BF">
              <w:rPr>
                <w:sz w:val="16"/>
                <w:szCs w:val="16"/>
                <w:lang w:val="en-US"/>
              </w:rPr>
              <w:t>puertos</w:t>
            </w:r>
            <w:proofErr w:type="spellEnd"/>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lastRenderedPageBreak/>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r w:rsidRPr="00C535BF">
              <w:rPr>
                <w:sz w:val="16"/>
                <w:szCs w:val="16"/>
              </w:rPr>
              <w:t xml:space="preserve">Servidor Dell </w:t>
            </w:r>
            <w:proofErr w:type="spellStart"/>
            <w:r w:rsidRPr="00C535BF">
              <w:rPr>
                <w:sz w:val="16"/>
                <w:szCs w:val="16"/>
              </w:rPr>
              <w:t>Poweredge</w:t>
            </w:r>
            <w:proofErr w:type="spellEnd"/>
            <w:r w:rsidRPr="00C535BF">
              <w:rPr>
                <w:sz w:val="16"/>
                <w:szCs w:val="16"/>
              </w:rPr>
              <w:t xml:space="preserve"> 2950</w:t>
            </w:r>
          </w:p>
        </w:tc>
      </w:tr>
      <w:tr w:rsidR="00C535B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r w:rsidRPr="00C535BF">
              <w:rPr>
                <w:sz w:val="16"/>
                <w:szCs w:val="16"/>
              </w:rPr>
              <w:t xml:space="preserve">Circuito cerrado de video -  </w:t>
            </w:r>
            <w:proofErr w:type="spellStart"/>
            <w:r w:rsidRPr="00C535BF">
              <w:rPr>
                <w:sz w:val="16"/>
                <w:szCs w:val="16"/>
              </w:rPr>
              <w:t>Quadrix</w:t>
            </w:r>
            <w:proofErr w:type="spellEnd"/>
            <w:r w:rsidRPr="00C535BF">
              <w:rPr>
                <w:sz w:val="16"/>
                <w:szCs w:val="16"/>
              </w:rPr>
              <w:t xml:space="preserve"> - QT-600-16N-S</w:t>
            </w:r>
          </w:p>
        </w:tc>
      </w:tr>
      <w:tr w:rsidR="00AB7EDF" w:rsidRPr="00C535BF" w:rsidTr="006D54DF">
        <w:trPr>
          <w:jc w:val="center"/>
        </w:trPr>
        <w:tc>
          <w:tcPr>
            <w:tcW w:w="836" w:type="dxa"/>
            <w:tcBorders>
              <w:top w:val="single" w:sz="4" w:space="0" w:color="000000"/>
              <w:left w:val="single" w:sz="4" w:space="0" w:color="000000"/>
              <w:bottom w:val="single" w:sz="4" w:space="0" w:color="000000"/>
            </w:tcBorders>
            <w:shd w:val="clear" w:color="auto" w:fill="auto"/>
          </w:tcPr>
          <w:p w:rsidR="00AB7EDF" w:rsidRPr="00C535BF" w:rsidRDefault="00AB7EDF" w:rsidP="0038159E">
            <w:pPr>
              <w:pStyle w:val="Contenidodelatabla"/>
              <w:jc w:val="both"/>
              <w:rPr>
                <w:rFonts w:cs="Times New Roman"/>
                <w:sz w:val="16"/>
                <w:szCs w:val="16"/>
              </w:rPr>
            </w:pPr>
            <w:r w:rsidRPr="00C535BF">
              <w:rPr>
                <w:rFonts w:cs="Times New Roman"/>
                <w:sz w:val="16"/>
                <w:szCs w:val="16"/>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B7EDF" w:rsidRPr="00C535BF" w:rsidRDefault="00AB7EDF" w:rsidP="0038159E">
            <w:pPr>
              <w:spacing w:line="100" w:lineRule="atLeast"/>
              <w:jc w:val="both"/>
              <w:rPr>
                <w:sz w:val="16"/>
                <w:szCs w:val="16"/>
              </w:rPr>
            </w:pPr>
            <w:proofErr w:type="spellStart"/>
            <w:r w:rsidRPr="00C535BF">
              <w:rPr>
                <w:sz w:val="16"/>
                <w:szCs w:val="16"/>
              </w:rPr>
              <w:t>Switch</w:t>
            </w:r>
            <w:proofErr w:type="spellEnd"/>
            <w:r w:rsidRPr="00C535BF">
              <w:rPr>
                <w:sz w:val="16"/>
                <w:szCs w:val="16"/>
              </w:rPr>
              <w:t xml:space="preserve">  3COM- 2952-SFP PLUS</w:t>
            </w:r>
          </w:p>
        </w:tc>
      </w:tr>
    </w:tbl>
    <w:p w:rsidR="00682BF4" w:rsidRPr="00C535BF" w:rsidRDefault="00682BF4" w:rsidP="00682BF4">
      <w:pPr>
        <w:autoSpaceDE w:val="0"/>
        <w:autoSpaceDN w:val="0"/>
        <w:adjustRightInd w:val="0"/>
        <w:jc w:val="both"/>
        <w:rPr>
          <w:b/>
        </w:rPr>
      </w:pPr>
    </w:p>
    <w:p w:rsidR="00561110" w:rsidRPr="00C535BF" w:rsidRDefault="00561110" w:rsidP="00682BF4">
      <w:pPr>
        <w:autoSpaceDE w:val="0"/>
        <w:autoSpaceDN w:val="0"/>
        <w:adjustRightInd w:val="0"/>
        <w:jc w:val="both"/>
      </w:pPr>
      <w:r w:rsidRPr="00C535BF">
        <w:t xml:space="preserve">El soporte que se realiza a los aplicativos y redes de comunicación de la Entidad se efectúa </w:t>
      </w:r>
      <w:r w:rsidR="001318EA" w:rsidRPr="00C535BF">
        <w:t>bajo la siguiente estructura</w:t>
      </w:r>
      <w:r w:rsidRPr="00C535BF">
        <w:t>:</w:t>
      </w:r>
    </w:p>
    <w:p w:rsidR="00561110" w:rsidRPr="00C535BF" w:rsidRDefault="00561110" w:rsidP="00682BF4">
      <w:pPr>
        <w:autoSpaceDE w:val="0"/>
        <w:autoSpaceDN w:val="0"/>
        <w:adjustRightInd w:val="0"/>
        <w:jc w:val="both"/>
      </w:pPr>
    </w:p>
    <w:p w:rsidR="00682BF4" w:rsidRPr="00C535BF" w:rsidRDefault="00682BF4" w:rsidP="00682BF4">
      <w:pPr>
        <w:pStyle w:val="Prrafodelista"/>
        <w:autoSpaceDE w:val="0"/>
        <w:autoSpaceDN w:val="0"/>
        <w:adjustRightInd w:val="0"/>
        <w:ind w:left="709"/>
        <w:jc w:val="both"/>
        <w:rPr>
          <w:b/>
        </w:rPr>
      </w:pPr>
      <w:r w:rsidRPr="00C535BF">
        <w:rPr>
          <w:b/>
          <w:sz w:val="16"/>
          <w:szCs w:val="16"/>
        </w:rPr>
        <w:t xml:space="preserve">  </w:t>
      </w:r>
      <w:r w:rsidR="00667932" w:rsidRPr="00C535BF">
        <w:rPr>
          <w:b/>
          <w:sz w:val="16"/>
          <w:szCs w:val="16"/>
        </w:rPr>
        <w:t xml:space="preserve"> </w:t>
      </w:r>
      <w:r w:rsidRPr="00C535BF">
        <w:rPr>
          <w:b/>
          <w:sz w:val="16"/>
          <w:szCs w:val="16"/>
        </w:rPr>
        <w:t xml:space="preserve">Cuadro N° </w:t>
      </w:r>
      <w:r w:rsidR="00667932" w:rsidRPr="00C535BF">
        <w:rPr>
          <w:b/>
          <w:sz w:val="16"/>
          <w:szCs w:val="16"/>
        </w:rPr>
        <w:t>13</w:t>
      </w:r>
      <w:r w:rsidRPr="00C535BF">
        <w:rPr>
          <w:b/>
          <w:sz w:val="16"/>
          <w:szCs w:val="16"/>
        </w:rPr>
        <w:t>.  Descripción soporte realizado.</w:t>
      </w:r>
    </w:p>
    <w:tbl>
      <w:tblPr>
        <w:tblW w:w="7087" w:type="dxa"/>
        <w:tblInd w:w="906" w:type="dxa"/>
        <w:tblLayout w:type="fixed"/>
        <w:tblCellMar>
          <w:top w:w="55" w:type="dxa"/>
          <w:left w:w="55" w:type="dxa"/>
          <w:bottom w:w="55" w:type="dxa"/>
          <w:right w:w="55" w:type="dxa"/>
        </w:tblCellMar>
        <w:tblLook w:val="0000" w:firstRow="0" w:lastRow="0" w:firstColumn="0" w:lastColumn="0" w:noHBand="0" w:noVBand="0"/>
      </w:tblPr>
      <w:tblGrid>
        <w:gridCol w:w="850"/>
        <w:gridCol w:w="6237"/>
      </w:tblGrid>
      <w:tr w:rsidR="00C535BF" w:rsidRPr="00C535BF" w:rsidTr="00065E4F">
        <w:trPr>
          <w:tblHeader/>
        </w:trPr>
        <w:tc>
          <w:tcPr>
            <w:tcW w:w="850" w:type="dxa"/>
            <w:tcBorders>
              <w:top w:val="single" w:sz="4" w:space="0" w:color="000000"/>
              <w:left w:val="single" w:sz="4" w:space="0" w:color="000000"/>
              <w:bottom w:val="single" w:sz="4" w:space="0" w:color="000000"/>
            </w:tcBorders>
            <w:shd w:val="clear" w:color="auto" w:fill="BFBFBF" w:themeFill="background1" w:themeFillShade="BF"/>
          </w:tcPr>
          <w:p w:rsidR="006A2A79" w:rsidRPr="00C535BF" w:rsidRDefault="006A2A79" w:rsidP="0038159E">
            <w:pPr>
              <w:pStyle w:val="Contenidodelatabla"/>
              <w:rPr>
                <w:rFonts w:cs="Times New Roman"/>
                <w:b/>
                <w:sz w:val="16"/>
                <w:szCs w:val="16"/>
              </w:rPr>
            </w:pPr>
            <w:r w:rsidRPr="00C535BF">
              <w:rPr>
                <w:rFonts w:cs="Times New Roman"/>
                <w:b/>
                <w:sz w:val="16"/>
                <w:szCs w:val="16"/>
              </w:rPr>
              <w:t>Nro.</w:t>
            </w:r>
          </w:p>
        </w:tc>
        <w:tc>
          <w:tcPr>
            <w:tcW w:w="623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6A2A79" w:rsidRPr="00C535BF" w:rsidRDefault="006A2A79" w:rsidP="001318EA">
            <w:pPr>
              <w:pStyle w:val="Contenidodelatabla"/>
              <w:rPr>
                <w:rFonts w:cs="Times New Roman"/>
                <w:b/>
                <w:sz w:val="16"/>
                <w:szCs w:val="16"/>
              </w:rPr>
            </w:pPr>
            <w:r w:rsidRPr="00C535BF">
              <w:rPr>
                <w:rFonts w:cs="Times New Roman"/>
                <w:b/>
                <w:sz w:val="16"/>
                <w:szCs w:val="16"/>
              </w:rPr>
              <w:t xml:space="preserve">Descripción </w:t>
            </w:r>
          </w:p>
        </w:tc>
      </w:tr>
      <w:tr w:rsidR="00C535BF" w:rsidRPr="00C535BF" w:rsidTr="00682BF4">
        <w:tc>
          <w:tcPr>
            <w:tcW w:w="850" w:type="dxa"/>
            <w:tcBorders>
              <w:top w:val="single" w:sz="4" w:space="0" w:color="000000"/>
              <w:left w:val="single" w:sz="4" w:space="0" w:color="000000"/>
              <w:bottom w:val="single" w:sz="4" w:space="0" w:color="000000"/>
            </w:tcBorders>
            <w:shd w:val="clear" w:color="auto" w:fill="auto"/>
          </w:tcPr>
          <w:p w:rsidR="006A2A79" w:rsidRPr="00C535BF" w:rsidRDefault="006A2A79" w:rsidP="0038159E">
            <w:pPr>
              <w:pStyle w:val="Contenidodelatabla"/>
              <w:rPr>
                <w:rFonts w:cs="Times New Roman"/>
                <w:sz w:val="16"/>
                <w:szCs w:val="16"/>
              </w:rPr>
            </w:pPr>
            <w:r w:rsidRPr="00C535BF">
              <w:rPr>
                <w:rFonts w:cs="Times New Roman"/>
                <w:sz w:val="16"/>
                <w:szCs w:val="16"/>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A2A79" w:rsidRPr="00C535BF" w:rsidRDefault="006A2A79" w:rsidP="0038159E">
            <w:pPr>
              <w:pStyle w:val="Contenidodelatabla"/>
              <w:jc w:val="both"/>
              <w:rPr>
                <w:rFonts w:cs="Times New Roman"/>
                <w:sz w:val="16"/>
                <w:szCs w:val="16"/>
              </w:rPr>
            </w:pPr>
            <w:r w:rsidRPr="00C535BF">
              <w:rPr>
                <w:rFonts w:cs="Times New Roman"/>
                <w:sz w:val="16"/>
                <w:szCs w:val="16"/>
              </w:rPr>
              <w:t>El soporte de primer nivel se realiza a través de un (1) funcionarios de planta y dos (2) vinculados a planta temporal.</w:t>
            </w:r>
          </w:p>
        </w:tc>
      </w:tr>
      <w:tr w:rsidR="00C535BF" w:rsidRPr="00C535BF" w:rsidTr="00682BF4">
        <w:tc>
          <w:tcPr>
            <w:tcW w:w="850" w:type="dxa"/>
            <w:tcBorders>
              <w:top w:val="single" w:sz="4" w:space="0" w:color="000000"/>
              <w:left w:val="single" w:sz="4" w:space="0" w:color="000000"/>
              <w:bottom w:val="single" w:sz="4" w:space="0" w:color="000000"/>
            </w:tcBorders>
            <w:shd w:val="clear" w:color="auto" w:fill="auto"/>
          </w:tcPr>
          <w:p w:rsidR="006A2A79" w:rsidRPr="00C535BF" w:rsidRDefault="006A2A79" w:rsidP="0038159E">
            <w:pPr>
              <w:pStyle w:val="Contenidodelatabla"/>
              <w:rPr>
                <w:rFonts w:cs="Times New Roman"/>
                <w:sz w:val="16"/>
                <w:szCs w:val="16"/>
              </w:rPr>
            </w:pPr>
            <w:r w:rsidRPr="00C535BF">
              <w:rPr>
                <w:rFonts w:cs="Times New Roman"/>
                <w:sz w:val="16"/>
                <w:szCs w:val="16"/>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A2A79" w:rsidRPr="00C535BF" w:rsidRDefault="006A2A79" w:rsidP="0038159E">
            <w:pPr>
              <w:pStyle w:val="Contenidodelatabla"/>
              <w:rPr>
                <w:rFonts w:cs="Times New Roman"/>
                <w:sz w:val="16"/>
                <w:szCs w:val="16"/>
              </w:rPr>
            </w:pPr>
            <w:r w:rsidRPr="00C535BF">
              <w:rPr>
                <w:rFonts w:cs="Times New Roman"/>
                <w:sz w:val="16"/>
                <w:szCs w:val="16"/>
              </w:rPr>
              <w:t xml:space="preserve">El soporte en redes y telecomunicaciones se realiza a través de un (1) contratista y dos (2) funcionarios vinculados a planta temporal </w:t>
            </w:r>
          </w:p>
        </w:tc>
      </w:tr>
      <w:tr w:rsidR="00C535BF" w:rsidRPr="00C535BF" w:rsidTr="00682BF4">
        <w:tc>
          <w:tcPr>
            <w:tcW w:w="850" w:type="dxa"/>
            <w:tcBorders>
              <w:top w:val="single" w:sz="4" w:space="0" w:color="000000"/>
              <w:left w:val="single" w:sz="4" w:space="0" w:color="000000"/>
              <w:bottom w:val="single" w:sz="4" w:space="0" w:color="000000"/>
            </w:tcBorders>
            <w:shd w:val="clear" w:color="auto" w:fill="auto"/>
          </w:tcPr>
          <w:p w:rsidR="006A2A79" w:rsidRPr="00C535BF" w:rsidRDefault="006A2A79" w:rsidP="0038159E">
            <w:pPr>
              <w:pStyle w:val="Contenidodelatabla"/>
              <w:rPr>
                <w:rFonts w:cs="Times New Roman"/>
                <w:sz w:val="16"/>
                <w:szCs w:val="16"/>
              </w:rPr>
            </w:pPr>
            <w:r w:rsidRPr="00C535BF">
              <w:rPr>
                <w:rFonts w:cs="Times New Roman"/>
                <w:sz w:val="16"/>
                <w:szCs w:val="16"/>
              </w:rPr>
              <w:t>3</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6A2A79" w:rsidRPr="00C535BF" w:rsidRDefault="006A2A79" w:rsidP="0038159E">
            <w:pPr>
              <w:pStyle w:val="Contenidodelatabla"/>
              <w:rPr>
                <w:rFonts w:cs="Times New Roman"/>
                <w:sz w:val="16"/>
                <w:szCs w:val="16"/>
              </w:rPr>
            </w:pPr>
            <w:r w:rsidRPr="00C535BF">
              <w:rPr>
                <w:rFonts w:cs="Times New Roman"/>
                <w:sz w:val="16"/>
                <w:szCs w:val="16"/>
              </w:rPr>
              <w:t>El desarrollo de aplicaciones se realiza a través de dos (2) funcionarios de planta y un (1) funcionario vinculados a planta temporal.</w:t>
            </w:r>
          </w:p>
        </w:tc>
      </w:tr>
    </w:tbl>
    <w:p w:rsidR="006A2A79" w:rsidRPr="00C535BF" w:rsidRDefault="006A2A79" w:rsidP="00535CEB">
      <w:pPr>
        <w:pStyle w:val="Prrafodelista"/>
        <w:keepNext/>
        <w:numPr>
          <w:ilvl w:val="2"/>
          <w:numId w:val="20"/>
        </w:numPr>
        <w:spacing w:before="240" w:after="60"/>
        <w:jc w:val="both"/>
        <w:outlineLvl w:val="0"/>
        <w:rPr>
          <w:b/>
          <w:kern w:val="32"/>
        </w:rPr>
      </w:pPr>
      <w:bookmarkStart w:id="50" w:name="_Toc434595075"/>
      <w:r w:rsidRPr="00C535BF">
        <w:rPr>
          <w:b/>
          <w:kern w:val="32"/>
        </w:rPr>
        <w:t>Infraestructura de Seguridad</w:t>
      </w:r>
      <w:bookmarkEnd w:id="50"/>
    </w:p>
    <w:p w:rsidR="006A2A79" w:rsidRPr="00C535BF" w:rsidRDefault="006A2A79" w:rsidP="006A2A79">
      <w:pPr>
        <w:jc w:val="both"/>
        <w:rPr>
          <w:bCs/>
        </w:rPr>
      </w:pPr>
    </w:p>
    <w:p w:rsidR="006A2A79" w:rsidRPr="00C535BF" w:rsidRDefault="006A2A79" w:rsidP="006A2A79">
      <w:pPr>
        <w:jc w:val="both"/>
        <w:rPr>
          <w:bCs/>
        </w:rPr>
      </w:pPr>
      <w:r w:rsidRPr="00C535BF">
        <w:rPr>
          <w:bCs/>
        </w:rPr>
        <w:t>La implementación de herramientas de gestión unificada de amenazas (UTM por sus siglas en ingles)</w:t>
      </w:r>
      <w:r w:rsidR="00682BF4" w:rsidRPr="00C535BF">
        <w:rPr>
          <w:rStyle w:val="Refdenotaalpie"/>
          <w:bCs/>
        </w:rPr>
        <w:footnoteReference w:id="4"/>
      </w:r>
      <w:r w:rsidRPr="00C535BF">
        <w:rPr>
          <w:bCs/>
        </w:rPr>
        <w:t>, proporcionan un</w:t>
      </w:r>
      <w:r w:rsidR="001318EA" w:rsidRPr="00C535BF">
        <w:rPr>
          <w:bCs/>
        </w:rPr>
        <w:t xml:space="preserve"> esquema de seguridad completa (</w:t>
      </w:r>
      <w:r w:rsidRPr="00C535BF">
        <w:rPr>
          <w:bCs/>
        </w:rPr>
        <w:t>desde cortafuegos de red a antivirus para estaciones de trabajo</w:t>
      </w:r>
      <w:r w:rsidR="001318EA" w:rsidRPr="00C535BF">
        <w:rPr>
          <w:bCs/>
        </w:rPr>
        <w:t>)</w:t>
      </w:r>
      <w:r w:rsidRPr="00C535BF">
        <w:rPr>
          <w:bCs/>
        </w:rPr>
        <w:t xml:space="preserve"> en </w:t>
      </w:r>
      <w:r w:rsidR="001318EA" w:rsidRPr="00C535BF">
        <w:rPr>
          <w:bCs/>
        </w:rPr>
        <w:t>un solo dispositivo por módulos; s</w:t>
      </w:r>
      <w:r w:rsidRPr="00C535BF">
        <w:rPr>
          <w:bCs/>
        </w:rPr>
        <w:t>implifica la seguridad informática y elimina las complicaciones de utilizar soluciones diferentes en varios puntos</w:t>
      </w:r>
      <w:r w:rsidR="001318EA" w:rsidRPr="00C535BF">
        <w:rPr>
          <w:bCs/>
        </w:rPr>
        <w:t>; y m</w:t>
      </w:r>
      <w:r w:rsidRPr="00C535BF">
        <w:rPr>
          <w:bCs/>
        </w:rPr>
        <w:t>ejora el rendimiento y la protección de la red a través de la implementación de  políticas que rápidamente controlan los riesgos para la seguridad,</w:t>
      </w:r>
      <w:r w:rsidR="001318EA" w:rsidRPr="00C535BF">
        <w:rPr>
          <w:bCs/>
        </w:rPr>
        <w:t xml:space="preserve"> permitiendo</w:t>
      </w:r>
      <w:r w:rsidRPr="00C535BF">
        <w:rPr>
          <w:bCs/>
        </w:rPr>
        <w:t xml:space="preserve">  obten</w:t>
      </w:r>
      <w:r w:rsidR="001318EA" w:rsidRPr="00C535BF">
        <w:rPr>
          <w:bCs/>
        </w:rPr>
        <w:t xml:space="preserve">er </w:t>
      </w:r>
      <w:r w:rsidRPr="00C535BF">
        <w:rPr>
          <w:bCs/>
        </w:rPr>
        <w:t>informes claros y detallados sobre los posibles ataques y vulnerabilidades.</w:t>
      </w:r>
    </w:p>
    <w:p w:rsidR="006A7404" w:rsidRPr="00C535BF" w:rsidRDefault="006A7404" w:rsidP="00115AB1">
      <w:pPr>
        <w:autoSpaceDE w:val="0"/>
        <w:autoSpaceDN w:val="0"/>
        <w:adjustRightInd w:val="0"/>
        <w:jc w:val="both"/>
        <w:rPr>
          <w:b/>
          <w:sz w:val="16"/>
          <w:szCs w:val="16"/>
        </w:rPr>
      </w:pPr>
    </w:p>
    <w:p w:rsidR="006A7404" w:rsidRPr="00C535BF" w:rsidRDefault="006A7404" w:rsidP="00115AB1">
      <w:pPr>
        <w:autoSpaceDE w:val="0"/>
        <w:autoSpaceDN w:val="0"/>
        <w:adjustRightInd w:val="0"/>
        <w:jc w:val="both"/>
        <w:rPr>
          <w:b/>
          <w:sz w:val="16"/>
          <w:szCs w:val="16"/>
        </w:rPr>
      </w:pPr>
    </w:p>
    <w:p w:rsidR="006A7404" w:rsidRPr="00C535BF" w:rsidRDefault="006A7404" w:rsidP="00115AB1">
      <w:pPr>
        <w:autoSpaceDE w:val="0"/>
        <w:autoSpaceDN w:val="0"/>
        <w:adjustRightInd w:val="0"/>
        <w:jc w:val="both"/>
        <w:rPr>
          <w:b/>
          <w:sz w:val="16"/>
          <w:szCs w:val="16"/>
        </w:rPr>
      </w:pPr>
    </w:p>
    <w:p w:rsidR="005D5994" w:rsidRPr="00C535BF" w:rsidRDefault="006A7404" w:rsidP="00115AB1">
      <w:pPr>
        <w:autoSpaceDE w:val="0"/>
        <w:autoSpaceDN w:val="0"/>
        <w:adjustRightInd w:val="0"/>
        <w:jc w:val="both"/>
        <w:rPr>
          <w:b/>
        </w:rPr>
      </w:pPr>
      <w:r w:rsidRPr="00C535BF">
        <w:rPr>
          <w:b/>
          <w:sz w:val="16"/>
          <w:szCs w:val="16"/>
        </w:rPr>
        <w:t>Cuadro N° 1</w:t>
      </w:r>
      <w:r w:rsidR="00667932" w:rsidRPr="00C535BF">
        <w:rPr>
          <w:b/>
          <w:sz w:val="16"/>
          <w:szCs w:val="16"/>
        </w:rPr>
        <w:t>4</w:t>
      </w:r>
      <w:r w:rsidRPr="00C535BF">
        <w:rPr>
          <w:b/>
          <w:sz w:val="16"/>
          <w:szCs w:val="16"/>
        </w:rPr>
        <w:t>.  Descripción Herramientas del Sistema.</w:t>
      </w:r>
    </w:p>
    <w:tbl>
      <w:tblPr>
        <w:tblW w:w="8946" w:type="dxa"/>
        <w:tblInd w:w="55" w:type="dxa"/>
        <w:tblCellMar>
          <w:left w:w="70" w:type="dxa"/>
          <w:right w:w="70" w:type="dxa"/>
        </w:tblCellMar>
        <w:tblLook w:val="04A0" w:firstRow="1" w:lastRow="0" w:firstColumn="1" w:lastColumn="0" w:noHBand="0" w:noVBand="1"/>
      </w:tblPr>
      <w:tblGrid>
        <w:gridCol w:w="1300"/>
        <w:gridCol w:w="7646"/>
      </w:tblGrid>
      <w:tr w:rsidR="00C535BF" w:rsidRPr="00C535BF" w:rsidTr="006D54DF">
        <w:trPr>
          <w:trHeight w:val="225"/>
          <w:tblHeader/>
        </w:trPr>
        <w:tc>
          <w:tcPr>
            <w:tcW w:w="130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6A7404" w:rsidRPr="00C535BF" w:rsidRDefault="006A7404">
            <w:pPr>
              <w:jc w:val="center"/>
              <w:rPr>
                <w:b/>
                <w:bCs/>
                <w:sz w:val="16"/>
                <w:szCs w:val="16"/>
              </w:rPr>
            </w:pPr>
            <w:r w:rsidRPr="00C535BF">
              <w:rPr>
                <w:b/>
                <w:bCs/>
                <w:sz w:val="16"/>
                <w:szCs w:val="16"/>
              </w:rPr>
              <w:t>Herramienta</w:t>
            </w:r>
          </w:p>
        </w:tc>
        <w:tc>
          <w:tcPr>
            <w:tcW w:w="7646" w:type="dxa"/>
            <w:tcBorders>
              <w:top w:val="single" w:sz="4" w:space="0" w:color="auto"/>
              <w:left w:val="nil"/>
              <w:bottom w:val="single" w:sz="4" w:space="0" w:color="auto"/>
              <w:right w:val="single" w:sz="4" w:space="0" w:color="auto"/>
            </w:tcBorders>
            <w:shd w:val="clear" w:color="000000" w:fill="D9D9D9"/>
            <w:vAlign w:val="bottom"/>
            <w:hideMark/>
          </w:tcPr>
          <w:p w:rsidR="006A7404" w:rsidRPr="00C535BF" w:rsidRDefault="006A7404">
            <w:pPr>
              <w:jc w:val="center"/>
              <w:rPr>
                <w:b/>
                <w:bCs/>
                <w:sz w:val="16"/>
                <w:szCs w:val="16"/>
              </w:rPr>
            </w:pPr>
            <w:r w:rsidRPr="00C535BF">
              <w:rPr>
                <w:b/>
                <w:bCs/>
                <w:sz w:val="16"/>
                <w:szCs w:val="16"/>
              </w:rPr>
              <w:t>Descripción</w:t>
            </w:r>
          </w:p>
        </w:tc>
      </w:tr>
      <w:tr w:rsidR="00C535BF" w:rsidRPr="00C535BF" w:rsidTr="00115AB1">
        <w:trPr>
          <w:trHeight w:val="1125"/>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t xml:space="preserve">UTM Network </w:t>
            </w:r>
            <w:proofErr w:type="spellStart"/>
            <w:r w:rsidRPr="00C535BF">
              <w:rPr>
                <w:sz w:val="16"/>
                <w:szCs w:val="16"/>
              </w:rPr>
              <w:t>Protection</w:t>
            </w:r>
            <w:proofErr w:type="spellEnd"/>
            <w:r w:rsidRPr="00C535BF">
              <w:rPr>
                <w:sz w:val="16"/>
                <w:szCs w:val="16"/>
              </w:rPr>
              <w:t xml:space="preserve"> </w:t>
            </w:r>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Bloquea los ataques sofisticados que  los cortafuegos no pueden detener por sí solos.</w:t>
            </w:r>
            <w:r w:rsidRPr="00C535BF">
              <w:rPr>
                <w:sz w:val="16"/>
                <w:szCs w:val="16"/>
              </w:rPr>
              <w:br/>
              <w:t xml:space="preserve"> </w:t>
            </w:r>
            <w:r w:rsidRPr="00C535BF">
              <w:rPr>
                <w:sz w:val="16"/>
                <w:szCs w:val="16"/>
              </w:rPr>
              <w:br/>
              <w:t>• Sistema de protección contra intrusiones configurable y protección contra ataques de denegación de servicio</w:t>
            </w:r>
            <w:r w:rsidRPr="00C535BF">
              <w:rPr>
                <w:sz w:val="16"/>
                <w:szCs w:val="16"/>
              </w:rPr>
              <w:br/>
              <w:t xml:space="preserve">• </w:t>
            </w:r>
            <w:proofErr w:type="spellStart"/>
            <w:r w:rsidRPr="00C535BF">
              <w:rPr>
                <w:sz w:val="16"/>
                <w:szCs w:val="16"/>
              </w:rPr>
              <w:t>Sophos</w:t>
            </w:r>
            <w:proofErr w:type="spellEnd"/>
            <w:r w:rsidRPr="00C535BF">
              <w:rPr>
                <w:sz w:val="16"/>
                <w:szCs w:val="16"/>
              </w:rPr>
              <w:t xml:space="preserve"> RED y los túneles </w:t>
            </w:r>
            <w:proofErr w:type="spellStart"/>
            <w:r w:rsidRPr="00C535BF">
              <w:rPr>
                <w:sz w:val="16"/>
                <w:szCs w:val="16"/>
              </w:rPr>
              <w:t>IPsec</w:t>
            </w:r>
            <w:proofErr w:type="spellEnd"/>
            <w:r w:rsidRPr="00C535BF">
              <w:rPr>
                <w:sz w:val="16"/>
                <w:szCs w:val="16"/>
              </w:rPr>
              <w:t xml:space="preserve"> y SSL proporcionan conexiones flexibles de sitio a sitio y VPN de acceso remoto</w:t>
            </w:r>
          </w:p>
        </w:tc>
      </w:tr>
      <w:tr w:rsidR="00C535BF" w:rsidRPr="00C535BF" w:rsidTr="00115AB1">
        <w:trPr>
          <w:trHeight w:val="1425"/>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t xml:space="preserve">UTM Email </w:t>
            </w:r>
            <w:proofErr w:type="spellStart"/>
            <w:r w:rsidRPr="00C535BF">
              <w:rPr>
                <w:sz w:val="16"/>
                <w:szCs w:val="16"/>
              </w:rPr>
              <w:t>Protection</w:t>
            </w:r>
            <w:proofErr w:type="spellEnd"/>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Bloquea correo no deseado y virus y mantiene protegidos los datos delicados.</w:t>
            </w:r>
            <w:r w:rsidRPr="00C535BF">
              <w:rPr>
                <w:sz w:val="16"/>
                <w:szCs w:val="16"/>
              </w:rPr>
              <w:br/>
            </w:r>
            <w:r w:rsidRPr="00C535BF">
              <w:rPr>
                <w:sz w:val="16"/>
                <w:szCs w:val="16"/>
              </w:rPr>
              <w:br/>
              <w:t>• Permite que los usuarios gestionen su propia cuarentena de correo no deseado y realicen búsquedas en los registros de correo personalizados.</w:t>
            </w:r>
            <w:r w:rsidRPr="00C535BF">
              <w:rPr>
                <w:sz w:val="16"/>
                <w:szCs w:val="16"/>
              </w:rPr>
              <w:br/>
              <w:t xml:space="preserve">• Impide la entrada de mensajes de correo electrónico infectados en los buzones y </w:t>
            </w:r>
            <w:proofErr w:type="spellStart"/>
            <w:r w:rsidRPr="00C535BF">
              <w:rPr>
                <w:sz w:val="16"/>
                <w:szCs w:val="16"/>
              </w:rPr>
              <w:t>proteje</w:t>
            </w:r>
            <w:proofErr w:type="spellEnd"/>
            <w:r w:rsidRPr="00C535BF">
              <w:rPr>
                <w:sz w:val="16"/>
                <w:szCs w:val="16"/>
              </w:rPr>
              <w:t xml:space="preserve"> los mensajes confidenciales contra accesos ilegales.</w:t>
            </w:r>
          </w:p>
        </w:tc>
      </w:tr>
      <w:tr w:rsidR="00C535BF" w:rsidRPr="00C535BF" w:rsidTr="00115AB1">
        <w:trPr>
          <w:trHeight w:val="900"/>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lastRenderedPageBreak/>
              <w:t xml:space="preserve">UTM Web </w:t>
            </w:r>
            <w:proofErr w:type="spellStart"/>
            <w:r w:rsidRPr="00C535BF">
              <w:rPr>
                <w:sz w:val="16"/>
                <w:szCs w:val="16"/>
              </w:rPr>
              <w:t>Protection</w:t>
            </w:r>
            <w:proofErr w:type="spellEnd"/>
            <w:r w:rsidRPr="00C535BF">
              <w:rPr>
                <w:sz w:val="16"/>
                <w:szCs w:val="16"/>
              </w:rPr>
              <w:t xml:space="preserve"> </w:t>
            </w:r>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Permite proteger a los empleados contra las amenazas web y controlar el uso que hacen de Internet.</w:t>
            </w:r>
            <w:r w:rsidRPr="00C535BF">
              <w:rPr>
                <w:sz w:val="16"/>
                <w:szCs w:val="16"/>
              </w:rPr>
              <w:br/>
            </w:r>
            <w:r w:rsidRPr="00C535BF">
              <w:rPr>
                <w:sz w:val="16"/>
                <w:szCs w:val="16"/>
              </w:rPr>
              <w:br/>
              <w:t>• Restringe el uso de aplicaciones no deseadas y otorga prioridad a los recursos vitales para la Secretaría</w:t>
            </w:r>
            <w:r w:rsidRPr="00C535BF">
              <w:rPr>
                <w:sz w:val="16"/>
                <w:szCs w:val="16"/>
              </w:rPr>
              <w:br/>
              <w:t>• Crea informes dinámicos sobre la marcha para comprobar el funcionamiento de la política y realizar ajustes</w:t>
            </w:r>
          </w:p>
        </w:tc>
      </w:tr>
      <w:tr w:rsidR="00C535BF" w:rsidRPr="00C535BF" w:rsidTr="00115AB1">
        <w:trPr>
          <w:trHeight w:val="644"/>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t xml:space="preserve">UTM </w:t>
            </w:r>
            <w:proofErr w:type="spellStart"/>
            <w:r w:rsidRPr="00C535BF">
              <w:rPr>
                <w:sz w:val="16"/>
                <w:szCs w:val="16"/>
              </w:rPr>
              <w:t>Webserver</w:t>
            </w:r>
            <w:proofErr w:type="spellEnd"/>
            <w:r w:rsidRPr="00C535BF">
              <w:rPr>
                <w:sz w:val="16"/>
                <w:szCs w:val="16"/>
              </w:rPr>
              <w:t xml:space="preserve"> </w:t>
            </w:r>
            <w:proofErr w:type="spellStart"/>
            <w:r w:rsidRPr="00C535BF">
              <w:rPr>
                <w:sz w:val="16"/>
                <w:szCs w:val="16"/>
              </w:rPr>
              <w:t>Protection</w:t>
            </w:r>
            <w:proofErr w:type="spellEnd"/>
            <w:r w:rsidRPr="00C535BF">
              <w:rPr>
                <w:sz w:val="16"/>
                <w:szCs w:val="16"/>
              </w:rPr>
              <w:t xml:space="preserve"> </w:t>
            </w:r>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Refuerza las aplicaciones y los servidores web para garantizar el cumplimiento de las normativas con cortafuegos de aplicaciones web.</w:t>
            </w:r>
            <w:r w:rsidRPr="00C535BF">
              <w:rPr>
                <w:sz w:val="16"/>
                <w:szCs w:val="16"/>
              </w:rPr>
              <w:br/>
            </w:r>
            <w:r w:rsidRPr="00C535BF">
              <w:rPr>
                <w:sz w:val="16"/>
                <w:szCs w:val="16"/>
              </w:rPr>
              <w:br/>
              <w:t>• Protege la información de identificación personal como números de la seguridad social y tarjetas de crédito</w:t>
            </w:r>
            <w:r w:rsidRPr="00C535BF">
              <w:rPr>
                <w:sz w:val="16"/>
                <w:szCs w:val="16"/>
              </w:rPr>
              <w:br/>
              <w:t>• Inspecciona la información enviada a través de formularios de sitios web para evitar aprovechamientos de vulnerabilidades de servidores</w:t>
            </w:r>
          </w:p>
        </w:tc>
      </w:tr>
      <w:tr w:rsidR="00C535BF" w:rsidRPr="00C535BF" w:rsidTr="00115AB1">
        <w:trPr>
          <w:trHeight w:val="34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t xml:space="preserve">UTM Wireless </w:t>
            </w:r>
            <w:proofErr w:type="spellStart"/>
            <w:r w:rsidRPr="00C535BF">
              <w:rPr>
                <w:sz w:val="16"/>
                <w:szCs w:val="16"/>
              </w:rPr>
              <w:t>Protection</w:t>
            </w:r>
            <w:proofErr w:type="spellEnd"/>
            <w:r w:rsidRPr="00C535BF">
              <w:rPr>
                <w:sz w:val="16"/>
                <w:szCs w:val="16"/>
              </w:rPr>
              <w:t xml:space="preserve"> </w:t>
            </w:r>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 xml:space="preserve">Ofrece conexiones </w:t>
            </w:r>
            <w:proofErr w:type="spellStart"/>
            <w:r w:rsidRPr="00C535BF">
              <w:rPr>
                <w:sz w:val="16"/>
                <w:szCs w:val="16"/>
              </w:rPr>
              <w:t>wifi</w:t>
            </w:r>
            <w:proofErr w:type="spellEnd"/>
            <w:r w:rsidRPr="00C535BF">
              <w:rPr>
                <w:sz w:val="16"/>
                <w:szCs w:val="16"/>
              </w:rPr>
              <w:t xml:space="preserve"> seguras en cuestión de minutos.</w:t>
            </w:r>
            <w:r w:rsidRPr="00C535BF">
              <w:rPr>
                <w:sz w:val="16"/>
                <w:szCs w:val="16"/>
              </w:rPr>
              <w:br/>
            </w:r>
            <w:r w:rsidRPr="00C535BF">
              <w:rPr>
                <w:sz w:val="16"/>
                <w:szCs w:val="16"/>
              </w:rPr>
              <w:br/>
              <w:t>• Gestiona los puntos de acceso de forma centralizada gracias al controlador inalámbrico incorporado en el dispositivo de UTM</w:t>
            </w:r>
            <w:r w:rsidRPr="00C535BF">
              <w:rPr>
                <w:sz w:val="16"/>
                <w:szCs w:val="16"/>
              </w:rPr>
              <w:br/>
              <w:t>• Configura fácilmente puntos de acceso inalámbricos y permite el acceso de los invitados con un sistema sencillo basado en vales</w:t>
            </w:r>
          </w:p>
        </w:tc>
      </w:tr>
      <w:tr w:rsidR="006A7404" w:rsidRPr="00C535BF" w:rsidTr="00115AB1">
        <w:trPr>
          <w:trHeight w:val="598"/>
        </w:trPr>
        <w:tc>
          <w:tcPr>
            <w:tcW w:w="1300" w:type="dxa"/>
            <w:tcBorders>
              <w:top w:val="nil"/>
              <w:left w:val="single" w:sz="4" w:space="0" w:color="auto"/>
              <w:bottom w:val="single" w:sz="4" w:space="0" w:color="auto"/>
              <w:right w:val="single" w:sz="4" w:space="0" w:color="auto"/>
            </w:tcBorders>
            <w:shd w:val="clear" w:color="auto" w:fill="auto"/>
            <w:vAlign w:val="center"/>
            <w:hideMark/>
          </w:tcPr>
          <w:p w:rsidR="006A7404" w:rsidRPr="00C535BF" w:rsidRDefault="006A7404">
            <w:pPr>
              <w:rPr>
                <w:sz w:val="16"/>
                <w:szCs w:val="16"/>
              </w:rPr>
            </w:pPr>
            <w:r w:rsidRPr="00C535BF">
              <w:rPr>
                <w:sz w:val="16"/>
                <w:szCs w:val="16"/>
              </w:rPr>
              <w:t xml:space="preserve">UTM </w:t>
            </w:r>
            <w:proofErr w:type="spellStart"/>
            <w:r w:rsidRPr="00C535BF">
              <w:rPr>
                <w:sz w:val="16"/>
                <w:szCs w:val="16"/>
              </w:rPr>
              <w:t>Endpoint</w:t>
            </w:r>
            <w:proofErr w:type="spellEnd"/>
            <w:r w:rsidRPr="00C535BF">
              <w:rPr>
                <w:sz w:val="16"/>
                <w:szCs w:val="16"/>
              </w:rPr>
              <w:t xml:space="preserve"> </w:t>
            </w:r>
            <w:proofErr w:type="spellStart"/>
            <w:r w:rsidRPr="00C535BF">
              <w:rPr>
                <w:sz w:val="16"/>
                <w:szCs w:val="16"/>
              </w:rPr>
              <w:t>Protection</w:t>
            </w:r>
            <w:proofErr w:type="spellEnd"/>
            <w:r w:rsidRPr="00C535BF">
              <w:rPr>
                <w:sz w:val="16"/>
                <w:szCs w:val="16"/>
              </w:rPr>
              <w:t xml:space="preserve"> </w:t>
            </w:r>
          </w:p>
        </w:tc>
        <w:tc>
          <w:tcPr>
            <w:tcW w:w="7646" w:type="dxa"/>
            <w:tcBorders>
              <w:top w:val="nil"/>
              <w:left w:val="nil"/>
              <w:bottom w:val="single" w:sz="4" w:space="0" w:color="auto"/>
              <w:right w:val="single" w:sz="4" w:space="0" w:color="auto"/>
            </w:tcBorders>
            <w:shd w:val="clear" w:color="auto" w:fill="auto"/>
            <w:vAlign w:val="center"/>
            <w:hideMark/>
          </w:tcPr>
          <w:p w:rsidR="006A7404" w:rsidRPr="00C535BF" w:rsidRDefault="006A7404" w:rsidP="00115AB1">
            <w:pPr>
              <w:jc w:val="both"/>
              <w:rPr>
                <w:sz w:val="16"/>
                <w:szCs w:val="16"/>
              </w:rPr>
            </w:pPr>
            <w:r w:rsidRPr="00C535BF">
              <w:rPr>
                <w:sz w:val="16"/>
                <w:szCs w:val="16"/>
              </w:rPr>
              <w:t>Proporciona antivirus y control web y de dispositivos en ordenadores de sobremesa, portátiles y servidores.</w:t>
            </w:r>
            <w:r w:rsidRPr="00C535BF">
              <w:rPr>
                <w:sz w:val="16"/>
                <w:szCs w:val="16"/>
              </w:rPr>
              <w:br/>
              <w:t xml:space="preserve"> </w:t>
            </w:r>
            <w:r w:rsidRPr="00C535BF">
              <w:rPr>
                <w:sz w:val="16"/>
                <w:szCs w:val="16"/>
              </w:rPr>
              <w:br/>
              <w:t>• Escanea archivos, páginas web y dispositivos para bloquear o limpiar amenazas</w:t>
            </w:r>
            <w:r w:rsidRPr="00C535BF">
              <w:rPr>
                <w:sz w:val="16"/>
                <w:szCs w:val="16"/>
              </w:rPr>
              <w:br/>
              <w:t>• El control de dispositivos gestiona el uso de dispositivos extraíbles para reducir los riesgos de fugas de datos y programas maliciosos</w:t>
            </w:r>
            <w:r w:rsidRPr="00C535BF">
              <w:rPr>
                <w:sz w:val="16"/>
                <w:szCs w:val="16"/>
              </w:rPr>
              <w:br/>
              <w:t>• El filtrado de direcciones web incorporado garantiza el mismo nivel de protección web para los usuarios tanto dentro como fuera de la oficina.</w:t>
            </w:r>
          </w:p>
        </w:tc>
      </w:tr>
    </w:tbl>
    <w:p w:rsidR="005D5994" w:rsidRPr="00C535BF" w:rsidRDefault="005D5994" w:rsidP="006A2A79">
      <w:pPr>
        <w:jc w:val="both"/>
        <w:rPr>
          <w:bCs/>
        </w:rPr>
      </w:pPr>
    </w:p>
    <w:p w:rsidR="00825E15" w:rsidRPr="00C535BF" w:rsidRDefault="00825E15" w:rsidP="00535CEB">
      <w:pPr>
        <w:pStyle w:val="Prrafodelista"/>
        <w:keepNext/>
        <w:numPr>
          <w:ilvl w:val="2"/>
          <w:numId w:val="20"/>
        </w:numPr>
        <w:spacing w:before="240" w:after="60"/>
        <w:jc w:val="both"/>
        <w:outlineLvl w:val="0"/>
        <w:rPr>
          <w:b/>
          <w:kern w:val="32"/>
        </w:rPr>
      </w:pPr>
      <w:bookmarkStart w:id="51" w:name="_Toc434595076"/>
      <w:r w:rsidRPr="00C535BF">
        <w:rPr>
          <w:b/>
          <w:kern w:val="32"/>
        </w:rPr>
        <w:t>Inventario Herramientas Tecnológicas</w:t>
      </w:r>
      <w:bookmarkEnd w:id="51"/>
    </w:p>
    <w:p w:rsidR="00825E15" w:rsidRPr="00C535BF" w:rsidRDefault="00825E15" w:rsidP="00115AB1">
      <w:pPr>
        <w:autoSpaceDE w:val="0"/>
        <w:autoSpaceDN w:val="0"/>
        <w:adjustRightInd w:val="0"/>
        <w:jc w:val="both"/>
      </w:pPr>
      <w:proofErr w:type="spellStart"/>
      <w:r w:rsidRPr="00C535BF">
        <w:t>Acontinuación</w:t>
      </w:r>
      <w:proofErr w:type="spellEnd"/>
      <w:r w:rsidRPr="00C535BF">
        <w:t xml:space="preserve"> se </w:t>
      </w:r>
      <w:proofErr w:type="spellStart"/>
      <w:r w:rsidRPr="00C535BF">
        <w:t>prsentan</w:t>
      </w:r>
      <w:proofErr w:type="spellEnd"/>
      <w:r w:rsidRPr="00C535BF">
        <w:t xml:space="preserve"> </w:t>
      </w:r>
      <w:r w:rsidR="004C4AF4" w:rsidRPr="00C535BF">
        <w:t xml:space="preserve">un listado </w:t>
      </w:r>
      <w:r w:rsidRPr="00C535BF">
        <w:t>de las direcciones electrónicas empleadas por la e</w:t>
      </w:r>
      <w:r w:rsidR="004C4AF4" w:rsidRPr="00C535BF">
        <w:t>n</w:t>
      </w:r>
      <w:r w:rsidRPr="00C535BF">
        <w:t xml:space="preserve">tidad junto con la dependencia responsable de sus gestión. </w:t>
      </w:r>
    </w:p>
    <w:p w:rsidR="00825E15" w:rsidRPr="00C535BF" w:rsidRDefault="00825E15" w:rsidP="00825E15">
      <w:pPr>
        <w:autoSpaceDE w:val="0"/>
        <w:autoSpaceDN w:val="0"/>
        <w:adjustRightInd w:val="0"/>
      </w:pPr>
    </w:p>
    <w:tbl>
      <w:tblPr>
        <w:tblW w:w="8925" w:type="dxa"/>
        <w:tblInd w:w="55" w:type="dxa"/>
        <w:tblLayout w:type="fixed"/>
        <w:tblCellMar>
          <w:left w:w="70" w:type="dxa"/>
          <w:right w:w="70" w:type="dxa"/>
        </w:tblCellMar>
        <w:tblLook w:val="04A0" w:firstRow="1" w:lastRow="0" w:firstColumn="1" w:lastColumn="0" w:noHBand="0" w:noVBand="1"/>
      </w:tblPr>
      <w:tblGrid>
        <w:gridCol w:w="978"/>
        <w:gridCol w:w="1589"/>
        <w:gridCol w:w="1276"/>
        <w:gridCol w:w="992"/>
        <w:gridCol w:w="1135"/>
        <w:gridCol w:w="1983"/>
        <w:gridCol w:w="972"/>
      </w:tblGrid>
      <w:tr w:rsidR="00C535BF" w:rsidRPr="00C535BF" w:rsidTr="00115AB1">
        <w:trPr>
          <w:trHeight w:val="556"/>
          <w:tblHeader/>
        </w:trPr>
        <w:tc>
          <w:tcPr>
            <w:tcW w:w="978" w:type="dxa"/>
            <w:vMerge w:val="restart"/>
            <w:tcBorders>
              <w:top w:val="single" w:sz="4" w:space="0" w:color="auto"/>
              <w:left w:val="single" w:sz="4" w:space="0" w:color="auto"/>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 xml:space="preserve">Nombre de la herramienta tecnológica </w:t>
            </w:r>
          </w:p>
        </w:tc>
        <w:tc>
          <w:tcPr>
            <w:tcW w:w="1589" w:type="dxa"/>
            <w:vMerge w:val="restart"/>
            <w:tcBorders>
              <w:top w:val="single" w:sz="4" w:space="0" w:color="auto"/>
              <w:left w:val="single" w:sz="4" w:space="0" w:color="auto"/>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 xml:space="preserve">Dirección web (URL) de acceso a la herramienta tecnológica </w:t>
            </w:r>
          </w:p>
        </w:tc>
        <w:tc>
          <w:tcPr>
            <w:tcW w:w="1276" w:type="dxa"/>
            <w:vMerge w:val="restart"/>
            <w:tcBorders>
              <w:top w:val="single" w:sz="4" w:space="0" w:color="auto"/>
              <w:left w:val="single" w:sz="4" w:space="0" w:color="auto"/>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Dependencia (s) responsable (s) de la administración</w:t>
            </w:r>
          </w:p>
        </w:tc>
        <w:tc>
          <w:tcPr>
            <w:tcW w:w="2127" w:type="dxa"/>
            <w:gridSpan w:val="2"/>
            <w:tcBorders>
              <w:top w:val="single" w:sz="4" w:space="0" w:color="auto"/>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 xml:space="preserve">Si se trata de una herramienta o solución propia </w:t>
            </w:r>
          </w:p>
        </w:tc>
        <w:tc>
          <w:tcPr>
            <w:tcW w:w="2955" w:type="dxa"/>
            <w:gridSpan w:val="2"/>
            <w:tcBorders>
              <w:top w:val="single" w:sz="4" w:space="0" w:color="auto"/>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Datos de contacto de la entidad que gestiona / administra la herramienta o solución tecnológica (Cuando aplique)</w:t>
            </w:r>
          </w:p>
        </w:tc>
      </w:tr>
      <w:tr w:rsidR="00C535BF" w:rsidRPr="00C535BF" w:rsidTr="00115AB1">
        <w:trPr>
          <w:trHeight w:val="458"/>
          <w:tblHeader/>
        </w:trPr>
        <w:tc>
          <w:tcPr>
            <w:tcW w:w="978" w:type="dxa"/>
            <w:vMerge/>
            <w:tcBorders>
              <w:top w:val="single" w:sz="4" w:space="0" w:color="auto"/>
              <w:left w:val="single" w:sz="4" w:space="0" w:color="auto"/>
              <w:bottom w:val="single" w:sz="4" w:space="0" w:color="auto"/>
              <w:right w:val="single" w:sz="4" w:space="0" w:color="auto"/>
            </w:tcBorders>
            <w:vAlign w:val="center"/>
            <w:hideMark/>
          </w:tcPr>
          <w:p w:rsidR="004C4AF4" w:rsidRPr="00C535BF" w:rsidRDefault="004C4AF4" w:rsidP="004C4AF4">
            <w:pPr>
              <w:rPr>
                <w:b/>
                <w:bCs/>
                <w:sz w:val="14"/>
                <w:szCs w:val="14"/>
                <w:lang w:val="es-CO" w:eastAsia="es-CO"/>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4C4AF4" w:rsidRPr="00C535BF" w:rsidRDefault="004C4AF4" w:rsidP="004C4AF4">
            <w:pPr>
              <w:rPr>
                <w:b/>
                <w:bCs/>
                <w:sz w:val="14"/>
                <w:szCs w:val="14"/>
                <w:lang w:val="es-CO" w:eastAsia="es-C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C4AF4" w:rsidRPr="00C535BF" w:rsidRDefault="004C4AF4" w:rsidP="004C4AF4">
            <w:pPr>
              <w:rPr>
                <w:b/>
                <w:bCs/>
                <w:sz w:val="14"/>
                <w:szCs w:val="14"/>
                <w:lang w:val="es-CO" w:eastAsia="es-CO"/>
              </w:rPr>
            </w:pPr>
          </w:p>
        </w:tc>
        <w:tc>
          <w:tcPr>
            <w:tcW w:w="992" w:type="dxa"/>
            <w:tcBorders>
              <w:top w:val="nil"/>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¿Requiere licencia?</w:t>
            </w:r>
            <w:r w:rsidRPr="00C535BF">
              <w:rPr>
                <w:b/>
                <w:bCs/>
                <w:sz w:val="14"/>
                <w:szCs w:val="14"/>
                <w:lang w:val="es-CO" w:eastAsia="es-CO"/>
              </w:rPr>
              <w:br/>
              <w:t>(SI o NO)</w:t>
            </w:r>
          </w:p>
        </w:tc>
        <w:tc>
          <w:tcPr>
            <w:tcW w:w="1135" w:type="dxa"/>
            <w:tcBorders>
              <w:top w:val="nil"/>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Fecha de expiración de la licencia</w:t>
            </w:r>
            <w:r w:rsidRPr="00C535BF">
              <w:rPr>
                <w:b/>
                <w:bCs/>
                <w:sz w:val="14"/>
                <w:szCs w:val="14"/>
                <w:lang w:val="es-CO" w:eastAsia="es-CO"/>
              </w:rPr>
              <w:br/>
              <w:t>(</w:t>
            </w:r>
            <w:proofErr w:type="spellStart"/>
            <w:r w:rsidRPr="00C535BF">
              <w:rPr>
                <w:b/>
                <w:bCs/>
                <w:sz w:val="14"/>
                <w:szCs w:val="14"/>
                <w:lang w:val="es-CO" w:eastAsia="es-CO"/>
              </w:rPr>
              <w:t>dd</w:t>
            </w:r>
            <w:proofErr w:type="spellEnd"/>
            <w:r w:rsidRPr="00C535BF">
              <w:rPr>
                <w:b/>
                <w:bCs/>
                <w:sz w:val="14"/>
                <w:szCs w:val="14"/>
                <w:lang w:val="es-CO" w:eastAsia="es-CO"/>
              </w:rPr>
              <w:t>/mm/</w:t>
            </w:r>
            <w:proofErr w:type="spellStart"/>
            <w:r w:rsidRPr="00C535BF">
              <w:rPr>
                <w:b/>
                <w:bCs/>
                <w:sz w:val="14"/>
                <w:szCs w:val="14"/>
                <w:lang w:val="es-CO" w:eastAsia="es-CO"/>
              </w:rPr>
              <w:t>aaaa</w:t>
            </w:r>
            <w:proofErr w:type="spellEnd"/>
            <w:r w:rsidRPr="00C535BF">
              <w:rPr>
                <w:b/>
                <w:bCs/>
                <w:sz w:val="14"/>
                <w:szCs w:val="14"/>
                <w:lang w:val="es-CO" w:eastAsia="es-CO"/>
              </w:rPr>
              <w:t>)</w:t>
            </w:r>
          </w:p>
        </w:tc>
        <w:tc>
          <w:tcPr>
            <w:tcW w:w="1983" w:type="dxa"/>
            <w:tcBorders>
              <w:top w:val="nil"/>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 xml:space="preserve">Correo electrónico </w:t>
            </w:r>
          </w:p>
        </w:tc>
        <w:tc>
          <w:tcPr>
            <w:tcW w:w="972" w:type="dxa"/>
            <w:tcBorders>
              <w:top w:val="nil"/>
              <w:left w:val="nil"/>
              <w:bottom w:val="single" w:sz="4" w:space="0" w:color="auto"/>
              <w:right w:val="single" w:sz="4" w:space="0" w:color="auto"/>
            </w:tcBorders>
            <w:shd w:val="clear" w:color="FFFFCC" w:fill="D9D9D9"/>
            <w:vAlign w:val="center"/>
            <w:hideMark/>
          </w:tcPr>
          <w:p w:rsidR="004C4AF4" w:rsidRPr="00C535BF" w:rsidRDefault="004C4AF4" w:rsidP="004C4AF4">
            <w:pPr>
              <w:jc w:val="center"/>
              <w:rPr>
                <w:b/>
                <w:bCs/>
                <w:sz w:val="14"/>
                <w:szCs w:val="14"/>
                <w:lang w:val="es-CO" w:eastAsia="es-CO"/>
              </w:rPr>
            </w:pPr>
            <w:r w:rsidRPr="00C535BF">
              <w:rPr>
                <w:b/>
                <w:bCs/>
                <w:sz w:val="14"/>
                <w:szCs w:val="14"/>
                <w:lang w:val="es-CO" w:eastAsia="es-CO"/>
              </w:rPr>
              <w:t xml:space="preserve">Teléfono </w:t>
            </w:r>
          </w:p>
        </w:tc>
      </w:tr>
      <w:tr w:rsidR="00C535BF" w:rsidRPr="00C535BF" w:rsidTr="004C4AF4">
        <w:trPr>
          <w:trHeight w:val="376"/>
        </w:trPr>
        <w:tc>
          <w:tcPr>
            <w:tcW w:w="978" w:type="dxa"/>
            <w:tcBorders>
              <w:top w:val="nil"/>
              <w:left w:val="single" w:sz="4" w:space="0" w:color="auto"/>
              <w:bottom w:val="single" w:sz="4" w:space="0" w:color="auto"/>
              <w:right w:val="single" w:sz="4" w:space="0" w:color="auto"/>
            </w:tcBorders>
            <w:shd w:val="clear" w:color="FFFFCC" w:fill="FFFFFF"/>
            <w:vAlign w:val="center"/>
            <w:hideMark/>
          </w:tcPr>
          <w:p w:rsidR="004C4AF4" w:rsidRPr="00C535BF" w:rsidRDefault="004C4AF4" w:rsidP="00115AB1">
            <w:pPr>
              <w:rPr>
                <w:b/>
                <w:bCs/>
                <w:sz w:val="14"/>
                <w:szCs w:val="14"/>
                <w:lang w:val="es-CO" w:eastAsia="es-CO"/>
              </w:rPr>
            </w:pPr>
            <w:r w:rsidRPr="00C535BF">
              <w:rPr>
                <w:b/>
                <w:bCs/>
                <w:sz w:val="14"/>
                <w:szCs w:val="14"/>
                <w:lang w:val="es-CO" w:eastAsia="es-CO"/>
              </w:rPr>
              <w:t>1. Página Web del municipio</w:t>
            </w:r>
          </w:p>
        </w:tc>
        <w:tc>
          <w:tcPr>
            <w:tcW w:w="1589" w:type="dxa"/>
            <w:tcBorders>
              <w:top w:val="nil"/>
              <w:left w:val="nil"/>
              <w:bottom w:val="single" w:sz="4" w:space="0" w:color="auto"/>
              <w:right w:val="single" w:sz="4" w:space="0" w:color="auto"/>
            </w:tcBorders>
            <w:shd w:val="clear" w:color="FFFFCC" w:fill="FFFFFF"/>
            <w:vAlign w:val="bottom"/>
            <w:hideMark/>
          </w:tcPr>
          <w:p w:rsidR="004C4AF4" w:rsidRPr="00C535BF" w:rsidRDefault="00705DA9" w:rsidP="00115AB1">
            <w:pPr>
              <w:rPr>
                <w:sz w:val="14"/>
                <w:szCs w:val="14"/>
                <w:u w:val="single"/>
                <w:lang w:val="es-CO" w:eastAsia="es-CO"/>
              </w:rPr>
            </w:pPr>
            <w:hyperlink r:id="rId16" w:history="1">
              <w:r w:rsidR="004C4AF4" w:rsidRPr="00C535BF">
                <w:rPr>
                  <w:sz w:val="14"/>
                  <w:szCs w:val="14"/>
                  <w:u w:val="single"/>
                  <w:lang w:val="es-CO" w:eastAsia="es-CO"/>
                </w:rPr>
                <w:t>www.desarrolloeconomico.gov.co</w:t>
              </w:r>
            </w:hyperlink>
          </w:p>
        </w:tc>
        <w:tc>
          <w:tcPr>
            <w:tcW w:w="1276" w:type="dxa"/>
            <w:tcBorders>
              <w:top w:val="nil"/>
              <w:left w:val="nil"/>
              <w:bottom w:val="single" w:sz="4" w:space="0" w:color="auto"/>
              <w:right w:val="single" w:sz="4" w:space="0" w:color="auto"/>
            </w:tcBorders>
            <w:shd w:val="clear" w:color="FFFFCC" w:fill="FFFFFF"/>
            <w:vAlign w:val="bottom"/>
            <w:hideMark/>
          </w:tcPr>
          <w:p w:rsidR="004C4AF4" w:rsidRPr="00C535BF" w:rsidRDefault="004C4AF4" w:rsidP="00115AB1">
            <w:pPr>
              <w:rPr>
                <w:sz w:val="14"/>
                <w:szCs w:val="14"/>
                <w:lang w:val="es-CO" w:eastAsia="es-CO"/>
              </w:rPr>
            </w:pPr>
            <w:r w:rsidRPr="00C535BF">
              <w:rPr>
                <w:sz w:val="14"/>
                <w:szCs w:val="14"/>
                <w:lang w:val="es-CO" w:eastAsia="es-CO"/>
              </w:rPr>
              <w:t>Subdirección de Sistemas</w:t>
            </w:r>
          </w:p>
        </w:tc>
        <w:tc>
          <w:tcPr>
            <w:tcW w:w="992" w:type="dxa"/>
            <w:tcBorders>
              <w:top w:val="nil"/>
              <w:left w:val="nil"/>
              <w:bottom w:val="single" w:sz="4" w:space="0" w:color="auto"/>
              <w:right w:val="single" w:sz="4" w:space="0" w:color="auto"/>
            </w:tcBorders>
            <w:shd w:val="clear" w:color="FFFFCC" w:fill="FFFFFF"/>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No</w:t>
            </w:r>
          </w:p>
        </w:tc>
        <w:tc>
          <w:tcPr>
            <w:tcW w:w="1135" w:type="dxa"/>
            <w:tcBorders>
              <w:top w:val="nil"/>
              <w:left w:val="nil"/>
              <w:bottom w:val="single" w:sz="4" w:space="0" w:color="auto"/>
              <w:right w:val="single" w:sz="4" w:space="0" w:color="auto"/>
            </w:tcBorders>
            <w:shd w:val="clear" w:color="FFFFCC" w:fill="FFFFFF"/>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No aplica</w:t>
            </w:r>
          </w:p>
        </w:tc>
        <w:tc>
          <w:tcPr>
            <w:tcW w:w="1983" w:type="dxa"/>
            <w:tcBorders>
              <w:top w:val="nil"/>
              <w:left w:val="nil"/>
              <w:bottom w:val="single" w:sz="4" w:space="0" w:color="auto"/>
              <w:right w:val="single" w:sz="4" w:space="0" w:color="auto"/>
            </w:tcBorders>
            <w:shd w:val="clear" w:color="FFFFCC" w:fill="FFFFFF"/>
            <w:vAlign w:val="center"/>
            <w:hideMark/>
          </w:tcPr>
          <w:p w:rsidR="004C4AF4" w:rsidRPr="00C535BF" w:rsidRDefault="00705DA9" w:rsidP="00115AB1">
            <w:pPr>
              <w:jc w:val="center"/>
              <w:rPr>
                <w:sz w:val="14"/>
                <w:szCs w:val="14"/>
                <w:u w:val="single"/>
                <w:lang w:val="es-CO" w:eastAsia="es-CO"/>
              </w:rPr>
            </w:pPr>
            <w:hyperlink r:id="rId17"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FFFFCC" w:fill="FFFFFF"/>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344"/>
        </w:trPr>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jc w:val="center"/>
              <w:rPr>
                <w:b/>
                <w:bCs/>
                <w:sz w:val="14"/>
                <w:szCs w:val="14"/>
                <w:lang w:val="es-CO" w:eastAsia="es-CO"/>
              </w:rPr>
            </w:pPr>
            <w:r w:rsidRPr="00C535BF">
              <w:rPr>
                <w:b/>
                <w:bCs/>
                <w:sz w:val="14"/>
                <w:szCs w:val="14"/>
                <w:lang w:val="es-CO" w:eastAsia="es-CO"/>
              </w:rPr>
              <w:t xml:space="preserve">2. Correos electrónicos Institucionales </w:t>
            </w: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u w:val="single"/>
                <w:lang w:val="es-CO" w:eastAsia="es-CO"/>
              </w:rPr>
            </w:pPr>
            <w:hyperlink r:id="rId18" w:history="1">
              <w:r w:rsidR="004C4AF4" w:rsidRPr="00C535BF">
                <w:rPr>
                  <w:sz w:val="14"/>
                  <w:szCs w:val="14"/>
                  <w:u w:val="single"/>
                  <w:lang w:val="es-CO" w:eastAsia="es-CO"/>
                </w:rPr>
                <w:t>secretaria@sdde.gov.co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Despacho </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19"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254"/>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20" w:history="1">
              <w:r w:rsidR="004C4AF4" w:rsidRPr="00C535BF">
                <w:rPr>
                  <w:sz w:val="14"/>
                  <w:szCs w:val="14"/>
                  <w:lang w:val="es-CO" w:eastAsia="es-CO"/>
                </w:rPr>
                <w:t>juridica@sdde.gov.co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Oficina Asesora </w:t>
            </w:r>
            <w:proofErr w:type="spellStart"/>
            <w:r w:rsidRPr="00C535BF">
              <w:rPr>
                <w:sz w:val="14"/>
                <w:szCs w:val="14"/>
                <w:lang w:val="es-CO" w:eastAsia="es-CO"/>
              </w:rPr>
              <w:t>Juridica</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21"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254"/>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22" w:history="1">
              <w:r w:rsidR="004C4AF4" w:rsidRPr="00C535BF">
                <w:rPr>
                  <w:sz w:val="14"/>
                  <w:szCs w:val="14"/>
                  <w:lang w:val="es-CO" w:eastAsia="es-CO"/>
                </w:rPr>
                <w:t>planeacion@sdde.gov.co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Oficina Asesora de Planeación</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23"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376"/>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24" w:history="1">
              <w:r w:rsidR="004C4AF4" w:rsidRPr="00C535BF">
                <w:rPr>
                  <w:sz w:val="14"/>
                  <w:szCs w:val="14"/>
                  <w:lang w:val="es-CO" w:eastAsia="es-CO"/>
                </w:rPr>
                <w:t>gestioncorporativa@sdde.gov.co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Dir. De Gestión Corporativa</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25"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376"/>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26" w:history="1">
              <w:r w:rsidR="004C4AF4" w:rsidRPr="00C535BF">
                <w:rPr>
                  <w:sz w:val="14"/>
                  <w:szCs w:val="14"/>
                  <w:lang w:val="es-CO" w:eastAsia="es-CO"/>
                </w:rPr>
                <w:t>comunicaciones@sdde.gov.co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Oficina de Comunicaciones</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27"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254"/>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28" w:history="1">
              <w:r w:rsidR="004C4AF4" w:rsidRPr="00C535BF">
                <w:rPr>
                  <w:sz w:val="14"/>
                  <w:szCs w:val="14"/>
                  <w:lang w:val="es-CO" w:eastAsia="es-CO"/>
                </w:rPr>
                <w:t>subsecretaria@sdde.gov.co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Subsecretaría de Despacho</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29"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376"/>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30" w:history="1">
              <w:r w:rsidR="004C4AF4" w:rsidRPr="00C535BF">
                <w:rPr>
                  <w:sz w:val="14"/>
                  <w:szCs w:val="14"/>
                  <w:lang w:val="es-CO" w:eastAsia="es-CO"/>
                </w:rPr>
                <w:t>estudiossocioeconomicos@sdde.gov.co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Dir. Estudios </w:t>
            </w:r>
            <w:proofErr w:type="spellStart"/>
            <w:r w:rsidRPr="00C535BF">
              <w:rPr>
                <w:sz w:val="14"/>
                <w:szCs w:val="14"/>
                <w:lang w:val="es-CO" w:eastAsia="es-CO"/>
              </w:rPr>
              <w:t>Socieconomicos</w:t>
            </w:r>
            <w:proofErr w:type="spellEnd"/>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1"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622"/>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32" w:history="1">
              <w:r w:rsidR="004C4AF4" w:rsidRPr="00C535BF">
                <w:rPr>
                  <w:sz w:val="14"/>
                  <w:szCs w:val="14"/>
                  <w:lang w:val="es-CO" w:eastAsia="es-CO"/>
                </w:rPr>
                <w:t>abastecimiento@sdde.gov.co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Dirección de Economía Rural y Abastecimiento Alimentario</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3"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499"/>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34" w:history="1">
              <w:r w:rsidR="004C4AF4" w:rsidRPr="00C535BF">
                <w:rPr>
                  <w:sz w:val="14"/>
                  <w:szCs w:val="14"/>
                  <w:lang w:val="es-CO" w:eastAsia="es-CO"/>
                </w:rPr>
                <w:t>formacion@sdde.gov.co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Dirección de Formación y Desarrollo Empresarial</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5"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376"/>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bottom"/>
            <w:hideMark/>
          </w:tcPr>
          <w:p w:rsidR="004C4AF4" w:rsidRPr="00C535BF" w:rsidRDefault="00705DA9" w:rsidP="00115AB1">
            <w:pPr>
              <w:rPr>
                <w:sz w:val="14"/>
                <w:szCs w:val="14"/>
                <w:lang w:val="es-CO" w:eastAsia="es-CO"/>
              </w:rPr>
            </w:pPr>
            <w:hyperlink r:id="rId36" w:history="1">
              <w:r w:rsidR="004C4AF4" w:rsidRPr="00C535BF">
                <w:rPr>
                  <w:sz w:val="14"/>
                  <w:szCs w:val="14"/>
                  <w:lang w:val="es-CO" w:eastAsia="es-CO"/>
                </w:rPr>
                <w:t>competitividad@sdde.gov.co</w:t>
              </w:r>
            </w:hyperlink>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Dirección de Competitividad Bogotá Región</w:t>
            </w:r>
          </w:p>
        </w:tc>
        <w:tc>
          <w:tcPr>
            <w:tcW w:w="99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jc w:val="center"/>
              <w:rPr>
                <w:sz w:val="14"/>
                <w:szCs w:val="14"/>
                <w:lang w:val="es-CO" w:eastAsia="es-CO"/>
              </w:rPr>
            </w:pPr>
            <w:r w:rsidRPr="00C535BF">
              <w:rPr>
                <w:sz w:val="14"/>
                <w:szCs w:val="14"/>
                <w:lang w:val="es-CO" w:eastAsia="es-CO"/>
              </w:rPr>
              <w:t>Si</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30/03/16</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7" w:history="1">
              <w:r w:rsidR="004C4AF4" w:rsidRPr="00C535BF">
                <w:rPr>
                  <w:sz w:val="14"/>
                  <w:szCs w:val="14"/>
                  <w:u w:val="single"/>
                  <w:lang w:val="es-CO" w:eastAsia="es-CO"/>
                </w:rPr>
                <w:t>sistemas@sdde.gov.co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518"/>
        </w:trPr>
        <w:tc>
          <w:tcPr>
            <w:tcW w:w="978" w:type="dxa"/>
            <w:vMerge w:val="restart"/>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jc w:val="center"/>
              <w:rPr>
                <w:b/>
                <w:bCs/>
                <w:sz w:val="14"/>
                <w:szCs w:val="14"/>
                <w:lang w:val="es-CO" w:eastAsia="es-CO"/>
              </w:rPr>
            </w:pPr>
            <w:r w:rsidRPr="00C535BF">
              <w:rPr>
                <w:b/>
                <w:bCs/>
                <w:sz w:val="14"/>
                <w:szCs w:val="14"/>
                <w:lang w:val="es-CO" w:eastAsia="es-CO"/>
              </w:rPr>
              <w:t>3. Sistema Único de Información de Trámites - SUIT</w:t>
            </w:r>
          </w:p>
        </w:tc>
        <w:tc>
          <w:tcPr>
            <w:tcW w:w="1589"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r w:rsidRPr="00C535BF">
              <w:rPr>
                <w:b/>
                <w:bCs/>
                <w:sz w:val="14"/>
                <w:szCs w:val="14"/>
                <w:lang w:val="es-CO" w:eastAsia="es-CO"/>
              </w:rPr>
              <w:t>4.</w:t>
            </w:r>
            <w:r w:rsidRPr="00C535BF">
              <w:rPr>
                <w:sz w:val="14"/>
                <w:szCs w:val="14"/>
                <w:lang w:val="es-CO" w:eastAsia="es-CO"/>
              </w:rPr>
              <w:t xml:space="preserve"> Bases de Datos y  Sistema de información o Herramienta Tecnológica PERNO</w:t>
            </w:r>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Dirección De Gestión Corporativa</w:t>
            </w:r>
          </w:p>
        </w:tc>
        <w:tc>
          <w:tcPr>
            <w:tcW w:w="992"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NO</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 </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8" w:history="1">
              <w:r w:rsidR="004C4AF4" w:rsidRPr="00C535BF">
                <w:rPr>
                  <w:sz w:val="14"/>
                  <w:szCs w:val="14"/>
                  <w:u w:val="single"/>
                  <w:lang w:val="es-CO" w:eastAsia="es-CO"/>
                </w:rPr>
                <w:t>amgomez@desarrolloeconomico.gov.co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3693777 </w:t>
            </w:r>
            <w:proofErr w:type="spellStart"/>
            <w:r w:rsidRPr="00C535BF">
              <w:rPr>
                <w:sz w:val="14"/>
                <w:szCs w:val="14"/>
                <w:lang w:val="es-CO" w:eastAsia="es-CO"/>
              </w:rPr>
              <w:t>ext</w:t>
            </w:r>
            <w:proofErr w:type="spellEnd"/>
            <w:r w:rsidRPr="00C535BF">
              <w:rPr>
                <w:sz w:val="14"/>
                <w:szCs w:val="14"/>
                <w:lang w:val="es-CO" w:eastAsia="es-CO"/>
              </w:rPr>
              <w:t xml:space="preserve"> 49200</w:t>
            </w:r>
          </w:p>
        </w:tc>
      </w:tr>
      <w:tr w:rsidR="00C535BF" w:rsidRPr="00C535BF" w:rsidTr="00115AB1">
        <w:trPr>
          <w:trHeight w:val="58"/>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r w:rsidRPr="00C535BF">
              <w:rPr>
                <w:b/>
                <w:bCs/>
                <w:sz w:val="14"/>
                <w:szCs w:val="14"/>
                <w:lang w:val="es-CO" w:eastAsia="es-CO"/>
              </w:rPr>
              <w:t>5.</w:t>
            </w:r>
            <w:r w:rsidRPr="00C535BF">
              <w:rPr>
                <w:sz w:val="14"/>
                <w:szCs w:val="14"/>
                <w:lang w:val="es-CO" w:eastAsia="es-CO"/>
              </w:rPr>
              <w:t>Bases de Datos y  Sistema de información o Herramienta Tecnológica SUIM</w:t>
            </w:r>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Oficina Asesora de Planeación</w:t>
            </w:r>
          </w:p>
        </w:tc>
        <w:tc>
          <w:tcPr>
            <w:tcW w:w="992"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NO</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 </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39" w:history="1">
              <w:r w:rsidR="004C4AF4" w:rsidRPr="00C535BF">
                <w:rPr>
                  <w:sz w:val="14"/>
                  <w:szCs w:val="14"/>
                  <w:u w:val="single"/>
                  <w:lang w:val="es-CO" w:eastAsia="es-CO"/>
                </w:rPr>
                <w:t>MBOTERO@SDDE.GOV.CO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3693777 EXT 49200</w:t>
            </w:r>
          </w:p>
        </w:tc>
      </w:tr>
      <w:tr w:rsidR="00C535BF" w:rsidRPr="00C535BF" w:rsidTr="00115AB1">
        <w:trPr>
          <w:trHeight w:val="58"/>
        </w:trPr>
        <w:tc>
          <w:tcPr>
            <w:tcW w:w="978" w:type="dxa"/>
            <w:vMerge/>
            <w:tcBorders>
              <w:top w:val="nil"/>
              <w:left w:val="single" w:sz="4" w:space="0" w:color="auto"/>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p>
        </w:tc>
        <w:tc>
          <w:tcPr>
            <w:tcW w:w="1589"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rPr>
                <w:b/>
                <w:bCs/>
                <w:sz w:val="14"/>
                <w:szCs w:val="14"/>
                <w:lang w:val="es-CO" w:eastAsia="es-CO"/>
              </w:rPr>
            </w:pPr>
            <w:r w:rsidRPr="00C535BF">
              <w:rPr>
                <w:b/>
                <w:bCs/>
                <w:sz w:val="14"/>
                <w:szCs w:val="14"/>
                <w:lang w:val="es-CO" w:eastAsia="es-CO"/>
              </w:rPr>
              <w:t xml:space="preserve">6.  </w:t>
            </w:r>
            <w:r w:rsidRPr="00C535BF">
              <w:rPr>
                <w:sz w:val="14"/>
                <w:szCs w:val="14"/>
                <w:lang w:val="es-CO" w:eastAsia="es-CO"/>
              </w:rPr>
              <w:t>Bases de Datos y  Sistema de información o Herramienta Tecnológica SISCO</w:t>
            </w:r>
          </w:p>
        </w:tc>
        <w:tc>
          <w:tcPr>
            <w:tcW w:w="1276"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 xml:space="preserve">Oficina Asesora </w:t>
            </w:r>
            <w:proofErr w:type="spellStart"/>
            <w:r w:rsidRPr="00C535BF">
              <w:rPr>
                <w:sz w:val="14"/>
                <w:szCs w:val="14"/>
                <w:lang w:val="es-CO" w:eastAsia="es-CO"/>
              </w:rPr>
              <w:t>Juridica</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NO</w:t>
            </w:r>
          </w:p>
        </w:tc>
        <w:tc>
          <w:tcPr>
            <w:tcW w:w="1135" w:type="dxa"/>
            <w:tcBorders>
              <w:top w:val="nil"/>
              <w:left w:val="nil"/>
              <w:bottom w:val="single" w:sz="4" w:space="0" w:color="auto"/>
              <w:right w:val="single" w:sz="4" w:space="0" w:color="auto"/>
            </w:tcBorders>
            <w:shd w:val="clear" w:color="auto" w:fill="auto"/>
            <w:vAlign w:val="center"/>
            <w:hideMark/>
          </w:tcPr>
          <w:p w:rsidR="004C4AF4" w:rsidRPr="00C535BF" w:rsidRDefault="004C4AF4" w:rsidP="00115AB1">
            <w:pPr>
              <w:jc w:val="center"/>
              <w:rPr>
                <w:sz w:val="14"/>
                <w:szCs w:val="14"/>
                <w:lang w:val="es-CO" w:eastAsia="es-CO"/>
              </w:rPr>
            </w:pPr>
            <w:r w:rsidRPr="00C535BF">
              <w:rPr>
                <w:sz w:val="14"/>
                <w:szCs w:val="14"/>
                <w:lang w:val="es-CO" w:eastAsia="es-CO"/>
              </w:rPr>
              <w:t> </w:t>
            </w:r>
          </w:p>
        </w:tc>
        <w:tc>
          <w:tcPr>
            <w:tcW w:w="1983" w:type="dxa"/>
            <w:tcBorders>
              <w:top w:val="nil"/>
              <w:left w:val="nil"/>
              <w:bottom w:val="single" w:sz="4" w:space="0" w:color="auto"/>
              <w:right w:val="single" w:sz="4" w:space="0" w:color="auto"/>
            </w:tcBorders>
            <w:shd w:val="clear" w:color="auto" w:fill="auto"/>
            <w:vAlign w:val="center"/>
            <w:hideMark/>
          </w:tcPr>
          <w:p w:rsidR="004C4AF4" w:rsidRPr="00C535BF" w:rsidRDefault="00705DA9" w:rsidP="00115AB1">
            <w:pPr>
              <w:jc w:val="center"/>
              <w:rPr>
                <w:sz w:val="14"/>
                <w:szCs w:val="14"/>
                <w:u w:val="single"/>
                <w:lang w:val="es-CO" w:eastAsia="es-CO"/>
              </w:rPr>
            </w:pPr>
            <w:hyperlink r:id="rId40" w:history="1">
              <w:r w:rsidR="004C4AF4" w:rsidRPr="00C535BF">
                <w:rPr>
                  <w:sz w:val="14"/>
                  <w:szCs w:val="14"/>
                  <w:u w:val="single"/>
                  <w:lang w:val="es-CO" w:eastAsia="es-CO"/>
                </w:rPr>
                <w:t>LEGONZALEZ@SDDE.GOV.CO</w:t>
              </w:r>
            </w:hyperlink>
          </w:p>
        </w:tc>
        <w:tc>
          <w:tcPr>
            <w:tcW w:w="972" w:type="dxa"/>
            <w:tcBorders>
              <w:top w:val="nil"/>
              <w:left w:val="nil"/>
              <w:bottom w:val="single" w:sz="4" w:space="0" w:color="auto"/>
              <w:right w:val="single" w:sz="4" w:space="0" w:color="auto"/>
            </w:tcBorders>
            <w:shd w:val="clear" w:color="auto" w:fill="auto"/>
            <w:vAlign w:val="bottom"/>
            <w:hideMark/>
          </w:tcPr>
          <w:p w:rsidR="004C4AF4" w:rsidRPr="00C535BF" w:rsidRDefault="004C4AF4" w:rsidP="00115AB1">
            <w:pPr>
              <w:rPr>
                <w:sz w:val="14"/>
                <w:szCs w:val="14"/>
                <w:lang w:val="es-CO" w:eastAsia="es-CO"/>
              </w:rPr>
            </w:pPr>
            <w:r w:rsidRPr="00C535BF">
              <w:rPr>
                <w:sz w:val="14"/>
                <w:szCs w:val="14"/>
                <w:lang w:val="es-CO" w:eastAsia="es-CO"/>
              </w:rPr>
              <w:t>3693777 EXT 49200</w:t>
            </w:r>
          </w:p>
        </w:tc>
      </w:tr>
    </w:tbl>
    <w:p w:rsidR="00825E15" w:rsidRPr="00C535BF" w:rsidRDefault="007B73BA" w:rsidP="00115AB1">
      <w:pPr>
        <w:autoSpaceDE w:val="0"/>
        <w:autoSpaceDN w:val="0"/>
        <w:adjustRightInd w:val="0"/>
        <w:rPr>
          <w:sz w:val="16"/>
          <w:szCs w:val="16"/>
          <w:lang w:val="es-CO"/>
        </w:rPr>
      </w:pPr>
      <w:r w:rsidRPr="00C535BF">
        <w:rPr>
          <w:sz w:val="16"/>
          <w:szCs w:val="16"/>
          <w:lang w:val="es-CO"/>
        </w:rPr>
        <w:t xml:space="preserve">Fuente: Formato Gobierno En </w:t>
      </w:r>
      <w:proofErr w:type="spellStart"/>
      <w:r w:rsidRPr="00C535BF">
        <w:rPr>
          <w:sz w:val="16"/>
          <w:szCs w:val="16"/>
          <w:lang w:val="es-CO"/>
        </w:rPr>
        <w:t>Linea</w:t>
      </w:r>
      <w:proofErr w:type="spellEnd"/>
      <w:r w:rsidRPr="00C535BF">
        <w:rPr>
          <w:sz w:val="16"/>
          <w:szCs w:val="16"/>
          <w:lang w:val="es-CO"/>
        </w:rPr>
        <w:t xml:space="preserve"> y Sistemas de Información. Circular N° 018 de 2015.</w:t>
      </w:r>
    </w:p>
    <w:p w:rsidR="004C5C58" w:rsidRPr="00C535BF" w:rsidRDefault="00825E15" w:rsidP="00535CEB">
      <w:pPr>
        <w:pStyle w:val="Prrafodelista"/>
        <w:keepNext/>
        <w:numPr>
          <w:ilvl w:val="1"/>
          <w:numId w:val="20"/>
        </w:numPr>
        <w:spacing w:before="240" w:after="60"/>
        <w:jc w:val="both"/>
        <w:outlineLvl w:val="0"/>
        <w:rPr>
          <w:b/>
          <w:kern w:val="32"/>
        </w:rPr>
      </w:pPr>
      <w:r w:rsidRPr="00C535BF">
        <w:t xml:space="preserve"> </w:t>
      </w:r>
      <w:bookmarkStart w:id="52" w:name="_Toc434595077"/>
      <w:r w:rsidR="003E4C40" w:rsidRPr="00C535BF">
        <w:rPr>
          <w:b/>
          <w:kern w:val="32"/>
        </w:rPr>
        <w:t>Archivo y Documentación</w:t>
      </w:r>
      <w:bookmarkEnd w:id="52"/>
    </w:p>
    <w:p w:rsidR="004C5C58" w:rsidRPr="00C535BF" w:rsidRDefault="004C5C58" w:rsidP="004C5C58">
      <w:pPr>
        <w:rPr>
          <w:b/>
        </w:rPr>
      </w:pPr>
    </w:p>
    <w:p w:rsidR="003E4C40" w:rsidRPr="00C535BF" w:rsidRDefault="003E4C40" w:rsidP="004C5C58">
      <w:pPr>
        <w:jc w:val="both"/>
      </w:pPr>
      <w:r w:rsidRPr="00C535BF">
        <w:t xml:space="preserve">Con el objeto de </w:t>
      </w:r>
      <w:r w:rsidR="004C5C58" w:rsidRPr="00C535BF">
        <w:t>dar a conocer las actividades y logros en cuanto a la gestión documental de la entidad desde el año 2012 al 2015 y los aspectos relacionados con el Programa de Ge</w:t>
      </w:r>
      <w:r w:rsidRPr="00C535BF">
        <w:t>stión Documental de la entidad</w:t>
      </w:r>
      <w:r w:rsidR="00876F77" w:rsidRPr="00C535BF">
        <w:t>,</w:t>
      </w:r>
      <w:r w:rsidRPr="00C535BF">
        <w:t xml:space="preserve"> a continuación se </w:t>
      </w:r>
      <w:r w:rsidR="004C5C58" w:rsidRPr="00C535BF">
        <w:t>resume</w:t>
      </w:r>
      <w:r w:rsidRPr="00C535BF">
        <w:t>n</w:t>
      </w:r>
      <w:r w:rsidR="004C5C58" w:rsidRPr="00C535BF">
        <w:t xml:space="preserve"> las activid</w:t>
      </w:r>
      <w:r w:rsidRPr="00C535BF">
        <w:t xml:space="preserve">ades técnicas y administrativas implementadas </w:t>
      </w:r>
      <w:r w:rsidR="004C5C58" w:rsidRPr="00C535BF">
        <w:t>tendientes a mejorar la situación documental de la SDDE</w:t>
      </w:r>
      <w:r w:rsidRPr="00C535BF">
        <w:t>.</w:t>
      </w:r>
    </w:p>
    <w:p w:rsidR="003E4C40" w:rsidRPr="00C535BF" w:rsidRDefault="003E4C40" w:rsidP="004C5C58">
      <w:pPr>
        <w:jc w:val="both"/>
      </w:pPr>
    </w:p>
    <w:p w:rsidR="003E4C40" w:rsidRPr="00C535BF" w:rsidRDefault="003E4C40" w:rsidP="00876F77">
      <w:pPr>
        <w:jc w:val="both"/>
      </w:pPr>
      <w:r w:rsidRPr="00C535BF">
        <w:t>La SDDE con el fin de mejorar su gestión docum</w:t>
      </w:r>
      <w:r w:rsidR="00876F77" w:rsidRPr="00C535BF">
        <w:t>ental desarrolló</w:t>
      </w:r>
      <w:r w:rsidRPr="00C535BF">
        <w:t xml:space="preserve"> un </w:t>
      </w:r>
      <w:r w:rsidR="004C5C58" w:rsidRPr="00C535BF">
        <w:t xml:space="preserve"> programa </w:t>
      </w:r>
      <w:r w:rsidRPr="00C535BF">
        <w:t xml:space="preserve">de Gestión Documental </w:t>
      </w:r>
      <w:r w:rsidR="004C5C58" w:rsidRPr="00C535BF">
        <w:t>en 4 fases.</w:t>
      </w:r>
    </w:p>
    <w:p w:rsidR="00876F77" w:rsidRPr="00C535BF" w:rsidRDefault="00876F77" w:rsidP="00876F77">
      <w:pPr>
        <w:jc w:val="both"/>
      </w:pPr>
    </w:p>
    <w:p w:rsidR="004C5C58" w:rsidRPr="00C535BF" w:rsidRDefault="00561110" w:rsidP="004C5C58">
      <w:pPr>
        <w:rPr>
          <w:b/>
          <w:sz w:val="16"/>
        </w:rPr>
      </w:pPr>
      <w:r w:rsidRPr="00C535BF">
        <w:rPr>
          <w:b/>
          <w:sz w:val="16"/>
        </w:rPr>
        <w:t xml:space="preserve">Cuadro N° </w:t>
      </w:r>
      <w:r w:rsidR="00667932" w:rsidRPr="00C535BF">
        <w:rPr>
          <w:b/>
          <w:sz w:val="16"/>
        </w:rPr>
        <w:t>15</w:t>
      </w:r>
      <w:r w:rsidR="004C5C58" w:rsidRPr="00C535BF">
        <w:rPr>
          <w:b/>
          <w:sz w:val="16"/>
        </w:rPr>
        <w:t>. Resumen Fases Programa de Gestión Documental</w:t>
      </w:r>
    </w:p>
    <w:tbl>
      <w:tblPr>
        <w:tblW w:w="878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819"/>
        <w:gridCol w:w="1270"/>
        <w:gridCol w:w="1707"/>
      </w:tblGrid>
      <w:tr w:rsidR="00C535BF" w:rsidRPr="00C535BF" w:rsidTr="00876F77">
        <w:trPr>
          <w:trHeight w:val="143"/>
          <w:tblHeader/>
          <w:jc w:val="center"/>
        </w:trPr>
        <w:tc>
          <w:tcPr>
            <w:tcW w:w="993" w:type="dxa"/>
            <w:shd w:val="clear" w:color="auto" w:fill="CCCCCC"/>
            <w:vAlign w:val="center"/>
          </w:tcPr>
          <w:p w:rsidR="004C5C58" w:rsidRPr="00C535BF" w:rsidRDefault="004C5C58" w:rsidP="003E4C40">
            <w:pPr>
              <w:jc w:val="center"/>
              <w:rPr>
                <w:b/>
                <w:sz w:val="16"/>
                <w:szCs w:val="16"/>
              </w:rPr>
            </w:pPr>
            <w:r w:rsidRPr="00C535BF">
              <w:rPr>
                <w:b/>
                <w:sz w:val="16"/>
                <w:szCs w:val="16"/>
              </w:rPr>
              <w:t>ITEM</w:t>
            </w:r>
          </w:p>
        </w:tc>
        <w:tc>
          <w:tcPr>
            <w:tcW w:w="4819" w:type="dxa"/>
            <w:shd w:val="clear" w:color="auto" w:fill="CCCCCC"/>
            <w:vAlign w:val="center"/>
          </w:tcPr>
          <w:p w:rsidR="004C5C58" w:rsidRPr="00C535BF" w:rsidRDefault="004C5C58" w:rsidP="003E4C40">
            <w:pPr>
              <w:jc w:val="center"/>
              <w:rPr>
                <w:b/>
                <w:sz w:val="16"/>
                <w:szCs w:val="16"/>
              </w:rPr>
            </w:pPr>
            <w:r w:rsidRPr="00C535BF">
              <w:rPr>
                <w:b/>
                <w:sz w:val="16"/>
                <w:szCs w:val="16"/>
              </w:rPr>
              <w:t>PROCESO</w:t>
            </w:r>
          </w:p>
        </w:tc>
        <w:tc>
          <w:tcPr>
            <w:tcW w:w="1270" w:type="dxa"/>
            <w:shd w:val="clear" w:color="auto" w:fill="CCCCCC"/>
            <w:vAlign w:val="center"/>
          </w:tcPr>
          <w:p w:rsidR="004C5C58" w:rsidRPr="00C535BF" w:rsidRDefault="004C5C58" w:rsidP="003E4C40">
            <w:pPr>
              <w:jc w:val="center"/>
              <w:rPr>
                <w:b/>
                <w:sz w:val="16"/>
                <w:szCs w:val="16"/>
              </w:rPr>
            </w:pPr>
            <w:r w:rsidRPr="00C535BF">
              <w:rPr>
                <w:b/>
                <w:sz w:val="16"/>
                <w:szCs w:val="16"/>
              </w:rPr>
              <w:t>INICIO</w:t>
            </w:r>
          </w:p>
        </w:tc>
        <w:tc>
          <w:tcPr>
            <w:tcW w:w="1707" w:type="dxa"/>
            <w:shd w:val="clear" w:color="auto" w:fill="CCCCCC"/>
            <w:vAlign w:val="center"/>
          </w:tcPr>
          <w:p w:rsidR="004C5C58" w:rsidRPr="00C535BF" w:rsidRDefault="004C5C58" w:rsidP="003E4C40">
            <w:pPr>
              <w:jc w:val="center"/>
              <w:rPr>
                <w:b/>
                <w:sz w:val="16"/>
                <w:szCs w:val="16"/>
              </w:rPr>
            </w:pPr>
            <w:r w:rsidRPr="00C535BF">
              <w:rPr>
                <w:b/>
                <w:sz w:val="16"/>
                <w:szCs w:val="16"/>
              </w:rPr>
              <w:t>VIGENCIA</w:t>
            </w:r>
          </w:p>
        </w:tc>
      </w:tr>
      <w:tr w:rsidR="00C535BF" w:rsidRPr="00C535BF" w:rsidTr="00876F77">
        <w:trPr>
          <w:trHeight w:val="446"/>
          <w:jc w:val="center"/>
        </w:trPr>
        <w:tc>
          <w:tcPr>
            <w:tcW w:w="993" w:type="dxa"/>
            <w:shd w:val="clear" w:color="auto" w:fill="auto"/>
            <w:vAlign w:val="center"/>
          </w:tcPr>
          <w:p w:rsidR="004C5C58" w:rsidRPr="00C535BF" w:rsidRDefault="004C5C58" w:rsidP="00876F77">
            <w:pPr>
              <w:jc w:val="center"/>
              <w:rPr>
                <w:sz w:val="16"/>
                <w:szCs w:val="16"/>
              </w:rPr>
            </w:pPr>
            <w:r w:rsidRPr="00C535BF">
              <w:rPr>
                <w:sz w:val="16"/>
                <w:szCs w:val="16"/>
              </w:rPr>
              <w:t>Etapa 1</w:t>
            </w:r>
          </w:p>
        </w:tc>
        <w:tc>
          <w:tcPr>
            <w:tcW w:w="4819" w:type="dxa"/>
            <w:shd w:val="clear" w:color="auto" w:fill="auto"/>
            <w:vAlign w:val="center"/>
          </w:tcPr>
          <w:p w:rsidR="004C5C58" w:rsidRPr="00C535BF" w:rsidRDefault="004C5C58" w:rsidP="00876F77">
            <w:pPr>
              <w:jc w:val="both"/>
              <w:rPr>
                <w:sz w:val="16"/>
                <w:szCs w:val="16"/>
              </w:rPr>
            </w:pPr>
            <w:r w:rsidRPr="00C535BF">
              <w:rPr>
                <w:sz w:val="16"/>
                <w:szCs w:val="16"/>
              </w:rPr>
              <w:t>Gestión de las Comunicaciones Oficiales Internas y Externas</w:t>
            </w:r>
          </w:p>
        </w:tc>
        <w:tc>
          <w:tcPr>
            <w:tcW w:w="1270" w:type="dxa"/>
            <w:shd w:val="clear" w:color="auto" w:fill="auto"/>
            <w:vAlign w:val="center"/>
          </w:tcPr>
          <w:p w:rsidR="004C5C58" w:rsidRPr="00C535BF" w:rsidRDefault="004C5C58" w:rsidP="00876F77">
            <w:pPr>
              <w:jc w:val="center"/>
              <w:rPr>
                <w:sz w:val="16"/>
                <w:szCs w:val="16"/>
              </w:rPr>
            </w:pPr>
            <w:r w:rsidRPr="00C535BF">
              <w:rPr>
                <w:sz w:val="16"/>
                <w:szCs w:val="16"/>
              </w:rPr>
              <w:t>2012-2015</w:t>
            </w:r>
          </w:p>
        </w:tc>
        <w:tc>
          <w:tcPr>
            <w:tcW w:w="1707" w:type="dxa"/>
            <w:shd w:val="clear" w:color="auto" w:fill="auto"/>
            <w:vAlign w:val="center"/>
          </w:tcPr>
          <w:p w:rsidR="004C5C58" w:rsidRPr="00C535BF" w:rsidRDefault="004C5C58" w:rsidP="00876F77">
            <w:pPr>
              <w:jc w:val="center"/>
              <w:rPr>
                <w:sz w:val="16"/>
                <w:szCs w:val="16"/>
              </w:rPr>
            </w:pPr>
            <w:r w:rsidRPr="00C535BF">
              <w:rPr>
                <w:sz w:val="16"/>
                <w:szCs w:val="16"/>
              </w:rPr>
              <w:t>ANUAL</w:t>
            </w:r>
          </w:p>
        </w:tc>
      </w:tr>
      <w:tr w:rsidR="00C535BF" w:rsidRPr="00C535BF" w:rsidTr="00876F77">
        <w:trPr>
          <w:trHeight w:val="452"/>
          <w:jc w:val="center"/>
        </w:trPr>
        <w:tc>
          <w:tcPr>
            <w:tcW w:w="993" w:type="dxa"/>
            <w:shd w:val="clear" w:color="auto" w:fill="auto"/>
            <w:vAlign w:val="center"/>
          </w:tcPr>
          <w:p w:rsidR="004C5C58" w:rsidRPr="00C535BF" w:rsidRDefault="004C5C58" w:rsidP="00876F77">
            <w:pPr>
              <w:jc w:val="center"/>
              <w:rPr>
                <w:sz w:val="16"/>
                <w:szCs w:val="16"/>
              </w:rPr>
            </w:pPr>
            <w:r w:rsidRPr="00C535BF">
              <w:rPr>
                <w:sz w:val="16"/>
                <w:szCs w:val="16"/>
              </w:rPr>
              <w:t>Etapa 2</w:t>
            </w:r>
          </w:p>
        </w:tc>
        <w:tc>
          <w:tcPr>
            <w:tcW w:w="4819" w:type="dxa"/>
            <w:shd w:val="clear" w:color="auto" w:fill="auto"/>
            <w:vAlign w:val="center"/>
          </w:tcPr>
          <w:p w:rsidR="004C5C58" w:rsidRPr="00C535BF" w:rsidRDefault="004C5C58" w:rsidP="00876F77">
            <w:pPr>
              <w:jc w:val="both"/>
              <w:rPr>
                <w:sz w:val="16"/>
                <w:szCs w:val="16"/>
              </w:rPr>
            </w:pPr>
            <w:r w:rsidRPr="00C535BF">
              <w:rPr>
                <w:sz w:val="16"/>
                <w:szCs w:val="16"/>
              </w:rPr>
              <w:t>Adecuación, e implementación del Archivo Central de la Secretaria, Transferencias Documentales, Custodia, Organización, Préstamo y Consulta Documental.</w:t>
            </w:r>
          </w:p>
        </w:tc>
        <w:tc>
          <w:tcPr>
            <w:tcW w:w="1270" w:type="dxa"/>
            <w:shd w:val="clear" w:color="auto" w:fill="auto"/>
            <w:vAlign w:val="center"/>
          </w:tcPr>
          <w:p w:rsidR="004C5C58" w:rsidRPr="00C535BF" w:rsidRDefault="004C5C58" w:rsidP="00876F77">
            <w:pPr>
              <w:jc w:val="center"/>
              <w:rPr>
                <w:sz w:val="16"/>
                <w:szCs w:val="16"/>
              </w:rPr>
            </w:pPr>
            <w:r w:rsidRPr="00C535BF">
              <w:rPr>
                <w:sz w:val="16"/>
                <w:szCs w:val="16"/>
              </w:rPr>
              <w:t>2012-2015</w:t>
            </w:r>
          </w:p>
        </w:tc>
        <w:tc>
          <w:tcPr>
            <w:tcW w:w="1707" w:type="dxa"/>
            <w:shd w:val="clear" w:color="auto" w:fill="auto"/>
            <w:vAlign w:val="center"/>
          </w:tcPr>
          <w:p w:rsidR="004C5C58" w:rsidRPr="00C535BF" w:rsidRDefault="004C5C58" w:rsidP="00876F77">
            <w:pPr>
              <w:jc w:val="center"/>
              <w:rPr>
                <w:sz w:val="16"/>
                <w:szCs w:val="16"/>
              </w:rPr>
            </w:pPr>
            <w:r w:rsidRPr="00C535BF">
              <w:rPr>
                <w:sz w:val="16"/>
                <w:szCs w:val="16"/>
              </w:rPr>
              <w:t>PERMANENTE</w:t>
            </w:r>
          </w:p>
        </w:tc>
      </w:tr>
      <w:tr w:rsidR="00C535BF" w:rsidRPr="00C535BF" w:rsidTr="00876F77">
        <w:trPr>
          <w:trHeight w:val="293"/>
          <w:jc w:val="center"/>
        </w:trPr>
        <w:tc>
          <w:tcPr>
            <w:tcW w:w="993" w:type="dxa"/>
            <w:shd w:val="clear" w:color="auto" w:fill="auto"/>
            <w:vAlign w:val="center"/>
          </w:tcPr>
          <w:p w:rsidR="004C5C58" w:rsidRPr="00C535BF" w:rsidRDefault="004C5C58" w:rsidP="00876F77">
            <w:pPr>
              <w:jc w:val="center"/>
              <w:rPr>
                <w:sz w:val="16"/>
                <w:szCs w:val="16"/>
              </w:rPr>
            </w:pPr>
            <w:r w:rsidRPr="00C535BF">
              <w:rPr>
                <w:sz w:val="16"/>
                <w:szCs w:val="16"/>
              </w:rPr>
              <w:t>Etapa 3</w:t>
            </w:r>
          </w:p>
        </w:tc>
        <w:tc>
          <w:tcPr>
            <w:tcW w:w="4819" w:type="dxa"/>
            <w:shd w:val="clear" w:color="auto" w:fill="auto"/>
            <w:vAlign w:val="center"/>
          </w:tcPr>
          <w:p w:rsidR="004C5C58" w:rsidRPr="00C535BF" w:rsidRDefault="004C5C58" w:rsidP="00876F77">
            <w:pPr>
              <w:jc w:val="both"/>
              <w:rPr>
                <w:sz w:val="16"/>
                <w:szCs w:val="16"/>
              </w:rPr>
            </w:pPr>
            <w:r w:rsidRPr="00C535BF">
              <w:rPr>
                <w:sz w:val="16"/>
                <w:szCs w:val="16"/>
              </w:rPr>
              <w:t>Actualización y presentación de las de las TRD</w:t>
            </w:r>
          </w:p>
        </w:tc>
        <w:tc>
          <w:tcPr>
            <w:tcW w:w="1270" w:type="dxa"/>
            <w:shd w:val="clear" w:color="auto" w:fill="auto"/>
            <w:vAlign w:val="center"/>
          </w:tcPr>
          <w:p w:rsidR="004C5C58" w:rsidRPr="00C535BF" w:rsidRDefault="004C5C58" w:rsidP="00876F77">
            <w:pPr>
              <w:jc w:val="center"/>
              <w:rPr>
                <w:sz w:val="16"/>
                <w:szCs w:val="16"/>
              </w:rPr>
            </w:pPr>
            <w:r w:rsidRPr="00C535BF">
              <w:rPr>
                <w:sz w:val="16"/>
                <w:szCs w:val="16"/>
              </w:rPr>
              <w:t>2012-2015</w:t>
            </w:r>
          </w:p>
        </w:tc>
        <w:tc>
          <w:tcPr>
            <w:tcW w:w="1707" w:type="dxa"/>
            <w:shd w:val="clear" w:color="auto" w:fill="auto"/>
            <w:vAlign w:val="center"/>
          </w:tcPr>
          <w:p w:rsidR="004C5C58" w:rsidRPr="00C535BF" w:rsidRDefault="004C5C58" w:rsidP="00876F77">
            <w:pPr>
              <w:jc w:val="center"/>
              <w:rPr>
                <w:sz w:val="16"/>
                <w:szCs w:val="16"/>
              </w:rPr>
            </w:pPr>
            <w:r w:rsidRPr="00C535BF">
              <w:rPr>
                <w:sz w:val="16"/>
                <w:szCs w:val="16"/>
              </w:rPr>
              <w:t>PERMANENTE</w:t>
            </w:r>
          </w:p>
        </w:tc>
      </w:tr>
      <w:tr w:rsidR="00C535BF" w:rsidRPr="00C535BF" w:rsidTr="00876F77">
        <w:trPr>
          <w:trHeight w:val="334"/>
          <w:jc w:val="center"/>
        </w:trPr>
        <w:tc>
          <w:tcPr>
            <w:tcW w:w="993" w:type="dxa"/>
            <w:shd w:val="clear" w:color="auto" w:fill="auto"/>
            <w:vAlign w:val="center"/>
          </w:tcPr>
          <w:p w:rsidR="004C5C58" w:rsidRPr="00C535BF" w:rsidRDefault="004C5C58" w:rsidP="00876F77">
            <w:pPr>
              <w:jc w:val="center"/>
              <w:rPr>
                <w:sz w:val="16"/>
                <w:szCs w:val="16"/>
              </w:rPr>
            </w:pPr>
            <w:r w:rsidRPr="00C535BF">
              <w:rPr>
                <w:sz w:val="16"/>
                <w:szCs w:val="16"/>
              </w:rPr>
              <w:t>Etapa 4</w:t>
            </w:r>
          </w:p>
        </w:tc>
        <w:tc>
          <w:tcPr>
            <w:tcW w:w="4819" w:type="dxa"/>
            <w:shd w:val="clear" w:color="auto" w:fill="auto"/>
            <w:vAlign w:val="center"/>
          </w:tcPr>
          <w:p w:rsidR="004C5C58" w:rsidRPr="00C535BF" w:rsidRDefault="004C5C58" w:rsidP="00876F77">
            <w:pPr>
              <w:jc w:val="both"/>
              <w:rPr>
                <w:sz w:val="16"/>
                <w:szCs w:val="16"/>
              </w:rPr>
            </w:pPr>
            <w:r w:rsidRPr="00C535BF">
              <w:rPr>
                <w:sz w:val="16"/>
                <w:szCs w:val="16"/>
              </w:rPr>
              <w:t>Programa de Gestión Electrónica de los Documentos.</w:t>
            </w:r>
          </w:p>
        </w:tc>
        <w:tc>
          <w:tcPr>
            <w:tcW w:w="1270" w:type="dxa"/>
            <w:shd w:val="clear" w:color="auto" w:fill="auto"/>
            <w:vAlign w:val="center"/>
          </w:tcPr>
          <w:p w:rsidR="004C5C58" w:rsidRPr="00C535BF" w:rsidRDefault="004C5C58" w:rsidP="00876F77">
            <w:pPr>
              <w:jc w:val="center"/>
              <w:rPr>
                <w:sz w:val="16"/>
                <w:szCs w:val="16"/>
              </w:rPr>
            </w:pPr>
            <w:r w:rsidRPr="00C535BF">
              <w:rPr>
                <w:sz w:val="16"/>
                <w:szCs w:val="16"/>
              </w:rPr>
              <w:t>2012-2015</w:t>
            </w:r>
          </w:p>
        </w:tc>
        <w:tc>
          <w:tcPr>
            <w:tcW w:w="1707" w:type="dxa"/>
            <w:shd w:val="clear" w:color="auto" w:fill="auto"/>
            <w:vAlign w:val="center"/>
          </w:tcPr>
          <w:p w:rsidR="004C5C58" w:rsidRPr="00C535BF" w:rsidRDefault="004C5C58" w:rsidP="00876F77">
            <w:pPr>
              <w:jc w:val="center"/>
              <w:rPr>
                <w:sz w:val="16"/>
                <w:szCs w:val="16"/>
              </w:rPr>
            </w:pPr>
            <w:r w:rsidRPr="00C535BF">
              <w:rPr>
                <w:sz w:val="16"/>
                <w:szCs w:val="16"/>
              </w:rPr>
              <w:t>PERMANENTE</w:t>
            </w:r>
          </w:p>
        </w:tc>
      </w:tr>
    </w:tbl>
    <w:p w:rsidR="003E0AB2" w:rsidRPr="00C535BF" w:rsidRDefault="003E4C40" w:rsidP="00535CEB">
      <w:pPr>
        <w:pStyle w:val="Prrafodelista"/>
        <w:keepNext/>
        <w:numPr>
          <w:ilvl w:val="2"/>
          <w:numId w:val="20"/>
        </w:numPr>
        <w:spacing w:before="240" w:after="60"/>
        <w:jc w:val="both"/>
        <w:outlineLvl w:val="0"/>
        <w:rPr>
          <w:b/>
          <w:kern w:val="32"/>
        </w:rPr>
      </w:pPr>
      <w:bookmarkStart w:id="53" w:name="_Toc434595078"/>
      <w:r w:rsidRPr="00C535BF">
        <w:rPr>
          <w:b/>
          <w:kern w:val="32"/>
        </w:rPr>
        <w:t xml:space="preserve">Etapa 1. </w:t>
      </w:r>
      <w:r w:rsidR="004C5C58" w:rsidRPr="00C535BF">
        <w:rPr>
          <w:b/>
          <w:kern w:val="32"/>
        </w:rPr>
        <w:t>Gestión a las Comunicaciones Oficiales</w:t>
      </w:r>
      <w:r w:rsidR="003E0AB2" w:rsidRPr="00C535BF">
        <w:rPr>
          <w:b/>
          <w:kern w:val="32"/>
        </w:rPr>
        <w:t>:</w:t>
      </w:r>
      <w:bookmarkEnd w:id="53"/>
    </w:p>
    <w:p w:rsidR="003E0AB2" w:rsidRPr="00C535BF" w:rsidRDefault="003E0AB2" w:rsidP="003E0AB2">
      <w:pPr>
        <w:widowControl w:val="0"/>
        <w:suppressAutoHyphens/>
        <w:jc w:val="both"/>
      </w:pPr>
    </w:p>
    <w:p w:rsidR="003E4C40" w:rsidRPr="00C535BF" w:rsidRDefault="003E4C40" w:rsidP="003E0AB2">
      <w:pPr>
        <w:widowControl w:val="0"/>
        <w:suppressAutoHyphens/>
        <w:jc w:val="both"/>
      </w:pPr>
      <w:r w:rsidRPr="00C535BF">
        <w:t>C</w:t>
      </w:r>
      <w:r w:rsidR="004C5C58" w:rsidRPr="00C535BF">
        <w:t xml:space="preserve">on base en el aplicativo de correspondencia CORDIS, se ha mantenido el proceso de seguimiento a los trámites de correspondencia, en el cual se indica si las comunicaciones han sido iniciadas y culminadas por parte de las áreas desde su recepción hasta su proyección y/o respuesta, con base en la información se establece si hay o no demora en los procesos  como respuestas  a informes  o peticiones, si el documento fue reenviado </w:t>
      </w:r>
      <w:r w:rsidRPr="00C535BF">
        <w:t xml:space="preserve"> y quien lo recibió y lo tramitó</w:t>
      </w:r>
      <w:r w:rsidR="004C5C58" w:rsidRPr="00C535BF">
        <w:t>.</w:t>
      </w:r>
    </w:p>
    <w:p w:rsidR="004C5C58" w:rsidRPr="00C535BF" w:rsidRDefault="004C5C58" w:rsidP="003E4C40">
      <w:pPr>
        <w:pStyle w:val="Prrafodelista"/>
        <w:widowControl w:val="0"/>
        <w:suppressAutoHyphens/>
        <w:jc w:val="both"/>
      </w:pPr>
      <w:r w:rsidRPr="00C535BF">
        <w:t xml:space="preserve"> </w:t>
      </w:r>
    </w:p>
    <w:p w:rsidR="004C5C58" w:rsidRPr="00C535BF" w:rsidRDefault="003E4C40" w:rsidP="00876F77">
      <w:pPr>
        <w:jc w:val="both"/>
      </w:pPr>
      <w:r w:rsidRPr="00C535BF">
        <w:lastRenderedPageBreak/>
        <w:t xml:space="preserve">El servicio de correspondencia se </w:t>
      </w:r>
      <w:r w:rsidR="004C5C58" w:rsidRPr="00C535BF">
        <w:t xml:space="preserve">ha realizado a través de las Empresas LOG SERVICE y actualmente con  LAN POPSTAL. </w:t>
      </w:r>
    </w:p>
    <w:p w:rsidR="003E4C40" w:rsidRPr="00C535BF" w:rsidRDefault="003E4C40" w:rsidP="003E4C40">
      <w:pPr>
        <w:pStyle w:val="Prrafodelista"/>
        <w:jc w:val="both"/>
      </w:pPr>
    </w:p>
    <w:p w:rsidR="004C5C58" w:rsidRPr="00C535BF" w:rsidRDefault="004C5C58" w:rsidP="00876F77">
      <w:pPr>
        <w:jc w:val="both"/>
      </w:pPr>
      <w:r w:rsidRPr="00C535BF">
        <w:t>A continuación se adjunta el dato de las comunicaciones  tramitadas desde la vigencia 2012-2015</w:t>
      </w:r>
    </w:p>
    <w:p w:rsidR="00876F77" w:rsidRPr="00C535BF" w:rsidRDefault="00876F77" w:rsidP="004C5C58">
      <w:pPr>
        <w:jc w:val="both"/>
      </w:pPr>
    </w:p>
    <w:p w:rsidR="004C5C58" w:rsidRPr="00C535BF" w:rsidRDefault="00876F77" w:rsidP="00876F77">
      <w:pPr>
        <w:jc w:val="both"/>
        <w:rPr>
          <w:b/>
          <w:sz w:val="16"/>
          <w:szCs w:val="16"/>
        </w:rPr>
      </w:pPr>
      <w:r w:rsidRPr="00C535BF">
        <w:rPr>
          <w:b/>
          <w:sz w:val="16"/>
          <w:szCs w:val="16"/>
        </w:rPr>
        <w:t xml:space="preserve">              </w:t>
      </w:r>
      <w:r w:rsidR="003E4C40" w:rsidRPr="00C535BF">
        <w:rPr>
          <w:b/>
          <w:sz w:val="16"/>
          <w:szCs w:val="16"/>
        </w:rPr>
        <w:t xml:space="preserve">Grafico N° </w:t>
      </w:r>
      <w:r w:rsidR="00BB01C0" w:rsidRPr="00C535BF">
        <w:rPr>
          <w:b/>
          <w:sz w:val="16"/>
          <w:szCs w:val="16"/>
        </w:rPr>
        <w:t>4</w:t>
      </w:r>
      <w:r w:rsidR="003E4C40" w:rsidRPr="00C535BF">
        <w:rPr>
          <w:b/>
          <w:sz w:val="16"/>
          <w:szCs w:val="16"/>
        </w:rPr>
        <w:t>. Comunicaciones Tramitadas.</w:t>
      </w:r>
    </w:p>
    <w:p w:rsidR="004C5C58" w:rsidRPr="00C535BF" w:rsidRDefault="004C5C58" w:rsidP="00876F77">
      <w:pPr>
        <w:jc w:val="right"/>
      </w:pPr>
      <w:r w:rsidRPr="00C535BF">
        <w:rPr>
          <w:noProof/>
          <w:lang w:val="es-CO" w:eastAsia="es-CO"/>
        </w:rPr>
        <w:drawing>
          <wp:inline distT="0" distB="0" distL="0" distR="0" wp14:anchorId="5FF478CF" wp14:editId="40CB9635">
            <wp:extent cx="5186149" cy="2442949"/>
            <wp:effectExtent l="0" t="0" r="14605" b="1460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C5C58" w:rsidRPr="00C535BF" w:rsidRDefault="003E4C40" w:rsidP="00535CEB">
      <w:pPr>
        <w:pStyle w:val="Prrafodelista"/>
        <w:keepNext/>
        <w:numPr>
          <w:ilvl w:val="2"/>
          <w:numId w:val="20"/>
        </w:numPr>
        <w:spacing w:before="240" w:after="60"/>
        <w:jc w:val="both"/>
        <w:outlineLvl w:val="0"/>
        <w:rPr>
          <w:b/>
          <w:kern w:val="32"/>
        </w:rPr>
      </w:pPr>
      <w:bookmarkStart w:id="54" w:name="_Toc434595079"/>
      <w:r w:rsidRPr="00C535BF">
        <w:rPr>
          <w:b/>
          <w:kern w:val="32"/>
        </w:rPr>
        <w:t xml:space="preserve">Etapa 2.  </w:t>
      </w:r>
      <w:r w:rsidR="004C5C58" w:rsidRPr="00C535BF">
        <w:rPr>
          <w:b/>
          <w:kern w:val="32"/>
        </w:rPr>
        <w:t>Adecuación, del Archivo Central de la Secretaria, Transferencias Documentales, Custodia, Organización,</w:t>
      </w:r>
      <w:r w:rsidR="003E0AB2" w:rsidRPr="00C535BF">
        <w:rPr>
          <w:b/>
          <w:kern w:val="32"/>
        </w:rPr>
        <w:t xml:space="preserve"> Préstamo y Consulta Documental:</w:t>
      </w:r>
      <w:bookmarkEnd w:id="54"/>
    </w:p>
    <w:p w:rsidR="003E4C40" w:rsidRPr="00C535BF" w:rsidRDefault="003E4C40" w:rsidP="004C5C58">
      <w:pPr>
        <w:ind w:left="360"/>
        <w:jc w:val="both"/>
      </w:pPr>
    </w:p>
    <w:p w:rsidR="004C5C58" w:rsidRPr="00C535BF" w:rsidRDefault="004C5C58" w:rsidP="003E0AB2">
      <w:pPr>
        <w:ind w:left="360"/>
        <w:jc w:val="both"/>
      </w:pPr>
      <w:r w:rsidRPr="00C535BF">
        <w:t xml:space="preserve">Los procesos de  Clasificación, Organización y Descripción se </w:t>
      </w:r>
      <w:r w:rsidR="003E4C40" w:rsidRPr="00C535BF">
        <w:t xml:space="preserve">realizan </w:t>
      </w:r>
      <w:r w:rsidRPr="00C535BF">
        <w:t>en</w:t>
      </w:r>
      <w:r w:rsidR="003E4C40" w:rsidRPr="00C535BF">
        <w:t xml:space="preserve"> la sede de</w:t>
      </w:r>
      <w:r w:rsidRPr="00C535BF">
        <w:t xml:space="preserve"> Plaza de</w:t>
      </w:r>
      <w:r w:rsidR="003E4C40" w:rsidRPr="00C535BF">
        <w:t xml:space="preserve"> </w:t>
      </w:r>
      <w:r w:rsidR="003E0AB2" w:rsidRPr="00C535BF">
        <w:t>los Artesanos.  A finales del año 2012, se inició  la compra e instalación de la estantería que cumple con los requisitos y estándares de la archivística actual. Las obras de adecuación se hicieron en el Archivo central de la entidad en Plaza de los Artesanos.</w:t>
      </w:r>
    </w:p>
    <w:p w:rsidR="004C5C58" w:rsidRPr="00C535BF" w:rsidRDefault="003E0AB2" w:rsidP="004C5C58">
      <w:pPr>
        <w:ind w:left="360"/>
        <w:jc w:val="both"/>
      </w:pPr>
      <w:r w:rsidRPr="00C535BF">
        <w:rPr>
          <w:noProof/>
          <w:lang w:val="es-CO" w:eastAsia="es-CO"/>
        </w:rPr>
        <mc:AlternateContent>
          <mc:Choice Requires="wps">
            <w:drawing>
              <wp:anchor distT="0" distB="0" distL="114300" distR="114300" simplePos="0" relativeHeight="251661312" behindDoc="0" locked="0" layoutInCell="1" allowOverlap="1" wp14:anchorId="5D4E5681" wp14:editId="2159783E">
                <wp:simplePos x="0" y="0"/>
                <wp:positionH relativeFrom="column">
                  <wp:posOffset>3142615</wp:posOffset>
                </wp:positionH>
                <wp:positionV relativeFrom="paragraph">
                  <wp:posOffset>119380</wp:posOffset>
                </wp:positionV>
                <wp:extent cx="2374265" cy="1657350"/>
                <wp:effectExtent l="0" t="0" r="21590" b="1905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57350"/>
                        </a:xfrm>
                        <a:prstGeom prst="rect">
                          <a:avLst/>
                        </a:prstGeom>
                        <a:solidFill>
                          <a:srgbClr val="FFFFFF"/>
                        </a:solidFill>
                        <a:ln w="9525">
                          <a:solidFill>
                            <a:schemeClr val="bg1"/>
                          </a:solidFill>
                          <a:miter lim="800000"/>
                          <a:headEnd/>
                          <a:tailEnd/>
                        </a:ln>
                      </wps:spPr>
                      <wps:txbx>
                        <w:txbxContent>
                          <w:p w:rsidR="00705DA9" w:rsidRPr="003E0AB2" w:rsidRDefault="00705DA9" w:rsidP="003E0AB2">
                            <w:r>
                              <w:rPr>
                                <w:noProof/>
                                <w:lang w:val="es-CO" w:eastAsia="es-CO"/>
                              </w:rPr>
                              <w:drawing>
                                <wp:inline distT="0" distB="0" distL="0" distR="0" wp14:anchorId="16F9C571" wp14:editId="07183973">
                                  <wp:extent cx="2187829" cy="1694164"/>
                                  <wp:effectExtent l="0" t="0" r="3175" b="1905"/>
                                  <wp:docPr id="17" name="Imagen 17" descr="IMG_20150914_1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150914_1520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00087" cy="17036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7.45pt;margin-top:9.4pt;width:186.95pt;height:130.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" strokecolor="white [3212]">
                <v:textbox>
                  <w:txbxContent>
                    <w:p w:rsidR="00705DA9" w:rsidRPr="003E0AB2" w:rsidRDefault="00705DA9" w:rsidP="003E0AB2">
                      <w:r>
                        <w:rPr>
                          <w:noProof/>
                          <w:lang w:val="es-CO" w:eastAsia="es-CO"/>
                        </w:rPr>
                        <w:drawing>
                          <wp:inline distT="0" distB="0" distL="0" distR="0" wp14:anchorId="16F9C571" wp14:editId="07183973">
                            <wp:extent cx="2187829" cy="1694164"/>
                            <wp:effectExtent l="0" t="0" r="3175" b="1905"/>
                            <wp:docPr id="17" name="Imagen 17" descr="IMG_20150914_1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20150914_1520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00087" cy="1703656"/>
                                    </a:xfrm>
                                    <a:prstGeom prst="rect">
                                      <a:avLst/>
                                    </a:prstGeom>
                                    <a:noFill/>
                                    <a:ln>
                                      <a:noFill/>
                                    </a:ln>
                                  </pic:spPr>
                                </pic:pic>
                              </a:graphicData>
                            </a:graphic>
                          </wp:inline>
                        </w:drawing>
                      </w:r>
                    </w:p>
                  </w:txbxContent>
                </v:textbox>
              </v:shape>
            </w:pict>
          </mc:Fallback>
        </mc:AlternateContent>
      </w:r>
      <w:r w:rsidRPr="00C535BF">
        <w:rPr>
          <w:noProof/>
          <w:lang w:val="es-CO" w:eastAsia="es-CO"/>
        </w:rPr>
        <mc:AlternateContent>
          <mc:Choice Requires="wps">
            <w:drawing>
              <wp:anchor distT="0" distB="0" distL="114300" distR="114300" simplePos="0" relativeHeight="251659264" behindDoc="0" locked="0" layoutInCell="1" allowOverlap="1" wp14:anchorId="0066B327" wp14:editId="7EF37D5C">
                <wp:simplePos x="0" y="0"/>
                <wp:positionH relativeFrom="column">
                  <wp:posOffset>240665</wp:posOffset>
                </wp:positionH>
                <wp:positionV relativeFrom="paragraph">
                  <wp:posOffset>119380</wp:posOffset>
                </wp:positionV>
                <wp:extent cx="2374265" cy="1803400"/>
                <wp:effectExtent l="0" t="0" r="21590" b="254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03400"/>
                        </a:xfrm>
                        <a:prstGeom prst="rect">
                          <a:avLst/>
                        </a:prstGeom>
                        <a:solidFill>
                          <a:srgbClr val="FFFFFF"/>
                        </a:solidFill>
                        <a:ln w="9525">
                          <a:solidFill>
                            <a:schemeClr val="bg1"/>
                          </a:solidFill>
                          <a:miter lim="800000"/>
                          <a:headEnd/>
                          <a:tailEnd/>
                        </a:ln>
                      </wps:spPr>
                      <wps:txbx>
                        <w:txbxContent>
                          <w:p w:rsidR="00705DA9" w:rsidRPr="003E0AB2" w:rsidRDefault="00705DA9">
                            <w:pPr>
                              <w:rPr>
                                <w14:textOutline w14:w="9525" w14:cap="rnd" w14:cmpd="sng" w14:algn="ctr">
                                  <w14:noFill/>
                                  <w14:prstDash w14:val="solid"/>
                                  <w14:bevel/>
                                </w14:textOutline>
                              </w:rPr>
                            </w:pPr>
                            <w:r w:rsidRPr="003E0AB2">
                              <w:rPr>
                                <w:noProof/>
                                <w:lang w:val="es-CO" w:eastAsia="es-CO"/>
                                <w14:textOutline w14:w="9525" w14:cap="rnd" w14:cmpd="sng" w14:algn="ctr">
                                  <w14:noFill/>
                                  <w14:prstDash w14:val="solid"/>
                                  <w14:bevel/>
                                </w14:textOutline>
                              </w:rPr>
                              <w:drawing>
                                <wp:inline distT="0" distB="0" distL="0" distR="0" wp14:anchorId="32B97542" wp14:editId="0FD42711">
                                  <wp:extent cx="2032000" cy="1630617"/>
                                  <wp:effectExtent l="0" t="0" r="6350" b="8255"/>
                                  <wp:docPr id="18" name="Imagen 18" descr="IMG_20150914_15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50914_1519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32000" cy="16306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8.95pt;margin-top:9.4pt;width:186.95pt;height:142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" strokecolor="white [3212]">
                <v:textbox>
                  <w:txbxContent>
                    <w:p w:rsidR="00705DA9" w:rsidRPr="003E0AB2" w:rsidRDefault="00705DA9">
                      <w:pPr>
                        <w:rPr>
                          <w14:textOutline w14:w="9525" w14:cap="rnd" w14:cmpd="sng" w14:algn="ctr">
                            <w14:noFill/>
                            <w14:prstDash w14:val="solid"/>
                            <w14:bevel/>
                          </w14:textOutline>
                        </w:rPr>
                      </w:pPr>
                      <w:r w:rsidRPr="003E0AB2">
                        <w:rPr>
                          <w:noProof/>
                          <w:lang w:val="es-CO" w:eastAsia="es-CO"/>
                          <w14:textOutline w14:w="9525" w14:cap="rnd" w14:cmpd="sng" w14:algn="ctr">
                            <w14:noFill/>
                            <w14:prstDash w14:val="solid"/>
                            <w14:bevel/>
                          </w14:textOutline>
                        </w:rPr>
                        <w:drawing>
                          <wp:inline distT="0" distB="0" distL="0" distR="0" wp14:anchorId="32B97542" wp14:editId="0FD42711">
                            <wp:extent cx="2032000" cy="1630617"/>
                            <wp:effectExtent l="0" t="0" r="6350" b="8255"/>
                            <wp:docPr id="18" name="Imagen 18" descr="IMG_20150914_15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150914_1519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32000" cy="1630617"/>
                                    </a:xfrm>
                                    <a:prstGeom prst="rect">
                                      <a:avLst/>
                                    </a:prstGeom>
                                    <a:noFill/>
                                    <a:ln>
                                      <a:noFill/>
                                    </a:ln>
                                  </pic:spPr>
                                </pic:pic>
                              </a:graphicData>
                            </a:graphic>
                          </wp:inline>
                        </w:drawing>
                      </w:r>
                    </w:p>
                  </w:txbxContent>
                </v:textbox>
              </v:shape>
            </w:pict>
          </mc:Fallback>
        </mc:AlternateContent>
      </w:r>
    </w:p>
    <w:p w:rsidR="003E0AB2" w:rsidRPr="00C535BF" w:rsidRDefault="003E0AB2" w:rsidP="004C5C58">
      <w:pPr>
        <w:ind w:left="360"/>
        <w:jc w:val="both"/>
      </w:pPr>
    </w:p>
    <w:p w:rsidR="003E0AB2" w:rsidRPr="00C535BF" w:rsidRDefault="003E0AB2" w:rsidP="004C5C58">
      <w:pPr>
        <w:ind w:left="360"/>
        <w:jc w:val="both"/>
      </w:pPr>
    </w:p>
    <w:p w:rsidR="003E0AB2" w:rsidRPr="00C535BF" w:rsidRDefault="003E0AB2" w:rsidP="004C5C58">
      <w:pPr>
        <w:ind w:left="360"/>
        <w:jc w:val="both"/>
      </w:pPr>
    </w:p>
    <w:p w:rsidR="003E0AB2" w:rsidRPr="00C535BF" w:rsidRDefault="003E0AB2" w:rsidP="004C5C58">
      <w:pPr>
        <w:ind w:left="360"/>
        <w:jc w:val="both"/>
      </w:pPr>
    </w:p>
    <w:p w:rsidR="004C5C58" w:rsidRPr="00C535BF" w:rsidRDefault="004C5C58" w:rsidP="004C5C58">
      <w:pPr>
        <w:ind w:left="360"/>
        <w:jc w:val="center"/>
      </w:pPr>
      <w:r w:rsidRPr="00C535BF">
        <w:t xml:space="preserve">                      </w:t>
      </w:r>
    </w:p>
    <w:p w:rsidR="004C5C58" w:rsidRPr="00C535BF" w:rsidRDefault="004C5C58" w:rsidP="004C5C58">
      <w:pPr>
        <w:jc w:val="both"/>
      </w:pPr>
    </w:p>
    <w:p w:rsidR="004C5C58" w:rsidRPr="00C535BF" w:rsidRDefault="004C5C58" w:rsidP="004C5C58">
      <w:pPr>
        <w:jc w:val="both"/>
      </w:pPr>
      <w:r w:rsidRPr="00C535BF">
        <w:t xml:space="preserve">                                     </w:t>
      </w:r>
    </w:p>
    <w:p w:rsidR="006D54DF" w:rsidRDefault="006D54DF" w:rsidP="00115AB1">
      <w:pPr>
        <w:jc w:val="both"/>
      </w:pPr>
    </w:p>
    <w:p w:rsidR="006D54DF" w:rsidRDefault="006D54DF" w:rsidP="00115AB1">
      <w:pPr>
        <w:jc w:val="both"/>
      </w:pPr>
    </w:p>
    <w:p w:rsidR="006D54DF" w:rsidRDefault="006D54DF" w:rsidP="00115AB1">
      <w:pPr>
        <w:jc w:val="both"/>
      </w:pPr>
    </w:p>
    <w:p w:rsidR="006D54DF" w:rsidRDefault="006D54DF" w:rsidP="00115AB1">
      <w:pPr>
        <w:jc w:val="both"/>
      </w:pPr>
    </w:p>
    <w:p w:rsidR="004C5C58" w:rsidRPr="00C535BF" w:rsidRDefault="004C5C58" w:rsidP="00115AB1">
      <w:pPr>
        <w:jc w:val="both"/>
      </w:pPr>
      <w:r w:rsidRPr="00C535BF">
        <w:t xml:space="preserve">Con el grupo de archivo conformado y </w:t>
      </w:r>
      <w:r w:rsidR="003E0AB2" w:rsidRPr="00C535BF">
        <w:t xml:space="preserve">las instalaciones ya adecuadas </w:t>
      </w:r>
      <w:r w:rsidRPr="00C535BF">
        <w:t xml:space="preserve">se masificaron las  transferencias documentales primarias, custodia y préstamo de los documentos de la entidad. </w:t>
      </w:r>
      <w:r w:rsidR="003E0AB2" w:rsidRPr="00C535BF">
        <w:t xml:space="preserve">  </w:t>
      </w:r>
      <w:r w:rsidRPr="00C535BF">
        <w:t xml:space="preserve">Los procesos hasta la fecha siguen funcionando de manera continua prestando el </w:t>
      </w:r>
      <w:r w:rsidRPr="00C535BF">
        <w:lastRenderedPageBreak/>
        <w:t>apoyo a todas y cada una de las dependencias de</w:t>
      </w:r>
      <w:r w:rsidR="003E0AB2" w:rsidRPr="00C535BF">
        <w:t xml:space="preserve"> </w:t>
      </w:r>
      <w:r w:rsidRPr="00C535BF">
        <w:t>la entidad garantizando la perpetuidad de la memoria documental e institucional</w:t>
      </w:r>
      <w:r w:rsidR="00876F77" w:rsidRPr="00C535BF">
        <w:t xml:space="preserve"> de la Entidad</w:t>
      </w:r>
      <w:r w:rsidRPr="00C535BF">
        <w:t>.</w:t>
      </w:r>
    </w:p>
    <w:p w:rsidR="00561110" w:rsidRPr="00C535BF" w:rsidRDefault="004C5C58" w:rsidP="006A7404">
      <w:pPr>
        <w:jc w:val="both"/>
        <w:rPr>
          <w:b/>
          <w:kern w:val="32"/>
        </w:rPr>
      </w:pPr>
      <w:r w:rsidRPr="00C535BF">
        <w:t xml:space="preserve"> </w:t>
      </w:r>
    </w:p>
    <w:p w:rsidR="00876F77" w:rsidRPr="00C535BF" w:rsidRDefault="00876F77" w:rsidP="00561110">
      <w:pPr>
        <w:pStyle w:val="Prrafodelista"/>
        <w:jc w:val="both"/>
      </w:pPr>
    </w:p>
    <w:p w:rsidR="004C5C58" w:rsidRPr="00C535BF" w:rsidRDefault="00876F77" w:rsidP="00876F77">
      <w:pPr>
        <w:jc w:val="both"/>
        <w:rPr>
          <w:b/>
          <w:sz w:val="16"/>
          <w:szCs w:val="16"/>
        </w:rPr>
      </w:pPr>
      <w:r w:rsidRPr="00C535BF">
        <w:rPr>
          <w:b/>
          <w:sz w:val="16"/>
          <w:szCs w:val="16"/>
        </w:rPr>
        <w:t xml:space="preserve">        </w:t>
      </w:r>
      <w:r w:rsidR="00561110" w:rsidRPr="00C535BF">
        <w:rPr>
          <w:b/>
          <w:sz w:val="16"/>
          <w:szCs w:val="16"/>
        </w:rPr>
        <w:t xml:space="preserve">Grafico N° </w:t>
      </w:r>
      <w:r w:rsidR="00BB01C0" w:rsidRPr="00C535BF">
        <w:rPr>
          <w:b/>
          <w:sz w:val="16"/>
          <w:szCs w:val="16"/>
        </w:rPr>
        <w:t>5</w:t>
      </w:r>
      <w:r w:rsidR="00561110" w:rsidRPr="00C535BF">
        <w:rPr>
          <w:b/>
          <w:sz w:val="16"/>
          <w:szCs w:val="16"/>
        </w:rPr>
        <w:t>. Cajas en Custodia Archivo Central.</w:t>
      </w:r>
    </w:p>
    <w:p w:rsidR="004C5C58" w:rsidRPr="00C535BF" w:rsidRDefault="004C5C58" w:rsidP="003E0AB2">
      <w:pPr>
        <w:ind w:left="360"/>
        <w:jc w:val="center"/>
        <w:rPr>
          <w:noProof/>
          <w:lang w:val="es-CO" w:eastAsia="es-CO"/>
        </w:rPr>
      </w:pPr>
      <w:r w:rsidRPr="00C535BF">
        <w:rPr>
          <w:noProof/>
          <w:lang w:val="es-CO" w:eastAsia="es-CO"/>
        </w:rPr>
        <w:drawing>
          <wp:inline distT="0" distB="0" distL="0" distR="0" wp14:anchorId="5E1D3A57" wp14:editId="225416DD">
            <wp:extent cx="5419725" cy="2190750"/>
            <wp:effectExtent l="0" t="0" r="9525" b="1905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C5C58" w:rsidRPr="00C535BF" w:rsidRDefault="004C5C58" w:rsidP="004C5C58">
      <w:pPr>
        <w:tabs>
          <w:tab w:val="left" w:pos="270"/>
          <w:tab w:val="left" w:pos="540"/>
        </w:tabs>
        <w:jc w:val="both"/>
      </w:pPr>
      <w:r w:rsidRPr="00C535BF">
        <w:tab/>
        <w:t xml:space="preserve">  </w:t>
      </w:r>
    </w:p>
    <w:p w:rsidR="00561110" w:rsidRPr="00C535BF" w:rsidRDefault="004C5C58" w:rsidP="00344A8A">
      <w:pPr>
        <w:pStyle w:val="Prrafodelista"/>
        <w:numPr>
          <w:ilvl w:val="0"/>
          <w:numId w:val="7"/>
        </w:numPr>
        <w:tabs>
          <w:tab w:val="left" w:pos="270"/>
          <w:tab w:val="left" w:pos="540"/>
        </w:tabs>
        <w:jc w:val="both"/>
        <w:rPr>
          <w:b/>
        </w:rPr>
      </w:pPr>
      <w:r w:rsidRPr="00C535BF">
        <w:rPr>
          <w:b/>
        </w:rPr>
        <w:t>Resultados obtenidos:</w:t>
      </w:r>
    </w:p>
    <w:p w:rsidR="00561110" w:rsidRPr="00C535BF" w:rsidRDefault="00561110" w:rsidP="00876F77">
      <w:pPr>
        <w:tabs>
          <w:tab w:val="left" w:pos="270"/>
          <w:tab w:val="left" w:pos="540"/>
        </w:tabs>
        <w:ind w:left="360"/>
        <w:jc w:val="both"/>
        <w:rPr>
          <w:b/>
        </w:rPr>
      </w:pPr>
    </w:p>
    <w:p w:rsidR="00561110" w:rsidRPr="00C535BF" w:rsidRDefault="004C5C58" w:rsidP="00344A8A">
      <w:pPr>
        <w:pStyle w:val="Prrafodelista"/>
        <w:numPr>
          <w:ilvl w:val="1"/>
          <w:numId w:val="7"/>
        </w:numPr>
        <w:tabs>
          <w:tab w:val="left" w:pos="270"/>
          <w:tab w:val="left" w:pos="540"/>
        </w:tabs>
        <w:jc w:val="both"/>
        <w:rPr>
          <w:b/>
        </w:rPr>
      </w:pPr>
      <w:r w:rsidRPr="00C535BF">
        <w:t>Custodia, préstamos y conservación de los archivos y documentos de las áreas de la Secretaria.</w:t>
      </w:r>
    </w:p>
    <w:p w:rsidR="00561110" w:rsidRPr="00C535BF" w:rsidRDefault="004C5C58" w:rsidP="00344A8A">
      <w:pPr>
        <w:pStyle w:val="Prrafodelista"/>
        <w:numPr>
          <w:ilvl w:val="1"/>
          <w:numId w:val="7"/>
        </w:numPr>
        <w:tabs>
          <w:tab w:val="left" w:pos="270"/>
          <w:tab w:val="left" w:pos="540"/>
        </w:tabs>
        <w:jc w:val="both"/>
        <w:rPr>
          <w:b/>
        </w:rPr>
      </w:pPr>
      <w:r w:rsidRPr="00C535BF">
        <w:t>Custodia préstamos y conservación de los contratos liquidados del año 2007 -2008-2009-2012-2013 entregados por la Oficina Asesora Jurídica en  transferencia al Archivo Central y las demás series documentales que componen las dependencias.</w:t>
      </w:r>
    </w:p>
    <w:p w:rsidR="00561110" w:rsidRPr="00C535BF" w:rsidRDefault="004C5C58" w:rsidP="00344A8A">
      <w:pPr>
        <w:pStyle w:val="Prrafodelista"/>
        <w:numPr>
          <w:ilvl w:val="1"/>
          <w:numId w:val="7"/>
        </w:numPr>
        <w:tabs>
          <w:tab w:val="left" w:pos="270"/>
          <w:tab w:val="left" w:pos="540"/>
        </w:tabs>
        <w:jc w:val="both"/>
        <w:rPr>
          <w:b/>
        </w:rPr>
      </w:pPr>
      <w:r w:rsidRPr="00C535BF">
        <w:t>Organización y unificación  de la Serie contratos de Jurídica con las demás direcciones desde los años 2007 a 2009  con base en la circular 046 de 2004 y el listado de chequeo de contratación para un total de 200 contratos unificados.</w:t>
      </w:r>
    </w:p>
    <w:p w:rsidR="004C5C58" w:rsidRPr="00C535BF" w:rsidRDefault="004C5C58" w:rsidP="00344A8A">
      <w:pPr>
        <w:pStyle w:val="Prrafodelista"/>
        <w:numPr>
          <w:ilvl w:val="1"/>
          <w:numId w:val="7"/>
        </w:numPr>
        <w:tabs>
          <w:tab w:val="left" w:pos="270"/>
          <w:tab w:val="left" w:pos="540"/>
        </w:tabs>
        <w:jc w:val="both"/>
        <w:rPr>
          <w:b/>
        </w:rPr>
      </w:pPr>
      <w:r w:rsidRPr="00C535BF">
        <w:t>Unificación de criterios de consulta y préstamo documental.</w:t>
      </w:r>
    </w:p>
    <w:p w:rsidR="004C5C58" w:rsidRPr="00C535BF" w:rsidRDefault="004C5C58" w:rsidP="004C5C58">
      <w:pPr>
        <w:tabs>
          <w:tab w:val="left" w:pos="540"/>
          <w:tab w:val="left" w:pos="567"/>
        </w:tabs>
        <w:jc w:val="both"/>
      </w:pPr>
    </w:p>
    <w:p w:rsidR="004C5C58" w:rsidRPr="00C535BF" w:rsidRDefault="004C5C58" w:rsidP="004C5C58">
      <w:pPr>
        <w:jc w:val="both"/>
        <w:rPr>
          <w:b/>
        </w:rPr>
      </w:pPr>
    </w:p>
    <w:p w:rsidR="003E0AB2" w:rsidRPr="00C535BF" w:rsidRDefault="003E0AB2" w:rsidP="00535CEB">
      <w:pPr>
        <w:pStyle w:val="Prrafodelista"/>
        <w:widowControl w:val="0"/>
        <w:numPr>
          <w:ilvl w:val="2"/>
          <w:numId w:val="20"/>
        </w:numPr>
        <w:suppressAutoHyphens/>
        <w:jc w:val="both"/>
      </w:pPr>
      <w:r w:rsidRPr="00C535BF">
        <w:rPr>
          <w:b/>
        </w:rPr>
        <w:t>E</w:t>
      </w:r>
      <w:r w:rsidRPr="00C535BF">
        <w:rPr>
          <w:b/>
          <w:kern w:val="32"/>
        </w:rPr>
        <w:t xml:space="preserve">tapa 3. </w:t>
      </w:r>
      <w:r w:rsidR="004C5C58" w:rsidRPr="00C535BF">
        <w:rPr>
          <w:b/>
          <w:kern w:val="32"/>
        </w:rPr>
        <w:t>Actualización de las Tablas de Retención documental (TRD)</w:t>
      </w:r>
      <w:r w:rsidRPr="00C535BF">
        <w:rPr>
          <w:b/>
          <w:kern w:val="32"/>
        </w:rPr>
        <w:t>:</w:t>
      </w:r>
    </w:p>
    <w:p w:rsidR="004C5C58" w:rsidRPr="00C535BF" w:rsidRDefault="004C5C58" w:rsidP="004C5C58">
      <w:pPr>
        <w:jc w:val="both"/>
      </w:pPr>
    </w:p>
    <w:p w:rsidR="004C5C58" w:rsidRDefault="004C5C58" w:rsidP="004C5C58">
      <w:pPr>
        <w:jc w:val="both"/>
        <w:rPr>
          <w:b/>
        </w:rPr>
      </w:pPr>
      <w:r w:rsidRPr="00C535BF">
        <w:t>Las Tablas de Retención documental de la entidad se elaboraron y presentaron al Arch</w:t>
      </w:r>
      <w:r w:rsidR="003E0AB2" w:rsidRPr="00C535BF">
        <w:t xml:space="preserve">ivo de Bogotá en Enero de 2014 </w:t>
      </w:r>
      <w:r w:rsidR="00876F77" w:rsidRPr="00C535BF">
        <w:t xml:space="preserve">para </w:t>
      </w:r>
      <w:r w:rsidRPr="00C535BF">
        <w:t xml:space="preserve">concepto técnico por parte del Consejo Distrital de Archivos. </w:t>
      </w:r>
      <w:r w:rsidR="003E0AB2" w:rsidRPr="00C535BF">
        <w:t xml:space="preserve"> </w:t>
      </w:r>
      <w:r w:rsidR="00876F77" w:rsidRPr="00C535BF">
        <w:t xml:space="preserve">La respuesta se obtuvo en Junio </w:t>
      </w:r>
      <w:r w:rsidRPr="00C535BF">
        <w:t>de 2014</w:t>
      </w:r>
      <w:r w:rsidR="00876F77" w:rsidRPr="00C535BF">
        <w:t xml:space="preserve"> con las observaciones del </w:t>
      </w:r>
      <w:r w:rsidRPr="00C535BF">
        <w:t>Archivo de Bogotá, a estas observaciones se les hicieron los respectivos ajustes y se envían de nueva a este ente rector.</w:t>
      </w:r>
      <w:r w:rsidR="00886D12" w:rsidRPr="00C535BF">
        <w:t xml:space="preserve">  En Noviembre de 2014 llegó un nuevo concepto </w:t>
      </w:r>
      <w:r w:rsidRPr="00C535BF">
        <w:t>aconsejan</w:t>
      </w:r>
      <w:r w:rsidR="00886D12" w:rsidRPr="00C535BF">
        <w:t>do</w:t>
      </w:r>
      <w:r w:rsidRPr="00C535BF">
        <w:t xml:space="preserve"> reformular y enviar las </w:t>
      </w:r>
      <w:r w:rsidRPr="00C535BF">
        <w:rPr>
          <w:b/>
        </w:rPr>
        <w:t>Tablas de Retención documental (TRD).</w:t>
      </w:r>
    </w:p>
    <w:p w:rsidR="006D54DF" w:rsidRDefault="006D54DF" w:rsidP="004C5C58">
      <w:pPr>
        <w:jc w:val="both"/>
        <w:rPr>
          <w:b/>
        </w:rPr>
      </w:pPr>
    </w:p>
    <w:p w:rsidR="006D54DF" w:rsidRPr="00C535BF" w:rsidRDefault="006D54DF" w:rsidP="004C5C58">
      <w:pPr>
        <w:jc w:val="both"/>
      </w:pPr>
    </w:p>
    <w:p w:rsidR="004C5C58" w:rsidRPr="00C535BF" w:rsidRDefault="004C5C58" w:rsidP="004C5C58">
      <w:pPr>
        <w:jc w:val="both"/>
      </w:pPr>
    </w:p>
    <w:p w:rsidR="004C5C58" w:rsidRPr="00C535BF" w:rsidRDefault="00886D12" w:rsidP="00886D12">
      <w:pPr>
        <w:pStyle w:val="Prrafodelista"/>
        <w:numPr>
          <w:ilvl w:val="0"/>
          <w:numId w:val="7"/>
        </w:numPr>
        <w:jc w:val="both"/>
        <w:rPr>
          <w:b/>
          <w:kern w:val="32"/>
        </w:rPr>
      </w:pPr>
      <w:r w:rsidRPr="00C535BF">
        <w:rPr>
          <w:b/>
          <w:kern w:val="32"/>
        </w:rPr>
        <w:lastRenderedPageBreak/>
        <w:t>Formatos del proceso gestión documental y gestión de calidad</w:t>
      </w:r>
    </w:p>
    <w:p w:rsidR="004C5C58" w:rsidRPr="00C535BF" w:rsidRDefault="004C5C58" w:rsidP="004C5C58">
      <w:pPr>
        <w:jc w:val="both"/>
      </w:pPr>
    </w:p>
    <w:p w:rsidR="004C5C58" w:rsidRPr="00C535BF" w:rsidRDefault="004C5C58" w:rsidP="00344A8A">
      <w:pPr>
        <w:pStyle w:val="Prrafodelista"/>
        <w:numPr>
          <w:ilvl w:val="2"/>
          <w:numId w:val="7"/>
        </w:numPr>
        <w:ind w:left="709" w:hanging="425"/>
        <w:jc w:val="both"/>
      </w:pPr>
      <w:r w:rsidRPr="00C535BF">
        <w:t>Clasificación Documental</w:t>
      </w:r>
    </w:p>
    <w:p w:rsidR="004C5C58" w:rsidRPr="00C535BF" w:rsidRDefault="004C5C58" w:rsidP="00344A8A">
      <w:pPr>
        <w:pStyle w:val="Prrafodelista"/>
        <w:numPr>
          <w:ilvl w:val="2"/>
          <w:numId w:val="7"/>
        </w:numPr>
        <w:ind w:left="709" w:hanging="425"/>
        <w:jc w:val="both"/>
      </w:pPr>
      <w:r w:rsidRPr="00C535BF">
        <w:t>Caracterización Documental</w:t>
      </w:r>
    </w:p>
    <w:p w:rsidR="004C5C58" w:rsidRPr="00C535BF" w:rsidRDefault="004C5C58" w:rsidP="00344A8A">
      <w:pPr>
        <w:pStyle w:val="Prrafodelista"/>
        <w:numPr>
          <w:ilvl w:val="2"/>
          <w:numId w:val="7"/>
        </w:numPr>
        <w:ind w:left="709" w:hanging="425"/>
        <w:jc w:val="both"/>
      </w:pPr>
      <w:r w:rsidRPr="00C535BF">
        <w:t>Ficha de Valoración Documental</w:t>
      </w:r>
    </w:p>
    <w:p w:rsidR="004C5C58" w:rsidRPr="00C535BF" w:rsidRDefault="004C5C58" w:rsidP="00344A8A">
      <w:pPr>
        <w:pStyle w:val="Prrafodelista"/>
        <w:numPr>
          <w:ilvl w:val="2"/>
          <w:numId w:val="7"/>
        </w:numPr>
        <w:ind w:left="709" w:hanging="425"/>
        <w:jc w:val="both"/>
      </w:pPr>
      <w:r w:rsidRPr="00C535BF">
        <w:t>Tabla de Retención Documental</w:t>
      </w:r>
    </w:p>
    <w:p w:rsidR="004C5C58" w:rsidRPr="00C535BF" w:rsidRDefault="004C5C58" w:rsidP="00344A8A">
      <w:pPr>
        <w:pStyle w:val="Prrafodelista"/>
        <w:numPr>
          <w:ilvl w:val="2"/>
          <w:numId w:val="7"/>
        </w:numPr>
        <w:ind w:left="709" w:hanging="425"/>
        <w:jc w:val="both"/>
      </w:pPr>
      <w:r w:rsidRPr="00C535BF">
        <w:t>Proceso y Procedimiento</w:t>
      </w:r>
    </w:p>
    <w:p w:rsidR="004C5C58" w:rsidRPr="00C535BF" w:rsidRDefault="004C5C58" w:rsidP="00344A8A">
      <w:pPr>
        <w:pStyle w:val="Prrafodelista"/>
        <w:numPr>
          <w:ilvl w:val="2"/>
          <w:numId w:val="7"/>
        </w:numPr>
        <w:ind w:left="709" w:hanging="425"/>
        <w:jc w:val="both"/>
      </w:pPr>
      <w:r w:rsidRPr="00C535BF">
        <w:t>Listado Maestro de Documentos</w:t>
      </w:r>
    </w:p>
    <w:p w:rsidR="004C5C58" w:rsidRPr="00C535BF" w:rsidRDefault="004C5C58" w:rsidP="00344A8A">
      <w:pPr>
        <w:pStyle w:val="Prrafodelista"/>
        <w:numPr>
          <w:ilvl w:val="2"/>
          <w:numId w:val="7"/>
        </w:numPr>
        <w:ind w:left="709" w:hanging="425"/>
        <w:jc w:val="both"/>
      </w:pPr>
      <w:r w:rsidRPr="00C535BF">
        <w:t>Listado Maestro de Formatos</w:t>
      </w:r>
    </w:p>
    <w:p w:rsidR="004C5C58" w:rsidRPr="00C535BF" w:rsidRDefault="004C5C58" w:rsidP="00344A8A">
      <w:pPr>
        <w:pStyle w:val="Prrafodelista"/>
        <w:numPr>
          <w:ilvl w:val="2"/>
          <w:numId w:val="7"/>
        </w:numPr>
        <w:ind w:left="709" w:hanging="425"/>
        <w:jc w:val="both"/>
      </w:pPr>
      <w:r w:rsidRPr="00C535BF">
        <w:t>Préstamo de Documentos</w:t>
      </w:r>
    </w:p>
    <w:p w:rsidR="004C5C58" w:rsidRPr="00C535BF" w:rsidRDefault="004C5C58" w:rsidP="00344A8A">
      <w:pPr>
        <w:pStyle w:val="Prrafodelista"/>
        <w:numPr>
          <w:ilvl w:val="2"/>
          <w:numId w:val="7"/>
        </w:numPr>
        <w:ind w:left="709" w:hanging="425"/>
        <w:jc w:val="both"/>
      </w:pPr>
      <w:r w:rsidRPr="00C535BF">
        <w:t>Transferencias Documentales</w:t>
      </w:r>
    </w:p>
    <w:p w:rsidR="004C5C58" w:rsidRPr="00C535BF" w:rsidRDefault="004C5C58" w:rsidP="00344A8A">
      <w:pPr>
        <w:pStyle w:val="Prrafodelista"/>
        <w:numPr>
          <w:ilvl w:val="2"/>
          <w:numId w:val="7"/>
        </w:numPr>
        <w:ind w:left="709" w:hanging="425"/>
        <w:jc w:val="both"/>
      </w:pPr>
      <w:r w:rsidRPr="00C535BF">
        <w:t>Acta de Eliminación</w:t>
      </w:r>
    </w:p>
    <w:p w:rsidR="004C5C58" w:rsidRPr="00C535BF" w:rsidRDefault="004C5C58" w:rsidP="00344A8A">
      <w:pPr>
        <w:pStyle w:val="Prrafodelista"/>
        <w:numPr>
          <w:ilvl w:val="2"/>
          <w:numId w:val="7"/>
        </w:numPr>
        <w:ind w:left="709" w:hanging="425"/>
        <w:jc w:val="both"/>
      </w:pPr>
      <w:r w:rsidRPr="00C535BF">
        <w:t>Inventario Analítico</w:t>
      </w:r>
    </w:p>
    <w:p w:rsidR="004C5C58" w:rsidRPr="00C535BF" w:rsidRDefault="004C5C58" w:rsidP="00344A8A">
      <w:pPr>
        <w:pStyle w:val="Prrafodelista"/>
        <w:numPr>
          <w:ilvl w:val="2"/>
          <w:numId w:val="7"/>
        </w:numPr>
        <w:ind w:left="709" w:hanging="425"/>
        <w:jc w:val="both"/>
      </w:pPr>
      <w:r w:rsidRPr="00C535BF">
        <w:t>Inventario Documental</w:t>
      </w:r>
    </w:p>
    <w:p w:rsidR="004C5C58" w:rsidRPr="00C535BF" w:rsidRDefault="004C5C58" w:rsidP="00344A8A">
      <w:pPr>
        <w:pStyle w:val="Prrafodelista"/>
        <w:numPr>
          <w:ilvl w:val="2"/>
          <w:numId w:val="7"/>
        </w:numPr>
        <w:ind w:left="709" w:hanging="425"/>
        <w:jc w:val="both"/>
      </w:pPr>
      <w:r w:rsidRPr="00C535BF">
        <w:t>Hoja de Control Cruzado</w:t>
      </w:r>
    </w:p>
    <w:p w:rsidR="004C5C58" w:rsidRPr="00C535BF" w:rsidRDefault="004C5C58" w:rsidP="00344A8A">
      <w:pPr>
        <w:pStyle w:val="Prrafodelista"/>
        <w:numPr>
          <w:ilvl w:val="2"/>
          <w:numId w:val="7"/>
        </w:numPr>
        <w:ind w:left="709" w:hanging="425"/>
        <w:jc w:val="both"/>
      </w:pPr>
      <w:r w:rsidRPr="00C535BF">
        <w:t>Rotulo de Caja</w:t>
      </w:r>
    </w:p>
    <w:p w:rsidR="004C5C58" w:rsidRPr="00C535BF" w:rsidRDefault="004C5C58" w:rsidP="00344A8A">
      <w:pPr>
        <w:pStyle w:val="Prrafodelista"/>
        <w:numPr>
          <w:ilvl w:val="2"/>
          <w:numId w:val="7"/>
        </w:numPr>
        <w:ind w:left="709" w:hanging="425"/>
        <w:jc w:val="both"/>
      </w:pPr>
      <w:r w:rsidRPr="00C535BF">
        <w:t>Rotulo de Carpeta</w:t>
      </w:r>
    </w:p>
    <w:p w:rsidR="004C5C58" w:rsidRPr="00C535BF" w:rsidRDefault="004C5C58" w:rsidP="00344A8A">
      <w:pPr>
        <w:pStyle w:val="Prrafodelista"/>
        <w:numPr>
          <w:ilvl w:val="2"/>
          <w:numId w:val="7"/>
        </w:numPr>
        <w:ind w:left="709" w:hanging="425"/>
        <w:jc w:val="both"/>
      </w:pPr>
      <w:r w:rsidRPr="00C535BF">
        <w:t>Ficha de Consulta y/o Préstamo de Documentos</w:t>
      </w:r>
    </w:p>
    <w:p w:rsidR="004C5C58" w:rsidRPr="00C535BF" w:rsidRDefault="004C5C58" w:rsidP="00344A8A">
      <w:pPr>
        <w:pStyle w:val="Prrafodelista"/>
        <w:numPr>
          <w:ilvl w:val="2"/>
          <w:numId w:val="7"/>
        </w:numPr>
        <w:ind w:left="709" w:hanging="425"/>
        <w:jc w:val="both"/>
      </w:pPr>
      <w:r w:rsidRPr="00C535BF">
        <w:t>Préstamo de Documentos</w:t>
      </w:r>
    </w:p>
    <w:p w:rsidR="004C5C58" w:rsidRPr="00C535BF" w:rsidRDefault="004C5C58" w:rsidP="00344A8A">
      <w:pPr>
        <w:pStyle w:val="Prrafodelista"/>
        <w:numPr>
          <w:ilvl w:val="2"/>
          <w:numId w:val="7"/>
        </w:numPr>
        <w:ind w:left="709" w:hanging="425"/>
        <w:jc w:val="both"/>
      </w:pPr>
      <w:r w:rsidRPr="00C535BF">
        <w:t>Lista de Asistencia</w:t>
      </w:r>
    </w:p>
    <w:p w:rsidR="004C5C58" w:rsidRPr="00C535BF" w:rsidRDefault="004C5C58" w:rsidP="00344A8A">
      <w:pPr>
        <w:pStyle w:val="Prrafodelista"/>
        <w:numPr>
          <w:ilvl w:val="2"/>
          <w:numId w:val="7"/>
        </w:numPr>
        <w:ind w:left="709" w:hanging="425"/>
        <w:jc w:val="both"/>
      </w:pPr>
      <w:r w:rsidRPr="00C535BF">
        <w:t>Acta de Reunión</w:t>
      </w:r>
    </w:p>
    <w:p w:rsidR="004C5C58" w:rsidRPr="00C535BF" w:rsidRDefault="004C5C58" w:rsidP="00344A8A">
      <w:pPr>
        <w:pStyle w:val="Prrafodelista"/>
        <w:numPr>
          <w:ilvl w:val="2"/>
          <w:numId w:val="7"/>
        </w:numPr>
        <w:ind w:left="709" w:hanging="425"/>
        <w:jc w:val="both"/>
      </w:pPr>
      <w:r w:rsidRPr="00C535BF">
        <w:t>Memorando</w:t>
      </w:r>
    </w:p>
    <w:p w:rsidR="004C5C58" w:rsidRPr="00C535BF" w:rsidRDefault="004C5C58" w:rsidP="00344A8A">
      <w:pPr>
        <w:pStyle w:val="Prrafodelista"/>
        <w:numPr>
          <w:ilvl w:val="2"/>
          <w:numId w:val="7"/>
        </w:numPr>
        <w:ind w:left="709" w:hanging="425"/>
        <w:jc w:val="both"/>
      </w:pPr>
      <w:r w:rsidRPr="00C535BF">
        <w:t>Oficio</w:t>
      </w:r>
    </w:p>
    <w:p w:rsidR="004C5C58" w:rsidRPr="00C535BF" w:rsidRDefault="004C5C58" w:rsidP="00344A8A">
      <w:pPr>
        <w:pStyle w:val="Prrafodelista"/>
        <w:numPr>
          <w:ilvl w:val="2"/>
          <w:numId w:val="7"/>
        </w:numPr>
        <w:ind w:left="709" w:hanging="425"/>
        <w:jc w:val="both"/>
      </w:pPr>
      <w:r w:rsidRPr="00C535BF">
        <w:t>Resolución</w:t>
      </w:r>
    </w:p>
    <w:p w:rsidR="004C5C58" w:rsidRPr="00C535BF" w:rsidRDefault="004C5C58" w:rsidP="00344A8A">
      <w:pPr>
        <w:pStyle w:val="Prrafodelista"/>
        <w:numPr>
          <w:ilvl w:val="2"/>
          <w:numId w:val="7"/>
        </w:numPr>
        <w:ind w:left="709" w:hanging="425"/>
        <w:jc w:val="both"/>
      </w:pPr>
      <w:r w:rsidRPr="00C535BF">
        <w:t>Circular</w:t>
      </w:r>
    </w:p>
    <w:p w:rsidR="003E0AB2" w:rsidRPr="00C535BF" w:rsidRDefault="003E0AB2" w:rsidP="003E0AB2">
      <w:pPr>
        <w:jc w:val="both"/>
      </w:pPr>
    </w:p>
    <w:p w:rsidR="004C5C58" w:rsidRPr="00C535BF" w:rsidRDefault="003E0AB2" w:rsidP="00535CEB">
      <w:pPr>
        <w:pStyle w:val="Prrafodelista"/>
        <w:widowControl w:val="0"/>
        <w:numPr>
          <w:ilvl w:val="2"/>
          <w:numId w:val="20"/>
        </w:numPr>
        <w:suppressAutoHyphens/>
        <w:jc w:val="both"/>
        <w:rPr>
          <w:b/>
        </w:rPr>
      </w:pPr>
      <w:r w:rsidRPr="00C535BF">
        <w:rPr>
          <w:b/>
        </w:rPr>
        <w:t xml:space="preserve">Etapa 4. </w:t>
      </w:r>
      <w:r w:rsidR="004C5C58" w:rsidRPr="00C535BF">
        <w:rPr>
          <w:b/>
        </w:rPr>
        <w:t xml:space="preserve">Programa de Gestión Electrónica de los Documentos.   </w:t>
      </w:r>
    </w:p>
    <w:p w:rsidR="004C5C58" w:rsidRPr="00C535BF" w:rsidRDefault="004C5C58" w:rsidP="004C5C58">
      <w:pPr>
        <w:spacing w:before="100" w:beforeAutospacing="1" w:after="100" w:afterAutospacing="1"/>
        <w:jc w:val="both"/>
      </w:pPr>
      <w:r w:rsidRPr="00C535BF">
        <w:t xml:space="preserve">La  implementación de la Gestión Electrónica de los Documentos  (PGDE) unido a </w:t>
      </w:r>
      <w:r w:rsidR="0095632B" w:rsidRPr="00C535BF">
        <w:t xml:space="preserve">la </w:t>
      </w:r>
      <w:r w:rsidRPr="00C535BF">
        <w:t xml:space="preserve">utilización </w:t>
      </w:r>
      <w:r w:rsidR="0095632B" w:rsidRPr="00C535BF">
        <w:t xml:space="preserve">de </w:t>
      </w:r>
      <w:r w:rsidRPr="00C535BF">
        <w:t>nuevas herramientas tecnologías como el software ALFRESCO</w:t>
      </w:r>
      <w:r w:rsidR="0095632B" w:rsidRPr="00C535BF">
        <w:t xml:space="preserve">, han permitido ahorrar </w:t>
      </w:r>
      <w:r w:rsidRPr="00C535BF">
        <w:t>tiempo e incrementa</w:t>
      </w:r>
      <w:r w:rsidR="00BC65E2" w:rsidRPr="00C535BF">
        <w:t xml:space="preserve">r </w:t>
      </w:r>
      <w:r w:rsidRPr="00C535BF">
        <w:t>la seguridad de la información, facilitando y agilizando las consultas  de</w:t>
      </w:r>
      <w:r w:rsidR="0095632B" w:rsidRPr="00C535BF">
        <w:t>sde el momento de la</w:t>
      </w:r>
      <w:r w:rsidR="00BC65E2" w:rsidRPr="00C535BF">
        <w:t xml:space="preserve"> producción</w:t>
      </w:r>
      <w:r w:rsidRPr="00C535BF">
        <w:t xml:space="preserve"> </w:t>
      </w:r>
      <w:r w:rsidR="0095632B" w:rsidRPr="00C535BF">
        <w:t xml:space="preserve">de la documentación </w:t>
      </w:r>
      <w:r w:rsidRPr="00C535BF">
        <w:t>y evitando l</w:t>
      </w:r>
      <w:r w:rsidR="0095632B" w:rsidRPr="00C535BF">
        <w:t>a reproducción innecesaria de la misma.</w:t>
      </w:r>
    </w:p>
    <w:p w:rsidR="004C5C58" w:rsidRPr="00C535BF" w:rsidRDefault="004C5C58" w:rsidP="004C5C58">
      <w:pPr>
        <w:spacing w:before="100" w:beforeAutospacing="1" w:after="100" w:afterAutospacing="1"/>
        <w:jc w:val="both"/>
      </w:pPr>
      <w:r w:rsidRPr="00C535BF">
        <w:t>Las imágenes que se han ca</w:t>
      </w:r>
      <w:r w:rsidR="0095632B" w:rsidRPr="00C535BF">
        <w:t xml:space="preserve">pturado para la implementación </w:t>
      </w:r>
      <w:r w:rsidRPr="00C535BF">
        <w:t xml:space="preserve">de esta herramienta </w:t>
      </w:r>
      <w:r w:rsidR="0095632B" w:rsidRPr="00C535BF">
        <w:t xml:space="preserve">han sido </w:t>
      </w:r>
      <w:r w:rsidRPr="00C535BF">
        <w:t>tomadas de las series y documentos de la Dirección de Gestión Corporativa, Financiera (</w:t>
      </w:r>
      <w:proofErr w:type="gramStart"/>
      <w:r w:rsidRPr="00C535BF">
        <w:t>Ordenes</w:t>
      </w:r>
      <w:proofErr w:type="gramEnd"/>
      <w:r w:rsidRPr="00C535BF">
        <w:t xml:space="preserve"> de Pago, CRP, CDP, RA, estados contables entre otras), la Oficina Aseso</w:t>
      </w:r>
      <w:r w:rsidR="0095632B" w:rsidRPr="00C535BF">
        <w:t>ra Jurídica, Planes de Negocio y el Despacho del Secretario, entre otros</w:t>
      </w:r>
      <w:r w:rsidRPr="00C535BF">
        <w:t xml:space="preserve">. </w:t>
      </w:r>
      <w:r w:rsidR="00BC65E2" w:rsidRPr="00C535BF">
        <w:t xml:space="preserve"> A la fecha</w:t>
      </w:r>
      <w:r w:rsidR="0095632B" w:rsidRPr="00C535BF">
        <w:t>,</w:t>
      </w:r>
      <w:r w:rsidR="00BC65E2" w:rsidRPr="00C535BF">
        <w:t xml:space="preserve"> se tiene</w:t>
      </w:r>
      <w:r w:rsidRPr="00C535BF">
        <w:t xml:space="preserve"> como resultado más de </w:t>
      </w:r>
      <w:r w:rsidRPr="00C535BF">
        <w:rPr>
          <w:b/>
        </w:rPr>
        <w:t>50.000</w:t>
      </w:r>
      <w:r w:rsidR="0095632B" w:rsidRPr="00C535BF">
        <w:t xml:space="preserve"> imágenes escaneadas </w:t>
      </w:r>
      <w:r w:rsidRPr="00C535BF">
        <w:t>con OCR (reconocimiento óptico de caracteres)</w:t>
      </w:r>
      <w:r w:rsidR="0095632B" w:rsidRPr="00C535BF">
        <w:t>,</w:t>
      </w:r>
      <w:r w:rsidRPr="00C535BF">
        <w:t xml:space="preserve"> agrupadas en series y </w:t>
      </w:r>
      <w:proofErr w:type="spellStart"/>
      <w:r w:rsidRPr="00C535BF">
        <w:t>subseries</w:t>
      </w:r>
      <w:proofErr w:type="spellEnd"/>
      <w:r w:rsidRPr="00C535BF">
        <w:t xml:space="preserve"> documentales con base en las Tablas de retención Documental.</w:t>
      </w:r>
    </w:p>
    <w:p w:rsidR="006D54DF" w:rsidRDefault="006D54DF" w:rsidP="004C5C58">
      <w:pPr>
        <w:pStyle w:val="Default"/>
        <w:rPr>
          <w:rFonts w:ascii="Times New Roman" w:hAnsi="Times New Roman" w:cs="Times New Roman"/>
          <w:color w:val="auto"/>
          <w:lang w:val="es-ES" w:eastAsia="es-ES"/>
        </w:rPr>
      </w:pPr>
    </w:p>
    <w:p w:rsidR="006D54DF" w:rsidRDefault="006D54DF" w:rsidP="004C5C58">
      <w:pPr>
        <w:pStyle w:val="Default"/>
        <w:rPr>
          <w:rFonts w:ascii="Times New Roman" w:hAnsi="Times New Roman" w:cs="Times New Roman"/>
          <w:color w:val="auto"/>
          <w:lang w:val="es-ES" w:eastAsia="es-ES"/>
        </w:rPr>
      </w:pPr>
    </w:p>
    <w:p w:rsidR="004C5C58" w:rsidRPr="00C535BF" w:rsidRDefault="004C5C58" w:rsidP="004C5C58">
      <w:pPr>
        <w:pStyle w:val="Default"/>
        <w:rPr>
          <w:rFonts w:ascii="Times New Roman" w:hAnsi="Times New Roman" w:cs="Times New Roman"/>
          <w:color w:val="auto"/>
          <w:lang w:val="es-ES" w:eastAsia="es-ES"/>
        </w:rPr>
      </w:pPr>
      <w:r w:rsidRPr="00C535BF">
        <w:rPr>
          <w:rFonts w:ascii="Times New Roman" w:hAnsi="Times New Roman" w:cs="Times New Roman"/>
          <w:color w:val="auto"/>
          <w:lang w:val="es-ES" w:eastAsia="es-ES"/>
        </w:rPr>
        <w:lastRenderedPageBreak/>
        <w:t xml:space="preserve">La Digitalización dentro de la entidad se ha dividido en tres actividades: </w:t>
      </w:r>
    </w:p>
    <w:p w:rsidR="004C5C58" w:rsidRPr="00C535BF" w:rsidRDefault="004C5C58" w:rsidP="004C5C58">
      <w:pPr>
        <w:pStyle w:val="Default"/>
        <w:rPr>
          <w:rFonts w:ascii="Times New Roman" w:hAnsi="Times New Roman" w:cs="Times New Roman"/>
          <w:color w:val="auto"/>
          <w:lang w:val="es-ES" w:eastAsia="es-ES"/>
        </w:rPr>
      </w:pPr>
    </w:p>
    <w:p w:rsidR="004C5C58" w:rsidRPr="00C535BF" w:rsidRDefault="00BC65E2" w:rsidP="00BE5DDB">
      <w:pPr>
        <w:pStyle w:val="Default"/>
        <w:numPr>
          <w:ilvl w:val="0"/>
          <w:numId w:val="7"/>
        </w:numPr>
        <w:jc w:val="both"/>
        <w:rPr>
          <w:rFonts w:ascii="Times New Roman" w:hAnsi="Times New Roman" w:cs="Times New Roman"/>
          <w:color w:val="auto"/>
          <w:lang w:val="es-ES" w:eastAsia="es-ES"/>
        </w:rPr>
      </w:pPr>
      <w:r w:rsidRPr="00C535BF">
        <w:rPr>
          <w:rFonts w:ascii="Times New Roman" w:hAnsi="Times New Roman" w:cs="Times New Roman"/>
          <w:b/>
          <w:color w:val="auto"/>
          <w:lang w:val="es-ES" w:eastAsia="es-ES"/>
        </w:rPr>
        <w:t>Actividad 1.</w:t>
      </w:r>
      <w:r w:rsidRPr="00C535BF">
        <w:rPr>
          <w:rFonts w:ascii="Times New Roman" w:hAnsi="Times New Roman" w:cs="Times New Roman"/>
          <w:color w:val="auto"/>
          <w:lang w:val="es-ES" w:eastAsia="es-ES"/>
        </w:rPr>
        <w:t xml:space="preserve"> </w:t>
      </w:r>
      <w:r w:rsidR="004C5C58" w:rsidRPr="00C535BF">
        <w:rPr>
          <w:rFonts w:ascii="Times New Roman" w:hAnsi="Times New Roman" w:cs="Times New Roman"/>
          <w:color w:val="auto"/>
          <w:lang w:val="es-ES" w:eastAsia="es-ES"/>
        </w:rPr>
        <w:t>Digitalización en el área de recepción C.A.D.</w:t>
      </w:r>
      <w:r w:rsidRPr="00C535BF">
        <w:rPr>
          <w:rFonts w:ascii="Times New Roman" w:hAnsi="Times New Roman" w:cs="Times New Roman"/>
          <w:color w:val="auto"/>
          <w:lang w:val="es-ES" w:eastAsia="es-ES"/>
        </w:rPr>
        <w:t xml:space="preserve"> Proceso de radicación de </w:t>
      </w:r>
      <w:r w:rsidR="004C5C58" w:rsidRPr="00C535BF">
        <w:rPr>
          <w:rFonts w:ascii="Times New Roman" w:hAnsi="Times New Roman" w:cs="Times New Roman"/>
          <w:color w:val="auto"/>
          <w:lang w:val="es-ES" w:eastAsia="es-ES"/>
        </w:rPr>
        <w:t xml:space="preserve">comunicaciones externas recibidas, </w:t>
      </w:r>
    </w:p>
    <w:p w:rsidR="004C5C58" w:rsidRPr="00C535BF" w:rsidRDefault="004C5C58" w:rsidP="00BE5DDB">
      <w:pPr>
        <w:pStyle w:val="Default"/>
        <w:jc w:val="both"/>
        <w:rPr>
          <w:rFonts w:ascii="Times New Roman" w:hAnsi="Times New Roman" w:cs="Times New Roman"/>
          <w:color w:val="auto"/>
          <w:lang w:val="es-ES" w:eastAsia="es-ES"/>
        </w:rPr>
      </w:pPr>
    </w:p>
    <w:p w:rsidR="004C5C58" w:rsidRPr="00C535BF" w:rsidRDefault="00BC65E2" w:rsidP="00BE5DDB">
      <w:pPr>
        <w:pStyle w:val="Default"/>
        <w:numPr>
          <w:ilvl w:val="0"/>
          <w:numId w:val="7"/>
        </w:numPr>
        <w:jc w:val="both"/>
        <w:rPr>
          <w:rFonts w:ascii="Times New Roman" w:hAnsi="Times New Roman" w:cs="Times New Roman"/>
          <w:color w:val="auto"/>
          <w:lang w:val="es-ES" w:eastAsia="es-ES"/>
        </w:rPr>
      </w:pPr>
      <w:r w:rsidRPr="00C535BF">
        <w:rPr>
          <w:rFonts w:ascii="Times New Roman" w:hAnsi="Times New Roman" w:cs="Times New Roman"/>
          <w:b/>
          <w:color w:val="auto"/>
          <w:lang w:val="es-ES" w:eastAsia="es-ES"/>
        </w:rPr>
        <w:t>Actividad 2.</w:t>
      </w:r>
      <w:r w:rsidRPr="00C535BF">
        <w:rPr>
          <w:rFonts w:ascii="Times New Roman" w:hAnsi="Times New Roman" w:cs="Times New Roman"/>
          <w:color w:val="auto"/>
          <w:lang w:val="es-ES" w:eastAsia="es-ES"/>
        </w:rPr>
        <w:t xml:space="preserve">  </w:t>
      </w:r>
      <w:r w:rsidR="004C5C58" w:rsidRPr="00C535BF">
        <w:rPr>
          <w:rFonts w:ascii="Times New Roman" w:hAnsi="Times New Roman" w:cs="Times New Roman"/>
          <w:color w:val="auto"/>
          <w:lang w:val="es-ES" w:eastAsia="es-ES"/>
        </w:rPr>
        <w:t>Digitalización en el área  de jurídica. (Contratos)</w:t>
      </w:r>
      <w:r w:rsidRPr="00C535BF">
        <w:rPr>
          <w:rFonts w:ascii="Times New Roman" w:hAnsi="Times New Roman" w:cs="Times New Roman"/>
          <w:color w:val="auto"/>
          <w:lang w:val="es-ES" w:eastAsia="es-ES"/>
        </w:rPr>
        <w:t xml:space="preserve">. </w:t>
      </w:r>
      <w:r w:rsidR="004C5C58" w:rsidRPr="00C535BF">
        <w:rPr>
          <w:rFonts w:ascii="Times New Roman" w:hAnsi="Times New Roman" w:cs="Times New Roman"/>
          <w:color w:val="auto"/>
          <w:lang w:val="es-ES" w:eastAsia="es-ES"/>
        </w:rPr>
        <w:t>Proceso  alimentación  ALFRESCO, documentos relativos a los contratos y convenios SDDE.</w:t>
      </w:r>
    </w:p>
    <w:p w:rsidR="004C5C58" w:rsidRPr="00C535BF" w:rsidRDefault="004C5C58" w:rsidP="004C5C58">
      <w:pPr>
        <w:pStyle w:val="Default"/>
        <w:rPr>
          <w:rFonts w:ascii="Times New Roman" w:hAnsi="Times New Roman" w:cs="Times New Roman"/>
          <w:color w:val="auto"/>
          <w:lang w:val="es-ES" w:eastAsia="es-ES"/>
        </w:rPr>
      </w:pPr>
    </w:p>
    <w:p w:rsidR="004C5C58" w:rsidRPr="00C535BF" w:rsidRDefault="00BC65E2" w:rsidP="00344A8A">
      <w:pPr>
        <w:pStyle w:val="Default"/>
        <w:numPr>
          <w:ilvl w:val="0"/>
          <w:numId w:val="7"/>
        </w:numPr>
        <w:rPr>
          <w:rFonts w:ascii="Times New Roman" w:hAnsi="Times New Roman" w:cs="Times New Roman"/>
          <w:color w:val="auto"/>
          <w:lang w:val="es-ES" w:eastAsia="es-ES"/>
        </w:rPr>
      </w:pPr>
      <w:r w:rsidRPr="00C535BF">
        <w:rPr>
          <w:rFonts w:ascii="Times New Roman" w:hAnsi="Times New Roman" w:cs="Times New Roman"/>
          <w:b/>
          <w:color w:val="auto"/>
          <w:lang w:val="es-ES" w:eastAsia="es-ES"/>
        </w:rPr>
        <w:t>Actividad 3.</w:t>
      </w:r>
      <w:r w:rsidRPr="00C535BF">
        <w:rPr>
          <w:rFonts w:ascii="Times New Roman" w:hAnsi="Times New Roman" w:cs="Times New Roman"/>
          <w:color w:val="auto"/>
          <w:lang w:val="es-ES" w:eastAsia="es-ES"/>
        </w:rPr>
        <w:t xml:space="preserve"> </w:t>
      </w:r>
      <w:r w:rsidR="004C5C58" w:rsidRPr="00C535BF">
        <w:rPr>
          <w:rFonts w:ascii="Times New Roman" w:hAnsi="Times New Roman" w:cs="Times New Roman"/>
          <w:color w:val="auto"/>
          <w:lang w:val="es-ES" w:eastAsia="es-ES"/>
        </w:rPr>
        <w:t xml:space="preserve">Digitalización en el área  de archivo central </w:t>
      </w:r>
      <w:r w:rsidRPr="00C535BF">
        <w:rPr>
          <w:rFonts w:ascii="Times New Roman" w:hAnsi="Times New Roman" w:cs="Times New Roman"/>
          <w:color w:val="auto"/>
          <w:lang w:val="es-ES" w:eastAsia="es-ES"/>
        </w:rPr>
        <w:t xml:space="preserve"> </w:t>
      </w:r>
      <w:r w:rsidR="004C5C58" w:rsidRPr="00C535BF">
        <w:rPr>
          <w:rFonts w:ascii="Times New Roman" w:hAnsi="Times New Roman" w:cs="Times New Roman"/>
          <w:color w:val="auto"/>
          <w:lang w:val="es-ES" w:eastAsia="es-ES"/>
        </w:rPr>
        <w:t>Proceso digitalización y  alimentación  “ALFRESCO”.</w:t>
      </w:r>
    </w:p>
    <w:p w:rsidR="00BC65E2" w:rsidRPr="00C535BF" w:rsidRDefault="00BC65E2" w:rsidP="004C5C58">
      <w:pPr>
        <w:pStyle w:val="Default"/>
        <w:rPr>
          <w:rFonts w:ascii="Times New Roman" w:hAnsi="Times New Roman" w:cs="Times New Roman"/>
          <w:color w:val="auto"/>
          <w:lang w:val="es-ES" w:eastAsia="es-ES"/>
        </w:rPr>
      </w:pPr>
    </w:p>
    <w:p w:rsidR="00BC65E2" w:rsidRPr="00C535BF" w:rsidRDefault="00BC65E2" w:rsidP="004C5C58">
      <w:pPr>
        <w:pStyle w:val="Default"/>
        <w:rPr>
          <w:rFonts w:ascii="Times New Roman" w:hAnsi="Times New Roman" w:cs="Times New Roman"/>
          <w:b/>
          <w:color w:val="auto"/>
          <w:lang w:val="es-ES" w:eastAsia="es-ES"/>
        </w:rPr>
      </w:pPr>
      <w:r w:rsidRPr="00C535BF">
        <w:rPr>
          <w:rFonts w:ascii="Times New Roman" w:hAnsi="Times New Roman" w:cs="Times New Roman"/>
          <w:b/>
          <w:color w:val="auto"/>
          <w:lang w:val="es-ES" w:eastAsia="es-ES"/>
        </w:rPr>
        <w:t xml:space="preserve">Otros Aspectos: </w:t>
      </w:r>
    </w:p>
    <w:p w:rsidR="00BC65E2" w:rsidRPr="00C535BF" w:rsidRDefault="00BC65E2" w:rsidP="004C5C58">
      <w:pPr>
        <w:pStyle w:val="Default"/>
        <w:rPr>
          <w:rFonts w:ascii="Times New Roman" w:hAnsi="Times New Roman" w:cs="Times New Roman"/>
          <w:color w:val="auto"/>
          <w:lang w:val="es-ES" w:eastAsia="es-ES"/>
        </w:rPr>
      </w:pPr>
    </w:p>
    <w:p w:rsidR="00BC65E2" w:rsidRPr="00C535BF" w:rsidRDefault="004C5C58" w:rsidP="00344A8A">
      <w:pPr>
        <w:pStyle w:val="Default"/>
        <w:numPr>
          <w:ilvl w:val="0"/>
          <w:numId w:val="8"/>
        </w:numPr>
        <w:jc w:val="both"/>
        <w:rPr>
          <w:rFonts w:ascii="Times New Roman" w:hAnsi="Times New Roman" w:cs="Times New Roman"/>
          <w:color w:val="auto"/>
          <w:lang w:val="es-ES" w:eastAsia="es-ES"/>
        </w:rPr>
      </w:pPr>
      <w:r w:rsidRPr="00C535BF">
        <w:rPr>
          <w:rFonts w:ascii="Times New Roman" w:hAnsi="Times New Roman" w:cs="Times New Roman"/>
          <w:color w:val="auto"/>
          <w:lang w:val="es-ES" w:eastAsia="es-ES"/>
        </w:rPr>
        <w:t>La gestión Documental en este periodo present</w:t>
      </w:r>
      <w:r w:rsidR="00BE5DDB" w:rsidRPr="00C535BF">
        <w:rPr>
          <w:rFonts w:ascii="Times New Roman" w:hAnsi="Times New Roman" w:cs="Times New Roman"/>
          <w:color w:val="auto"/>
          <w:lang w:val="es-ES" w:eastAsia="es-ES"/>
        </w:rPr>
        <w:t>ó</w:t>
      </w:r>
      <w:r w:rsidRPr="00C535BF">
        <w:rPr>
          <w:rFonts w:ascii="Times New Roman" w:hAnsi="Times New Roman" w:cs="Times New Roman"/>
          <w:color w:val="auto"/>
          <w:lang w:val="es-ES" w:eastAsia="es-ES"/>
        </w:rPr>
        <w:t xml:space="preserve"> los informes SIGA, 2013-2014 a la Dirección Archivo de Bogotá. </w:t>
      </w:r>
    </w:p>
    <w:p w:rsidR="00BC65E2" w:rsidRPr="00C535BF" w:rsidRDefault="00BC65E2" w:rsidP="00BC65E2">
      <w:pPr>
        <w:pStyle w:val="Default"/>
        <w:numPr>
          <w:ilvl w:val="0"/>
          <w:numId w:val="8"/>
        </w:numPr>
        <w:jc w:val="both"/>
        <w:rPr>
          <w:rFonts w:ascii="Times New Roman" w:hAnsi="Times New Roman" w:cs="Times New Roman"/>
          <w:color w:val="auto"/>
          <w:lang w:val="es-ES" w:eastAsia="es-ES"/>
        </w:rPr>
      </w:pPr>
      <w:r w:rsidRPr="00C535BF">
        <w:rPr>
          <w:rFonts w:ascii="Times New Roman" w:hAnsi="Times New Roman" w:cs="Times New Roman"/>
          <w:color w:val="auto"/>
          <w:lang w:val="es-ES" w:eastAsia="es-ES"/>
        </w:rPr>
        <w:t>Se f</w:t>
      </w:r>
      <w:r w:rsidR="004C5C58" w:rsidRPr="00C535BF">
        <w:rPr>
          <w:rFonts w:ascii="Times New Roman" w:hAnsi="Times New Roman" w:cs="Times New Roman"/>
          <w:color w:val="auto"/>
          <w:lang w:val="es-ES" w:eastAsia="es-ES"/>
        </w:rPr>
        <w:t>ormaliz</w:t>
      </w:r>
      <w:r w:rsidRPr="00C535BF">
        <w:rPr>
          <w:rFonts w:ascii="Times New Roman" w:hAnsi="Times New Roman" w:cs="Times New Roman"/>
          <w:color w:val="auto"/>
          <w:lang w:val="es-ES" w:eastAsia="es-ES"/>
        </w:rPr>
        <w:t>ó la</w:t>
      </w:r>
      <w:r w:rsidR="00BE5DDB" w:rsidRPr="00C535BF">
        <w:rPr>
          <w:rFonts w:ascii="Times New Roman" w:hAnsi="Times New Roman" w:cs="Times New Roman"/>
          <w:color w:val="auto"/>
          <w:lang w:val="es-ES" w:eastAsia="es-ES"/>
        </w:rPr>
        <w:t xml:space="preserve"> P</w:t>
      </w:r>
      <w:r w:rsidR="004C5C58" w:rsidRPr="00C535BF">
        <w:rPr>
          <w:rFonts w:ascii="Times New Roman" w:hAnsi="Times New Roman" w:cs="Times New Roman"/>
          <w:color w:val="auto"/>
          <w:lang w:val="es-ES" w:eastAsia="es-ES"/>
        </w:rPr>
        <w:t>olíti</w:t>
      </w:r>
      <w:r w:rsidR="00BE5DDB" w:rsidRPr="00C535BF">
        <w:rPr>
          <w:rFonts w:ascii="Times New Roman" w:hAnsi="Times New Roman" w:cs="Times New Roman"/>
          <w:color w:val="auto"/>
          <w:lang w:val="es-ES" w:eastAsia="es-ES"/>
        </w:rPr>
        <w:t>ca y Plan de Gestión documental</w:t>
      </w:r>
      <w:r w:rsidR="004C5C58" w:rsidRPr="00C535BF">
        <w:rPr>
          <w:rFonts w:ascii="Times New Roman" w:hAnsi="Times New Roman" w:cs="Times New Roman"/>
          <w:color w:val="auto"/>
          <w:lang w:val="es-ES" w:eastAsia="es-ES"/>
        </w:rPr>
        <w:t xml:space="preserve"> debidamente documentadas</w:t>
      </w:r>
      <w:r w:rsidRPr="00C535BF">
        <w:rPr>
          <w:rFonts w:ascii="Times New Roman" w:hAnsi="Times New Roman" w:cs="Times New Roman"/>
          <w:color w:val="auto"/>
          <w:lang w:val="es-ES" w:eastAsia="es-ES"/>
        </w:rPr>
        <w:t xml:space="preserve"> en  la Intranet de la Entidad.</w:t>
      </w:r>
    </w:p>
    <w:p w:rsidR="007B73BA" w:rsidRPr="00C535BF" w:rsidRDefault="00BC65E2" w:rsidP="007B73BA">
      <w:pPr>
        <w:pStyle w:val="Default"/>
        <w:numPr>
          <w:ilvl w:val="0"/>
          <w:numId w:val="8"/>
        </w:numPr>
        <w:jc w:val="both"/>
        <w:rPr>
          <w:rFonts w:ascii="Times New Roman" w:hAnsi="Times New Roman" w:cs="Times New Roman"/>
          <w:color w:val="auto"/>
          <w:lang w:val="es-ES" w:eastAsia="es-ES"/>
        </w:rPr>
      </w:pPr>
      <w:r w:rsidRPr="00C535BF">
        <w:rPr>
          <w:rFonts w:ascii="Times New Roman" w:hAnsi="Times New Roman" w:cs="Times New Roman"/>
          <w:color w:val="auto"/>
          <w:lang w:val="es-ES" w:eastAsia="es-ES"/>
        </w:rPr>
        <w:t xml:space="preserve">Se </w:t>
      </w:r>
      <w:r w:rsidR="004C5C58" w:rsidRPr="00C535BF">
        <w:rPr>
          <w:rFonts w:ascii="Times New Roman" w:hAnsi="Times New Roman" w:cs="Times New Roman"/>
          <w:color w:val="auto"/>
          <w:lang w:val="es-ES" w:eastAsia="es-ES"/>
        </w:rPr>
        <w:t>realiza</w:t>
      </w:r>
      <w:r w:rsidR="00BE5DDB" w:rsidRPr="00C535BF">
        <w:rPr>
          <w:rFonts w:ascii="Times New Roman" w:hAnsi="Times New Roman" w:cs="Times New Roman"/>
          <w:color w:val="auto"/>
          <w:lang w:val="es-ES" w:eastAsia="es-ES"/>
        </w:rPr>
        <w:t xml:space="preserve">ron </w:t>
      </w:r>
      <w:r w:rsidR="004C5C58" w:rsidRPr="00C535BF">
        <w:rPr>
          <w:rFonts w:ascii="Times New Roman" w:hAnsi="Times New Roman" w:cs="Times New Roman"/>
          <w:color w:val="auto"/>
          <w:lang w:val="es-ES" w:eastAsia="es-ES"/>
        </w:rPr>
        <w:t>las capacitaciones a los funcionarios de la entidad logrando ganar  respaldo y credibilidad</w:t>
      </w:r>
      <w:r w:rsidRPr="00C535BF">
        <w:rPr>
          <w:rFonts w:ascii="Times New Roman" w:hAnsi="Times New Roman" w:cs="Times New Roman"/>
          <w:color w:val="auto"/>
          <w:lang w:val="es-ES" w:eastAsia="es-ES"/>
        </w:rPr>
        <w:t xml:space="preserve"> de la política y plan de gestión documental</w:t>
      </w:r>
      <w:r w:rsidR="004C5C58" w:rsidRPr="00C535BF">
        <w:rPr>
          <w:rFonts w:ascii="Times New Roman" w:hAnsi="Times New Roman" w:cs="Times New Roman"/>
          <w:color w:val="auto"/>
          <w:lang w:val="es-ES" w:eastAsia="es-ES"/>
        </w:rPr>
        <w:t>.</w:t>
      </w:r>
    </w:p>
    <w:p w:rsidR="007B73BA" w:rsidRPr="00C535BF" w:rsidRDefault="007B73BA" w:rsidP="00115AB1">
      <w:pPr>
        <w:pStyle w:val="Default"/>
        <w:ind w:left="720"/>
        <w:jc w:val="both"/>
        <w:rPr>
          <w:rFonts w:ascii="Times New Roman" w:hAnsi="Times New Roman" w:cs="Times New Roman"/>
          <w:color w:val="auto"/>
          <w:lang w:val="es-ES" w:eastAsia="es-ES"/>
        </w:rPr>
      </w:pPr>
    </w:p>
    <w:p w:rsidR="007B73BA" w:rsidRPr="00C535BF" w:rsidRDefault="007B73BA" w:rsidP="00115AB1">
      <w:pPr>
        <w:pStyle w:val="Default"/>
        <w:jc w:val="both"/>
        <w:rPr>
          <w:rFonts w:ascii="Times New Roman" w:hAnsi="Times New Roman" w:cs="Times New Roman"/>
          <w:color w:val="auto"/>
          <w:lang w:val="es-ES" w:eastAsia="es-ES"/>
        </w:rPr>
      </w:pPr>
      <w:r w:rsidRPr="00C535BF">
        <w:rPr>
          <w:rFonts w:ascii="Times New Roman" w:hAnsi="Times New Roman" w:cs="Times New Roman"/>
          <w:color w:val="auto"/>
          <w:lang w:val="es-ES" w:eastAsia="es-ES"/>
        </w:rPr>
        <w:t xml:space="preserve">Finalmente, </w:t>
      </w:r>
      <w:r w:rsidR="000B5581" w:rsidRPr="00C535BF">
        <w:rPr>
          <w:rFonts w:ascii="Times New Roman" w:hAnsi="Times New Roman" w:cs="Times New Roman"/>
          <w:color w:val="auto"/>
          <w:lang w:val="es-ES" w:eastAsia="es-ES"/>
        </w:rPr>
        <w:t xml:space="preserve">en </w:t>
      </w:r>
      <w:r w:rsidR="0001671D" w:rsidRPr="00C535BF">
        <w:rPr>
          <w:rFonts w:ascii="Times New Roman" w:hAnsi="Times New Roman" w:cs="Times New Roman"/>
          <w:color w:val="auto"/>
          <w:lang w:val="es-ES" w:eastAsia="es-ES"/>
        </w:rPr>
        <w:t>el</w:t>
      </w:r>
      <w:r w:rsidRPr="00C535BF">
        <w:rPr>
          <w:rFonts w:ascii="Times New Roman" w:hAnsi="Times New Roman" w:cs="Times New Roman"/>
          <w:color w:val="auto"/>
          <w:lang w:val="es-ES" w:eastAsia="es-ES"/>
        </w:rPr>
        <w:t xml:space="preserve"> anexo N° </w:t>
      </w:r>
      <w:r w:rsidR="0001671D" w:rsidRPr="00C535BF">
        <w:rPr>
          <w:rFonts w:ascii="Times New Roman" w:hAnsi="Times New Roman" w:cs="Times New Roman"/>
          <w:color w:val="auto"/>
          <w:lang w:val="es-ES" w:eastAsia="es-ES"/>
        </w:rPr>
        <w:t>4</w:t>
      </w:r>
      <w:r w:rsidRPr="00C535BF">
        <w:rPr>
          <w:rFonts w:ascii="Times New Roman" w:hAnsi="Times New Roman" w:cs="Times New Roman"/>
          <w:color w:val="auto"/>
          <w:lang w:val="es-ES" w:eastAsia="es-ES"/>
        </w:rPr>
        <w:t xml:space="preserve">, se encuentra el detallado del inventario documental con corte al 10 de </w:t>
      </w:r>
      <w:proofErr w:type="spellStart"/>
      <w:r w:rsidRPr="00C535BF">
        <w:rPr>
          <w:rFonts w:ascii="Times New Roman" w:hAnsi="Times New Roman" w:cs="Times New Roman"/>
          <w:color w:val="auto"/>
          <w:lang w:val="es-ES" w:eastAsia="es-ES"/>
        </w:rPr>
        <w:t>Octure</w:t>
      </w:r>
      <w:proofErr w:type="spellEnd"/>
      <w:r w:rsidRPr="00C535BF">
        <w:rPr>
          <w:rFonts w:ascii="Times New Roman" w:hAnsi="Times New Roman" w:cs="Times New Roman"/>
          <w:color w:val="auto"/>
          <w:lang w:val="es-ES" w:eastAsia="es-ES"/>
        </w:rPr>
        <w:t xml:space="preserve">  de 2015, para entrega de archivos en concordancia con el artículo 15 de la Ley 594 de 2000, conforme lo solicita </w:t>
      </w:r>
      <w:r w:rsidR="00314575" w:rsidRPr="00C535BF">
        <w:rPr>
          <w:rFonts w:ascii="Times New Roman" w:hAnsi="Times New Roman" w:cs="Times New Roman"/>
          <w:color w:val="auto"/>
          <w:lang w:val="es-ES" w:eastAsia="es-ES"/>
        </w:rPr>
        <w:t>la circular N° 018 de 201</w:t>
      </w:r>
      <w:r w:rsidR="00545DD2" w:rsidRPr="00C535BF">
        <w:rPr>
          <w:rFonts w:ascii="Times New Roman" w:hAnsi="Times New Roman" w:cs="Times New Roman"/>
          <w:color w:val="auto"/>
          <w:lang w:val="es-ES" w:eastAsia="es-ES"/>
        </w:rPr>
        <w:t>.</w:t>
      </w:r>
    </w:p>
    <w:p w:rsidR="004C5C58" w:rsidRPr="00C535BF" w:rsidRDefault="004C5C58" w:rsidP="006E7771">
      <w:pPr>
        <w:pStyle w:val="Prrafodelista"/>
        <w:autoSpaceDE w:val="0"/>
        <w:autoSpaceDN w:val="0"/>
        <w:adjustRightInd w:val="0"/>
        <w:ind w:left="1080"/>
        <w:jc w:val="both"/>
      </w:pPr>
    </w:p>
    <w:p w:rsidR="009061A3" w:rsidRPr="00C535BF" w:rsidRDefault="009061A3" w:rsidP="00535CEB">
      <w:pPr>
        <w:pStyle w:val="Prrafodelista"/>
        <w:keepNext/>
        <w:numPr>
          <w:ilvl w:val="0"/>
          <w:numId w:val="20"/>
        </w:numPr>
        <w:spacing w:before="240" w:after="60"/>
        <w:jc w:val="both"/>
        <w:outlineLvl w:val="0"/>
        <w:rPr>
          <w:b/>
          <w:kern w:val="32"/>
        </w:rPr>
      </w:pPr>
      <w:bookmarkStart w:id="55" w:name="_Toc434595080"/>
      <w:r w:rsidRPr="00C535BF">
        <w:rPr>
          <w:b/>
          <w:kern w:val="32"/>
        </w:rPr>
        <w:t>RECURSOS FISICOS</w:t>
      </w:r>
      <w:bookmarkEnd w:id="55"/>
    </w:p>
    <w:p w:rsidR="009061A3" w:rsidRPr="00C535BF" w:rsidRDefault="009061A3" w:rsidP="009061A3">
      <w:pPr>
        <w:pStyle w:val="Prrafodelista"/>
        <w:autoSpaceDE w:val="0"/>
        <w:autoSpaceDN w:val="0"/>
        <w:adjustRightInd w:val="0"/>
        <w:ind w:left="1080"/>
        <w:rPr>
          <w:b/>
          <w:lang w:val="es-MX"/>
        </w:rPr>
      </w:pPr>
    </w:p>
    <w:p w:rsidR="007A3332" w:rsidRPr="00C535BF" w:rsidRDefault="009061A3" w:rsidP="00535CEB">
      <w:pPr>
        <w:pStyle w:val="Prrafodelista"/>
        <w:numPr>
          <w:ilvl w:val="1"/>
          <w:numId w:val="20"/>
        </w:numPr>
        <w:autoSpaceDE w:val="0"/>
        <w:autoSpaceDN w:val="0"/>
        <w:adjustRightInd w:val="0"/>
        <w:rPr>
          <w:b/>
        </w:rPr>
      </w:pPr>
      <w:r w:rsidRPr="00C535BF">
        <w:rPr>
          <w:b/>
        </w:rPr>
        <w:t>Inventarios De Los Bienes:</w:t>
      </w:r>
    </w:p>
    <w:p w:rsidR="007A3332" w:rsidRPr="00C535BF" w:rsidRDefault="007A3332" w:rsidP="007A32ED">
      <w:pPr>
        <w:jc w:val="both"/>
        <w:rPr>
          <w:lang w:val="es-MX"/>
        </w:rPr>
      </w:pPr>
    </w:p>
    <w:p w:rsidR="007A3332" w:rsidRPr="00C535BF" w:rsidRDefault="007A3332" w:rsidP="007A32ED">
      <w:pPr>
        <w:shd w:val="clear" w:color="auto" w:fill="FFFFFF"/>
        <w:jc w:val="both"/>
      </w:pPr>
      <w:r w:rsidRPr="00C535BF">
        <w:t>Los inventarios de los Bienes de la Entidad se llevan mediante el aplicativo SI CAPITAL, en el módulo de Inventarios SAI y el Sistema de Almacén SAE.</w:t>
      </w:r>
      <w:r w:rsidR="00791684" w:rsidRPr="00C535BF">
        <w:t xml:space="preserve">  </w:t>
      </w:r>
      <w:r w:rsidR="000B5581" w:rsidRPr="00C535BF">
        <w:t>El</w:t>
      </w:r>
      <w:r w:rsidR="00791684" w:rsidRPr="00C535BF">
        <w:t xml:space="preserve"> anexo N° </w:t>
      </w:r>
      <w:r w:rsidR="00F65FCC" w:rsidRPr="00C535BF">
        <w:t>5</w:t>
      </w:r>
      <w:r w:rsidR="00791684" w:rsidRPr="00C535BF">
        <w:t xml:space="preserve"> </w:t>
      </w:r>
      <w:r w:rsidR="00D5646B" w:rsidRPr="00C535BF">
        <w:t>contiene</w:t>
      </w:r>
      <w:r w:rsidR="00791684" w:rsidRPr="00C535BF">
        <w:t xml:space="preserve"> la relación de los bienes de la Secretaría de Desarrollo Económico, de conformidad con lo solicitado por la circular N° 18 de 2015.</w:t>
      </w:r>
    </w:p>
    <w:p w:rsidR="00F913C6" w:rsidRPr="00C535BF" w:rsidRDefault="00F913C6" w:rsidP="007A32ED">
      <w:pPr>
        <w:shd w:val="clear" w:color="auto" w:fill="FFFFFF"/>
        <w:jc w:val="both"/>
      </w:pPr>
    </w:p>
    <w:p w:rsidR="007A3332" w:rsidRPr="00C535BF" w:rsidRDefault="007A3332" w:rsidP="00535CEB">
      <w:pPr>
        <w:pStyle w:val="Prrafodelista"/>
        <w:numPr>
          <w:ilvl w:val="1"/>
          <w:numId w:val="20"/>
        </w:numPr>
        <w:autoSpaceDE w:val="0"/>
        <w:autoSpaceDN w:val="0"/>
        <w:adjustRightInd w:val="0"/>
        <w:rPr>
          <w:b/>
        </w:rPr>
      </w:pPr>
      <w:r w:rsidRPr="00C535BF">
        <w:rPr>
          <w:b/>
        </w:rPr>
        <w:t>Sedes de la Entidad:</w:t>
      </w:r>
    </w:p>
    <w:p w:rsidR="009061A3" w:rsidRPr="00C535BF" w:rsidRDefault="009061A3" w:rsidP="007A3332">
      <w:pPr>
        <w:shd w:val="clear" w:color="auto" w:fill="FFFFFF"/>
      </w:pPr>
    </w:p>
    <w:p w:rsidR="009061A3" w:rsidRPr="00C535BF" w:rsidRDefault="009061A3" w:rsidP="007A3332">
      <w:pPr>
        <w:shd w:val="clear" w:color="auto" w:fill="FFFFFF"/>
      </w:pPr>
      <w:r w:rsidRPr="00C535BF">
        <w:t>La Secretaria de Desarrollo Económico cuenta con las siguientes sedes:</w:t>
      </w:r>
    </w:p>
    <w:p w:rsidR="009061A3" w:rsidRPr="00C535BF" w:rsidRDefault="009061A3" w:rsidP="007A3332">
      <w:pPr>
        <w:shd w:val="clear" w:color="auto" w:fill="FFFFFF"/>
      </w:pPr>
    </w:p>
    <w:p w:rsidR="007A3332" w:rsidRPr="00C535BF" w:rsidRDefault="009061A3" w:rsidP="001852EE">
      <w:pPr>
        <w:shd w:val="clear" w:color="auto" w:fill="FFFFFF"/>
        <w:jc w:val="both"/>
      </w:pPr>
      <w:r w:rsidRPr="00C535BF">
        <w:rPr>
          <w:b/>
        </w:rPr>
        <w:t xml:space="preserve">1. </w:t>
      </w:r>
      <w:r w:rsidR="007A3332" w:rsidRPr="00C535BF">
        <w:rPr>
          <w:b/>
        </w:rPr>
        <w:t xml:space="preserve"> Sede Principal CAD carrera 30 No. 25-90 Piso 3</w:t>
      </w:r>
      <w:r w:rsidR="001852EE" w:rsidRPr="00C535BF">
        <w:rPr>
          <w:b/>
        </w:rPr>
        <w:t>:</w:t>
      </w:r>
      <w:r w:rsidR="001852EE" w:rsidRPr="00C535BF">
        <w:t xml:space="preserve"> En esta sede se encuentran ubicadas la dirección de gestión corporativa, la oficina asesora de planeación, la oficina asesora Jurídica</w:t>
      </w:r>
    </w:p>
    <w:p w:rsidR="007A3332" w:rsidRPr="00C535BF" w:rsidRDefault="009061A3" w:rsidP="001852EE">
      <w:pPr>
        <w:shd w:val="clear" w:color="auto" w:fill="FFFFFF"/>
        <w:jc w:val="both"/>
      </w:pPr>
      <w:r w:rsidRPr="00C535BF">
        <w:rPr>
          <w:b/>
        </w:rPr>
        <w:t xml:space="preserve">2.  Sede </w:t>
      </w:r>
      <w:r w:rsidR="007A3332" w:rsidRPr="00C535BF">
        <w:rPr>
          <w:b/>
        </w:rPr>
        <w:t>Plaza de los Artesanos carrera 60 No. 63a-52</w:t>
      </w:r>
      <w:r w:rsidRPr="00C535BF">
        <w:rPr>
          <w:b/>
        </w:rPr>
        <w:t xml:space="preserve">: </w:t>
      </w:r>
      <w:r w:rsidRPr="00C535BF">
        <w:t>En esta sede se encuentran ubicadas las áreas misionales de la entidad y el área del Servicio Público de Empleo</w:t>
      </w:r>
    </w:p>
    <w:p w:rsidR="009061A3" w:rsidRPr="00C535BF" w:rsidRDefault="009061A3" w:rsidP="001852EE">
      <w:pPr>
        <w:shd w:val="clear" w:color="auto" w:fill="FFFFFF"/>
        <w:jc w:val="both"/>
      </w:pPr>
      <w:r w:rsidRPr="00C535BF">
        <w:rPr>
          <w:b/>
        </w:rPr>
        <w:lastRenderedPageBreak/>
        <w:t xml:space="preserve">3. </w:t>
      </w:r>
      <w:r w:rsidR="007A3332" w:rsidRPr="00C535BF">
        <w:rPr>
          <w:b/>
        </w:rPr>
        <w:t xml:space="preserve"> Veinte de Julio Diagonal 30 A Sur No. 5-91</w:t>
      </w:r>
      <w:r w:rsidRPr="00C535BF">
        <w:rPr>
          <w:b/>
        </w:rPr>
        <w:t xml:space="preserve">: </w:t>
      </w:r>
      <w:r w:rsidRPr="00C535BF">
        <w:t xml:space="preserve">se encuentra en funcionamiento </w:t>
      </w:r>
      <w:r w:rsidR="001852EE" w:rsidRPr="00C535BF">
        <w:t>una sede d</w:t>
      </w:r>
      <w:r w:rsidRPr="00C535BF">
        <w:t>e</w:t>
      </w:r>
      <w:r w:rsidR="001852EE" w:rsidRPr="00C535BF">
        <w:t xml:space="preserve"> </w:t>
      </w:r>
      <w:r w:rsidRPr="00C535BF">
        <w:t>l</w:t>
      </w:r>
      <w:r w:rsidR="001852EE" w:rsidRPr="00C535BF">
        <w:t>a oficina de</w:t>
      </w:r>
      <w:r w:rsidRPr="00C535BF">
        <w:t xml:space="preserve"> Servicio Público de Empleo</w:t>
      </w:r>
      <w:r w:rsidR="001852EE" w:rsidRPr="00C535BF">
        <w:t>.</w:t>
      </w:r>
    </w:p>
    <w:p w:rsidR="009061A3" w:rsidRPr="00C535BF" w:rsidRDefault="009061A3" w:rsidP="007A3332">
      <w:pPr>
        <w:shd w:val="clear" w:color="auto" w:fill="FFFFFF"/>
      </w:pPr>
    </w:p>
    <w:p w:rsidR="009061A3" w:rsidRPr="00C535BF" w:rsidRDefault="009061A3" w:rsidP="007A3332">
      <w:pPr>
        <w:shd w:val="clear" w:color="auto" w:fill="FFFFFF"/>
      </w:pPr>
      <w:proofErr w:type="spellStart"/>
      <w:r w:rsidRPr="00C535BF">
        <w:t>Adicionalmete</w:t>
      </w:r>
      <w:proofErr w:type="spellEnd"/>
      <w:r w:rsidRPr="00C535BF">
        <w:t>, la SDDE cuenta con 6 Centros de Emprendimiento Local –CDEL, los cuales tienen como función</w:t>
      </w:r>
      <w:r w:rsidR="007A3332" w:rsidRPr="00C535BF">
        <w:t xml:space="preserve"> </w:t>
      </w:r>
      <w:r w:rsidRPr="00C535BF">
        <w:t>apoyar los programas de emprendimiento de las diferentes localidades de la c</w:t>
      </w:r>
      <w:r w:rsidR="00113362" w:rsidRPr="00C535BF">
        <w:t>iudad de Bogotá. Estos centros s</w:t>
      </w:r>
      <w:r w:rsidRPr="00C535BF">
        <w:t>e encuentran ubicados en:</w:t>
      </w:r>
    </w:p>
    <w:p w:rsidR="009061A3" w:rsidRPr="00C535BF" w:rsidRDefault="009061A3" w:rsidP="007A3332">
      <w:pPr>
        <w:shd w:val="clear" w:color="auto" w:fill="FFFFFF"/>
      </w:pPr>
    </w:p>
    <w:p w:rsidR="009061A3" w:rsidRPr="00C535BF" w:rsidRDefault="00113362" w:rsidP="00344A8A">
      <w:pPr>
        <w:pStyle w:val="Prrafodelista"/>
        <w:numPr>
          <w:ilvl w:val="0"/>
          <w:numId w:val="9"/>
        </w:numPr>
        <w:shd w:val="clear" w:color="auto" w:fill="FFFFFF"/>
      </w:pPr>
      <w:r w:rsidRPr="00C535BF">
        <w:t>CDEL</w:t>
      </w:r>
      <w:r w:rsidR="007A3332" w:rsidRPr="00C535BF">
        <w:t xml:space="preserve"> Centro calle 16 No. 9-42 local 135 </w:t>
      </w:r>
    </w:p>
    <w:p w:rsidR="009061A3" w:rsidRPr="00C535BF" w:rsidRDefault="00113362" w:rsidP="00344A8A">
      <w:pPr>
        <w:pStyle w:val="Prrafodelista"/>
        <w:numPr>
          <w:ilvl w:val="0"/>
          <w:numId w:val="9"/>
        </w:numPr>
        <w:shd w:val="clear" w:color="auto" w:fill="FFFFFF"/>
      </w:pPr>
      <w:r w:rsidRPr="00C535BF">
        <w:t>CDEL</w:t>
      </w:r>
      <w:r w:rsidR="007A3332" w:rsidRPr="00C535BF">
        <w:t xml:space="preserve"> Calvo Sur carrera 7 No. 3-24 sur  </w:t>
      </w:r>
    </w:p>
    <w:p w:rsidR="009061A3" w:rsidRPr="00C535BF" w:rsidRDefault="00113362" w:rsidP="00344A8A">
      <w:pPr>
        <w:pStyle w:val="Prrafodelista"/>
        <w:numPr>
          <w:ilvl w:val="0"/>
          <w:numId w:val="9"/>
        </w:numPr>
        <w:shd w:val="clear" w:color="auto" w:fill="FFFFFF"/>
      </w:pPr>
      <w:r w:rsidRPr="00C535BF">
        <w:t>CDEL</w:t>
      </w:r>
      <w:r w:rsidR="007A3332" w:rsidRPr="00C535BF">
        <w:t xml:space="preserve"> Norte diagonal 115 A No. 70D-052 local 10 </w:t>
      </w:r>
    </w:p>
    <w:p w:rsidR="009061A3" w:rsidRPr="00C535BF" w:rsidRDefault="00113362" w:rsidP="00344A8A">
      <w:pPr>
        <w:pStyle w:val="Prrafodelista"/>
        <w:numPr>
          <w:ilvl w:val="0"/>
          <w:numId w:val="9"/>
        </w:numPr>
        <w:shd w:val="clear" w:color="auto" w:fill="FFFFFF"/>
      </w:pPr>
      <w:r w:rsidRPr="00C535BF">
        <w:t>CDEL</w:t>
      </w:r>
      <w:r w:rsidR="007A3332" w:rsidRPr="00C535BF">
        <w:t xml:space="preserve"> Santa </w:t>
      </w:r>
      <w:proofErr w:type="spellStart"/>
      <w:r w:rsidR="007A3332" w:rsidRPr="00C535BF">
        <w:t>Helenita</w:t>
      </w:r>
      <w:proofErr w:type="spellEnd"/>
      <w:r w:rsidR="007A3332" w:rsidRPr="00C535BF">
        <w:t xml:space="preserve">  Calle 71 Bis No. 77A-11 </w:t>
      </w:r>
    </w:p>
    <w:p w:rsidR="009061A3" w:rsidRPr="00C535BF" w:rsidRDefault="00113362" w:rsidP="00344A8A">
      <w:pPr>
        <w:pStyle w:val="Prrafodelista"/>
        <w:numPr>
          <w:ilvl w:val="0"/>
          <w:numId w:val="9"/>
        </w:numPr>
        <w:shd w:val="clear" w:color="auto" w:fill="FFFFFF"/>
      </w:pPr>
      <w:r w:rsidRPr="00C535BF">
        <w:t>CDEL</w:t>
      </w:r>
      <w:r w:rsidR="007A3332" w:rsidRPr="00C535BF">
        <w:t xml:space="preserve"> Kennedy-Bosa carrera 80 No. 43-43 Sur</w:t>
      </w:r>
    </w:p>
    <w:p w:rsidR="007A3332" w:rsidRPr="00C535BF" w:rsidRDefault="00113362" w:rsidP="00344A8A">
      <w:pPr>
        <w:pStyle w:val="Prrafodelista"/>
        <w:numPr>
          <w:ilvl w:val="0"/>
          <w:numId w:val="9"/>
        </w:numPr>
        <w:shd w:val="clear" w:color="auto" w:fill="FFFFFF"/>
      </w:pPr>
      <w:r w:rsidRPr="00C535BF">
        <w:t>CDEL</w:t>
      </w:r>
      <w:r w:rsidR="007A3332" w:rsidRPr="00C535BF">
        <w:t xml:space="preserve"> Plataforma Los Luceros carrera 17 F No. 69-32 Sur </w:t>
      </w:r>
    </w:p>
    <w:p w:rsidR="00AB61F0" w:rsidRPr="00C535BF" w:rsidRDefault="00AB61F0" w:rsidP="007A3332">
      <w:pPr>
        <w:shd w:val="clear" w:color="auto" w:fill="FFFFFF"/>
      </w:pPr>
    </w:p>
    <w:p w:rsidR="00AC29C0" w:rsidRPr="00C535BF" w:rsidRDefault="009E47DD" w:rsidP="00535CEB">
      <w:pPr>
        <w:pStyle w:val="Prrafodelista"/>
        <w:numPr>
          <w:ilvl w:val="1"/>
          <w:numId w:val="20"/>
        </w:numPr>
        <w:autoSpaceDE w:val="0"/>
        <w:autoSpaceDN w:val="0"/>
        <w:adjustRightInd w:val="0"/>
        <w:rPr>
          <w:b/>
        </w:rPr>
      </w:pPr>
      <w:r w:rsidRPr="00C535BF">
        <w:rPr>
          <w:b/>
        </w:rPr>
        <w:t>S</w:t>
      </w:r>
      <w:r w:rsidR="00E451C9" w:rsidRPr="00C535BF">
        <w:rPr>
          <w:b/>
        </w:rPr>
        <w:t xml:space="preserve">eguros vigentes </w:t>
      </w:r>
    </w:p>
    <w:p w:rsidR="00E451C9" w:rsidRPr="00C535BF" w:rsidRDefault="00E451C9" w:rsidP="00AC29C0">
      <w:pPr>
        <w:jc w:val="both"/>
        <w:rPr>
          <w:lang w:val="es-MX"/>
        </w:rPr>
      </w:pPr>
    </w:p>
    <w:p w:rsidR="001A0A99" w:rsidRPr="00C535BF" w:rsidRDefault="009061A3" w:rsidP="001A0A99">
      <w:pPr>
        <w:jc w:val="both"/>
        <w:rPr>
          <w:noProof/>
          <w:lang w:val="es-CO" w:eastAsia="es-CO"/>
        </w:rPr>
      </w:pPr>
      <w:r w:rsidRPr="00C535BF">
        <w:rPr>
          <w:lang w:val="es-MX"/>
        </w:rPr>
        <w:t xml:space="preserve">La Entidad cuenta con seis pólizas </w:t>
      </w:r>
      <w:r w:rsidR="00200ED5" w:rsidRPr="00C535BF">
        <w:rPr>
          <w:lang w:val="es-MX"/>
        </w:rPr>
        <w:t xml:space="preserve">suscritas con la aseguradora AXA COLPATRIA S.S., las cuales tienen vigencia hasta el 06 de diciembre de 2015. </w:t>
      </w:r>
      <w:r w:rsidRPr="00C535BF">
        <w:rPr>
          <w:lang w:val="es-MX"/>
        </w:rPr>
        <w:t xml:space="preserve"> </w:t>
      </w:r>
      <w:r w:rsidR="001A0A99" w:rsidRPr="00C535BF">
        <w:rPr>
          <w:lang w:val="es-MX"/>
        </w:rPr>
        <w:t xml:space="preserve">Para garantizar la vigencia de las pólizas, se están adelantando acciones necesarias para adicionar el programa de seguros hasta el 50% del valor adjudicado en SMML, y prorrogar el plazo de </w:t>
      </w:r>
      <w:proofErr w:type="spellStart"/>
      <w:r w:rsidR="001A0A99" w:rsidRPr="00C535BF">
        <w:rPr>
          <w:lang w:val="es-MX"/>
        </w:rPr>
        <w:t>ejcución</w:t>
      </w:r>
      <w:proofErr w:type="spellEnd"/>
      <w:r w:rsidR="001A0A99" w:rsidRPr="00C535BF">
        <w:rPr>
          <w:lang w:val="es-MX"/>
        </w:rPr>
        <w:t xml:space="preserve"> hasta el 06 de abril de 2016.</w:t>
      </w:r>
      <w:r w:rsidR="001A0A99" w:rsidRPr="00C535BF">
        <w:rPr>
          <w:noProof/>
          <w:lang w:val="es-CO" w:eastAsia="es-CO"/>
        </w:rPr>
        <w:t xml:space="preserve"> </w:t>
      </w:r>
    </w:p>
    <w:p w:rsidR="009061A3" w:rsidRPr="00C535BF" w:rsidRDefault="009061A3" w:rsidP="00AC29C0">
      <w:pPr>
        <w:jc w:val="both"/>
        <w:rPr>
          <w:lang w:val="es-CO"/>
        </w:rPr>
      </w:pPr>
    </w:p>
    <w:p w:rsidR="00B82610" w:rsidRPr="00C535BF" w:rsidRDefault="00B82610" w:rsidP="00AC29C0">
      <w:pPr>
        <w:jc w:val="both"/>
        <w:rPr>
          <w:lang w:val="es-MX"/>
        </w:rPr>
      </w:pPr>
    </w:p>
    <w:p w:rsidR="001852EE" w:rsidRPr="00C535BF" w:rsidRDefault="00200ED5" w:rsidP="00200ED5">
      <w:pPr>
        <w:jc w:val="both"/>
        <w:rPr>
          <w:noProof/>
          <w:lang w:val="es-CO" w:eastAsia="es-CO"/>
        </w:rPr>
      </w:pPr>
      <w:r w:rsidRPr="00C535BF">
        <w:rPr>
          <w:noProof/>
          <w:lang w:val="es-CO" w:eastAsia="es-CO"/>
        </w:rPr>
        <w:t xml:space="preserve">Adicionalmente, </w:t>
      </w:r>
      <w:r w:rsidR="00B82610" w:rsidRPr="00C535BF">
        <w:rPr>
          <w:noProof/>
          <w:lang w:val="es-CO" w:eastAsia="es-CO"/>
        </w:rPr>
        <w:t xml:space="preserve">se </w:t>
      </w:r>
      <w:r w:rsidRPr="00C535BF">
        <w:rPr>
          <w:noProof/>
          <w:lang w:val="es-CO" w:eastAsia="es-CO"/>
        </w:rPr>
        <w:t>cuenta con la poliza de Seguros de Daños Corporales Causados a las personas en accidentes de tránsito  -SOAT-</w:t>
      </w:r>
      <w:r w:rsidR="001852EE" w:rsidRPr="00C535BF">
        <w:rPr>
          <w:noProof/>
          <w:lang w:val="es-CO" w:eastAsia="es-CO"/>
        </w:rPr>
        <w:t xml:space="preserve"> para los vehiculos:</w:t>
      </w:r>
    </w:p>
    <w:p w:rsidR="001852EE" w:rsidRPr="00C535BF" w:rsidRDefault="001852EE" w:rsidP="00200ED5">
      <w:pPr>
        <w:jc w:val="both"/>
        <w:rPr>
          <w:noProof/>
          <w:lang w:val="es-CO" w:eastAsia="es-CO"/>
        </w:rPr>
      </w:pPr>
    </w:p>
    <w:p w:rsidR="00200ED5" w:rsidRPr="00C535BF" w:rsidRDefault="00200ED5" w:rsidP="00344A8A">
      <w:pPr>
        <w:pStyle w:val="Prrafodelista"/>
        <w:numPr>
          <w:ilvl w:val="0"/>
          <w:numId w:val="10"/>
        </w:numPr>
        <w:jc w:val="both"/>
        <w:rPr>
          <w:noProof/>
          <w:lang w:val="es-CO" w:eastAsia="es-CO"/>
        </w:rPr>
      </w:pPr>
      <w:r w:rsidRPr="00C535BF">
        <w:rPr>
          <w:noProof/>
          <w:lang w:val="es-CO" w:eastAsia="es-CO"/>
        </w:rPr>
        <w:t>CHEVROLET  GRAN VITARA OBG768</w:t>
      </w:r>
      <w:r w:rsidR="001852EE" w:rsidRPr="00C535BF">
        <w:rPr>
          <w:noProof/>
          <w:lang w:val="es-CO" w:eastAsia="es-CO"/>
        </w:rPr>
        <w:t xml:space="preserve">, </w:t>
      </w:r>
      <w:r w:rsidRPr="00C535BF">
        <w:rPr>
          <w:noProof/>
          <w:lang w:val="es-CO" w:eastAsia="es-CO"/>
        </w:rPr>
        <w:t>Vigencia desde 09 de julio de 2015   hasta  el 08 de julio de 2016.</w:t>
      </w:r>
    </w:p>
    <w:p w:rsidR="00561110" w:rsidRPr="00C535BF" w:rsidRDefault="00200ED5" w:rsidP="00344A8A">
      <w:pPr>
        <w:pStyle w:val="Prrafodelista"/>
        <w:numPr>
          <w:ilvl w:val="0"/>
          <w:numId w:val="10"/>
        </w:numPr>
        <w:jc w:val="both"/>
        <w:rPr>
          <w:noProof/>
          <w:lang w:val="es-CO" w:eastAsia="es-CO"/>
        </w:rPr>
      </w:pPr>
      <w:r w:rsidRPr="00C535BF">
        <w:rPr>
          <w:noProof/>
          <w:lang w:val="es-CO" w:eastAsia="es-CO"/>
        </w:rPr>
        <w:t>NISSAN: desde el 10 de julio d e 2015 hasta el 09 de julio de 2016.</w:t>
      </w:r>
    </w:p>
    <w:p w:rsidR="00561110" w:rsidRPr="00C535BF" w:rsidRDefault="00561110" w:rsidP="00561110">
      <w:pPr>
        <w:jc w:val="both"/>
        <w:rPr>
          <w:b/>
          <w:lang w:val="es-MX"/>
        </w:rPr>
      </w:pPr>
    </w:p>
    <w:p w:rsidR="00B82610" w:rsidRPr="00C535BF" w:rsidRDefault="00B82610" w:rsidP="00561110">
      <w:pPr>
        <w:jc w:val="both"/>
        <w:rPr>
          <w:b/>
          <w:lang w:val="es-MX"/>
        </w:rPr>
      </w:pPr>
    </w:p>
    <w:p w:rsidR="00200ED5" w:rsidRPr="00C535BF" w:rsidRDefault="001852EE" w:rsidP="00561110">
      <w:pPr>
        <w:jc w:val="both"/>
        <w:rPr>
          <w:noProof/>
          <w:lang w:val="es-CO" w:eastAsia="es-CO"/>
        </w:rPr>
      </w:pPr>
      <w:r w:rsidRPr="00C535BF">
        <w:rPr>
          <w:b/>
          <w:lang w:val="es-MX"/>
        </w:rPr>
        <w:t xml:space="preserve">Cuadro N° </w:t>
      </w:r>
      <w:r w:rsidR="00561110" w:rsidRPr="00C535BF">
        <w:rPr>
          <w:b/>
          <w:lang w:val="es-MX"/>
        </w:rPr>
        <w:t>1</w:t>
      </w:r>
      <w:r w:rsidR="00667932" w:rsidRPr="00C535BF">
        <w:rPr>
          <w:b/>
          <w:lang w:val="es-MX"/>
        </w:rPr>
        <w:t>6</w:t>
      </w:r>
      <w:r w:rsidRPr="00C535BF">
        <w:rPr>
          <w:b/>
          <w:lang w:val="es-MX"/>
        </w:rPr>
        <w:t>. Detalle Pólizas.</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26"/>
        <w:gridCol w:w="2418"/>
        <w:gridCol w:w="2278"/>
        <w:gridCol w:w="2289"/>
      </w:tblGrid>
      <w:tr w:rsidR="00C535BF" w:rsidRPr="00C535BF" w:rsidTr="00B82610">
        <w:trPr>
          <w:trHeight w:val="282"/>
          <w:tblHeader/>
        </w:trPr>
        <w:tc>
          <w:tcPr>
            <w:tcW w:w="9106" w:type="dxa"/>
            <w:gridSpan w:val="5"/>
            <w:shd w:val="clear" w:color="auto" w:fill="D9D9D9" w:themeFill="background1" w:themeFillShade="D9"/>
          </w:tcPr>
          <w:p w:rsidR="006B4807" w:rsidRPr="00C535BF" w:rsidRDefault="006B4807" w:rsidP="002C0ED1">
            <w:pPr>
              <w:jc w:val="center"/>
              <w:rPr>
                <w:b/>
                <w:noProof/>
                <w:lang w:val="es-CO" w:eastAsia="es-CO"/>
              </w:rPr>
            </w:pPr>
            <w:r w:rsidRPr="00C535BF">
              <w:rPr>
                <w:b/>
                <w:lang w:val="es-MX"/>
              </w:rPr>
              <w:t>AXA COLPATRIA S.A.</w:t>
            </w:r>
          </w:p>
        </w:tc>
      </w:tr>
      <w:tr w:rsidR="00C535BF" w:rsidRPr="00C535BF" w:rsidTr="00B82610">
        <w:trPr>
          <w:trHeight w:val="185"/>
          <w:tblHeader/>
        </w:trPr>
        <w:tc>
          <w:tcPr>
            <w:tcW w:w="679" w:type="dxa"/>
            <w:shd w:val="clear" w:color="auto" w:fill="D9D9D9" w:themeFill="background1" w:themeFillShade="D9"/>
          </w:tcPr>
          <w:p w:rsidR="00ED4FAB" w:rsidRPr="00C535BF" w:rsidRDefault="00ED4FAB" w:rsidP="002C0ED1">
            <w:pPr>
              <w:jc w:val="center"/>
              <w:rPr>
                <w:b/>
                <w:noProof/>
                <w:lang w:val="es-CO" w:eastAsia="es-CO"/>
              </w:rPr>
            </w:pPr>
            <w:r w:rsidRPr="00C535BF">
              <w:rPr>
                <w:b/>
                <w:noProof/>
                <w:lang w:val="es-CO" w:eastAsia="es-CO"/>
              </w:rPr>
              <w:t>Item</w:t>
            </w:r>
          </w:p>
        </w:tc>
        <w:tc>
          <w:tcPr>
            <w:tcW w:w="1426" w:type="dxa"/>
            <w:shd w:val="clear" w:color="auto" w:fill="D9D9D9" w:themeFill="background1" w:themeFillShade="D9"/>
          </w:tcPr>
          <w:p w:rsidR="00ED4FAB" w:rsidRPr="00C535BF" w:rsidRDefault="00ED4FAB" w:rsidP="002C0ED1">
            <w:pPr>
              <w:jc w:val="center"/>
              <w:rPr>
                <w:b/>
                <w:noProof/>
                <w:lang w:val="es-CO" w:eastAsia="es-CO"/>
              </w:rPr>
            </w:pPr>
            <w:r w:rsidRPr="00C535BF">
              <w:rPr>
                <w:b/>
                <w:noProof/>
                <w:lang w:val="es-CO" w:eastAsia="es-CO"/>
              </w:rPr>
              <w:t>Póliza No.</w:t>
            </w:r>
          </w:p>
        </w:tc>
        <w:tc>
          <w:tcPr>
            <w:tcW w:w="2423" w:type="dxa"/>
            <w:shd w:val="clear" w:color="auto" w:fill="D9D9D9" w:themeFill="background1" w:themeFillShade="D9"/>
          </w:tcPr>
          <w:p w:rsidR="00ED4FAB" w:rsidRPr="00C535BF" w:rsidRDefault="00ED4FAB" w:rsidP="002C0ED1">
            <w:pPr>
              <w:jc w:val="center"/>
              <w:rPr>
                <w:b/>
                <w:noProof/>
                <w:lang w:val="es-CO" w:eastAsia="es-CO"/>
              </w:rPr>
            </w:pPr>
            <w:r w:rsidRPr="00C535BF">
              <w:rPr>
                <w:b/>
                <w:noProof/>
                <w:lang w:val="es-CO" w:eastAsia="es-CO"/>
              </w:rPr>
              <w:t>Póliza</w:t>
            </w:r>
          </w:p>
        </w:tc>
        <w:tc>
          <w:tcPr>
            <w:tcW w:w="2281" w:type="dxa"/>
            <w:shd w:val="clear" w:color="auto" w:fill="D9D9D9" w:themeFill="background1" w:themeFillShade="D9"/>
          </w:tcPr>
          <w:p w:rsidR="00ED4FAB" w:rsidRPr="00C535BF" w:rsidRDefault="00ED4FAB" w:rsidP="002C0ED1">
            <w:pPr>
              <w:jc w:val="center"/>
              <w:rPr>
                <w:b/>
                <w:noProof/>
                <w:lang w:val="es-CO" w:eastAsia="es-CO"/>
              </w:rPr>
            </w:pPr>
            <w:r w:rsidRPr="00C535BF">
              <w:rPr>
                <w:b/>
                <w:noProof/>
                <w:lang w:val="es-CO" w:eastAsia="es-CO"/>
              </w:rPr>
              <w:t>Tipo de póliza:</w:t>
            </w:r>
          </w:p>
        </w:tc>
        <w:tc>
          <w:tcPr>
            <w:tcW w:w="2298" w:type="dxa"/>
            <w:shd w:val="clear" w:color="auto" w:fill="D9D9D9" w:themeFill="background1" w:themeFillShade="D9"/>
          </w:tcPr>
          <w:p w:rsidR="00ED4FAB" w:rsidRPr="00C535BF" w:rsidRDefault="00ED4FAB" w:rsidP="002C0ED1">
            <w:pPr>
              <w:jc w:val="center"/>
              <w:rPr>
                <w:b/>
                <w:noProof/>
                <w:lang w:val="es-CO" w:eastAsia="es-CO"/>
              </w:rPr>
            </w:pPr>
            <w:r w:rsidRPr="00C535BF">
              <w:rPr>
                <w:b/>
                <w:noProof/>
                <w:lang w:val="es-CO" w:eastAsia="es-CO"/>
              </w:rPr>
              <w:t>Vigencia</w:t>
            </w:r>
          </w:p>
        </w:tc>
      </w:tr>
      <w:tr w:rsidR="00C535BF" w:rsidRPr="00C535BF" w:rsidTr="00B82610">
        <w:trPr>
          <w:trHeight w:val="573"/>
        </w:trPr>
        <w:tc>
          <w:tcPr>
            <w:tcW w:w="679" w:type="dxa"/>
            <w:vAlign w:val="center"/>
          </w:tcPr>
          <w:p w:rsidR="00ED4FAB" w:rsidRPr="00C535BF" w:rsidRDefault="00ED4FAB" w:rsidP="00B82610">
            <w:pPr>
              <w:jc w:val="center"/>
            </w:pPr>
            <w:r w:rsidRPr="00C535BF">
              <w:t>1</w:t>
            </w:r>
          </w:p>
        </w:tc>
        <w:tc>
          <w:tcPr>
            <w:tcW w:w="1426" w:type="dxa"/>
            <w:vAlign w:val="center"/>
          </w:tcPr>
          <w:p w:rsidR="00ED4FAB" w:rsidRPr="00C535BF" w:rsidRDefault="00ED4FAB" w:rsidP="00B82610">
            <w:pPr>
              <w:jc w:val="center"/>
            </w:pPr>
            <w:r w:rsidRPr="00C535BF">
              <w:t>7943</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t xml:space="preserve">Póliza Seguro </w:t>
            </w:r>
            <w:proofErr w:type="spellStart"/>
            <w:r w:rsidRPr="00C535BF">
              <w:t>Multiriesgo</w:t>
            </w:r>
            <w:proofErr w:type="spellEnd"/>
          </w:p>
        </w:tc>
        <w:tc>
          <w:tcPr>
            <w:tcW w:w="2281" w:type="dxa"/>
            <w:vAlign w:val="center"/>
          </w:tcPr>
          <w:p w:rsidR="00ED4FAB" w:rsidRPr="00C535BF" w:rsidRDefault="00ED4FAB" w:rsidP="00B82610">
            <w:pPr>
              <w:jc w:val="both"/>
              <w:rPr>
                <w:noProof/>
                <w:lang w:val="es-CO" w:eastAsia="es-CO"/>
              </w:rPr>
            </w:pPr>
            <w:r w:rsidRPr="00C535BF">
              <w:t>Todo riesgo daño material.</w:t>
            </w: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r w:rsidR="00DB7C61" w:rsidRPr="00C535BF">
              <w:rPr>
                <w:noProof/>
                <w:lang w:val="es-CO" w:eastAsia="es-CO"/>
              </w:rPr>
              <w:t>.</w:t>
            </w:r>
          </w:p>
        </w:tc>
      </w:tr>
      <w:tr w:rsidR="00C535BF" w:rsidRPr="00C535BF" w:rsidTr="00B82610">
        <w:trPr>
          <w:trHeight w:val="268"/>
        </w:trPr>
        <w:tc>
          <w:tcPr>
            <w:tcW w:w="679" w:type="dxa"/>
            <w:vAlign w:val="center"/>
          </w:tcPr>
          <w:p w:rsidR="00ED4FAB" w:rsidRPr="00C535BF" w:rsidRDefault="00ED4FAB" w:rsidP="00B82610">
            <w:pPr>
              <w:jc w:val="center"/>
              <w:rPr>
                <w:noProof/>
                <w:lang w:val="es-CO" w:eastAsia="es-CO"/>
              </w:rPr>
            </w:pPr>
            <w:r w:rsidRPr="00C535BF">
              <w:rPr>
                <w:noProof/>
                <w:lang w:val="es-CO" w:eastAsia="es-CO"/>
              </w:rPr>
              <w:t>2</w:t>
            </w:r>
          </w:p>
        </w:tc>
        <w:tc>
          <w:tcPr>
            <w:tcW w:w="1426" w:type="dxa"/>
            <w:vAlign w:val="center"/>
          </w:tcPr>
          <w:p w:rsidR="00ED4FAB" w:rsidRPr="00C535BF" w:rsidRDefault="00ED4FAB" w:rsidP="00B82610">
            <w:pPr>
              <w:jc w:val="center"/>
              <w:rPr>
                <w:noProof/>
                <w:lang w:val="es-CO" w:eastAsia="es-CO"/>
              </w:rPr>
            </w:pPr>
            <w:r w:rsidRPr="00C535BF">
              <w:rPr>
                <w:noProof/>
                <w:lang w:val="es-CO" w:eastAsia="es-CO"/>
              </w:rPr>
              <w:t>8001001098</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rPr>
                <w:noProof/>
                <w:lang w:val="es-CO" w:eastAsia="es-CO"/>
              </w:rPr>
              <w:t>Póliza de Seguro de Manejo</w:t>
            </w:r>
          </w:p>
        </w:tc>
        <w:tc>
          <w:tcPr>
            <w:tcW w:w="2281" w:type="dxa"/>
            <w:vAlign w:val="center"/>
          </w:tcPr>
          <w:p w:rsidR="00ED4FAB" w:rsidRPr="00C535BF" w:rsidRDefault="00ED4FAB" w:rsidP="00B82610">
            <w:pPr>
              <w:jc w:val="both"/>
              <w:rPr>
                <w:noProof/>
                <w:lang w:val="es-CO" w:eastAsia="es-CO"/>
              </w:rPr>
            </w:pPr>
            <w:r w:rsidRPr="00C535BF">
              <w:rPr>
                <w:noProof/>
                <w:lang w:val="es-CO" w:eastAsia="es-CO"/>
              </w:rPr>
              <w:t>Manejo Global Entidades Oficiales</w:t>
            </w: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p>
        </w:tc>
      </w:tr>
      <w:tr w:rsidR="00C535BF" w:rsidRPr="00C535BF" w:rsidTr="00B82610">
        <w:trPr>
          <w:trHeight w:val="409"/>
        </w:trPr>
        <w:tc>
          <w:tcPr>
            <w:tcW w:w="679" w:type="dxa"/>
            <w:vAlign w:val="center"/>
          </w:tcPr>
          <w:p w:rsidR="00ED4FAB" w:rsidRPr="00C535BF" w:rsidRDefault="00ED4FAB" w:rsidP="00B82610">
            <w:pPr>
              <w:jc w:val="center"/>
              <w:rPr>
                <w:noProof/>
                <w:lang w:val="es-CO" w:eastAsia="es-CO"/>
              </w:rPr>
            </w:pPr>
            <w:r w:rsidRPr="00C535BF">
              <w:rPr>
                <w:noProof/>
                <w:lang w:val="es-CO" w:eastAsia="es-CO"/>
              </w:rPr>
              <w:t>3</w:t>
            </w:r>
          </w:p>
        </w:tc>
        <w:tc>
          <w:tcPr>
            <w:tcW w:w="1426" w:type="dxa"/>
            <w:vAlign w:val="center"/>
          </w:tcPr>
          <w:p w:rsidR="00ED4FAB" w:rsidRPr="00C535BF" w:rsidRDefault="00ED4FAB" w:rsidP="00B82610">
            <w:pPr>
              <w:jc w:val="center"/>
              <w:rPr>
                <w:noProof/>
                <w:lang w:val="es-CO" w:eastAsia="es-CO"/>
              </w:rPr>
            </w:pPr>
            <w:r w:rsidRPr="00C535BF">
              <w:rPr>
                <w:noProof/>
                <w:lang w:val="es-CO" w:eastAsia="es-CO"/>
              </w:rPr>
              <w:t>8001002237</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rPr>
                <w:noProof/>
                <w:lang w:val="es-CO" w:eastAsia="es-CO"/>
              </w:rPr>
              <w:t>Póliza de seguro de Transporte</w:t>
            </w:r>
          </w:p>
          <w:p w:rsidR="00ED4FAB" w:rsidRPr="00C535BF" w:rsidRDefault="00ED4FAB" w:rsidP="00B82610">
            <w:pPr>
              <w:jc w:val="both"/>
              <w:rPr>
                <w:noProof/>
                <w:lang w:val="es-CO" w:eastAsia="es-CO"/>
              </w:rPr>
            </w:pPr>
          </w:p>
        </w:tc>
        <w:tc>
          <w:tcPr>
            <w:tcW w:w="2281" w:type="dxa"/>
            <w:vAlign w:val="center"/>
          </w:tcPr>
          <w:p w:rsidR="00ED4FAB" w:rsidRPr="00C535BF" w:rsidRDefault="00ED4FAB" w:rsidP="00B82610">
            <w:pPr>
              <w:jc w:val="both"/>
              <w:rPr>
                <w:noProof/>
                <w:lang w:val="es-CO" w:eastAsia="es-CO"/>
              </w:rPr>
            </w:pPr>
            <w:r w:rsidRPr="00C535BF">
              <w:rPr>
                <w:noProof/>
                <w:lang w:val="es-CO" w:eastAsia="es-CO"/>
              </w:rPr>
              <w:t>Transporte Automatico de Mercancias</w:t>
            </w: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p>
        </w:tc>
      </w:tr>
      <w:tr w:rsidR="00C535BF" w:rsidRPr="00C535BF" w:rsidTr="00B82610">
        <w:trPr>
          <w:trHeight w:val="391"/>
        </w:trPr>
        <w:tc>
          <w:tcPr>
            <w:tcW w:w="679" w:type="dxa"/>
            <w:vAlign w:val="center"/>
          </w:tcPr>
          <w:p w:rsidR="00ED4FAB" w:rsidRPr="00C535BF" w:rsidRDefault="00ED4FAB" w:rsidP="00B82610">
            <w:pPr>
              <w:jc w:val="center"/>
              <w:rPr>
                <w:noProof/>
                <w:lang w:val="es-CO" w:eastAsia="es-CO"/>
              </w:rPr>
            </w:pPr>
            <w:r w:rsidRPr="00C535BF">
              <w:rPr>
                <w:noProof/>
                <w:lang w:val="es-CO" w:eastAsia="es-CO"/>
              </w:rPr>
              <w:t>4</w:t>
            </w:r>
          </w:p>
        </w:tc>
        <w:tc>
          <w:tcPr>
            <w:tcW w:w="1426" w:type="dxa"/>
            <w:vAlign w:val="center"/>
          </w:tcPr>
          <w:p w:rsidR="00ED4FAB" w:rsidRPr="00C535BF" w:rsidRDefault="00ED4FAB" w:rsidP="00B82610">
            <w:pPr>
              <w:jc w:val="center"/>
              <w:rPr>
                <w:noProof/>
                <w:lang w:val="es-CO" w:eastAsia="es-CO"/>
              </w:rPr>
            </w:pPr>
            <w:r w:rsidRPr="00C535BF">
              <w:rPr>
                <w:noProof/>
                <w:lang w:val="es-CO" w:eastAsia="es-CO"/>
              </w:rPr>
              <w:t>8001132479</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rPr>
                <w:noProof/>
                <w:lang w:val="es-CO" w:eastAsia="es-CO"/>
              </w:rPr>
              <w:t>Póiza de Seguro de Automoviles</w:t>
            </w:r>
          </w:p>
        </w:tc>
        <w:tc>
          <w:tcPr>
            <w:tcW w:w="2281" w:type="dxa"/>
            <w:vAlign w:val="center"/>
          </w:tcPr>
          <w:p w:rsidR="00ED4FAB" w:rsidRPr="00C535BF" w:rsidRDefault="00ED4FAB" w:rsidP="00B82610">
            <w:pPr>
              <w:jc w:val="both"/>
              <w:rPr>
                <w:noProof/>
                <w:lang w:val="es-CO" w:eastAsia="es-CO"/>
              </w:rPr>
            </w:pPr>
            <w:r w:rsidRPr="00C535BF">
              <w:rPr>
                <w:noProof/>
                <w:lang w:val="es-CO" w:eastAsia="es-CO"/>
              </w:rPr>
              <w:t>Individual</w:t>
            </w:r>
          </w:p>
          <w:p w:rsidR="00ED4FAB" w:rsidRPr="00C535BF" w:rsidRDefault="00ED4FAB" w:rsidP="00B82610">
            <w:pPr>
              <w:jc w:val="both"/>
              <w:rPr>
                <w:noProof/>
                <w:lang w:val="es-CO" w:eastAsia="es-CO"/>
              </w:rPr>
            </w:pP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p>
        </w:tc>
      </w:tr>
      <w:tr w:rsidR="00C535BF" w:rsidRPr="00C535BF" w:rsidTr="00B82610">
        <w:trPr>
          <w:trHeight w:val="409"/>
        </w:trPr>
        <w:tc>
          <w:tcPr>
            <w:tcW w:w="679" w:type="dxa"/>
            <w:vAlign w:val="center"/>
          </w:tcPr>
          <w:p w:rsidR="00ED4FAB" w:rsidRPr="00C535BF" w:rsidRDefault="00ED4FAB" w:rsidP="00B82610">
            <w:pPr>
              <w:jc w:val="center"/>
              <w:rPr>
                <w:noProof/>
                <w:lang w:val="es-CO" w:eastAsia="es-CO"/>
              </w:rPr>
            </w:pPr>
            <w:r w:rsidRPr="00C535BF">
              <w:rPr>
                <w:noProof/>
                <w:lang w:val="es-CO" w:eastAsia="es-CO"/>
              </w:rPr>
              <w:lastRenderedPageBreak/>
              <w:t>5</w:t>
            </w:r>
          </w:p>
        </w:tc>
        <w:tc>
          <w:tcPr>
            <w:tcW w:w="1426" w:type="dxa"/>
            <w:vAlign w:val="center"/>
          </w:tcPr>
          <w:p w:rsidR="00ED4FAB" w:rsidRPr="00C535BF" w:rsidRDefault="00ED4FAB" w:rsidP="00B82610">
            <w:pPr>
              <w:jc w:val="center"/>
              <w:rPr>
                <w:noProof/>
                <w:lang w:val="es-CO" w:eastAsia="es-CO"/>
              </w:rPr>
            </w:pPr>
            <w:r w:rsidRPr="00C535BF">
              <w:rPr>
                <w:noProof/>
                <w:lang w:val="es-CO" w:eastAsia="es-CO"/>
              </w:rPr>
              <w:t>8001473931</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rPr>
                <w:noProof/>
                <w:lang w:val="es-CO" w:eastAsia="es-CO"/>
              </w:rPr>
              <w:t>Póliza de Responsabilidad Civil</w:t>
            </w:r>
          </w:p>
          <w:p w:rsidR="00ED4FAB" w:rsidRPr="00C535BF" w:rsidRDefault="00ED4FAB" w:rsidP="00B82610">
            <w:pPr>
              <w:jc w:val="both"/>
              <w:rPr>
                <w:noProof/>
                <w:lang w:val="es-CO" w:eastAsia="es-CO"/>
              </w:rPr>
            </w:pPr>
          </w:p>
        </w:tc>
        <w:tc>
          <w:tcPr>
            <w:tcW w:w="2281" w:type="dxa"/>
            <w:vAlign w:val="center"/>
          </w:tcPr>
          <w:p w:rsidR="00ED4FAB" w:rsidRPr="00C535BF" w:rsidRDefault="00ED4FAB" w:rsidP="00B82610">
            <w:pPr>
              <w:jc w:val="both"/>
              <w:rPr>
                <w:noProof/>
                <w:lang w:val="es-CO" w:eastAsia="es-CO"/>
              </w:rPr>
            </w:pPr>
            <w:r w:rsidRPr="00C535BF">
              <w:rPr>
                <w:noProof/>
                <w:lang w:val="es-CO" w:eastAsia="es-CO"/>
              </w:rPr>
              <w:t>Directores y Administradores Servidores Publicos</w:t>
            </w: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p>
        </w:tc>
      </w:tr>
      <w:tr w:rsidR="00ED4FAB" w:rsidRPr="00C535BF" w:rsidTr="00B82610">
        <w:trPr>
          <w:trHeight w:val="270"/>
        </w:trPr>
        <w:tc>
          <w:tcPr>
            <w:tcW w:w="679" w:type="dxa"/>
            <w:vAlign w:val="center"/>
          </w:tcPr>
          <w:p w:rsidR="00ED4FAB" w:rsidRPr="00C535BF" w:rsidRDefault="00ED4FAB" w:rsidP="00B82610">
            <w:pPr>
              <w:jc w:val="center"/>
              <w:rPr>
                <w:noProof/>
                <w:lang w:val="es-CO" w:eastAsia="es-CO"/>
              </w:rPr>
            </w:pPr>
            <w:r w:rsidRPr="00C535BF">
              <w:rPr>
                <w:noProof/>
                <w:lang w:val="es-CO" w:eastAsia="es-CO"/>
              </w:rPr>
              <w:t>6</w:t>
            </w:r>
          </w:p>
        </w:tc>
        <w:tc>
          <w:tcPr>
            <w:tcW w:w="1426" w:type="dxa"/>
            <w:vAlign w:val="center"/>
          </w:tcPr>
          <w:p w:rsidR="00ED4FAB" w:rsidRPr="00C535BF" w:rsidRDefault="00ED4FAB" w:rsidP="00B82610">
            <w:pPr>
              <w:jc w:val="center"/>
              <w:rPr>
                <w:noProof/>
                <w:lang w:val="es-CO" w:eastAsia="es-CO"/>
              </w:rPr>
            </w:pPr>
            <w:r w:rsidRPr="00C535BF">
              <w:rPr>
                <w:noProof/>
                <w:lang w:val="es-CO" w:eastAsia="es-CO"/>
              </w:rPr>
              <w:t>8001473968</w:t>
            </w:r>
          </w:p>
          <w:p w:rsidR="00ED4FAB" w:rsidRPr="00C535BF" w:rsidRDefault="00ED4FAB" w:rsidP="00B82610">
            <w:pPr>
              <w:jc w:val="center"/>
              <w:rPr>
                <w:noProof/>
                <w:lang w:val="es-CO" w:eastAsia="es-CO"/>
              </w:rPr>
            </w:pPr>
          </w:p>
        </w:tc>
        <w:tc>
          <w:tcPr>
            <w:tcW w:w="2423" w:type="dxa"/>
            <w:vAlign w:val="center"/>
          </w:tcPr>
          <w:p w:rsidR="00ED4FAB" w:rsidRPr="00C535BF" w:rsidRDefault="00ED4FAB" w:rsidP="00B82610">
            <w:pPr>
              <w:jc w:val="both"/>
              <w:rPr>
                <w:noProof/>
                <w:lang w:val="es-CO" w:eastAsia="es-CO"/>
              </w:rPr>
            </w:pPr>
            <w:r w:rsidRPr="00C535BF">
              <w:rPr>
                <w:noProof/>
                <w:lang w:val="es-CO" w:eastAsia="es-CO"/>
              </w:rPr>
              <w:t>Poliza de Seguro de Responsabilidad Civil</w:t>
            </w:r>
          </w:p>
          <w:p w:rsidR="00ED4FAB" w:rsidRPr="00C535BF" w:rsidRDefault="00ED4FAB" w:rsidP="00B82610">
            <w:pPr>
              <w:jc w:val="both"/>
              <w:rPr>
                <w:noProof/>
                <w:lang w:val="es-CO" w:eastAsia="es-CO"/>
              </w:rPr>
            </w:pPr>
          </w:p>
        </w:tc>
        <w:tc>
          <w:tcPr>
            <w:tcW w:w="2281" w:type="dxa"/>
            <w:vAlign w:val="center"/>
          </w:tcPr>
          <w:p w:rsidR="00ED4FAB" w:rsidRPr="00C535BF" w:rsidRDefault="00ED4FAB" w:rsidP="00B82610">
            <w:pPr>
              <w:jc w:val="both"/>
              <w:rPr>
                <w:noProof/>
                <w:lang w:val="es-CO" w:eastAsia="es-CO"/>
              </w:rPr>
            </w:pPr>
            <w:r w:rsidRPr="00C535BF">
              <w:rPr>
                <w:noProof/>
                <w:lang w:val="es-CO" w:eastAsia="es-CO"/>
              </w:rPr>
              <w:t>R.C.E. General</w:t>
            </w:r>
          </w:p>
          <w:p w:rsidR="00ED4FAB" w:rsidRPr="00C535BF" w:rsidRDefault="00ED4FAB" w:rsidP="00B82610">
            <w:pPr>
              <w:jc w:val="both"/>
              <w:rPr>
                <w:noProof/>
                <w:lang w:val="es-CO" w:eastAsia="es-CO"/>
              </w:rPr>
            </w:pPr>
          </w:p>
        </w:tc>
        <w:tc>
          <w:tcPr>
            <w:tcW w:w="2298" w:type="dxa"/>
            <w:vAlign w:val="center"/>
          </w:tcPr>
          <w:p w:rsidR="00ED4FAB" w:rsidRPr="00C535BF" w:rsidRDefault="00ED4FAB" w:rsidP="00B82610">
            <w:pPr>
              <w:jc w:val="center"/>
              <w:rPr>
                <w:noProof/>
                <w:lang w:val="es-CO" w:eastAsia="es-CO"/>
              </w:rPr>
            </w:pPr>
            <w:r w:rsidRPr="00C535BF">
              <w:rPr>
                <w:noProof/>
                <w:lang w:val="es-CO" w:eastAsia="es-CO"/>
              </w:rPr>
              <w:t>Desde 01-12-2014</w:t>
            </w:r>
          </w:p>
          <w:p w:rsidR="00ED4FAB" w:rsidRPr="00C535BF" w:rsidRDefault="00ED4FAB" w:rsidP="00B82610">
            <w:pPr>
              <w:jc w:val="center"/>
              <w:rPr>
                <w:noProof/>
                <w:lang w:val="es-CO" w:eastAsia="es-CO"/>
              </w:rPr>
            </w:pPr>
            <w:r w:rsidRPr="00C535BF">
              <w:rPr>
                <w:noProof/>
                <w:lang w:val="es-CO" w:eastAsia="es-CO"/>
              </w:rPr>
              <w:t>hasta   06-12-2015</w:t>
            </w:r>
          </w:p>
        </w:tc>
      </w:tr>
    </w:tbl>
    <w:p w:rsidR="001A0A99" w:rsidRPr="00C535BF" w:rsidRDefault="001A0A99" w:rsidP="001A0A99">
      <w:pPr>
        <w:pStyle w:val="Textocomentario"/>
        <w:rPr>
          <w:sz w:val="24"/>
          <w:szCs w:val="24"/>
        </w:rPr>
      </w:pPr>
    </w:p>
    <w:p w:rsidR="001A0A99" w:rsidRPr="00C535BF" w:rsidRDefault="001A0A99" w:rsidP="00115AB1">
      <w:pPr>
        <w:pStyle w:val="Textocomentario"/>
        <w:jc w:val="both"/>
        <w:rPr>
          <w:sz w:val="24"/>
          <w:szCs w:val="24"/>
        </w:rPr>
      </w:pPr>
      <w:r w:rsidRPr="00C535BF">
        <w:rPr>
          <w:sz w:val="24"/>
          <w:szCs w:val="24"/>
        </w:rPr>
        <w:t xml:space="preserve">A la fecha  se ha afectado la póliza </w:t>
      </w:r>
      <w:proofErr w:type="spellStart"/>
      <w:r w:rsidRPr="00C535BF">
        <w:rPr>
          <w:sz w:val="24"/>
          <w:szCs w:val="24"/>
        </w:rPr>
        <w:t>multiriesgo</w:t>
      </w:r>
      <w:proofErr w:type="spellEnd"/>
      <w:r w:rsidRPr="00C535BF">
        <w:rPr>
          <w:sz w:val="24"/>
          <w:szCs w:val="24"/>
        </w:rPr>
        <w:t xml:space="preserve"> N° 7943 dada la ocurrencia de dos siniestros; el primero, ocurrido el 15 de diciembre de 2014 por perdida de Equipo audiovisual de video  </w:t>
      </w:r>
      <w:proofErr w:type="spellStart"/>
      <w:r w:rsidRPr="00C535BF">
        <w:rPr>
          <w:sz w:val="24"/>
          <w:szCs w:val="24"/>
        </w:rPr>
        <w:t>Sonny</w:t>
      </w:r>
      <w:proofErr w:type="spellEnd"/>
      <w:r w:rsidRPr="00C535BF">
        <w:rPr>
          <w:sz w:val="24"/>
          <w:szCs w:val="24"/>
        </w:rPr>
        <w:t xml:space="preserve"> NX3 placa N° 6531; y el segundo, presentado el 16 de marzo de 2015 por perdida de dos computadores Portátiles  N° de placa 6235-6236:  </w:t>
      </w:r>
    </w:p>
    <w:p w:rsidR="001A0A99" w:rsidRPr="00C535BF" w:rsidRDefault="001A0A99" w:rsidP="00093C36">
      <w:pPr>
        <w:jc w:val="both"/>
        <w:rPr>
          <w:noProof/>
          <w:lang w:val="es-CO" w:eastAsia="es-CO"/>
        </w:rPr>
      </w:pPr>
    </w:p>
    <w:p w:rsidR="009E47DD" w:rsidRPr="00C535BF" w:rsidRDefault="0084256C" w:rsidP="00535CEB">
      <w:pPr>
        <w:pStyle w:val="Prrafodelista"/>
        <w:numPr>
          <w:ilvl w:val="1"/>
          <w:numId w:val="20"/>
        </w:numPr>
        <w:autoSpaceDE w:val="0"/>
        <w:autoSpaceDN w:val="0"/>
        <w:adjustRightInd w:val="0"/>
        <w:rPr>
          <w:b/>
        </w:rPr>
      </w:pPr>
      <w:r w:rsidRPr="00C535BF">
        <w:rPr>
          <w:b/>
        </w:rPr>
        <w:t>Montos</w:t>
      </w:r>
      <w:r w:rsidR="00B82610" w:rsidRPr="00C535BF">
        <w:rPr>
          <w:b/>
        </w:rPr>
        <w:t xml:space="preserve"> de contratos y Firmas con las </w:t>
      </w:r>
      <w:r w:rsidRPr="00C535BF">
        <w:rPr>
          <w:b/>
        </w:rPr>
        <w:t>que se trabaja</w:t>
      </w:r>
    </w:p>
    <w:p w:rsidR="00674038" w:rsidRPr="00C535BF" w:rsidRDefault="00674038" w:rsidP="00950C2A">
      <w:pPr>
        <w:jc w:val="both"/>
        <w:rPr>
          <w:noProof/>
          <w:lang w:val="es-CO" w:eastAsia="es-CO"/>
        </w:rPr>
      </w:pPr>
    </w:p>
    <w:p w:rsidR="00B82610" w:rsidRPr="00C535BF" w:rsidRDefault="00674038" w:rsidP="00950C2A">
      <w:pPr>
        <w:jc w:val="both"/>
        <w:rPr>
          <w:noProof/>
          <w:lang w:val="es-CO" w:eastAsia="es-CO"/>
        </w:rPr>
      </w:pPr>
      <w:r w:rsidRPr="00C535BF">
        <w:rPr>
          <w:noProof/>
          <w:lang w:val="es-CO" w:eastAsia="es-CO"/>
        </w:rPr>
        <w:t xml:space="preserve">Para la prestación de servicios de aseo y cafeteria, vigilancia y mantenimiento la Enidad ha suscrito contratos por </w:t>
      </w:r>
      <w:r w:rsidR="00B82610" w:rsidRPr="00C535BF">
        <w:rPr>
          <w:noProof/>
          <w:lang w:val="es-CO" w:eastAsia="es-CO"/>
        </w:rPr>
        <w:t xml:space="preserve">valor </w:t>
      </w:r>
      <w:r w:rsidRPr="00C535BF">
        <w:rPr>
          <w:noProof/>
          <w:lang w:val="es-CO" w:eastAsia="es-CO"/>
        </w:rPr>
        <w:t>de $ 1.417.815.701 con las empresas Centro Aseo S.A.S, Megaseguridad LTDA y PRECAR LTDA</w:t>
      </w:r>
      <w:r w:rsidR="00B82610" w:rsidRPr="00C535BF">
        <w:rPr>
          <w:noProof/>
          <w:lang w:val="es-CO" w:eastAsia="es-CO"/>
        </w:rPr>
        <w:t>,</w:t>
      </w:r>
      <w:r w:rsidRPr="00C535BF">
        <w:rPr>
          <w:noProof/>
          <w:lang w:val="es-CO" w:eastAsia="es-CO"/>
        </w:rPr>
        <w:t xml:space="preserve"> respectivamente.</w:t>
      </w:r>
    </w:p>
    <w:p w:rsidR="00B82610" w:rsidRPr="00C535BF" w:rsidRDefault="00B82610" w:rsidP="00950C2A">
      <w:pPr>
        <w:jc w:val="both"/>
        <w:rPr>
          <w:b/>
          <w:noProof/>
          <w:sz w:val="16"/>
          <w:szCs w:val="16"/>
          <w:lang w:val="es-CO" w:eastAsia="es-CO"/>
        </w:rPr>
      </w:pPr>
    </w:p>
    <w:p w:rsidR="00B82610" w:rsidRPr="00C535BF" w:rsidRDefault="00B82610" w:rsidP="00950C2A">
      <w:pPr>
        <w:jc w:val="both"/>
        <w:rPr>
          <w:b/>
          <w:noProof/>
          <w:sz w:val="16"/>
          <w:szCs w:val="16"/>
          <w:lang w:val="es-CO" w:eastAsia="es-CO"/>
        </w:rPr>
      </w:pPr>
    </w:p>
    <w:p w:rsidR="00B82610" w:rsidRPr="00C535BF" w:rsidRDefault="00B82610" w:rsidP="00950C2A">
      <w:pPr>
        <w:jc w:val="both"/>
        <w:rPr>
          <w:b/>
          <w:noProof/>
          <w:sz w:val="16"/>
          <w:szCs w:val="16"/>
          <w:lang w:val="es-CO" w:eastAsia="es-CO"/>
        </w:rPr>
      </w:pPr>
    </w:p>
    <w:p w:rsidR="00674038" w:rsidRPr="00C535BF" w:rsidRDefault="00674038" w:rsidP="00950C2A">
      <w:pPr>
        <w:jc w:val="both"/>
        <w:rPr>
          <w:noProof/>
          <w:lang w:val="es-CO" w:eastAsia="es-CO"/>
        </w:rPr>
      </w:pPr>
      <w:r w:rsidRPr="00C535BF">
        <w:rPr>
          <w:b/>
          <w:noProof/>
          <w:sz w:val="16"/>
          <w:szCs w:val="16"/>
          <w:lang w:val="es-CO" w:eastAsia="es-CO"/>
        </w:rPr>
        <w:t xml:space="preserve">Cuadro N° </w:t>
      </w:r>
      <w:r w:rsidR="00561110" w:rsidRPr="00C535BF">
        <w:rPr>
          <w:b/>
          <w:noProof/>
          <w:sz w:val="16"/>
          <w:szCs w:val="16"/>
          <w:lang w:val="es-CO" w:eastAsia="es-CO"/>
        </w:rPr>
        <w:t>1</w:t>
      </w:r>
      <w:r w:rsidR="00667932" w:rsidRPr="00C535BF">
        <w:rPr>
          <w:b/>
          <w:noProof/>
          <w:sz w:val="16"/>
          <w:szCs w:val="16"/>
          <w:lang w:val="es-CO" w:eastAsia="es-CO"/>
        </w:rPr>
        <w:t>7</w:t>
      </w:r>
      <w:r w:rsidRPr="00C535BF">
        <w:rPr>
          <w:b/>
          <w:noProof/>
          <w:sz w:val="16"/>
          <w:szCs w:val="16"/>
          <w:lang w:val="es-CO" w:eastAsia="es-CO"/>
        </w:rPr>
        <w:t xml:space="preserve">. Detalle Contratos de Aseo, Vigilancia y Mantenimiento. </w:t>
      </w:r>
    </w:p>
    <w:tbl>
      <w:tblPr>
        <w:tblW w:w="9172" w:type="dxa"/>
        <w:jc w:val="center"/>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5"/>
        <w:gridCol w:w="1985"/>
        <w:gridCol w:w="1209"/>
        <w:gridCol w:w="1909"/>
        <w:gridCol w:w="1276"/>
        <w:gridCol w:w="992"/>
        <w:gridCol w:w="926"/>
      </w:tblGrid>
      <w:tr w:rsidR="00C535BF" w:rsidRPr="00C535BF" w:rsidTr="00B82610">
        <w:trPr>
          <w:trHeight w:val="173"/>
          <w:tblHeader/>
          <w:jc w:val="center"/>
        </w:trPr>
        <w:tc>
          <w:tcPr>
            <w:tcW w:w="875"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Contrato No.</w:t>
            </w:r>
          </w:p>
        </w:tc>
        <w:tc>
          <w:tcPr>
            <w:tcW w:w="1985"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Objeto</w:t>
            </w:r>
          </w:p>
        </w:tc>
        <w:tc>
          <w:tcPr>
            <w:tcW w:w="1209"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Contratista</w:t>
            </w:r>
          </w:p>
        </w:tc>
        <w:tc>
          <w:tcPr>
            <w:tcW w:w="1909"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Análisis</w:t>
            </w:r>
          </w:p>
        </w:tc>
        <w:tc>
          <w:tcPr>
            <w:tcW w:w="1276"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Valor</w:t>
            </w:r>
          </w:p>
        </w:tc>
        <w:tc>
          <w:tcPr>
            <w:tcW w:w="992"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Fecha Inicio</w:t>
            </w:r>
          </w:p>
        </w:tc>
        <w:tc>
          <w:tcPr>
            <w:tcW w:w="926" w:type="dxa"/>
            <w:shd w:val="clear" w:color="auto" w:fill="D9D9D9" w:themeFill="background1" w:themeFillShade="D9"/>
            <w:vAlign w:val="center"/>
          </w:tcPr>
          <w:p w:rsidR="00674038" w:rsidRPr="00C535BF" w:rsidRDefault="00674038" w:rsidP="00B82610">
            <w:pPr>
              <w:autoSpaceDE w:val="0"/>
              <w:autoSpaceDN w:val="0"/>
              <w:adjustRightInd w:val="0"/>
              <w:jc w:val="center"/>
              <w:rPr>
                <w:b/>
                <w:bCs/>
                <w:sz w:val="16"/>
                <w:szCs w:val="16"/>
                <w:lang w:val="es-CO"/>
              </w:rPr>
            </w:pPr>
            <w:r w:rsidRPr="00C535BF">
              <w:rPr>
                <w:b/>
                <w:bCs/>
                <w:sz w:val="16"/>
                <w:szCs w:val="16"/>
                <w:lang w:val="es-CO"/>
              </w:rPr>
              <w:t>Fecha final</w:t>
            </w:r>
          </w:p>
        </w:tc>
      </w:tr>
      <w:tr w:rsidR="00C535BF" w:rsidRPr="00C535BF" w:rsidTr="00B82610">
        <w:trPr>
          <w:trHeight w:val="1405"/>
          <w:jc w:val="center"/>
        </w:trPr>
        <w:tc>
          <w:tcPr>
            <w:tcW w:w="875" w:type="dxa"/>
            <w:vAlign w:val="center"/>
          </w:tcPr>
          <w:p w:rsidR="00674038" w:rsidRPr="00C535BF" w:rsidRDefault="00674038" w:rsidP="00A85A5C">
            <w:pPr>
              <w:autoSpaceDE w:val="0"/>
              <w:autoSpaceDN w:val="0"/>
              <w:adjustRightInd w:val="0"/>
              <w:jc w:val="center"/>
              <w:rPr>
                <w:sz w:val="16"/>
                <w:szCs w:val="16"/>
                <w:lang w:val="es-CO"/>
              </w:rPr>
            </w:pPr>
            <w:r w:rsidRPr="00C535BF">
              <w:rPr>
                <w:sz w:val="16"/>
                <w:szCs w:val="16"/>
                <w:lang w:val="es-CO"/>
              </w:rPr>
              <w:t>97 de 2015</w:t>
            </w:r>
          </w:p>
        </w:tc>
        <w:tc>
          <w:tcPr>
            <w:tcW w:w="1985"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Prestación de servicios de aseo, cafetería y mantenimiento de jardines,  con suministro de insumos para las instalaciones de la Secretaria Distrital de Desarrollo Económico”</w:t>
            </w:r>
          </w:p>
        </w:tc>
        <w:tc>
          <w:tcPr>
            <w:tcW w:w="12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CENTRO ASEO S.A.S</w:t>
            </w:r>
          </w:p>
        </w:tc>
        <w:tc>
          <w:tcPr>
            <w:tcW w:w="19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Mensualmente se ejecutaron las actividades de manera satisfactoria que dieron cuenta de cada una de las obligaciones inmersas dentro del contrato</w:t>
            </w:r>
          </w:p>
        </w:tc>
        <w:tc>
          <w:tcPr>
            <w:tcW w:w="127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$ 284.660.000</w:t>
            </w:r>
          </w:p>
        </w:tc>
        <w:tc>
          <w:tcPr>
            <w:tcW w:w="992"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29/04/2015</w:t>
            </w:r>
          </w:p>
        </w:tc>
        <w:tc>
          <w:tcPr>
            <w:tcW w:w="92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28/02/2016</w:t>
            </w:r>
          </w:p>
        </w:tc>
      </w:tr>
      <w:tr w:rsidR="00C535BF" w:rsidRPr="00C535BF" w:rsidTr="00B82610">
        <w:trPr>
          <w:trHeight w:val="1395"/>
          <w:jc w:val="center"/>
        </w:trPr>
        <w:tc>
          <w:tcPr>
            <w:tcW w:w="875" w:type="dxa"/>
            <w:vAlign w:val="center"/>
          </w:tcPr>
          <w:p w:rsidR="00674038" w:rsidRPr="00C535BF" w:rsidRDefault="00674038" w:rsidP="00A85A5C">
            <w:pPr>
              <w:autoSpaceDE w:val="0"/>
              <w:autoSpaceDN w:val="0"/>
              <w:adjustRightInd w:val="0"/>
              <w:jc w:val="center"/>
              <w:rPr>
                <w:sz w:val="16"/>
                <w:szCs w:val="16"/>
                <w:lang w:val="es-CO"/>
              </w:rPr>
            </w:pPr>
            <w:r w:rsidRPr="00C535BF">
              <w:rPr>
                <w:sz w:val="16"/>
                <w:szCs w:val="16"/>
                <w:lang w:val="es-CO"/>
              </w:rPr>
              <w:t>185 de 2015</w:t>
            </w:r>
          </w:p>
        </w:tc>
        <w:tc>
          <w:tcPr>
            <w:tcW w:w="1985"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Prestar el servicio de vigilancia especializada en la modalidad fija con y sin arma para las instalaciones de bienes a cargo de la Secretaria Distrital de Desarrollo Económico.</w:t>
            </w:r>
          </w:p>
        </w:tc>
        <w:tc>
          <w:tcPr>
            <w:tcW w:w="12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MEGASEGURIDAD LA PROVEEDORA LTDA.</w:t>
            </w:r>
          </w:p>
        </w:tc>
        <w:tc>
          <w:tcPr>
            <w:tcW w:w="19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Mensualmente se ejecutaron las actividades de manera satisfactoria que dieron cuenta de cada una de las obligaciones inmersas dentro del contrato</w:t>
            </w:r>
          </w:p>
        </w:tc>
        <w:tc>
          <w:tcPr>
            <w:tcW w:w="127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$ 1.125.462.101</w:t>
            </w:r>
          </w:p>
        </w:tc>
        <w:tc>
          <w:tcPr>
            <w:tcW w:w="992"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19/06/2015</w:t>
            </w:r>
          </w:p>
        </w:tc>
        <w:tc>
          <w:tcPr>
            <w:tcW w:w="92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18/06/2016</w:t>
            </w:r>
          </w:p>
        </w:tc>
      </w:tr>
      <w:tr w:rsidR="00C535BF" w:rsidRPr="00C535BF" w:rsidTr="00B82610">
        <w:trPr>
          <w:trHeight w:val="1654"/>
          <w:jc w:val="center"/>
        </w:trPr>
        <w:tc>
          <w:tcPr>
            <w:tcW w:w="875" w:type="dxa"/>
            <w:vAlign w:val="center"/>
          </w:tcPr>
          <w:p w:rsidR="00674038" w:rsidRPr="00C535BF" w:rsidRDefault="00674038" w:rsidP="00A85A5C">
            <w:pPr>
              <w:autoSpaceDE w:val="0"/>
              <w:autoSpaceDN w:val="0"/>
              <w:adjustRightInd w:val="0"/>
              <w:jc w:val="center"/>
              <w:rPr>
                <w:sz w:val="16"/>
                <w:szCs w:val="16"/>
                <w:lang w:val="es-CO"/>
              </w:rPr>
            </w:pPr>
            <w:r w:rsidRPr="00C535BF">
              <w:rPr>
                <w:sz w:val="16"/>
                <w:szCs w:val="16"/>
                <w:lang w:val="es-CO"/>
              </w:rPr>
              <w:t>232 de 2014</w:t>
            </w:r>
          </w:p>
        </w:tc>
        <w:tc>
          <w:tcPr>
            <w:tcW w:w="1985"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Prestar el servicio de mantenimiento preventivo y/o correctivo con suministro de repuestos para el vehículo de propiedad de la Secretaria Distrital de Desarrollo Económico.</w:t>
            </w:r>
          </w:p>
        </w:tc>
        <w:tc>
          <w:tcPr>
            <w:tcW w:w="12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PRECAR LTDA</w:t>
            </w:r>
          </w:p>
        </w:tc>
        <w:tc>
          <w:tcPr>
            <w:tcW w:w="1909" w:type="dxa"/>
            <w:vAlign w:val="center"/>
          </w:tcPr>
          <w:p w:rsidR="00674038" w:rsidRPr="00C535BF" w:rsidRDefault="00674038" w:rsidP="00A85A5C">
            <w:pPr>
              <w:autoSpaceDE w:val="0"/>
              <w:autoSpaceDN w:val="0"/>
              <w:adjustRightInd w:val="0"/>
              <w:jc w:val="both"/>
              <w:rPr>
                <w:sz w:val="16"/>
                <w:szCs w:val="16"/>
                <w:lang w:val="es-CO"/>
              </w:rPr>
            </w:pPr>
            <w:r w:rsidRPr="00C535BF">
              <w:rPr>
                <w:sz w:val="16"/>
                <w:szCs w:val="16"/>
                <w:lang w:val="es-CO"/>
              </w:rPr>
              <w:t>Mensualmente se ejecutaron las actividades de manera satisfactoria que dieron cuenta de cada una de las obligaciones inmersas dentro del contrato</w:t>
            </w:r>
          </w:p>
        </w:tc>
        <w:tc>
          <w:tcPr>
            <w:tcW w:w="127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$ 7.693.600</w:t>
            </w:r>
          </w:p>
        </w:tc>
        <w:tc>
          <w:tcPr>
            <w:tcW w:w="992"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07/11/2014</w:t>
            </w:r>
          </w:p>
        </w:tc>
        <w:tc>
          <w:tcPr>
            <w:tcW w:w="926" w:type="dxa"/>
            <w:vAlign w:val="center"/>
          </w:tcPr>
          <w:p w:rsidR="00674038" w:rsidRPr="00C535BF" w:rsidRDefault="00674038" w:rsidP="00A85A5C">
            <w:pPr>
              <w:autoSpaceDE w:val="0"/>
              <w:autoSpaceDN w:val="0"/>
              <w:adjustRightInd w:val="0"/>
              <w:jc w:val="right"/>
              <w:rPr>
                <w:sz w:val="16"/>
                <w:szCs w:val="16"/>
                <w:lang w:val="es-CO"/>
              </w:rPr>
            </w:pPr>
            <w:r w:rsidRPr="00C535BF">
              <w:rPr>
                <w:sz w:val="16"/>
                <w:szCs w:val="16"/>
                <w:lang w:val="es-CO"/>
              </w:rPr>
              <w:t>06/01/2016</w:t>
            </w:r>
          </w:p>
        </w:tc>
      </w:tr>
    </w:tbl>
    <w:p w:rsidR="0048725C" w:rsidRPr="00C535BF" w:rsidRDefault="0048725C" w:rsidP="00950C2A">
      <w:pPr>
        <w:jc w:val="both"/>
        <w:rPr>
          <w:noProof/>
          <w:lang w:val="es-CO" w:eastAsia="es-CO"/>
        </w:rPr>
      </w:pPr>
    </w:p>
    <w:p w:rsidR="0048725C" w:rsidRDefault="0048725C" w:rsidP="00950C2A">
      <w:pPr>
        <w:jc w:val="both"/>
        <w:rPr>
          <w:noProof/>
          <w:lang w:val="es-CO" w:eastAsia="es-CO"/>
        </w:rPr>
      </w:pPr>
    </w:p>
    <w:p w:rsidR="00684F62" w:rsidRDefault="00684F62" w:rsidP="00950C2A">
      <w:pPr>
        <w:jc w:val="both"/>
        <w:rPr>
          <w:noProof/>
          <w:lang w:val="es-CO" w:eastAsia="es-CO"/>
        </w:rPr>
      </w:pPr>
    </w:p>
    <w:p w:rsidR="00684F62" w:rsidRPr="00C535BF" w:rsidRDefault="00684F62" w:rsidP="00950C2A">
      <w:pPr>
        <w:jc w:val="both"/>
        <w:rPr>
          <w:noProof/>
          <w:lang w:val="es-CO" w:eastAsia="es-CO"/>
        </w:rPr>
      </w:pPr>
    </w:p>
    <w:p w:rsidR="00B74004" w:rsidRPr="00C535BF" w:rsidRDefault="00D63DDB" w:rsidP="00535CEB">
      <w:pPr>
        <w:pStyle w:val="Prrafodelista"/>
        <w:numPr>
          <w:ilvl w:val="1"/>
          <w:numId w:val="20"/>
        </w:numPr>
        <w:autoSpaceDE w:val="0"/>
        <w:autoSpaceDN w:val="0"/>
        <w:adjustRightInd w:val="0"/>
        <w:rPr>
          <w:b/>
        </w:rPr>
      </w:pPr>
      <w:r w:rsidRPr="00C535BF">
        <w:rPr>
          <w:b/>
        </w:rPr>
        <w:lastRenderedPageBreak/>
        <w:t xml:space="preserve"> </w:t>
      </w:r>
      <w:r w:rsidR="00A7668D" w:rsidRPr="00C535BF">
        <w:rPr>
          <w:b/>
        </w:rPr>
        <w:t>Plan de Compras</w:t>
      </w:r>
    </w:p>
    <w:p w:rsidR="00E45B9D" w:rsidRPr="00C535BF" w:rsidRDefault="00E45B9D" w:rsidP="000B7E2D">
      <w:pPr>
        <w:jc w:val="both"/>
        <w:rPr>
          <w:noProof/>
          <w:lang w:val="es-CO" w:eastAsia="es-CO"/>
        </w:rPr>
      </w:pPr>
    </w:p>
    <w:p w:rsidR="00E45B9D" w:rsidRPr="00C535BF" w:rsidRDefault="00E45B9D" w:rsidP="000B7E2D">
      <w:pPr>
        <w:jc w:val="both"/>
        <w:rPr>
          <w:noProof/>
          <w:lang w:val="es-CO" w:eastAsia="es-CO"/>
        </w:rPr>
      </w:pPr>
      <w:r w:rsidRPr="00C535BF">
        <w:rPr>
          <w:noProof/>
          <w:lang w:val="es-CO" w:eastAsia="es-CO"/>
        </w:rPr>
        <w:t xml:space="preserve">El plan de compras de la Entidad para la vigencia 2015 asciende a $ 2.018.000.000, de los cuales el 41% de los recursos se encuentran orientados al plan de mantenimiento (vehiculos, servicio de aseo, vigilancia y servicio de aseo, mantenimiento y cafeteria).  </w:t>
      </w:r>
    </w:p>
    <w:p w:rsidR="00E45B9D" w:rsidRPr="00C535BF" w:rsidRDefault="00E45B9D" w:rsidP="000B7E2D">
      <w:pPr>
        <w:jc w:val="both"/>
        <w:rPr>
          <w:noProof/>
          <w:lang w:val="es-CO" w:eastAsia="es-CO"/>
        </w:rPr>
      </w:pPr>
    </w:p>
    <w:p w:rsidR="00E45B9D" w:rsidRPr="00C535BF" w:rsidRDefault="00E45B9D" w:rsidP="000B7E2D">
      <w:pPr>
        <w:jc w:val="both"/>
        <w:rPr>
          <w:noProof/>
          <w:lang w:val="es-CO" w:eastAsia="es-CO"/>
        </w:rPr>
      </w:pPr>
      <w:r w:rsidRPr="00C535BF">
        <w:rPr>
          <w:noProof/>
          <w:lang w:val="es-CO" w:eastAsia="es-CO"/>
        </w:rPr>
        <w:t>Co</w:t>
      </w:r>
      <w:r w:rsidR="007628C3" w:rsidRPr="00C535BF">
        <w:rPr>
          <w:noProof/>
          <w:lang w:val="es-CO" w:eastAsia="es-CO"/>
        </w:rPr>
        <w:t>n corte a 10 de octubre de 2015</w:t>
      </w:r>
      <w:r w:rsidRPr="00C535BF">
        <w:rPr>
          <w:noProof/>
          <w:lang w:val="es-CO" w:eastAsia="es-CO"/>
        </w:rPr>
        <w:t xml:space="preserve"> </w:t>
      </w:r>
      <w:r w:rsidR="007628C3" w:rsidRPr="00C535BF">
        <w:rPr>
          <w:noProof/>
          <w:lang w:val="es-CO" w:eastAsia="es-CO"/>
        </w:rPr>
        <w:t>se ha ejecutado el 85% del valor total del plan, es</w:t>
      </w:r>
      <w:r w:rsidR="00B41002" w:rsidRPr="00C535BF">
        <w:rPr>
          <w:noProof/>
          <w:lang w:val="es-CO" w:eastAsia="es-CO"/>
        </w:rPr>
        <w:t xml:space="preserve"> decir, </w:t>
      </w:r>
      <w:r w:rsidR="007628C3" w:rsidRPr="00C535BF">
        <w:rPr>
          <w:noProof/>
          <w:lang w:val="es-CO" w:eastAsia="es-CO"/>
        </w:rPr>
        <w:t>$ 1.705.8330.680</w:t>
      </w:r>
      <w:r w:rsidR="00B41002" w:rsidRPr="00C535BF">
        <w:rPr>
          <w:noProof/>
          <w:lang w:val="es-CO" w:eastAsia="es-CO"/>
        </w:rPr>
        <w:t xml:space="preserve"> y </w:t>
      </w:r>
      <w:r w:rsidR="007628C3" w:rsidRPr="00C535BF">
        <w:rPr>
          <w:noProof/>
          <w:lang w:val="es-CO" w:eastAsia="es-CO"/>
        </w:rPr>
        <w:t>se encuen</w:t>
      </w:r>
      <w:r w:rsidR="00B41002" w:rsidRPr="00C535BF">
        <w:rPr>
          <w:noProof/>
          <w:lang w:val="es-CO" w:eastAsia="es-CO"/>
        </w:rPr>
        <w:t>t</w:t>
      </w:r>
      <w:r w:rsidR="007628C3" w:rsidRPr="00C535BF">
        <w:rPr>
          <w:noProof/>
          <w:lang w:val="es-CO" w:eastAsia="es-CO"/>
        </w:rPr>
        <w:t>ra</w:t>
      </w:r>
      <w:r w:rsidR="00B41002" w:rsidRPr="00C535BF">
        <w:rPr>
          <w:noProof/>
          <w:lang w:val="es-CO" w:eastAsia="es-CO"/>
        </w:rPr>
        <w:t>n</w:t>
      </w:r>
      <w:r w:rsidR="007628C3" w:rsidRPr="00C535BF">
        <w:rPr>
          <w:noProof/>
          <w:lang w:val="es-CO" w:eastAsia="es-CO"/>
        </w:rPr>
        <w:t xml:space="preserve"> pendiente</w:t>
      </w:r>
      <w:r w:rsidR="00B41002" w:rsidRPr="00C535BF">
        <w:rPr>
          <w:noProof/>
          <w:lang w:val="es-CO" w:eastAsia="es-CO"/>
        </w:rPr>
        <w:t>s</w:t>
      </w:r>
      <w:r w:rsidR="007628C3" w:rsidRPr="00C535BF">
        <w:rPr>
          <w:noProof/>
          <w:lang w:val="es-CO" w:eastAsia="es-CO"/>
        </w:rPr>
        <w:t xml:space="preserve"> por ejecutar </w:t>
      </w:r>
      <w:r w:rsidR="00B41002" w:rsidRPr="00C535BF">
        <w:rPr>
          <w:noProof/>
          <w:lang w:val="es-CO" w:eastAsia="es-CO"/>
        </w:rPr>
        <w:t xml:space="preserve">$ </w:t>
      </w:r>
      <w:r w:rsidR="007628C3" w:rsidRPr="00C535BF">
        <w:rPr>
          <w:noProof/>
          <w:lang w:val="es-CO" w:eastAsia="es-CO"/>
        </w:rPr>
        <w:t xml:space="preserve">312.169.320 ($ </w:t>
      </w:r>
      <w:r w:rsidR="00796BBF" w:rsidRPr="00C535BF">
        <w:rPr>
          <w:noProof/>
          <w:lang w:val="es-CO" w:eastAsia="es-CO"/>
        </w:rPr>
        <w:t>103.688.927 cuenta</w:t>
      </w:r>
      <w:r w:rsidR="007628C3" w:rsidRPr="00C535BF">
        <w:rPr>
          <w:noProof/>
          <w:lang w:val="es-CO" w:eastAsia="es-CO"/>
        </w:rPr>
        <w:t>n</w:t>
      </w:r>
      <w:r w:rsidR="00796BBF" w:rsidRPr="00C535BF">
        <w:rPr>
          <w:noProof/>
          <w:lang w:val="es-CO" w:eastAsia="es-CO"/>
        </w:rPr>
        <w:t xml:space="preserve"> con certificados de disponibilidad presupuestal y $ 208.480.393 </w:t>
      </w:r>
      <w:r w:rsidR="00B41002" w:rsidRPr="00C535BF">
        <w:rPr>
          <w:noProof/>
          <w:lang w:val="es-CO" w:eastAsia="es-CO"/>
        </w:rPr>
        <w:t>son el</w:t>
      </w:r>
      <w:r w:rsidR="007628C3" w:rsidRPr="00C535BF">
        <w:rPr>
          <w:noProof/>
          <w:lang w:val="es-CO" w:eastAsia="es-CO"/>
        </w:rPr>
        <w:t xml:space="preserve"> saldo disponible por comprometer)</w:t>
      </w:r>
      <w:r w:rsidR="00796BBF" w:rsidRPr="00C535BF">
        <w:rPr>
          <w:noProof/>
          <w:lang w:val="es-CO" w:eastAsia="es-CO"/>
        </w:rPr>
        <w:t>.</w:t>
      </w:r>
    </w:p>
    <w:p w:rsidR="00796BBF" w:rsidRPr="00C535BF" w:rsidRDefault="00796BBF" w:rsidP="000B7E2D">
      <w:pPr>
        <w:jc w:val="both"/>
        <w:rPr>
          <w:noProof/>
          <w:lang w:val="es-CO" w:eastAsia="es-CO"/>
        </w:rPr>
      </w:pPr>
    </w:p>
    <w:p w:rsidR="00796BBF" w:rsidRPr="00C535BF" w:rsidRDefault="00796BBF" w:rsidP="000B7E2D">
      <w:pPr>
        <w:jc w:val="both"/>
        <w:rPr>
          <w:noProof/>
          <w:lang w:val="es-CO" w:eastAsia="es-CO"/>
        </w:rPr>
      </w:pPr>
      <w:r w:rsidRPr="00C535BF">
        <w:rPr>
          <w:noProof/>
          <w:lang w:val="es-CO" w:eastAsia="es-CO"/>
        </w:rPr>
        <w:t xml:space="preserve">En el cuadro N° </w:t>
      </w:r>
      <w:r w:rsidR="00D11A82" w:rsidRPr="00C535BF">
        <w:rPr>
          <w:noProof/>
          <w:lang w:val="es-CO" w:eastAsia="es-CO"/>
        </w:rPr>
        <w:t>1</w:t>
      </w:r>
      <w:r w:rsidR="00804B4D">
        <w:rPr>
          <w:noProof/>
          <w:lang w:val="es-CO" w:eastAsia="es-CO"/>
        </w:rPr>
        <w:t>8</w:t>
      </w:r>
      <w:r w:rsidRPr="00C535BF">
        <w:rPr>
          <w:noProof/>
          <w:lang w:val="es-CO" w:eastAsia="es-CO"/>
        </w:rPr>
        <w:t>, se presenta un consolidado de la ejecución del plan de compras junto con la proyección de</w:t>
      </w:r>
      <w:r w:rsidR="007628C3" w:rsidRPr="00C535BF">
        <w:rPr>
          <w:noProof/>
          <w:lang w:val="es-CO" w:eastAsia="es-CO"/>
        </w:rPr>
        <w:t xml:space="preserve"> </w:t>
      </w:r>
      <w:r w:rsidRPr="00C535BF">
        <w:rPr>
          <w:noProof/>
          <w:lang w:val="es-CO" w:eastAsia="es-CO"/>
        </w:rPr>
        <w:t>l</w:t>
      </w:r>
      <w:r w:rsidR="007628C3" w:rsidRPr="00C535BF">
        <w:rPr>
          <w:noProof/>
          <w:lang w:val="es-CO" w:eastAsia="es-CO"/>
        </w:rPr>
        <w:t>os</w:t>
      </w:r>
      <w:r w:rsidRPr="00C535BF">
        <w:rPr>
          <w:noProof/>
          <w:lang w:val="es-CO" w:eastAsia="es-CO"/>
        </w:rPr>
        <w:t xml:space="preserve"> </w:t>
      </w:r>
      <w:r w:rsidR="007628C3" w:rsidRPr="00C535BF">
        <w:rPr>
          <w:noProof/>
          <w:lang w:val="es-CO" w:eastAsia="es-CO"/>
        </w:rPr>
        <w:t xml:space="preserve">recursos </w:t>
      </w:r>
      <w:r w:rsidRPr="00C535BF">
        <w:rPr>
          <w:noProof/>
          <w:lang w:val="es-CO" w:eastAsia="es-CO"/>
        </w:rPr>
        <w:t>pendiente</w:t>
      </w:r>
      <w:r w:rsidR="007628C3" w:rsidRPr="00C535BF">
        <w:rPr>
          <w:noProof/>
          <w:lang w:val="es-CO" w:eastAsia="es-CO"/>
        </w:rPr>
        <w:t>s por compromenter</w:t>
      </w:r>
      <w:r w:rsidRPr="00C535BF">
        <w:rPr>
          <w:noProof/>
          <w:lang w:val="es-CO" w:eastAsia="es-CO"/>
        </w:rPr>
        <w:t>.</w:t>
      </w:r>
    </w:p>
    <w:p w:rsidR="00561110" w:rsidRPr="00C535BF" w:rsidRDefault="00561110" w:rsidP="00561110">
      <w:pPr>
        <w:jc w:val="both"/>
        <w:rPr>
          <w:noProof/>
          <w:lang w:val="es-CO" w:eastAsia="es-CO"/>
        </w:rPr>
      </w:pPr>
    </w:p>
    <w:p w:rsidR="00561110" w:rsidRPr="00C535BF" w:rsidRDefault="00561110" w:rsidP="00561110">
      <w:pPr>
        <w:jc w:val="both"/>
        <w:rPr>
          <w:b/>
          <w:noProof/>
          <w:sz w:val="16"/>
          <w:szCs w:val="16"/>
          <w:lang w:val="es-CO" w:eastAsia="es-CO"/>
        </w:rPr>
      </w:pPr>
      <w:r w:rsidRPr="00C535BF">
        <w:rPr>
          <w:b/>
          <w:noProof/>
          <w:sz w:val="16"/>
          <w:szCs w:val="16"/>
          <w:lang w:val="es-CO" w:eastAsia="es-CO"/>
        </w:rPr>
        <w:t xml:space="preserve"> Cuadro N° </w:t>
      </w:r>
      <w:r w:rsidR="00804B4D">
        <w:rPr>
          <w:b/>
          <w:noProof/>
          <w:sz w:val="16"/>
          <w:szCs w:val="16"/>
          <w:lang w:val="es-CO" w:eastAsia="es-CO"/>
        </w:rPr>
        <w:t>18</w:t>
      </w:r>
      <w:r w:rsidRPr="00C535BF">
        <w:rPr>
          <w:b/>
          <w:noProof/>
          <w:sz w:val="16"/>
          <w:szCs w:val="16"/>
          <w:lang w:val="es-CO" w:eastAsia="es-CO"/>
        </w:rPr>
        <w:t xml:space="preserve">. Detalle Plan de Compras </w:t>
      </w:r>
    </w:p>
    <w:tbl>
      <w:tblPr>
        <w:tblW w:w="9087" w:type="dxa"/>
        <w:tblInd w:w="55" w:type="dxa"/>
        <w:tblLayout w:type="fixed"/>
        <w:tblCellMar>
          <w:left w:w="70" w:type="dxa"/>
          <w:right w:w="70" w:type="dxa"/>
        </w:tblCellMar>
        <w:tblLook w:val="04A0" w:firstRow="1" w:lastRow="0" w:firstColumn="1" w:lastColumn="0" w:noHBand="0" w:noVBand="1"/>
      </w:tblPr>
      <w:tblGrid>
        <w:gridCol w:w="1575"/>
        <w:gridCol w:w="1275"/>
        <w:gridCol w:w="851"/>
        <w:gridCol w:w="992"/>
        <w:gridCol w:w="992"/>
        <w:gridCol w:w="851"/>
        <w:gridCol w:w="2551"/>
      </w:tblGrid>
      <w:tr w:rsidR="00C535BF" w:rsidRPr="00C535BF" w:rsidTr="009B56B6">
        <w:trPr>
          <w:trHeight w:val="360"/>
          <w:tblHeader/>
        </w:trPr>
        <w:tc>
          <w:tcPr>
            <w:tcW w:w="15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 xml:space="preserve">Rubro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Concepto</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Costo Anual</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Valor Ejecutado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CDP Por Comprometer</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Saldo Disponible</w:t>
            </w:r>
          </w:p>
        </w:tc>
        <w:tc>
          <w:tcPr>
            <w:tcW w:w="2551" w:type="dxa"/>
            <w:tcBorders>
              <w:top w:val="single" w:sz="4" w:space="0" w:color="auto"/>
              <w:left w:val="nil"/>
              <w:bottom w:val="single" w:sz="4" w:space="0" w:color="auto"/>
              <w:right w:val="single" w:sz="4" w:space="0" w:color="auto"/>
            </w:tcBorders>
            <w:shd w:val="clear" w:color="000000" w:fill="D9D9D9"/>
            <w:vAlign w:val="center"/>
            <w:hideMark/>
          </w:tcPr>
          <w:p w:rsidR="007628C3" w:rsidRPr="00C535BF" w:rsidRDefault="00B41002">
            <w:pPr>
              <w:jc w:val="center"/>
              <w:rPr>
                <w:b/>
                <w:bCs/>
                <w:sz w:val="14"/>
                <w:szCs w:val="14"/>
              </w:rPr>
            </w:pPr>
            <w:r w:rsidRPr="00C535BF">
              <w:rPr>
                <w:b/>
                <w:bCs/>
                <w:sz w:val="14"/>
                <w:szCs w:val="14"/>
              </w:rPr>
              <w:t>Observación</w:t>
            </w:r>
          </w:p>
        </w:tc>
      </w:tr>
      <w:tr w:rsidR="00C535BF" w:rsidRPr="00C535BF" w:rsidTr="009B56B6">
        <w:trPr>
          <w:trHeight w:val="18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bookmarkStart w:id="56" w:name="RANGE!A3:F19"/>
            <w:r w:rsidRPr="00C535BF">
              <w:rPr>
                <w:sz w:val="14"/>
                <w:szCs w:val="14"/>
              </w:rPr>
              <w:t>3-1-2-01-01-00-0000-00</w:t>
            </w:r>
            <w:bookmarkEnd w:id="56"/>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Dotación</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7.000.000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6.639.834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360.166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3-1-2-01-02-00-0000-00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Gastos de Computador</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71.000.000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68.582.308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1.934.208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483.484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Valor en caja menor.</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3-1-2-01-03-00-0000-00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Combustibles, Lubricantes y Llantas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3-1-2-01-04-00-0000-00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Materiales y Suministros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105.000.000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102.037.664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2.112.935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849.401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Valor en caja menor.</w:t>
            </w:r>
          </w:p>
        </w:tc>
      </w:tr>
      <w:tr w:rsidR="00C535BF" w:rsidRPr="00C535BF" w:rsidTr="009B56B6">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3-1-2-02-03-00-0000-00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Gastos de Transporte y Comunicación</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541.000.000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476.519.516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89.700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64.390.784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la contratación de redes informáticas para la sede Plaza de artesanos y servicio de transporte especial para la entidad. </w:t>
            </w:r>
          </w:p>
        </w:tc>
      </w:tr>
      <w:tr w:rsidR="00C535BF" w:rsidRPr="00C535BF" w:rsidTr="009B56B6">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3-1-2-02-04-00-0000-00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Impresos y  Publicaciones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6.116.842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4.360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3.878.798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la contratación de la impresión de material comunicativo para la Agencia de Empleo.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3-1-2-02-05-01-0000-00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Mantenimiento Entidad</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826.000.000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816.256.478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9.019.494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724.028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efectuar adición del contrato residuos peligrosos.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3-1-2-02-06-01-0000-00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Seguros Entidad</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57.000.000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57.000.000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efectuar adición y prórroga del contrato vigente.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3-1-2-02-08-01-0000-00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Energía</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92.000.000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64.982.099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27.017.901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 xml:space="preserve"> Valor destinado al pago del servicio público.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3-1-2-02-08-02-0000-00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Acueducto y Alcantarillado</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40.000.000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26.442.670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13.557.330 </w:t>
            </w:r>
          </w:p>
        </w:tc>
        <w:tc>
          <w:tcPr>
            <w:tcW w:w="2551" w:type="dxa"/>
            <w:tcBorders>
              <w:top w:val="nil"/>
              <w:left w:val="nil"/>
              <w:bottom w:val="single" w:sz="4" w:space="0" w:color="auto"/>
              <w:right w:val="single" w:sz="4" w:space="0" w:color="auto"/>
            </w:tcBorders>
            <w:shd w:val="clear" w:color="auto" w:fill="auto"/>
            <w:hideMark/>
          </w:tcPr>
          <w:p w:rsidR="007628C3" w:rsidRPr="00C535BF" w:rsidRDefault="007628C3" w:rsidP="007628C3">
            <w:pPr>
              <w:jc w:val="both"/>
            </w:pPr>
            <w:r w:rsidRPr="00C535BF">
              <w:rPr>
                <w:sz w:val="14"/>
                <w:szCs w:val="14"/>
              </w:rPr>
              <w:t xml:space="preserve">Valor destinado al pago del servicio público.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3-1-2-02-08-03-0000-00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Aseo</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11.136.070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8.863.930 </w:t>
            </w:r>
          </w:p>
        </w:tc>
        <w:tc>
          <w:tcPr>
            <w:tcW w:w="2551" w:type="dxa"/>
            <w:tcBorders>
              <w:top w:val="nil"/>
              <w:left w:val="nil"/>
              <w:bottom w:val="single" w:sz="4" w:space="0" w:color="auto"/>
              <w:right w:val="single" w:sz="4" w:space="0" w:color="auto"/>
            </w:tcBorders>
            <w:shd w:val="clear" w:color="auto" w:fill="auto"/>
            <w:hideMark/>
          </w:tcPr>
          <w:p w:rsidR="007628C3" w:rsidRPr="00C535BF" w:rsidRDefault="007628C3" w:rsidP="007628C3">
            <w:pPr>
              <w:jc w:val="both"/>
            </w:pPr>
            <w:r w:rsidRPr="00C535BF">
              <w:rPr>
                <w:sz w:val="14"/>
                <w:szCs w:val="14"/>
              </w:rPr>
              <w:t xml:space="preserve">Valor destinado al pago del servicio público.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3-1-2-02-08-04-0000-00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Teléfono</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110.000.000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93.969.750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16.030.250 </w:t>
            </w:r>
          </w:p>
        </w:tc>
        <w:tc>
          <w:tcPr>
            <w:tcW w:w="2551" w:type="dxa"/>
            <w:tcBorders>
              <w:top w:val="nil"/>
              <w:left w:val="nil"/>
              <w:bottom w:val="single" w:sz="4" w:space="0" w:color="auto"/>
              <w:right w:val="single" w:sz="4" w:space="0" w:color="auto"/>
            </w:tcBorders>
            <w:shd w:val="clear" w:color="auto" w:fill="auto"/>
            <w:hideMark/>
          </w:tcPr>
          <w:p w:rsidR="007628C3" w:rsidRPr="00C535BF" w:rsidRDefault="007628C3" w:rsidP="007628C3">
            <w:pPr>
              <w:jc w:val="both"/>
            </w:pPr>
            <w:r w:rsidRPr="00C535BF">
              <w:rPr>
                <w:sz w:val="14"/>
                <w:szCs w:val="14"/>
              </w:rPr>
              <w:t xml:space="preserve">Valor destinado al pago del servicio público.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3-1-2-02-08-05-0000-00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Gas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3.452.290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2.547.710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 xml:space="preserve"> Valor destinado al pago del servicio público.</w:t>
            </w:r>
          </w:p>
        </w:tc>
      </w:tr>
      <w:tr w:rsidR="00C535BF" w:rsidRPr="00C535BF" w:rsidTr="009B56B6">
        <w:trPr>
          <w:trHeight w:val="72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3-1-2-02-09-01-0000-00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Capacitación Interna</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31.000.000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25.880.000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5.120.000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la realización de  seminario de formación, de acuerdo con el plan de capacitación de la Entidad. </w:t>
            </w:r>
          </w:p>
        </w:tc>
      </w:tr>
      <w:tr w:rsidR="00C535BF" w:rsidRPr="00C535BF" w:rsidTr="009B56B6">
        <w:trPr>
          <w:trHeight w:val="54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3-1-2-02-10-00-0000-00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Bienestar e Incentivos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59.359.230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640.770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Valor destinado a la realización de  actividades de bienestar y  reconocimiento de incentivos. </w:t>
            </w:r>
          </w:p>
        </w:tc>
      </w:tr>
      <w:tr w:rsidR="00C535BF" w:rsidRPr="00C535BF" w:rsidTr="009B56B6">
        <w:trPr>
          <w:trHeight w:val="360"/>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3-1-2-02-12-00-0000-00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Salud Ocupacional</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30.000.000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18.599.200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5.289.000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6.111.800 </w:t>
            </w:r>
          </w:p>
        </w:tc>
        <w:tc>
          <w:tcPr>
            <w:tcW w:w="2551" w:type="dxa"/>
            <w:tcBorders>
              <w:top w:val="nil"/>
              <w:left w:val="nil"/>
              <w:bottom w:val="single" w:sz="4" w:space="0" w:color="auto"/>
              <w:right w:val="single" w:sz="4" w:space="0" w:color="auto"/>
            </w:tcBorders>
            <w:shd w:val="clear" w:color="auto" w:fill="auto"/>
            <w:vAlign w:val="bottom"/>
            <w:hideMark/>
          </w:tcPr>
          <w:p w:rsidR="007628C3" w:rsidRPr="00C535BF" w:rsidRDefault="007628C3" w:rsidP="007628C3">
            <w:pPr>
              <w:jc w:val="both"/>
              <w:rPr>
                <w:sz w:val="14"/>
                <w:szCs w:val="14"/>
              </w:rPr>
            </w:pPr>
            <w:r w:rsidRPr="00C535BF">
              <w:rPr>
                <w:sz w:val="14"/>
                <w:szCs w:val="14"/>
              </w:rPr>
              <w:t xml:space="preserve"> contratación del servicio de área protegida para la entidad </w:t>
            </w:r>
          </w:p>
        </w:tc>
      </w:tr>
      <w:tr w:rsidR="00C535BF" w:rsidRPr="00C535BF" w:rsidTr="009B56B6">
        <w:trPr>
          <w:trHeight w:val="7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3-1-2-03-02-00-0000-00</w:t>
            </w:r>
          </w:p>
        </w:tc>
        <w:tc>
          <w:tcPr>
            <w:tcW w:w="1275" w:type="dxa"/>
            <w:tcBorders>
              <w:top w:val="nil"/>
              <w:left w:val="nil"/>
              <w:bottom w:val="single" w:sz="4" w:space="0" w:color="auto"/>
              <w:right w:val="single" w:sz="4" w:space="0" w:color="auto"/>
            </w:tcBorders>
            <w:shd w:val="clear" w:color="auto" w:fill="auto"/>
            <w:vAlign w:val="center"/>
            <w:hideMark/>
          </w:tcPr>
          <w:p w:rsidR="007628C3" w:rsidRPr="00C535BF" w:rsidRDefault="007628C3">
            <w:pPr>
              <w:rPr>
                <w:sz w:val="14"/>
                <w:szCs w:val="14"/>
              </w:rPr>
            </w:pPr>
            <w:r w:rsidRPr="00C535BF">
              <w:rPr>
                <w:sz w:val="14"/>
                <w:szCs w:val="14"/>
              </w:rPr>
              <w:t>Impuestos, Tasas, Contribuciones, Derechos y Multas</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2.000.000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1.095.959 </w:t>
            </w:r>
          </w:p>
        </w:tc>
        <w:tc>
          <w:tcPr>
            <w:tcW w:w="992"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   </w:t>
            </w:r>
          </w:p>
        </w:tc>
        <w:tc>
          <w:tcPr>
            <w:tcW w:w="8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D26AD4">
            <w:pPr>
              <w:jc w:val="right"/>
              <w:rPr>
                <w:sz w:val="14"/>
                <w:szCs w:val="14"/>
              </w:rPr>
            </w:pPr>
            <w:r w:rsidRPr="00C535BF">
              <w:rPr>
                <w:sz w:val="14"/>
                <w:szCs w:val="14"/>
              </w:rPr>
              <w:t xml:space="preserve">                   904.041 </w:t>
            </w:r>
          </w:p>
        </w:tc>
        <w:tc>
          <w:tcPr>
            <w:tcW w:w="2551" w:type="dxa"/>
            <w:tcBorders>
              <w:top w:val="nil"/>
              <w:left w:val="nil"/>
              <w:bottom w:val="single" w:sz="4" w:space="0" w:color="auto"/>
              <w:right w:val="single" w:sz="4" w:space="0" w:color="auto"/>
            </w:tcBorders>
            <w:shd w:val="clear" w:color="auto" w:fill="auto"/>
            <w:vAlign w:val="center"/>
            <w:hideMark/>
          </w:tcPr>
          <w:p w:rsidR="007628C3" w:rsidRPr="00C535BF" w:rsidRDefault="007628C3" w:rsidP="007628C3">
            <w:pPr>
              <w:jc w:val="both"/>
              <w:rPr>
                <w:sz w:val="14"/>
                <w:szCs w:val="14"/>
              </w:rPr>
            </w:pPr>
            <w:r w:rsidRPr="00C535BF">
              <w:rPr>
                <w:sz w:val="14"/>
                <w:szCs w:val="14"/>
              </w:rPr>
              <w:t> </w:t>
            </w:r>
          </w:p>
        </w:tc>
      </w:tr>
      <w:tr w:rsidR="00C535BF" w:rsidRPr="00C535BF" w:rsidTr="009B56B6">
        <w:trPr>
          <w:trHeight w:val="180"/>
        </w:trPr>
        <w:tc>
          <w:tcPr>
            <w:tcW w:w="285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r w:rsidRPr="00C535BF">
              <w:rPr>
                <w:b/>
                <w:bCs/>
                <w:sz w:val="14"/>
                <w:szCs w:val="14"/>
              </w:rPr>
              <w:lastRenderedPageBreak/>
              <w:t>TOTAL</w:t>
            </w:r>
          </w:p>
        </w:tc>
        <w:tc>
          <w:tcPr>
            <w:tcW w:w="851" w:type="dxa"/>
            <w:tcBorders>
              <w:top w:val="nil"/>
              <w:left w:val="nil"/>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r w:rsidRPr="00C535BF">
              <w:rPr>
                <w:b/>
                <w:bCs/>
                <w:sz w:val="14"/>
                <w:szCs w:val="14"/>
              </w:rPr>
              <w:t>2.018.000.000</w:t>
            </w:r>
          </w:p>
        </w:tc>
        <w:tc>
          <w:tcPr>
            <w:tcW w:w="992" w:type="dxa"/>
            <w:tcBorders>
              <w:top w:val="nil"/>
              <w:left w:val="nil"/>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r w:rsidRPr="00C535BF">
              <w:rPr>
                <w:b/>
                <w:bCs/>
                <w:sz w:val="14"/>
                <w:szCs w:val="14"/>
              </w:rPr>
              <w:t>1.705.830.680</w:t>
            </w:r>
          </w:p>
        </w:tc>
        <w:tc>
          <w:tcPr>
            <w:tcW w:w="992" w:type="dxa"/>
            <w:tcBorders>
              <w:top w:val="nil"/>
              <w:left w:val="nil"/>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r w:rsidRPr="00C535BF">
              <w:rPr>
                <w:b/>
                <w:bCs/>
                <w:sz w:val="14"/>
                <w:szCs w:val="14"/>
              </w:rPr>
              <w:t>103.688.927</w:t>
            </w:r>
          </w:p>
        </w:tc>
        <w:tc>
          <w:tcPr>
            <w:tcW w:w="851" w:type="dxa"/>
            <w:tcBorders>
              <w:top w:val="nil"/>
              <w:left w:val="nil"/>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r w:rsidRPr="00C535BF">
              <w:rPr>
                <w:b/>
                <w:bCs/>
                <w:sz w:val="14"/>
                <w:szCs w:val="14"/>
              </w:rPr>
              <w:t>208.480.393</w:t>
            </w:r>
          </w:p>
        </w:tc>
        <w:tc>
          <w:tcPr>
            <w:tcW w:w="2551" w:type="dxa"/>
            <w:tcBorders>
              <w:top w:val="nil"/>
              <w:left w:val="nil"/>
              <w:bottom w:val="single" w:sz="4" w:space="0" w:color="auto"/>
              <w:right w:val="single" w:sz="4" w:space="0" w:color="auto"/>
            </w:tcBorders>
            <w:shd w:val="clear" w:color="000000" w:fill="D9D9D9"/>
            <w:vAlign w:val="center"/>
            <w:hideMark/>
          </w:tcPr>
          <w:p w:rsidR="007628C3" w:rsidRPr="00C535BF" w:rsidRDefault="007628C3" w:rsidP="00B41002">
            <w:pPr>
              <w:jc w:val="center"/>
              <w:rPr>
                <w:b/>
                <w:bCs/>
                <w:sz w:val="14"/>
                <w:szCs w:val="14"/>
              </w:rPr>
            </w:pPr>
          </w:p>
        </w:tc>
      </w:tr>
    </w:tbl>
    <w:p w:rsidR="000B7E2D" w:rsidRPr="00C535BF" w:rsidRDefault="000B7E2D" w:rsidP="00A22EC1">
      <w:pPr>
        <w:keepNext/>
        <w:spacing w:before="240" w:after="60"/>
        <w:jc w:val="both"/>
        <w:outlineLvl w:val="0"/>
        <w:rPr>
          <w:b/>
          <w:kern w:val="32"/>
        </w:rPr>
      </w:pPr>
    </w:p>
    <w:p w:rsidR="000B7E2D" w:rsidRPr="00C535BF" w:rsidRDefault="00F44548" w:rsidP="00535CEB">
      <w:pPr>
        <w:pStyle w:val="Prrafodelista"/>
        <w:keepNext/>
        <w:numPr>
          <w:ilvl w:val="0"/>
          <w:numId w:val="20"/>
        </w:numPr>
        <w:spacing w:before="240" w:after="60"/>
        <w:jc w:val="both"/>
        <w:outlineLvl w:val="0"/>
        <w:rPr>
          <w:b/>
          <w:kern w:val="32"/>
        </w:rPr>
      </w:pPr>
      <w:bookmarkStart w:id="57" w:name="_Toc434595081"/>
      <w:r w:rsidRPr="00C535BF">
        <w:rPr>
          <w:b/>
          <w:kern w:val="32"/>
        </w:rPr>
        <w:t>INFORMACIÓN CONTRACTUAL.</w:t>
      </w:r>
      <w:bookmarkEnd w:id="57"/>
    </w:p>
    <w:p w:rsidR="00A77AAC" w:rsidRPr="00C535BF" w:rsidRDefault="00A77AAC" w:rsidP="00A77AAC">
      <w:pPr>
        <w:pStyle w:val="Prrafodelista"/>
        <w:ind w:left="1080"/>
        <w:jc w:val="both"/>
        <w:rPr>
          <w:b/>
          <w:noProof/>
          <w:lang w:val="es-CO" w:eastAsia="es-CO"/>
        </w:rPr>
      </w:pPr>
    </w:p>
    <w:p w:rsidR="005E105B" w:rsidRPr="00C535BF" w:rsidRDefault="00A77AAC" w:rsidP="00B41002">
      <w:pPr>
        <w:jc w:val="both"/>
        <w:rPr>
          <w:noProof/>
          <w:lang w:val="es-CO" w:eastAsia="es-CO"/>
        </w:rPr>
      </w:pPr>
      <w:r w:rsidRPr="00C535BF">
        <w:rPr>
          <w:noProof/>
          <w:lang w:val="es-CO" w:eastAsia="es-CO"/>
        </w:rPr>
        <w:t>La S</w:t>
      </w:r>
      <w:r w:rsidR="007567E1" w:rsidRPr="00C535BF">
        <w:rPr>
          <w:noProof/>
          <w:lang w:val="es-CO" w:eastAsia="es-CO"/>
        </w:rPr>
        <w:t xml:space="preserve">ecretaría de Desarrollo Económico </w:t>
      </w:r>
      <w:r w:rsidRPr="00C535BF">
        <w:rPr>
          <w:noProof/>
          <w:lang w:val="es-CO" w:eastAsia="es-CO"/>
        </w:rPr>
        <w:t>durante el período 2012-2015 1</w:t>
      </w:r>
      <w:r w:rsidR="007567E1" w:rsidRPr="00C535BF">
        <w:rPr>
          <w:noProof/>
          <w:lang w:val="es-CO" w:eastAsia="es-CO"/>
        </w:rPr>
        <w:t>.</w:t>
      </w:r>
      <w:r w:rsidRPr="00C535BF">
        <w:rPr>
          <w:noProof/>
          <w:lang w:val="es-CO" w:eastAsia="es-CO"/>
        </w:rPr>
        <w:t>8</w:t>
      </w:r>
      <w:r w:rsidR="00802694">
        <w:rPr>
          <w:noProof/>
          <w:lang w:val="es-CO" w:eastAsia="es-CO"/>
        </w:rPr>
        <w:t>7</w:t>
      </w:r>
      <w:r w:rsidRPr="00C535BF">
        <w:rPr>
          <w:noProof/>
          <w:lang w:val="es-CO" w:eastAsia="es-CO"/>
        </w:rPr>
        <w:t>9 compromisos contractuales</w:t>
      </w:r>
      <w:r w:rsidR="003A6336" w:rsidRPr="00C535BF">
        <w:rPr>
          <w:noProof/>
          <w:lang w:val="es-CO" w:eastAsia="es-CO"/>
        </w:rPr>
        <w:t xml:space="preserve"> -a través de los cuales atiende la totalidad de gastos de funcionamiento e inv</w:t>
      </w:r>
      <w:r w:rsidR="00802694">
        <w:rPr>
          <w:noProof/>
          <w:lang w:val="es-CO" w:eastAsia="es-CO"/>
        </w:rPr>
        <w:t>ersión de la Entidad- . Del núm</w:t>
      </w:r>
      <w:r w:rsidR="003A6336" w:rsidRPr="00C535BF">
        <w:rPr>
          <w:noProof/>
          <w:lang w:val="es-CO" w:eastAsia="es-CO"/>
        </w:rPr>
        <w:t xml:space="preserve">ero total de contratos, </w:t>
      </w:r>
      <w:r w:rsidRPr="00C535BF">
        <w:rPr>
          <w:noProof/>
          <w:lang w:val="es-CO" w:eastAsia="es-CO"/>
        </w:rPr>
        <w:t>1</w:t>
      </w:r>
      <w:r w:rsidR="007567E1" w:rsidRPr="00C535BF">
        <w:rPr>
          <w:noProof/>
          <w:lang w:val="es-CO" w:eastAsia="es-CO"/>
        </w:rPr>
        <w:t>.</w:t>
      </w:r>
      <w:r w:rsidRPr="00C535BF">
        <w:rPr>
          <w:noProof/>
          <w:lang w:val="es-CO" w:eastAsia="es-CO"/>
        </w:rPr>
        <w:t>362 se encuentran terminados, 274 en ejecución</w:t>
      </w:r>
      <w:r w:rsidR="005E105B" w:rsidRPr="00C535BF">
        <w:rPr>
          <w:noProof/>
          <w:lang w:val="es-CO" w:eastAsia="es-CO"/>
        </w:rPr>
        <w:t xml:space="preserve">, </w:t>
      </w:r>
      <w:r w:rsidRPr="00C535BF">
        <w:rPr>
          <w:noProof/>
          <w:lang w:val="es-CO" w:eastAsia="es-CO"/>
        </w:rPr>
        <w:t>184 liquidados</w:t>
      </w:r>
      <w:r w:rsidR="005E105B" w:rsidRPr="00C535BF">
        <w:rPr>
          <w:noProof/>
          <w:lang w:val="es-CO" w:eastAsia="es-CO"/>
        </w:rPr>
        <w:t>, 4 en tramite de legalización, 4 legalizados y 1 suspendido</w:t>
      </w:r>
      <w:r w:rsidRPr="00C535BF">
        <w:rPr>
          <w:noProof/>
          <w:lang w:val="es-CO" w:eastAsia="es-CO"/>
        </w:rPr>
        <w:t xml:space="preserve">.  </w:t>
      </w:r>
    </w:p>
    <w:p w:rsidR="005E105B" w:rsidRPr="00C535BF" w:rsidRDefault="005E105B" w:rsidP="00B41002">
      <w:pPr>
        <w:jc w:val="both"/>
        <w:rPr>
          <w:noProof/>
          <w:lang w:val="es-CO" w:eastAsia="es-CO"/>
        </w:rPr>
      </w:pPr>
    </w:p>
    <w:p w:rsidR="00815F9C" w:rsidRPr="00C535BF" w:rsidRDefault="00A77AAC" w:rsidP="00777EA9">
      <w:pPr>
        <w:jc w:val="both"/>
        <w:rPr>
          <w:noProof/>
          <w:lang w:val="es-CO" w:eastAsia="es-CO"/>
        </w:rPr>
      </w:pPr>
      <w:r w:rsidRPr="00C535BF">
        <w:rPr>
          <w:noProof/>
          <w:lang w:val="es-CO" w:eastAsia="es-CO"/>
        </w:rPr>
        <w:t xml:space="preserve">En el cuadro N° </w:t>
      </w:r>
      <w:r w:rsidR="00283E9C">
        <w:rPr>
          <w:noProof/>
          <w:lang w:val="es-CO" w:eastAsia="es-CO"/>
        </w:rPr>
        <w:t>19</w:t>
      </w:r>
      <w:r w:rsidRPr="00C535BF">
        <w:rPr>
          <w:noProof/>
          <w:lang w:val="es-CO" w:eastAsia="es-CO"/>
        </w:rPr>
        <w:t>, se presenta el c</w:t>
      </w:r>
      <w:r w:rsidR="00777EA9" w:rsidRPr="00C535BF">
        <w:rPr>
          <w:noProof/>
          <w:lang w:val="es-CO" w:eastAsia="es-CO"/>
        </w:rPr>
        <w:t xml:space="preserve">onsolidado de contratos </w:t>
      </w:r>
      <w:r w:rsidR="005E105B" w:rsidRPr="00C535BF">
        <w:rPr>
          <w:noProof/>
          <w:lang w:val="es-CO" w:eastAsia="es-CO"/>
        </w:rPr>
        <w:t xml:space="preserve">suscritos por la Entidad </w:t>
      </w:r>
      <w:r w:rsidR="00777EA9" w:rsidRPr="00C535BF">
        <w:rPr>
          <w:noProof/>
          <w:lang w:val="es-CO" w:eastAsia="es-CO"/>
        </w:rPr>
        <w:t xml:space="preserve">y en el cuadro N° </w:t>
      </w:r>
      <w:r w:rsidR="00804B4D">
        <w:rPr>
          <w:noProof/>
          <w:lang w:val="es-CO" w:eastAsia="es-CO"/>
        </w:rPr>
        <w:t>2</w:t>
      </w:r>
      <w:r w:rsidR="00283E9C">
        <w:rPr>
          <w:noProof/>
          <w:lang w:val="es-CO" w:eastAsia="es-CO"/>
        </w:rPr>
        <w:t>0</w:t>
      </w:r>
      <w:r w:rsidR="00667932" w:rsidRPr="00C535BF">
        <w:rPr>
          <w:noProof/>
          <w:lang w:val="es-CO" w:eastAsia="es-CO"/>
        </w:rPr>
        <w:t xml:space="preserve"> </w:t>
      </w:r>
      <w:r w:rsidR="00777EA9" w:rsidRPr="00C535BF">
        <w:rPr>
          <w:noProof/>
          <w:lang w:val="es-CO" w:eastAsia="es-CO"/>
        </w:rPr>
        <w:t>el discriminado por año de l</w:t>
      </w:r>
      <w:r w:rsidR="005E105B" w:rsidRPr="00C535BF">
        <w:rPr>
          <w:noProof/>
          <w:lang w:val="es-CO" w:eastAsia="es-CO"/>
        </w:rPr>
        <w:t>os</w:t>
      </w:r>
      <w:r w:rsidR="00777EA9" w:rsidRPr="00C535BF">
        <w:rPr>
          <w:noProof/>
          <w:lang w:val="es-CO" w:eastAsia="es-CO"/>
        </w:rPr>
        <w:t xml:space="preserve"> </w:t>
      </w:r>
      <w:r w:rsidR="00F44548" w:rsidRPr="00C535BF">
        <w:rPr>
          <w:noProof/>
          <w:lang w:val="es-CO" w:eastAsia="es-CO"/>
        </w:rPr>
        <w:t>mism</w:t>
      </w:r>
      <w:r w:rsidR="005E105B" w:rsidRPr="00C535BF">
        <w:rPr>
          <w:noProof/>
          <w:lang w:val="es-CO" w:eastAsia="es-CO"/>
        </w:rPr>
        <w:t>os</w:t>
      </w:r>
      <w:r w:rsidR="00777EA9" w:rsidRPr="00C535BF">
        <w:rPr>
          <w:noProof/>
          <w:lang w:val="es-CO" w:eastAsia="es-CO"/>
        </w:rPr>
        <w:t>.</w:t>
      </w:r>
      <w:r w:rsidR="005E105B" w:rsidRPr="00C535BF" w:rsidDel="005E105B">
        <w:rPr>
          <w:noProof/>
          <w:lang w:val="es-CO" w:eastAsia="es-CO"/>
        </w:rPr>
        <w:t xml:space="preserve"> </w:t>
      </w:r>
      <w:r w:rsidR="00985F26" w:rsidRPr="00C535BF">
        <w:rPr>
          <w:noProof/>
          <w:lang w:val="es-CO" w:eastAsia="es-CO"/>
        </w:rPr>
        <w:t xml:space="preserve">Adicionalmente, en el anexo N° </w:t>
      </w:r>
      <w:r w:rsidR="00815F9C" w:rsidRPr="00C535BF">
        <w:rPr>
          <w:noProof/>
          <w:lang w:val="es-CO" w:eastAsia="es-CO"/>
        </w:rPr>
        <w:t>6</w:t>
      </w:r>
      <w:r w:rsidR="00985F26" w:rsidRPr="00C535BF">
        <w:rPr>
          <w:noProof/>
          <w:lang w:val="es-CO" w:eastAsia="es-CO"/>
        </w:rPr>
        <w:t xml:space="preserve"> se detalla la información de los contratos relacionados en lo cuadros mencionados</w:t>
      </w:r>
      <w:r w:rsidR="00815F9C" w:rsidRPr="00C535BF">
        <w:rPr>
          <w:noProof/>
          <w:lang w:val="es-CO" w:eastAsia="es-CO"/>
        </w:rPr>
        <w:t xml:space="preserve">, de acuerdo con lo soliciado pr la Circular N° 18 de 2015. </w:t>
      </w:r>
    </w:p>
    <w:p w:rsidR="00777EA9" w:rsidRPr="00C535BF" w:rsidRDefault="00777EA9" w:rsidP="00777EA9">
      <w:pPr>
        <w:jc w:val="both"/>
        <w:rPr>
          <w:b/>
          <w:noProof/>
          <w:sz w:val="16"/>
          <w:szCs w:val="16"/>
          <w:lang w:val="es-CO" w:eastAsia="es-CO"/>
        </w:rPr>
        <w:sectPr w:rsidR="00777EA9" w:rsidRPr="00C535BF" w:rsidSect="00393F4E">
          <w:pgSz w:w="12242" w:h="15842" w:code="1"/>
          <w:pgMar w:top="1814" w:right="1701" w:bottom="1701" w:left="1701" w:header="284" w:footer="284" w:gutter="0"/>
          <w:cols w:space="708"/>
          <w:titlePg/>
          <w:docGrid w:linePitch="360"/>
        </w:sectPr>
      </w:pPr>
    </w:p>
    <w:p w:rsidR="00D92C0D" w:rsidRDefault="00777EA9" w:rsidP="00561110">
      <w:pPr>
        <w:jc w:val="both"/>
        <w:rPr>
          <w:b/>
          <w:noProof/>
          <w:sz w:val="16"/>
          <w:szCs w:val="16"/>
          <w:lang w:val="es-CO" w:eastAsia="es-CO"/>
        </w:rPr>
      </w:pPr>
      <w:r w:rsidRPr="00C535BF">
        <w:rPr>
          <w:b/>
          <w:noProof/>
          <w:sz w:val="16"/>
          <w:szCs w:val="16"/>
          <w:lang w:val="es-CO" w:eastAsia="es-CO"/>
        </w:rPr>
        <w:lastRenderedPageBreak/>
        <w:t xml:space="preserve">Cuadro N° </w:t>
      </w:r>
      <w:r w:rsidR="00283E9C">
        <w:rPr>
          <w:b/>
          <w:noProof/>
          <w:sz w:val="16"/>
          <w:szCs w:val="16"/>
          <w:lang w:val="es-CO" w:eastAsia="es-CO"/>
        </w:rPr>
        <w:t>19</w:t>
      </w:r>
      <w:r w:rsidRPr="00C535BF">
        <w:rPr>
          <w:b/>
          <w:noProof/>
          <w:sz w:val="16"/>
          <w:szCs w:val="16"/>
          <w:lang w:val="es-CO" w:eastAsia="es-CO"/>
        </w:rPr>
        <w:t>.  C</w:t>
      </w:r>
      <w:r w:rsidR="00A40B75" w:rsidRPr="00C535BF">
        <w:rPr>
          <w:b/>
          <w:noProof/>
          <w:sz w:val="16"/>
          <w:szCs w:val="16"/>
          <w:lang w:val="es-CO" w:eastAsia="es-CO"/>
        </w:rPr>
        <w:t>uadro Resumen Contratación.</w:t>
      </w:r>
    </w:p>
    <w:tbl>
      <w:tblPr>
        <w:tblW w:w="11355" w:type="dxa"/>
        <w:tblInd w:w="55" w:type="dxa"/>
        <w:tblCellMar>
          <w:left w:w="70" w:type="dxa"/>
          <w:right w:w="70" w:type="dxa"/>
        </w:tblCellMar>
        <w:tblLook w:val="04A0" w:firstRow="1" w:lastRow="0" w:firstColumn="1" w:lastColumn="0" w:noHBand="0" w:noVBand="1"/>
      </w:tblPr>
      <w:tblGrid>
        <w:gridCol w:w="1716"/>
        <w:gridCol w:w="584"/>
        <w:gridCol w:w="700"/>
        <w:gridCol w:w="700"/>
        <w:gridCol w:w="920"/>
        <w:gridCol w:w="580"/>
        <w:gridCol w:w="1780"/>
        <w:gridCol w:w="440"/>
        <w:gridCol w:w="700"/>
        <w:gridCol w:w="400"/>
        <w:gridCol w:w="400"/>
        <w:gridCol w:w="540"/>
        <w:gridCol w:w="1895"/>
      </w:tblGrid>
      <w:tr w:rsidR="00D92C0D" w:rsidTr="00D92C0D">
        <w:trPr>
          <w:trHeight w:val="1965"/>
        </w:trPr>
        <w:tc>
          <w:tcPr>
            <w:tcW w:w="1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2C0D" w:rsidRDefault="00D92C0D" w:rsidP="00D92C0D">
            <w:pPr>
              <w:jc w:val="center"/>
              <w:rPr>
                <w:b/>
                <w:bCs/>
                <w:color w:val="000000"/>
                <w:sz w:val="16"/>
                <w:szCs w:val="16"/>
              </w:rPr>
            </w:pPr>
            <w:r>
              <w:rPr>
                <w:b/>
                <w:bCs/>
                <w:color w:val="000000"/>
                <w:sz w:val="16"/>
                <w:szCs w:val="16"/>
              </w:rPr>
              <w:t>Tipo de Contrato</w:t>
            </w:r>
          </w:p>
        </w:tc>
        <w:tc>
          <w:tcPr>
            <w:tcW w:w="584"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Concurso de méritos</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Contratación Directa</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Régimen Especial</w:t>
            </w:r>
          </w:p>
        </w:tc>
        <w:tc>
          <w:tcPr>
            <w:tcW w:w="9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x Otros - Regulación Civil y Comercial, Artículo 13 Ley 80</w:t>
            </w:r>
          </w:p>
        </w:tc>
        <w:tc>
          <w:tcPr>
            <w:tcW w:w="58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Total Contratos Suscritos</w:t>
            </w:r>
          </w:p>
        </w:tc>
        <w:tc>
          <w:tcPr>
            <w:tcW w:w="178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Valor Total</w:t>
            </w:r>
          </w:p>
        </w:tc>
        <w:tc>
          <w:tcPr>
            <w:tcW w:w="44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En ejecución</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En trámite de legalización</w:t>
            </w:r>
          </w:p>
        </w:tc>
        <w:tc>
          <w:tcPr>
            <w:tcW w:w="40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Legalizado</w:t>
            </w:r>
          </w:p>
        </w:tc>
        <w:tc>
          <w:tcPr>
            <w:tcW w:w="40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Liquidado</w:t>
            </w:r>
          </w:p>
        </w:tc>
        <w:tc>
          <w:tcPr>
            <w:tcW w:w="54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rsidP="00D92C0D">
            <w:pPr>
              <w:jc w:val="center"/>
              <w:rPr>
                <w:b/>
                <w:bCs/>
                <w:color w:val="000000"/>
                <w:sz w:val="16"/>
                <w:szCs w:val="16"/>
              </w:rPr>
            </w:pPr>
            <w:r>
              <w:rPr>
                <w:b/>
                <w:bCs/>
                <w:color w:val="000000"/>
                <w:sz w:val="16"/>
                <w:szCs w:val="16"/>
              </w:rPr>
              <w:t>Terminado</w:t>
            </w:r>
          </w:p>
        </w:tc>
        <w:tc>
          <w:tcPr>
            <w:tcW w:w="18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D92C0D" w:rsidRDefault="00D92C0D" w:rsidP="00D92C0D">
            <w:pPr>
              <w:jc w:val="center"/>
              <w:rPr>
                <w:b/>
                <w:bCs/>
                <w:color w:val="000000"/>
                <w:sz w:val="16"/>
                <w:szCs w:val="16"/>
              </w:rPr>
            </w:pPr>
            <w:r>
              <w:rPr>
                <w:b/>
                <w:bCs/>
                <w:color w:val="000000"/>
                <w:sz w:val="16"/>
                <w:szCs w:val="16"/>
              </w:rPr>
              <w:t>Sanción</w:t>
            </w: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Arrendamiento</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3</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276.002.400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Compraventa</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32</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32</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2.947.681.372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24</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7</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r w:rsidRPr="00344915">
              <w:rPr>
                <w:color w:val="000000"/>
                <w:sz w:val="14"/>
                <w:szCs w:val="14"/>
              </w:rPr>
              <w:t>Al contratista COMERCIAL M.C.L.  S.A.S. se le imp</w:t>
            </w:r>
            <w:r>
              <w:rPr>
                <w:color w:val="000000"/>
                <w:sz w:val="14"/>
                <w:szCs w:val="14"/>
              </w:rPr>
              <w:t>uso una multa de $48</w:t>
            </w:r>
            <w:proofErr w:type="gramStart"/>
            <w:r>
              <w:rPr>
                <w:color w:val="000000"/>
                <w:sz w:val="14"/>
                <w:szCs w:val="14"/>
              </w:rPr>
              <w:t>,722,224</w:t>
            </w:r>
            <w:proofErr w:type="gramEnd"/>
            <w:r>
              <w:rPr>
                <w:color w:val="000000"/>
                <w:sz w:val="14"/>
                <w:szCs w:val="14"/>
              </w:rPr>
              <w:t xml:space="preserve"> </w:t>
            </w:r>
            <w:r w:rsidRPr="00344915">
              <w:rPr>
                <w:color w:val="000000"/>
                <w:sz w:val="14"/>
                <w:szCs w:val="14"/>
              </w:rPr>
              <w:t>por incumplimiento. Resoluciones 277 y 292 de 2015.</w:t>
            </w: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Consultoría</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3</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520.000.000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Convenio</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109</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109</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105.823.379.360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26</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64</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18</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33"/>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Intermediación de seguros</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Interventoría</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22.500.000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Mantenimiento</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6.612.000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191"/>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Obra publica</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3</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1.050.960.160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877"/>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Prestación de servicios</w:t>
            </w:r>
            <w:r w:rsidR="00FD4466">
              <w:rPr>
                <w:color w:val="000000"/>
                <w:sz w:val="16"/>
                <w:szCs w:val="16"/>
              </w:rPr>
              <w:t>*</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1641</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1644</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50.901.202.510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184</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10</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14</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65</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1371</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r w:rsidRPr="00344915">
              <w:rPr>
                <w:color w:val="000000"/>
                <w:sz w:val="14"/>
                <w:szCs w:val="14"/>
              </w:rPr>
              <w:t> Al contratista SASO S.A. se le impuso una multa de $441.000.000 por incumplimiento. Resolución No. 000508 del 14 de diciembre de 2012</w:t>
            </w: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Seguro</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3</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3</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455.492.841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Suministro</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42</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42</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2.184.164.858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8</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21</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13</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r w:rsidRPr="00344915">
              <w:rPr>
                <w:color w:val="000000"/>
                <w:sz w:val="14"/>
                <w:szCs w:val="14"/>
              </w:rPr>
              <w:t>Al contratista INDUSTRIAS ROD S.A.S. se le i</w:t>
            </w:r>
            <w:r>
              <w:rPr>
                <w:color w:val="000000"/>
                <w:sz w:val="14"/>
                <w:szCs w:val="14"/>
              </w:rPr>
              <w:t>mpuso una multa de $1</w:t>
            </w:r>
            <w:proofErr w:type="gramStart"/>
            <w:r>
              <w:rPr>
                <w:color w:val="000000"/>
                <w:sz w:val="14"/>
                <w:szCs w:val="14"/>
              </w:rPr>
              <w:t>,910,752</w:t>
            </w:r>
            <w:proofErr w:type="gramEnd"/>
            <w:r w:rsidRPr="00344915">
              <w:rPr>
                <w:color w:val="000000"/>
                <w:sz w:val="14"/>
                <w:szCs w:val="14"/>
              </w:rPr>
              <w:t xml:space="preserve"> por incumplimiento. Resoluciones 277 y 292 de 2015.</w:t>
            </w: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Suscripción</w:t>
            </w:r>
          </w:p>
        </w:tc>
        <w:tc>
          <w:tcPr>
            <w:tcW w:w="584"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14</w:t>
            </w:r>
          </w:p>
        </w:tc>
        <w:tc>
          <w:tcPr>
            <w:tcW w:w="70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20"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5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14</w:t>
            </w:r>
          </w:p>
        </w:tc>
        <w:tc>
          <w:tcPr>
            <w:tcW w:w="178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xml:space="preserve">                17.162.073   </w:t>
            </w:r>
          </w:p>
        </w:tc>
        <w:tc>
          <w:tcPr>
            <w:tcW w:w="4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5</w:t>
            </w:r>
          </w:p>
        </w:tc>
        <w:tc>
          <w:tcPr>
            <w:tcW w:w="7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40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7</w:t>
            </w:r>
          </w:p>
        </w:tc>
        <w:tc>
          <w:tcPr>
            <w:tcW w:w="540"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w:t>
            </w:r>
          </w:p>
        </w:tc>
        <w:tc>
          <w:tcPr>
            <w:tcW w:w="1895" w:type="dxa"/>
            <w:tcBorders>
              <w:top w:val="nil"/>
              <w:left w:val="nil"/>
              <w:bottom w:val="single" w:sz="4" w:space="0" w:color="auto"/>
              <w:right w:val="single" w:sz="4" w:space="0" w:color="auto"/>
            </w:tcBorders>
            <w:vAlign w:val="center"/>
          </w:tcPr>
          <w:p w:rsidR="00D92C0D" w:rsidRDefault="00D92C0D" w:rsidP="00E54EF6">
            <w:pPr>
              <w:jc w:val="center"/>
              <w:rPr>
                <w:color w:val="000000"/>
                <w:sz w:val="16"/>
                <w:szCs w:val="16"/>
              </w:rPr>
            </w:pPr>
          </w:p>
        </w:tc>
      </w:tr>
      <w:tr w:rsidR="00D92C0D" w:rsidTr="00D92C0D">
        <w:trPr>
          <w:trHeight w:val="300"/>
        </w:trPr>
        <w:tc>
          <w:tcPr>
            <w:tcW w:w="1716" w:type="dxa"/>
            <w:tcBorders>
              <w:top w:val="nil"/>
              <w:left w:val="single" w:sz="4" w:space="0" w:color="auto"/>
              <w:bottom w:val="single" w:sz="4" w:space="0" w:color="auto"/>
              <w:right w:val="single" w:sz="4" w:space="0" w:color="auto"/>
            </w:tcBorders>
            <w:shd w:val="clear" w:color="DDEBF7" w:fill="DBDBDB"/>
            <w:vAlign w:val="center"/>
            <w:hideMark/>
          </w:tcPr>
          <w:p w:rsidR="00D92C0D" w:rsidRDefault="00D92C0D">
            <w:pPr>
              <w:jc w:val="center"/>
              <w:rPr>
                <w:b/>
                <w:bCs/>
                <w:color w:val="000000"/>
                <w:sz w:val="16"/>
                <w:szCs w:val="16"/>
              </w:rPr>
            </w:pPr>
            <w:r>
              <w:rPr>
                <w:b/>
                <w:bCs/>
                <w:color w:val="000000"/>
                <w:sz w:val="16"/>
                <w:szCs w:val="16"/>
              </w:rPr>
              <w:t>Total</w:t>
            </w:r>
          </w:p>
        </w:tc>
        <w:tc>
          <w:tcPr>
            <w:tcW w:w="584"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4</w:t>
            </w:r>
          </w:p>
        </w:tc>
        <w:tc>
          <w:tcPr>
            <w:tcW w:w="700"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1740</w:t>
            </w:r>
          </w:p>
        </w:tc>
        <w:tc>
          <w:tcPr>
            <w:tcW w:w="700"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112</w:t>
            </w:r>
          </w:p>
        </w:tc>
        <w:tc>
          <w:tcPr>
            <w:tcW w:w="920"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0</w:t>
            </w:r>
          </w:p>
        </w:tc>
        <w:tc>
          <w:tcPr>
            <w:tcW w:w="580"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1856</w:t>
            </w:r>
          </w:p>
        </w:tc>
        <w:tc>
          <w:tcPr>
            <w:tcW w:w="1780" w:type="dxa"/>
            <w:tcBorders>
              <w:top w:val="nil"/>
              <w:left w:val="nil"/>
              <w:bottom w:val="single" w:sz="4" w:space="0" w:color="auto"/>
              <w:right w:val="single" w:sz="4" w:space="0" w:color="auto"/>
            </w:tcBorders>
            <w:shd w:val="clear" w:color="DDEBF7" w:fill="DBDBDB"/>
            <w:noWrap/>
            <w:vAlign w:val="center"/>
            <w:hideMark/>
          </w:tcPr>
          <w:p w:rsidR="00D92C0D" w:rsidRDefault="00D92C0D">
            <w:pPr>
              <w:jc w:val="center"/>
              <w:rPr>
                <w:b/>
                <w:bCs/>
                <w:color w:val="000000"/>
                <w:sz w:val="16"/>
                <w:szCs w:val="16"/>
              </w:rPr>
            </w:pPr>
            <w:r>
              <w:rPr>
                <w:b/>
                <w:bCs/>
                <w:color w:val="000000"/>
                <w:sz w:val="16"/>
                <w:szCs w:val="16"/>
              </w:rPr>
              <w:t xml:space="preserve">       164.205.157.574   </w:t>
            </w:r>
          </w:p>
        </w:tc>
        <w:tc>
          <w:tcPr>
            <w:tcW w:w="440"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227</w:t>
            </w:r>
          </w:p>
        </w:tc>
        <w:tc>
          <w:tcPr>
            <w:tcW w:w="700"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10</w:t>
            </w:r>
          </w:p>
        </w:tc>
        <w:tc>
          <w:tcPr>
            <w:tcW w:w="400"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16</w:t>
            </w:r>
          </w:p>
        </w:tc>
        <w:tc>
          <w:tcPr>
            <w:tcW w:w="400"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189</w:t>
            </w:r>
          </w:p>
        </w:tc>
        <w:tc>
          <w:tcPr>
            <w:tcW w:w="540"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1414</w:t>
            </w:r>
          </w:p>
        </w:tc>
        <w:tc>
          <w:tcPr>
            <w:tcW w:w="1895" w:type="dxa"/>
            <w:tcBorders>
              <w:top w:val="nil"/>
              <w:left w:val="nil"/>
              <w:bottom w:val="single" w:sz="4" w:space="0" w:color="auto"/>
              <w:right w:val="single" w:sz="4" w:space="0" w:color="auto"/>
            </w:tcBorders>
            <w:shd w:val="clear" w:color="000000" w:fill="DBDBDB"/>
            <w:vAlign w:val="center"/>
          </w:tcPr>
          <w:p w:rsidR="00D92C0D" w:rsidRDefault="00D92C0D" w:rsidP="00E54EF6">
            <w:pPr>
              <w:jc w:val="center"/>
              <w:rPr>
                <w:b/>
                <w:bCs/>
                <w:color w:val="000000"/>
                <w:sz w:val="16"/>
                <w:szCs w:val="16"/>
              </w:rPr>
            </w:pPr>
          </w:p>
        </w:tc>
      </w:tr>
    </w:tbl>
    <w:p w:rsidR="000B7E2D" w:rsidRPr="00C535BF" w:rsidRDefault="00A40B75" w:rsidP="000B7E2D">
      <w:pPr>
        <w:jc w:val="both"/>
        <w:rPr>
          <w:noProof/>
          <w:sz w:val="16"/>
          <w:szCs w:val="16"/>
          <w:lang w:val="es-CO" w:eastAsia="es-CO"/>
        </w:rPr>
      </w:pPr>
      <w:r w:rsidRPr="00C535BF">
        <w:rPr>
          <w:noProof/>
          <w:sz w:val="16"/>
          <w:szCs w:val="16"/>
          <w:lang w:val="es-CO" w:eastAsia="es-CO"/>
        </w:rPr>
        <w:t xml:space="preserve">Fuente:  </w:t>
      </w:r>
      <w:r w:rsidR="00C722B5" w:rsidRPr="00C535BF">
        <w:rPr>
          <w:noProof/>
          <w:sz w:val="16"/>
          <w:szCs w:val="16"/>
          <w:lang w:val="es-CO" w:eastAsia="es-CO"/>
        </w:rPr>
        <w:t xml:space="preserve">Sistema de Información Contractual. Fecha de Corte. </w:t>
      </w:r>
      <w:r w:rsidR="009A3F83">
        <w:rPr>
          <w:noProof/>
          <w:sz w:val="16"/>
          <w:szCs w:val="16"/>
          <w:lang w:val="es-CO" w:eastAsia="es-CO"/>
        </w:rPr>
        <w:t>0</w:t>
      </w:r>
      <w:r w:rsidR="00D92C0D">
        <w:rPr>
          <w:noProof/>
          <w:sz w:val="16"/>
          <w:szCs w:val="16"/>
          <w:lang w:val="es-CO" w:eastAsia="es-CO"/>
        </w:rPr>
        <w:t>5</w:t>
      </w:r>
      <w:r w:rsidR="00C722B5" w:rsidRPr="00C535BF">
        <w:rPr>
          <w:noProof/>
          <w:sz w:val="16"/>
          <w:szCs w:val="16"/>
          <w:lang w:val="es-CO" w:eastAsia="es-CO"/>
        </w:rPr>
        <w:t xml:space="preserve"> de </w:t>
      </w:r>
      <w:r w:rsidR="00800AFE">
        <w:rPr>
          <w:noProof/>
          <w:sz w:val="16"/>
          <w:szCs w:val="16"/>
          <w:lang w:val="es-CO" w:eastAsia="es-CO"/>
        </w:rPr>
        <w:t xml:space="preserve">Noviembre </w:t>
      </w:r>
      <w:r w:rsidR="00C722B5" w:rsidRPr="00C535BF">
        <w:rPr>
          <w:noProof/>
          <w:sz w:val="16"/>
          <w:szCs w:val="16"/>
          <w:lang w:val="es-CO" w:eastAsia="es-CO"/>
        </w:rPr>
        <w:t>de 2015.</w:t>
      </w:r>
    </w:p>
    <w:p w:rsidR="00800AFE" w:rsidRDefault="00FD4466" w:rsidP="000B7E2D">
      <w:pPr>
        <w:jc w:val="both"/>
        <w:rPr>
          <w:b/>
          <w:noProof/>
          <w:lang w:val="es-CO" w:eastAsia="es-CO"/>
        </w:rPr>
      </w:pPr>
      <w:r>
        <w:rPr>
          <w:noProof/>
          <w:sz w:val="16"/>
          <w:szCs w:val="16"/>
          <w:lang w:val="es-CO" w:eastAsia="es-CO"/>
        </w:rPr>
        <w:t xml:space="preserve">* </w:t>
      </w:r>
      <w:r w:rsidRPr="00FD4466">
        <w:rPr>
          <w:noProof/>
          <w:sz w:val="16"/>
          <w:szCs w:val="16"/>
          <w:lang w:val="es-CO" w:eastAsia="es-CO"/>
        </w:rPr>
        <w:t xml:space="preserve">Se incluyen el número total de contratos de presetación de servicios </w:t>
      </w:r>
      <w:r>
        <w:rPr>
          <w:noProof/>
          <w:sz w:val="16"/>
          <w:szCs w:val="16"/>
          <w:lang w:val="es-CO" w:eastAsia="es-CO"/>
        </w:rPr>
        <w:t xml:space="preserve">suscritos con personas naturales para el desarrollo de actividades de apoyo a la gestión.  </w:t>
      </w:r>
      <w:r w:rsidRPr="00FD4466">
        <w:rPr>
          <w:noProof/>
          <w:sz w:val="16"/>
          <w:szCs w:val="16"/>
          <w:lang w:val="es-CO" w:eastAsia="es-CO"/>
        </w:rPr>
        <w:t>El número total de personas contratadas a través de contratos de prestación de servicios son: 2012: 373; 2013: 344, 2014: 222 y; 2015: 202, para un total de 1141 contratistas.</w:t>
      </w:r>
    </w:p>
    <w:p w:rsidR="00800AFE" w:rsidRDefault="00800AFE" w:rsidP="000B7E2D">
      <w:pPr>
        <w:jc w:val="both"/>
        <w:rPr>
          <w:b/>
          <w:noProof/>
          <w:lang w:val="es-CO" w:eastAsia="es-CO"/>
        </w:rPr>
      </w:pPr>
    </w:p>
    <w:p w:rsidR="00D92C0D" w:rsidRDefault="00D92C0D" w:rsidP="000B7E2D">
      <w:pPr>
        <w:jc w:val="both"/>
        <w:rPr>
          <w:b/>
          <w:noProof/>
          <w:lang w:val="es-CO" w:eastAsia="es-CO"/>
        </w:rPr>
      </w:pPr>
    </w:p>
    <w:p w:rsidR="00D92C0D" w:rsidRDefault="00D92C0D" w:rsidP="000B7E2D">
      <w:pPr>
        <w:jc w:val="both"/>
        <w:rPr>
          <w:b/>
          <w:noProof/>
          <w:lang w:val="es-CO" w:eastAsia="es-CO"/>
        </w:rPr>
      </w:pPr>
    </w:p>
    <w:p w:rsidR="00D92C0D" w:rsidRDefault="00D92C0D" w:rsidP="00D92C0D">
      <w:pPr>
        <w:jc w:val="both"/>
        <w:rPr>
          <w:b/>
          <w:noProof/>
          <w:sz w:val="16"/>
          <w:szCs w:val="16"/>
          <w:lang w:val="es-CO" w:eastAsia="es-CO"/>
        </w:rPr>
      </w:pPr>
      <w:r w:rsidRPr="00C535BF">
        <w:rPr>
          <w:b/>
          <w:noProof/>
          <w:sz w:val="16"/>
          <w:szCs w:val="16"/>
          <w:lang w:val="es-CO" w:eastAsia="es-CO"/>
        </w:rPr>
        <w:t xml:space="preserve">Cuadro N° </w:t>
      </w:r>
      <w:r w:rsidR="00283E9C">
        <w:rPr>
          <w:b/>
          <w:noProof/>
          <w:sz w:val="16"/>
          <w:szCs w:val="16"/>
          <w:lang w:val="es-CO" w:eastAsia="es-CO"/>
        </w:rPr>
        <w:t>20</w:t>
      </w:r>
      <w:r w:rsidRPr="00C535BF">
        <w:rPr>
          <w:b/>
          <w:noProof/>
          <w:sz w:val="16"/>
          <w:szCs w:val="16"/>
          <w:lang w:val="es-CO" w:eastAsia="es-CO"/>
        </w:rPr>
        <w:t>.  Cuadro Resumen Contratación</w:t>
      </w:r>
      <w:r>
        <w:rPr>
          <w:b/>
          <w:noProof/>
          <w:sz w:val="16"/>
          <w:szCs w:val="16"/>
          <w:lang w:val="es-CO" w:eastAsia="es-CO"/>
        </w:rPr>
        <w:t xml:space="preserve"> Recursos Regalias</w:t>
      </w:r>
      <w:r w:rsidRPr="00C535BF">
        <w:rPr>
          <w:b/>
          <w:noProof/>
          <w:sz w:val="16"/>
          <w:szCs w:val="16"/>
          <w:lang w:val="es-CO" w:eastAsia="es-CO"/>
        </w:rPr>
        <w:t>.</w:t>
      </w:r>
    </w:p>
    <w:tbl>
      <w:tblPr>
        <w:tblW w:w="10626" w:type="dxa"/>
        <w:tblInd w:w="55" w:type="dxa"/>
        <w:tblCellMar>
          <w:left w:w="70" w:type="dxa"/>
          <w:right w:w="70" w:type="dxa"/>
        </w:tblCellMar>
        <w:tblLook w:val="04A0" w:firstRow="1" w:lastRow="0" w:firstColumn="1" w:lastColumn="0" w:noHBand="0" w:noVBand="1"/>
      </w:tblPr>
      <w:tblGrid>
        <w:gridCol w:w="2186"/>
        <w:gridCol w:w="956"/>
        <w:gridCol w:w="956"/>
        <w:gridCol w:w="956"/>
        <w:gridCol w:w="2349"/>
        <w:gridCol w:w="792"/>
        <w:gridCol w:w="2431"/>
      </w:tblGrid>
      <w:tr w:rsidR="00D92C0D" w:rsidTr="00D92C0D">
        <w:trPr>
          <w:trHeight w:val="1257"/>
        </w:trPr>
        <w:tc>
          <w:tcPr>
            <w:tcW w:w="2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92C0D" w:rsidRDefault="00D92C0D">
            <w:pPr>
              <w:jc w:val="center"/>
              <w:rPr>
                <w:b/>
                <w:bCs/>
                <w:color w:val="000000"/>
                <w:sz w:val="16"/>
                <w:szCs w:val="16"/>
              </w:rPr>
            </w:pPr>
            <w:r>
              <w:rPr>
                <w:b/>
                <w:bCs/>
                <w:color w:val="000000"/>
                <w:sz w:val="16"/>
                <w:szCs w:val="16"/>
              </w:rPr>
              <w:t>Tipo de Contrato</w:t>
            </w:r>
          </w:p>
        </w:tc>
        <w:tc>
          <w:tcPr>
            <w:tcW w:w="956"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Concurso de méritos</w:t>
            </w:r>
          </w:p>
        </w:tc>
        <w:tc>
          <w:tcPr>
            <w:tcW w:w="956"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Contratación Directa</w:t>
            </w:r>
          </w:p>
        </w:tc>
        <w:tc>
          <w:tcPr>
            <w:tcW w:w="956"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Convenio de recursos regalías</w:t>
            </w:r>
          </w:p>
        </w:tc>
        <w:tc>
          <w:tcPr>
            <w:tcW w:w="2349"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Valor Total</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En ejecución</w:t>
            </w:r>
          </w:p>
        </w:tc>
        <w:tc>
          <w:tcPr>
            <w:tcW w:w="2431"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center"/>
            <w:hideMark/>
          </w:tcPr>
          <w:p w:rsidR="00D92C0D" w:rsidRDefault="00D92C0D">
            <w:pPr>
              <w:jc w:val="center"/>
              <w:rPr>
                <w:b/>
                <w:bCs/>
                <w:color w:val="000000"/>
                <w:sz w:val="16"/>
                <w:szCs w:val="16"/>
              </w:rPr>
            </w:pPr>
            <w:r>
              <w:rPr>
                <w:b/>
                <w:bCs/>
                <w:color w:val="000000"/>
                <w:sz w:val="16"/>
                <w:szCs w:val="16"/>
              </w:rPr>
              <w:t>En trámite de legalización</w:t>
            </w:r>
          </w:p>
        </w:tc>
      </w:tr>
      <w:tr w:rsidR="00D92C0D" w:rsidTr="00D92C0D">
        <w:trPr>
          <w:trHeight w:val="233"/>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Consultoría</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2349" w:type="dxa"/>
            <w:tcBorders>
              <w:top w:val="nil"/>
              <w:left w:val="nil"/>
              <w:bottom w:val="nil"/>
              <w:right w:val="nil"/>
            </w:tcBorders>
            <w:shd w:val="clear" w:color="auto" w:fill="auto"/>
            <w:noWrap/>
            <w:vAlign w:val="bottom"/>
            <w:hideMark/>
          </w:tcPr>
          <w:p w:rsidR="00D92C0D" w:rsidRDefault="00D92C0D" w:rsidP="00D92C0D">
            <w:pPr>
              <w:jc w:val="right"/>
              <w:rPr>
                <w:color w:val="000000"/>
                <w:sz w:val="16"/>
                <w:szCs w:val="16"/>
              </w:rPr>
            </w:pPr>
            <w:r>
              <w:rPr>
                <w:color w:val="000000"/>
                <w:sz w:val="16"/>
                <w:szCs w:val="16"/>
              </w:rPr>
              <w:t xml:space="preserve">        430.353.481,00   </w:t>
            </w:r>
          </w:p>
        </w:tc>
        <w:tc>
          <w:tcPr>
            <w:tcW w:w="792" w:type="dxa"/>
            <w:tcBorders>
              <w:top w:val="nil"/>
              <w:left w:val="single" w:sz="4" w:space="0" w:color="auto"/>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c>
          <w:tcPr>
            <w:tcW w:w="2431"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r>
      <w:tr w:rsidR="00D92C0D" w:rsidTr="00D92C0D">
        <w:trPr>
          <w:trHeight w:val="233"/>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Convenio</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2</w:t>
            </w:r>
          </w:p>
        </w:tc>
        <w:tc>
          <w:tcPr>
            <w:tcW w:w="2349" w:type="dxa"/>
            <w:tcBorders>
              <w:top w:val="single" w:sz="4" w:space="0" w:color="auto"/>
              <w:left w:val="nil"/>
              <w:bottom w:val="single" w:sz="4" w:space="0" w:color="auto"/>
              <w:right w:val="single" w:sz="4" w:space="0" w:color="auto"/>
            </w:tcBorders>
            <w:shd w:val="clear" w:color="auto" w:fill="auto"/>
            <w:noWrap/>
            <w:vAlign w:val="center"/>
            <w:hideMark/>
          </w:tcPr>
          <w:p w:rsidR="00D92C0D" w:rsidRDefault="00D92C0D" w:rsidP="00D92C0D">
            <w:pPr>
              <w:jc w:val="right"/>
              <w:rPr>
                <w:color w:val="000000"/>
                <w:sz w:val="16"/>
                <w:szCs w:val="16"/>
              </w:rPr>
            </w:pPr>
            <w:r>
              <w:rPr>
                <w:color w:val="000000"/>
                <w:sz w:val="16"/>
                <w:szCs w:val="16"/>
              </w:rPr>
              <w:t xml:space="preserve">        35.262.358.673   </w:t>
            </w:r>
          </w:p>
        </w:tc>
        <w:tc>
          <w:tcPr>
            <w:tcW w:w="792"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2</w:t>
            </w:r>
          </w:p>
        </w:tc>
        <w:tc>
          <w:tcPr>
            <w:tcW w:w="2431"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r>
      <w:tr w:rsidR="00D92C0D" w:rsidTr="00D92C0D">
        <w:trPr>
          <w:trHeight w:val="203"/>
        </w:trPr>
        <w:tc>
          <w:tcPr>
            <w:tcW w:w="2186" w:type="dxa"/>
            <w:tcBorders>
              <w:top w:val="nil"/>
              <w:left w:val="single" w:sz="4" w:space="0" w:color="auto"/>
              <w:bottom w:val="single" w:sz="4" w:space="0" w:color="auto"/>
              <w:right w:val="single" w:sz="4" w:space="0" w:color="auto"/>
            </w:tcBorders>
            <w:shd w:val="clear" w:color="auto" w:fill="auto"/>
            <w:vAlign w:val="center"/>
            <w:hideMark/>
          </w:tcPr>
          <w:p w:rsidR="00D92C0D" w:rsidRDefault="00D92C0D">
            <w:pPr>
              <w:rPr>
                <w:color w:val="000000"/>
                <w:sz w:val="16"/>
                <w:szCs w:val="16"/>
              </w:rPr>
            </w:pPr>
            <w:r>
              <w:rPr>
                <w:color w:val="000000"/>
                <w:sz w:val="16"/>
                <w:szCs w:val="16"/>
              </w:rPr>
              <w:t>Prestación de servicios</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1</w:t>
            </w:r>
          </w:p>
        </w:tc>
        <w:tc>
          <w:tcPr>
            <w:tcW w:w="956" w:type="dxa"/>
            <w:tcBorders>
              <w:top w:val="nil"/>
              <w:left w:val="nil"/>
              <w:bottom w:val="single" w:sz="4" w:space="0" w:color="auto"/>
              <w:right w:val="single" w:sz="4" w:space="0" w:color="auto"/>
            </w:tcBorders>
            <w:shd w:val="clear" w:color="auto" w:fill="auto"/>
            <w:vAlign w:val="center"/>
            <w:hideMark/>
          </w:tcPr>
          <w:p w:rsidR="00D92C0D" w:rsidRDefault="00D92C0D">
            <w:pPr>
              <w:jc w:val="center"/>
              <w:rPr>
                <w:color w:val="000000"/>
                <w:sz w:val="16"/>
                <w:szCs w:val="16"/>
              </w:rPr>
            </w:pPr>
            <w:r>
              <w:rPr>
                <w:color w:val="000000"/>
                <w:sz w:val="16"/>
                <w:szCs w:val="16"/>
              </w:rPr>
              <w:t> </w:t>
            </w:r>
          </w:p>
        </w:tc>
        <w:tc>
          <w:tcPr>
            <w:tcW w:w="2349" w:type="dxa"/>
            <w:tcBorders>
              <w:top w:val="nil"/>
              <w:left w:val="nil"/>
              <w:bottom w:val="single" w:sz="4" w:space="0" w:color="auto"/>
              <w:right w:val="single" w:sz="4" w:space="0" w:color="auto"/>
            </w:tcBorders>
            <w:shd w:val="clear" w:color="auto" w:fill="auto"/>
            <w:noWrap/>
            <w:vAlign w:val="center"/>
            <w:hideMark/>
          </w:tcPr>
          <w:p w:rsidR="00D92C0D" w:rsidRDefault="00D92C0D" w:rsidP="00D92C0D">
            <w:pPr>
              <w:jc w:val="right"/>
              <w:rPr>
                <w:color w:val="000000"/>
                <w:sz w:val="16"/>
                <w:szCs w:val="16"/>
              </w:rPr>
            </w:pPr>
            <w:r>
              <w:rPr>
                <w:color w:val="000000"/>
                <w:sz w:val="16"/>
                <w:szCs w:val="16"/>
              </w:rPr>
              <w:t xml:space="preserve">          72.000.000,00   </w:t>
            </w:r>
          </w:p>
        </w:tc>
        <w:tc>
          <w:tcPr>
            <w:tcW w:w="792"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 </w:t>
            </w:r>
          </w:p>
        </w:tc>
        <w:tc>
          <w:tcPr>
            <w:tcW w:w="2431" w:type="dxa"/>
            <w:tcBorders>
              <w:top w:val="nil"/>
              <w:left w:val="nil"/>
              <w:bottom w:val="single" w:sz="4" w:space="0" w:color="auto"/>
              <w:right w:val="single" w:sz="4" w:space="0" w:color="auto"/>
            </w:tcBorders>
            <w:shd w:val="clear" w:color="auto" w:fill="auto"/>
            <w:noWrap/>
            <w:vAlign w:val="center"/>
            <w:hideMark/>
          </w:tcPr>
          <w:p w:rsidR="00D92C0D" w:rsidRDefault="00D92C0D">
            <w:pPr>
              <w:jc w:val="center"/>
              <w:rPr>
                <w:color w:val="000000"/>
                <w:sz w:val="16"/>
                <w:szCs w:val="16"/>
              </w:rPr>
            </w:pPr>
            <w:r>
              <w:rPr>
                <w:color w:val="000000"/>
                <w:sz w:val="16"/>
                <w:szCs w:val="16"/>
              </w:rPr>
              <w:t>1</w:t>
            </w:r>
          </w:p>
        </w:tc>
      </w:tr>
      <w:tr w:rsidR="00D92C0D" w:rsidTr="00D92C0D">
        <w:trPr>
          <w:trHeight w:val="233"/>
        </w:trPr>
        <w:tc>
          <w:tcPr>
            <w:tcW w:w="2186" w:type="dxa"/>
            <w:tcBorders>
              <w:top w:val="nil"/>
              <w:left w:val="single" w:sz="4" w:space="0" w:color="auto"/>
              <w:bottom w:val="single" w:sz="4" w:space="0" w:color="auto"/>
              <w:right w:val="single" w:sz="4" w:space="0" w:color="auto"/>
            </w:tcBorders>
            <w:shd w:val="clear" w:color="DDEBF7" w:fill="DBDBDB"/>
            <w:vAlign w:val="center"/>
            <w:hideMark/>
          </w:tcPr>
          <w:p w:rsidR="00D92C0D" w:rsidRDefault="00D92C0D">
            <w:pPr>
              <w:jc w:val="center"/>
              <w:rPr>
                <w:b/>
                <w:bCs/>
                <w:color w:val="000000"/>
                <w:sz w:val="16"/>
                <w:szCs w:val="16"/>
              </w:rPr>
            </w:pPr>
            <w:r>
              <w:rPr>
                <w:b/>
                <w:bCs/>
                <w:color w:val="000000"/>
                <w:sz w:val="16"/>
                <w:szCs w:val="16"/>
              </w:rPr>
              <w:t> Total</w:t>
            </w:r>
          </w:p>
        </w:tc>
        <w:tc>
          <w:tcPr>
            <w:tcW w:w="956" w:type="dxa"/>
            <w:tcBorders>
              <w:top w:val="nil"/>
              <w:left w:val="nil"/>
              <w:bottom w:val="single" w:sz="4" w:space="0" w:color="auto"/>
              <w:right w:val="single" w:sz="4" w:space="0" w:color="auto"/>
            </w:tcBorders>
            <w:shd w:val="clear" w:color="DDEBF7" w:fill="DBDBDB"/>
            <w:vAlign w:val="center"/>
            <w:hideMark/>
          </w:tcPr>
          <w:p w:rsidR="00D92C0D" w:rsidRDefault="00D92C0D">
            <w:pPr>
              <w:jc w:val="center"/>
              <w:rPr>
                <w:b/>
                <w:bCs/>
                <w:color w:val="000000"/>
                <w:sz w:val="16"/>
                <w:szCs w:val="16"/>
              </w:rPr>
            </w:pPr>
            <w:r>
              <w:rPr>
                <w:b/>
                <w:bCs/>
                <w:color w:val="000000"/>
                <w:sz w:val="16"/>
                <w:szCs w:val="16"/>
              </w:rPr>
              <w:t>1</w:t>
            </w:r>
          </w:p>
        </w:tc>
        <w:tc>
          <w:tcPr>
            <w:tcW w:w="956" w:type="dxa"/>
            <w:tcBorders>
              <w:top w:val="nil"/>
              <w:left w:val="nil"/>
              <w:bottom w:val="single" w:sz="4" w:space="0" w:color="auto"/>
              <w:right w:val="single" w:sz="4" w:space="0" w:color="auto"/>
            </w:tcBorders>
            <w:shd w:val="clear" w:color="DDEBF7" w:fill="DBDBDB"/>
            <w:vAlign w:val="center"/>
            <w:hideMark/>
          </w:tcPr>
          <w:p w:rsidR="00D92C0D" w:rsidRDefault="00D92C0D">
            <w:pPr>
              <w:jc w:val="center"/>
              <w:rPr>
                <w:b/>
                <w:bCs/>
                <w:color w:val="000000"/>
                <w:sz w:val="16"/>
                <w:szCs w:val="16"/>
              </w:rPr>
            </w:pPr>
            <w:r>
              <w:rPr>
                <w:b/>
                <w:bCs/>
                <w:color w:val="000000"/>
                <w:sz w:val="16"/>
                <w:szCs w:val="16"/>
              </w:rPr>
              <w:t>1</w:t>
            </w:r>
          </w:p>
        </w:tc>
        <w:tc>
          <w:tcPr>
            <w:tcW w:w="956" w:type="dxa"/>
            <w:tcBorders>
              <w:top w:val="nil"/>
              <w:left w:val="nil"/>
              <w:bottom w:val="single" w:sz="4" w:space="0" w:color="auto"/>
              <w:right w:val="single" w:sz="4" w:space="0" w:color="auto"/>
            </w:tcBorders>
            <w:shd w:val="clear" w:color="DDEBF7" w:fill="DBDBDB"/>
            <w:vAlign w:val="center"/>
            <w:hideMark/>
          </w:tcPr>
          <w:p w:rsidR="00D92C0D" w:rsidRDefault="00D92C0D">
            <w:pPr>
              <w:jc w:val="center"/>
              <w:rPr>
                <w:b/>
                <w:bCs/>
                <w:color w:val="000000"/>
                <w:sz w:val="16"/>
                <w:szCs w:val="16"/>
              </w:rPr>
            </w:pPr>
            <w:r>
              <w:rPr>
                <w:b/>
                <w:bCs/>
                <w:color w:val="000000"/>
                <w:sz w:val="16"/>
                <w:szCs w:val="16"/>
              </w:rPr>
              <w:t>2</w:t>
            </w:r>
          </w:p>
        </w:tc>
        <w:tc>
          <w:tcPr>
            <w:tcW w:w="2349" w:type="dxa"/>
            <w:tcBorders>
              <w:top w:val="nil"/>
              <w:left w:val="nil"/>
              <w:bottom w:val="single" w:sz="4" w:space="0" w:color="auto"/>
              <w:right w:val="single" w:sz="4" w:space="0" w:color="auto"/>
            </w:tcBorders>
            <w:shd w:val="clear" w:color="DDEBF7" w:fill="DBDBDB"/>
            <w:vAlign w:val="center"/>
            <w:hideMark/>
          </w:tcPr>
          <w:p w:rsidR="00D92C0D" w:rsidRDefault="00D92C0D" w:rsidP="00D92C0D">
            <w:pPr>
              <w:jc w:val="right"/>
              <w:rPr>
                <w:b/>
                <w:bCs/>
                <w:color w:val="000000"/>
                <w:sz w:val="16"/>
                <w:szCs w:val="16"/>
              </w:rPr>
            </w:pPr>
            <w:r>
              <w:rPr>
                <w:b/>
                <w:bCs/>
                <w:color w:val="000000"/>
                <w:sz w:val="16"/>
                <w:szCs w:val="16"/>
              </w:rPr>
              <w:t xml:space="preserve">        35.764.712.154   </w:t>
            </w:r>
          </w:p>
        </w:tc>
        <w:tc>
          <w:tcPr>
            <w:tcW w:w="792"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 </w:t>
            </w:r>
          </w:p>
        </w:tc>
        <w:tc>
          <w:tcPr>
            <w:tcW w:w="2431" w:type="dxa"/>
            <w:tcBorders>
              <w:top w:val="nil"/>
              <w:left w:val="nil"/>
              <w:bottom w:val="single" w:sz="4" w:space="0" w:color="auto"/>
              <w:right w:val="single" w:sz="4" w:space="0" w:color="auto"/>
            </w:tcBorders>
            <w:shd w:val="clear" w:color="000000" w:fill="DBDBDB"/>
            <w:noWrap/>
            <w:vAlign w:val="center"/>
            <w:hideMark/>
          </w:tcPr>
          <w:p w:rsidR="00D92C0D" w:rsidRDefault="00D92C0D">
            <w:pPr>
              <w:jc w:val="center"/>
              <w:rPr>
                <w:b/>
                <w:bCs/>
                <w:color w:val="000000"/>
                <w:sz w:val="16"/>
                <w:szCs w:val="16"/>
              </w:rPr>
            </w:pPr>
            <w:r>
              <w:rPr>
                <w:b/>
                <w:bCs/>
                <w:color w:val="000000"/>
                <w:sz w:val="16"/>
                <w:szCs w:val="16"/>
              </w:rPr>
              <w:t> </w:t>
            </w:r>
          </w:p>
        </w:tc>
      </w:tr>
    </w:tbl>
    <w:p w:rsidR="001C2CA8" w:rsidRPr="00D92C0D" w:rsidRDefault="00D92C0D" w:rsidP="00777EA9">
      <w:pPr>
        <w:jc w:val="both"/>
        <w:rPr>
          <w:noProof/>
          <w:sz w:val="16"/>
          <w:szCs w:val="16"/>
          <w:lang w:val="es-CO" w:eastAsia="es-CO"/>
        </w:rPr>
      </w:pPr>
      <w:r w:rsidRPr="00C535BF">
        <w:rPr>
          <w:noProof/>
          <w:sz w:val="16"/>
          <w:szCs w:val="16"/>
          <w:lang w:val="es-CO" w:eastAsia="es-CO"/>
        </w:rPr>
        <w:t xml:space="preserve">Fuente:  Sistema de Información Contractual. Fecha de Corte. </w:t>
      </w:r>
      <w:r>
        <w:rPr>
          <w:noProof/>
          <w:sz w:val="16"/>
          <w:szCs w:val="16"/>
          <w:lang w:val="es-CO" w:eastAsia="es-CO"/>
        </w:rPr>
        <w:t>05</w:t>
      </w:r>
      <w:r w:rsidRPr="00C535BF">
        <w:rPr>
          <w:noProof/>
          <w:sz w:val="16"/>
          <w:szCs w:val="16"/>
          <w:lang w:val="es-CO" w:eastAsia="es-CO"/>
        </w:rPr>
        <w:t xml:space="preserve"> de </w:t>
      </w:r>
      <w:r>
        <w:rPr>
          <w:noProof/>
          <w:sz w:val="16"/>
          <w:szCs w:val="16"/>
          <w:lang w:val="es-CO" w:eastAsia="es-CO"/>
        </w:rPr>
        <w:t xml:space="preserve">Noviembre </w:t>
      </w:r>
      <w:r w:rsidRPr="00C535BF">
        <w:rPr>
          <w:noProof/>
          <w:sz w:val="16"/>
          <w:szCs w:val="16"/>
          <w:lang w:val="es-CO" w:eastAsia="es-CO"/>
        </w:rPr>
        <w:t>de 2015.</w:t>
      </w:r>
    </w:p>
    <w:p w:rsidR="00671D16" w:rsidRPr="00C535BF" w:rsidRDefault="00671D16" w:rsidP="00671D16">
      <w:pPr>
        <w:jc w:val="both"/>
        <w:rPr>
          <w:b/>
          <w:noProof/>
          <w:lang w:val="es-CO" w:eastAsia="es-CO"/>
        </w:rPr>
      </w:pPr>
    </w:p>
    <w:p w:rsidR="00DE585C" w:rsidRPr="00C535BF" w:rsidRDefault="00671D16" w:rsidP="000B7E2D">
      <w:pPr>
        <w:jc w:val="both"/>
        <w:rPr>
          <w:b/>
          <w:noProof/>
          <w:sz w:val="16"/>
          <w:szCs w:val="16"/>
          <w:lang w:val="es-CO" w:eastAsia="es-CO"/>
        </w:rPr>
      </w:pPr>
      <w:r w:rsidRPr="00C535BF">
        <w:rPr>
          <w:b/>
          <w:noProof/>
          <w:sz w:val="16"/>
          <w:szCs w:val="16"/>
          <w:lang w:val="es-CO" w:eastAsia="es-CO"/>
        </w:rPr>
        <w:t xml:space="preserve">Cuadro N° </w:t>
      </w:r>
      <w:r w:rsidR="00D11A82" w:rsidRPr="00C535BF">
        <w:rPr>
          <w:b/>
          <w:noProof/>
          <w:sz w:val="16"/>
          <w:szCs w:val="16"/>
          <w:lang w:val="es-CO" w:eastAsia="es-CO"/>
        </w:rPr>
        <w:t>2</w:t>
      </w:r>
      <w:r w:rsidR="00283E9C">
        <w:rPr>
          <w:b/>
          <w:noProof/>
          <w:sz w:val="16"/>
          <w:szCs w:val="16"/>
          <w:lang w:val="es-CO" w:eastAsia="es-CO"/>
        </w:rPr>
        <w:t>1</w:t>
      </w:r>
      <w:r w:rsidRPr="00C535BF">
        <w:rPr>
          <w:b/>
          <w:noProof/>
          <w:sz w:val="16"/>
          <w:szCs w:val="16"/>
          <w:lang w:val="es-CO" w:eastAsia="es-CO"/>
        </w:rPr>
        <w:t>.  Cuadro Resumen Por Año Contratación 2012-2015.</w:t>
      </w:r>
    </w:p>
    <w:tbl>
      <w:tblPr>
        <w:tblW w:w="12064" w:type="dxa"/>
        <w:tblInd w:w="55" w:type="dxa"/>
        <w:tblCellMar>
          <w:left w:w="70" w:type="dxa"/>
          <w:right w:w="70" w:type="dxa"/>
        </w:tblCellMar>
        <w:tblLook w:val="04A0" w:firstRow="1" w:lastRow="0" w:firstColumn="1" w:lastColumn="0" w:noHBand="0" w:noVBand="1"/>
      </w:tblPr>
      <w:tblGrid>
        <w:gridCol w:w="1520"/>
        <w:gridCol w:w="600"/>
        <w:gridCol w:w="820"/>
        <w:gridCol w:w="640"/>
        <w:gridCol w:w="830"/>
        <w:gridCol w:w="1134"/>
        <w:gridCol w:w="1842"/>
        <w:gridCol w:w="567"/>
        <w:gridCol w:w="426"/>
        <w:gridCol w:w="425"/>
        <w:gridCol w:w="567"/>
        <w:gridCol w:w="567"/>
        <w:gridCol w:w="2126"/>
      </w:tblGrid>
      <w:tr w:rsidR="00E54EF6" w:rsidTr="00E54EF6">
        <w:trPr>
          <w:trHeight w:val="2218"/>
          <w:tblHeader/>
        </w:trPr>
        <w:tc>
          <w:tcPr>
            <w:tcW w:w="1520" w:type="dxa"/>
            <w:tcBorders>
              <w:top w:val="single" w:sz="4" w:space="0" w:color="auto"/>
              <w:left w:val="single" w:sz="4" w:space="0" w:color="auto"/>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Tipo de Contrato</w:t>
            </w:r>
          </w:p>
        </w:tc>
        <w:tc>
          <w:tcPr>
            <w:tcW w:w="600"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Concurso de méritos</w:t>
            </w:r>
          </w:p>
        </w:tc>
        <w:tc>
          <w:tcPr>
            <w:tcW w:w="820"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Contratación Directa</w:t>
            </w:r>
          </w:p>
        </w:tc>
        <w:tc>
          <w:tcPr>
            <w:tcW w:w="640"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Régimen Especial</w:t>
            </w:r>
          </w:p>
        </w:tc>
        <w:tc>
          <w:tcPr>
            <w:tcW w:w="830"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x Otros - Regulación Civil y Comercial, Artículo 13 Ley 80</w:t>
            </w:r>
          </w:p>
        </w:tc>
        <w:tc>
          <w:tcPr>
            <w:tcW w:w="1134" w:type="dxa"/>
            <w:tcBorders>
              <w:top w:val="single" w:sz="4" w:space="0" w:color="auto"/>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Total Contratos Suscritos</w:t>
            </w:r>
          </w:p>
        </w:tc>
        <w:tc>
          <w:tcPr>
            <w:tcW w:w="1842"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Valor Total</w:t>
            </w:r>
          </w:p>
        </w:tc>
        <w:tc>
          <w:tcPr>
            <w:tcW w:w="567"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En ejecución</w:t>
            </w:r>
          </w:p>
        </w:tc>
        <w:tc>
          <w:tcPr>
            <w:tcW w:w="426"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En trámite de legalización</w:t>
            </w:r>
          </w:p>
        </w:tc>
        <w:tc>
          <w:tcPr>
            <w:tcW w:w="425"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Legalizado</w:t>
            </w:r>
          </w:p>
        </w:tc>
        <w:tc>
          <w:tcPr>
            <w:tcW w:w="567"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Liquidado</w:t>
            </w:r>
          </w:p>
        </w:tc>
        <w:tc>
          <w:tcPr>
            <w:tcW w:w="567" w:type="dxa"/>
            <w:tcBorders>
              <w:top w:val="single" w:sz="4" w:space="0" w:color="auto"/>
              <w:left w:val="nil"/>
              <w:bottom w:val="single" w:sz="4" w:space="0" w:color="auto"/>
              <w:right w:val="single" w:sz="4" w:space="0" w:color="auto"/>
            </w:tcBorders>
            <w:shd w:val="clear" w:color="DDEBF7" w:fill="D9D9D9"/>
            <w:textDirection w:val="btLr"/>
            <w:vAlign w:val="center"/>
            <w:hideMark/>
          </w:tcPr>
          <w:p w:rsidR="00E54EF6" w:rsidRDefault="00E54EF6" w:rsidP="00E54EF6">
            <w:pPr>
              <w:jc w:val="center"/>
              <w:rPr>
                <w:b/>
                <w:bCs/>
                <w:color w:val="000000"/>
                <w:sz w:val="16"/>
                <w:szCs w:val="16"/>
              </w:rPr>
            </w:pPr>
            <w:r>
              <w:rPr>
                <w:b/>
                <w:bCs/>
                <w:color w:val="000000"/>
                <w:sz w:val="16"/>
                <w:szCs w:val="16"/>
              </w:rPr>
              <w:t>Terminado</w:t>
            </w:r>
          </w:p>
        </w:tc>
        <w:tc>
          <w:tcPr>
            <w:tcW w:w="2126" w:type="dxa"/>
            <w:tcBorders>
              <w:top w:val="single" w:sz="4" w:space="0" w:color="auto"/>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Sanción</w:t>
            </w: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2012</w:t>
            </w:r>
          </w:p>
        </w:tc>
        <w:tc>
          <w:tcPr>
            <w:tcW w:w="60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82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489</w:t>
            </w:r>
          </w:p>
        </w:tc>
        <w:tc>
          <w:tcPr>
            <w:tcW w:w="64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35</w:t>
            </w:r>
          </w:p>
        </w:tc>
        <w:tc>
          <w:tcPr>
            <w:tcW w:w="83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w:t>
            </w:r>
          </w:p>
        </w:tc>
        <w:tc>
          <w:tcPr>
            <w:tcW w:w="1134"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527</w:t>
            </w:r>
          </w:p>
        </w:tc>
        <w:tc>
          <w:tcPr>
            <w:tcW w:w="1842"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36.698.997.295</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4</w:t>
            </w:r>
          </w:p>
        </w:tc>
        <w:tc>
          <w:tcPr>
            <w:tcW w:w="4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c>
          <w:tcPr>
            <w:tcW w:w="425"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83</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439</w:t>
            </w:r>
          </w:p>
        </w:tc>
        <w:tc>
          <w:tcPr>
            <w:tcW w:w="21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Compraventa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1.135.014.038</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Consultoría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Convenio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35</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35</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19.740.570.082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Interventoría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22.500.000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Obra publica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944.199.318</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89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Prestación de servicios</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462</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462</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14.021.796.342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436</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 xml:space="preserve">Al contratista SASO S.A. se le impuso una multa de $441.000.000 por incumplimiento. Resolución No. 000508 del 14 de </w:t>
            </w:r>
            <w:r>
              <w:rPr>
                <w:color w:val="000000"/>
                <w:sz w:val="16"/>
                <w:szCs w:val="16"/>
              </w:rPr>
              <w:lastRenderedPageBreak/>
              <w:t>diciembre de 2012</w:t>
            </w: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lastRenderedPageBreak/>
              <w:t>Seguro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127.871.786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Suministro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699.904.224</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Suscripción</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7.141.505</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2013</w:t>
            </w:r>
          </w:p>
        </w:tc>
        <w:tc>
          <w:tcPr>
            <w:tcW w:w="60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82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659</w:t>
            </w:r>
          </w:p>
        </w:tc>
        <w:tc>
          <w:tcPr>
            <w:tcW w:w="64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42</w:t>
            </w:r>
          </w:p>
        </w:tc>
        <w:tc>
          <w:tcPr>
            <w:tcW w:w="83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w:t>
            </w:r>
          </w:p>
        </w:tc>
        <w:tc>
          <w:tcPr>
            <w:tcW w:w="1134"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704</w:t>
            </w:r>
          </w:p>
        </w:tc>
        <w:tc>
          <w:tcPr>
            <w:tcW w:w="1842"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84.051.418.365</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7</w:t>
            </w:r>
          </w:p>
        </w:tc>
        <w:tc>
          <w:tcPr>
            <w:tcW w:w="4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c>
          <w:tcPr>
            <w:tcW w:w="425"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66</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631</w:t>
            </w:r>
          </w:p>
        </w:tc>
        <w:tc>
          <w:tcPr>
            <w:tcW w:w="21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Arrendamiento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16.982.400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Compraventa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490.842.317</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Convenio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40</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40</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65.708.937.163</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45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Intermediación de seguros</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45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Prestación de servicios</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638</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640</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17.360.576.145</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23</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617</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Seguro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157.750.103</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Suministro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311.896.571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Suscripción</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5</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5</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4.433.666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2014</w:t>
            </w:r>
          </w:p>
        </w:tc>
        <w:tc>
          <w:tcPr>
            <w:tcW w:w="60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w:t>
            </w:r>
          </w:p>
        </w:tc>
        <w:tc>
          <w:tcPr>
            <w:tcW w:w="82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312</w:t>
            </w:r>
          </w:p>
        </w:tc>
        <w:tc>
          <w:tcPr>
            <w:tcW w:w="64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19</w:t>
            </w:r>
          </w:p>
        </w:tc>
        <w:tc>
          <w:tcPr>
            <w:tcW w:w="83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6</w:t>
            </w:r>
          </w:p>
        </w:tc>
        <w:tc>
          <w:tcPr>
            <w:tcW w:w="1134"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339</w:t>
            </w:r>
          </w:p>
        </w:tc>
        <w:tc>
          <w:tcPr>
            <w:tcW w:w="1842"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21.492.368.661</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27</w:t>
            </w:r>
          </w:p>
        </w:tc>
        <w:tc>
          <w:tcPr>
            <w:tcW w:w="4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425"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37</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273</w:t>
            </w:r>
          </w:p>
        </w:tc>
        <w:tc>
          <w:tcPr>
            <w:tcW w:w="21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r>
      <w:tr w:rsidR="00E54EF6" w:rsidTr="00E54EF6">
        <w:trPr>
          <w:trHeight w:val="64"/>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Compraventa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691.496.307</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Al contratista COMERCIAL M.C.L.  S.A.S. se le impuso una multa de $48</w:t>
            </w:r>
            <w:proofErr w:type="gramStart"/>
            <w:r>
              <w:rPr>
                <w:color w:val="000000"/>
                <w:sz w:val="16"/>
                <w:szCs w:val="16"/>
              </w:rPr>
              <w:t>,722,224</w:t>
            </w:r>
            <w:proofErr w:type="gramEnd"/>
            <w:r>
              <w:rPr>
                <w:color w:val="000000"/>
                <w:sz w:val="16"/>
                <w:szCs w:val="16"/>
              </w:rPr>
              <w:t xml:space="preserve"> por incumplimiento. Resoluciones 277 y 292 de 2015.</w:t>
            </w: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Consultoría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520.000.000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lastRenderedPageBreak/>
              <w:t>Convenio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19</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19</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9.220.360.446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Obra publica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8.962.160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45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Prestación de servicios</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287</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287</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10.397.339.075</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22</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250</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Seguro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169.870.952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69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Suministro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483.374.021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Al contratista INDUSTRIAS ROD S.A.S. se le impuso una multa de $1</w:t>
            </w:r>
            <w:proofErr w:type="gramStart"/>
            <w:r>
              <w:rPr>
                <w:color w:val="000000"/>
                <w:sz w:val="16"/>
                <w:szCs w:val="16"/>
              </w:rPr>
              <w:t>,910,752,oo</w:t>
            </w:r>
            <w:proofErr w:type="gramEnd"/>
            <w:r>
              <w:rPr>
                <w:color w:val="000000"/>
                <w:sz w:val="16"/>
                <w:szCs w:val="16"/>
              </w:rPr>
              <w:t xml:space="preserve"> por incumplimiento. Resoluciones 277 y 292 de 2015.</w:t>
            </w: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Suscripción</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965.700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2015</w:t>
            </w:r>
          </w:p>
        </w:tc>
        <w:tc>
          <w:tcPr>
            <w:tcW w:w="60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c>
          <w:tcPr>
            <w:tcW w:w="82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280</w:t>
            </w:r>
          </w:p>
        </w:tc>
        <w:tc>
          <w:tcPr>
            <w:tcW w:w="64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16</w:t>
            </w:r>
          </w:p>
        </w:tc>
        <w:tc>
          <w:tcPr>
            <w:tcW w:w="83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w:t>
            </w:r>
          </w:p>
        </w:tc>
        <w:tc>
          <w:tcPr>
            <w:tcW w:w="1134"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297</w:t>
            </w:r>
          </w:p>
        </w:tc>
        <w:tc>
          <w:tcPr>
            <w:tcW w:w="1842"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21.962.373.253</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189</w:t>
            </w:r>
          </w:p>
        </w:tc>
        <w:tc>
          <w:tcPr>
            <w:tcW w:w="4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10</w:t>
            </w:r>
          </w:p>
        </w:tc>
        <w:tc>
          <w:tcPr>
            <w:tcW w:w="425"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15</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3</w:t>
            </w:r>
          </w:p>
        </w:tc>
        <w:tc>
          <w:tcPr>
            <w:tcW w:w="567"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80</w:t>
            </w:r>
          </w:p>
        </w:tc>
        <w:tc>
          <w:tcPr>
            <w:tcW w:w="2126"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Arrendamiento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259.020.000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Compraventa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8</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630.328.710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5</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Convenio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15</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15</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11.153.511.669</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Mantenimiento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6.612.000</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Obra publica</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97.798.682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45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Prestación de servicios</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254</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255</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9.121.490.948</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162</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w:t>
            </w: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68</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Suministro</w:t>
            </w:r>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10</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688.990.042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7</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3</w:t>
            </w: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roofErr w:type="spellStart"/>
            <w:r>
              <w:rPr>
                <w:color w:val="000000"/>
                <w:sz w:val="16"/>
                <w:szCs w:val="16"/>
              </w:rPr>
              <w:t>Suscripcion</w:t>
            </w:r>
            <w:proofErr w:type="spellEnd"/>
          </w:p>
        </w:tc>
        <w:tc>
          <w:tcPr>
            <w:tcW w:w="60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2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64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830"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1842"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4.621.202</w:t>
            </w: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r>
              <w:rPr>
                <w:color w:val="000000"/>
                <w:sz w:val="16"/>
                <w:szCs w:val="16"/>
              </w:rPr>
              <w:t>4</w:t>
            </w:r>
          </w:p>
        </w:tc>
        <w:tc>
          <w:tcPr>
            <w:tcW w:w="4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c>
          <w:tcPr>
            <w:tcW w:w="2126" w:type="dxa"/>
            <w:tcBorders>
              <w:top w:val="nil"/>
              <w:left w:val="nil"/>
              <w:bottom w:val="single" w:sz="4" w:space="0" w:color="auto"/>
              <w:right w:val="single" w:sz="4" w:space="0" w:color="auto"/>
            </w:tcBorders>
            <w:shd w:val="clear" w:color="auto" w:fill="auto"/>
            <w:vAlign w:val="center"/>
            <w:hideMark/>
          </w:tcPr>
          <w:p w:rsidR="00E54EF6" w:rsidRDefault="00E54EF6" w:rsidP="00E54EF6">
            <w:pPr>
              <w:jc w:val="center"/>
              <w:rPr>
                <w:color w:val="000000"/>
                <w:sz w:val="16"/>
                <w:szCs w:val="16"/>
              </w:rPr>
            </w:pPr>
          </w:p>
        </w:tc>
      </w:tr>
      <w:tr w:rsidR="00E54EF6" w:rsidTr="00E54EF6">
        <w:trPr>
          <w:trHeight w:val="300"/>
        </w:trPr>
        <w:tc>
          <w:tcPr>
            <w:tcW w:w="1520" w:type="dxa"/>
            <w:tcBorders>
              <w:top w:val="nil"/>
              <w:left w:val="single" w:sz="4" w:space="0" w:color="auto"/>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Total general</w:t>
            </w:r>
          </w:p>
        </w:tc>
        <w:tc>
          <w:tcPr>
            <w:tcW w:w="60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4</w:t>
            </w:r>
          </w:p>
        </w:tc>
        <w:tc>
          <w:tcPr>
            <w:tcW w:w="82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1.740</w:t>
            </w:r>
          </w:p>
        </w:tc>
        <w:tc>
          <w:tcPr>
            <w:tcW w:w="64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112</w:t>
            </w:r>
          </w:p>
        </w:tc>
        <w:tc>
          <w:tcPr>
            <w:tcW w:w="830"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11</w:t>
            </w:r>
          </w:p>
        </w:tc>
        <w:tc>
          <w:tcPr>
            <w:tcW w:w="1134"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1.867</w:t>
            </w:r>
          </w:p>
        </w:tc>
        <w:tc>
          <w:tcPr>
            <w:tcW w:w="1842" w:type="dxa"/>
            <w:tcBorders>
              <w:top w:val="nil"/>
              <w:left w:val="nil"/>
              <w:bottom w:val="single" w:sz="4" w:space="0" w:color="auto"/>
              <w:right w:val="single" w:sz="4" w:space="0" w:color="auto"/>
            </w:tcBorders>
            <w:shd w:val="clear" w:color="000000" w:fill="D9D9D9"/>
            <w:vAlign w:val="center"/>
            <w:hideMark/>
          </w:tcPr>
          <w:p w:rsidR="00E54EF6" w:rsidRDefault="00E54EF6" w:rsidP="00E54EF6">
            <w:pPr>
              <w:jc w:val="center"/>
              <w:rPr>
                <w:b/>
                <w:bCs/>
                <w:color w:val="000000"/>
                <w:sz w:val="16"/>
                <w:szCs w:val="16"/>
              </w:rPr>
            </w:pPr>
            <w:r>
              <w:rPr>
                <w:b/>
                <w:bCs/>
                <w:color w:val="000000"/>
                <w:sz w:val="16"/>
                <w:szCs w:val="16"/>
              </w:rPr>
              <w:t>164.205.157.574</w:t>
            </w:r>
          </w:p>
        </w:tc>
        <w:tc>
          <w:tcPr>
            <w:tcW w:w="567"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227</w:t>
            </w:r>
          </w:p>
        </w:tc>
        <w:tc>
          <w:tcPr>
            <w:tcW w:w="426"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11</w:t>
            </w:r>
          </w:p>
        </w:tc>
        <w:tc>
          <w:tcPr>
            <w:tcW w:w="425"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17</w:t>
            </w:r>
          </w:p>
        </w:tc>
        <w:tc>
          <w:tcPr>
            <w:tcW w:w="567"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189</w:t>
            </w:r>
          </w:p>
        </w:tc>
        <w:tc>
          <w:tcPr>
            <w:tcW w:w="567"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r>
              <w:rPr>
                <w:b/>
                <w:bCs/>
                <w:color w:val="000000"/>
                <w:sz w:val="16"/>
                <w:szCs w:val="16"/>
              </w:rPr>
              <w:t>1.423</w:t>
            </w:r>
          </w:p>
        </w:tc>
        <w:tc>
          <w:tcPr>
            <w:tcW w:w="2126" w:type="dxa"/>
            <w:tcBorders>
              <w:top w:val="nil"/>
              <w:left w:val="nil"/>
              <w:bottom w:val="single" w:sz="4" w:space="0" w:color="auto"/>
              <w:right w:val="single" w:sz="4" w:space="0" w:color="auto"/>
            </w:tcBorders>
            <w:shd w:val="clear" w:color="DDEBF7" w:fill="D9D9D9"/>
            <w:vAlign w:val="center"/>
            <w:hideMark/>
          </w:tcPr>
          <w:p w:rsidR="00E54EF6" w:rsidRDefault="00E54EF6" w:rsidP="00E54EF6">
            <w:pPr>
              <w:jc w:val="center"/>
              <w:rPr>
                <w:b/>
                <w:bCs/>
                <w:color w:val="000000"/>
                <w:sz w:val="16"/>
                <w:szCs w:val="16"/>
              </w:rPr>
            </w:pPr>
          </w:p>
        </w:tc>
      </w:tr>
    </w:tbl>
    <w:p w:rsidR="00C722B5" w:rsidRDefault="00C722B5" w:rsidP="00C722B5">
      <w:pPr>
        <w:jc w:val="both"/>
        <w:rPr>
          <w:noProof/>
          <w:sz w:val="16"/>
          <w:szCs w:val="16"/>
          <w:lang w:val="es-CO" w:eastAsia="es-CO"/>
        </w:rPr>
      </w:pPr>
      <w:r w:rsidRPr="00C535BF">
        <w:rPr>
          <w:noProof/>
          <w:sz w:val="16"/>
          <w:szCs w:val="16"/>
          <w:lang w:val="es-CO" w:eastAsia="es-CO"/>
        </w:rPr>
        <w:t xml:space="preserve">Fuente:  Sistema de Información Contractual. Fecha de Corte. </w:t>
      </w:r>
      <w:r w:rsidR="00802694">
        <w:rPr>
          <w:noProof/>
          <w:sz w:val="16"/>
          <w:szCs w:val="16"/>
          <w:lang w:val="es-CO" w:eastAsia="es-CO"/>
        </w:rPr>
        <w:t>05</w:t>
      </w:r>
      <w:r w:rsidRPr="00C535BF">
        <w:rPr>
          <w:noProof/>
          <w:sz w:val="16"/>
          <w:szCs w:val="16"/>
          <w:lang w:val="es-CO" w:eastAsia="es-CO"/>
        </w:rPr>
        <w:t xml:space="preserve"> de </w:t>
      </w:r>
      <w:r w:rsidR="00CB568F">
        <w:rPr>
          <w:noProof/>
          <w:sz w:val="16"/>
          <w:szCs w:val="16"/>
          <w:lang w:val="es-CO" w:eastAsia="es-CO"/>
        </w:rPr>
        <w:t xml:space="preserve">Noviembre de </w:t>
      </w:r>
      <w:r w:rsidRPr="00C535BF">
        <w:rPr>
          <w:noProof/>
          <w:sz w:val="16"/>
          <w:szCs w:val="16"/>
          <w:lang w:val="es-CO" w:eastAsia="es-CO"/>
        </w:rPr>
        <w:t>2015.</w:t>
      </w:r>
    </w:p>
    <w:p w:rsidR="00FD4466" w:rsidRDefault="00FD4466" w:rsidP="00FD4466">
      <w:pPr>
        <w:jc w:val="both"/>
        <w:rPr>
          <w:b/>
          <w:noProof/>
          <w:lang w:val="es-CO" w:eastAsia="es-CO"/>
        </w:rPr>
      </w:pPr>
      <w:r>
        <w:rPr>
          <w:noProof/>
          <w:sz w:val="16"/>
          <w:szCs w:val="16"/>
          <w:lang w:val="es-CO" w:eastAsia="es-CO"/>
        </w:rPr>
        <w:t xml:space="preserve">* </w:t>
      </w:r>
      <w:r w:rsidRPr="00FD4466">
        <w:rPr>
          <w:noProof/>
          <w:sz w:val="16"/>
          <w:szCs w:val="16"/>
          <w:lang w:val="es-CO" w:eastAsia="es-CO"/>
        </w:rPr>
        <w:t xml:space="preserve">Se incluyen el número total de contratos de presetación de servicios </w:t>
      </w:r>
      <w:r>
        <w:rPr>
          <w:noProof/>
          <w:sz w:val="16"/>
          <w:szCs w:val="16"/>
          <w:lang w:val="es-CO" w:eastAsia="es-CO"/>
        </w:rPr>
        <w:t xml:space="preserve">suscritos con personas naturales para el desarrollo de actividades de apoyo a la gestión.  </w:t>
      </w:r>
      <w:r w:rsidRPr="00FD4466">
        <w:rPr>
          <w:noProof/>
          <w:sz w:val="16"/>
          <w:szCs w:val="16"/>
          <w:lang w:val="es-CO" w:eastAsia="es-CO"/>
        </w:rPr>
        <w:t>El número total de personas contratadas a través de contratos de prestación de servicios son: 2012: 373; 2013: 344, 2014: 222 y; 2015: 202, para un total de 1141 contratistas.</w:t>
      </w:r>
    </w:p>
    <w:p w:rsidR="00FD4466" w:rsidRDefault="00FD4466" w:rsidP="00C722B5">
      <w:pPr>
        <w:jc w:val="both"/>
        <w:rPr>
          <w:noProof/>
          <w:sz w:val="16"/>
          <w:szCs w:val="16"/>
          <w:lang w:val="es-CO" w:eastAsia="es-CO"/>
        </w:rPr>
      </w:pPr>
    </w:p>
    <w:p w:rsidR="00E54EF6" w:rsidRPr="00C535BF" w:rsidRDefault="00E54EF6" w:rsidP="00C722B5">
      <w:pPr>
        <w:jc w:val="both"/>
        <w:rPr>
          <w:noProof/>
          <w:sz w:val="16"/>
          <w:szCs w:val="16"/>
          <w:lang w:val="es-CO" w:eastAsia="es-CO"/>
        </w:rPr>
      </w:pPr>
    </w:p>
    <w:p w:rsidR="00F44548" w:rsidRPr="00925D06" w:rsidRDefault="00925D06" w:rsidP="00925D06">
      <w:pPr>
        <w:jc w:val="both"/>
        <w:rPr>
          <w:b/>
          <w:noProof/>
          <w:sz w:val="16"/>
          <w:szCs w:val="16"/>
          <w:lang w:val="es-CO" w:eastAsia="es-CO"/>
        </w:rPr>
      </w:pPr>
      <w:r w:rsidRPr="00C535BF">
        <w:rPr>
          <w:b/>
          <w:noProof/>
          <w:sz w:val="16"/>
          <w:szCs w:val="16"/>
          <w:lang w:val="es-CO" w:eastAsia="es-CO"/>
        </w:rPr>
        <w:t>Cuadro N° 2</w:t>
      </w:r>
      <w:r w:rsidR="00283E9C">
        <w:rPr>
          <w:b/>
          <w:noProof/>
          <w:sz w:val="16"/>
          <w:szCs w:val="16"/>
          <w:lang w:val="es-CO" w:eastAsia="es-CO"/>
        </w:rPr>
        <w:t>2</w:t>
      </w:r>
      <w:r w:rsidRPr="00C535BF">
        <w:rPr>
          <w:b/>
          <w:noProof/>
          <w:sz w:val="16"/>
          <w:szCs w:val="16"/>
          <w:lang w:val="es-CO" w:eastAsia="es-CO"/>
        </w:rPr>
        <w:t>.  Cuadro Resumen Por Año Contratación 2012-2015</w:t>
      </w:r>
      <w:r>
        <w:rPr>
          <w:b/>
          <w:noProof/>
          <w:sz w:val="16"/>
          <w:szCs w:val="16"/>
          <w:lang w:val="es-CO" w:eastAsia="es-CO"/>
        </w:rPr>
        <w:t xml:space="preserve"> Recursos Regalias</w:t>
      </w:r>
      <w:r w:rsidRPr="00C535BF">
        <w:rPr>
          <w:b/>
          <w:noProof/>
          <w:sz w:val="16"/>
          <w:szCs w:val="16"/>
          <w:lang w:val="es-CO" w:eastAsia="es-CO"/>
        </w:rPr>
        <w:t>.</w:t>
      </w:r>
    </w:p>
    <w:tbl>
      <w:tblPr>
        <w:tblW w:w="11198" w:type="dxa"/>
        <w:tblInd w:w="55" w:type="dxa"/>
        <w:tblCellMar>
          <w:left w:w="70" w:type="dxa"/>
          <w:right w:w="70" w:type="dxa"/>
        </w:tblCellMar>
        <w:tblLook w:val="04A0" w:firstRow="1" w:lastRow="0" w:firstColumn="1" w:lastColumn="0" w:noHBand="0" w:noVBand="1"/>
      </w:tblPr>
      <w:tblGrid>
        <w:gridCol w:w="2012"/>
        <w:gridCol w:w="1118"/>
        <w:gridCol w:w="1118"/>
        <w:gridCol w:w="914"/>
        <w:gridCol w:w="1077"/>
        <w:gridCol w:w="712"/>
        <w:gridCol w:w="1992"/>
        <w:gridCol w:w="955"/>
        <w:gridCol w:w="1300"/>
      </w:tblGrid>
      <w:tr w:rsidR="00925D06" w:rsidTr="00FD4466">
        <w:trPr>
          <w:trHeight w:val="725"/>
        </w:trPr>
        <w:tc>
          <w:tcPr>
            <w:tcW w:w="2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Concepto</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Concurso de Méritos Regalías</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Convenio -Regalías</w:t>
            </w:r>
          </w:p>
        </w:tc>
        <w:tc>
          <w:tcPr>
            <w:tcW w:w="9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Convenio-Regalías</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Prestación de servicios-Regalías</w:t>
            </w:r>
          </w:p>
        </w:tc>
        <w:tc>
          <w:tcPr>
            <w:tcW w:w="7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Total general</w:t>
            </w:r>
          </w:p>
        </w:tc>
        <w:tc>
          <w:tcPr>
            <w:tcW w:w="1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 xml:space="preserve"> Valor Total </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En ejecución</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25D06" w:rsidRDefault="00925D06">
            <w:pPr>
              <w:jc w:val="center"/>
              <w:rPr>
                <w:b/>
                <w:bCs/>
                <w:color w:val="000000"/>
                <w:sz w:val="16"/>
                <w:szCs w:val="16"/>
              </w:rPr>
            </w:pPr>
            <w:r>
              <w:rPr>
                <w:b/>
                <w:bCs/>
                <w:color w:val="000000"/>
                <w:sz w:val="16"/>
                <w:szCs w:val="16"/>
              </w:rPr>
              <w:t>En trámite de legalización</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2013</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914"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1077"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712"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1992" w:type="dxa"/>
            <w:tcBorders>
              <w:top w:val="nil"/>
              <w:left w:val="nil"/>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 xml:space="preserve">        15.795.209.162,00   </w:t>
            </w:r>
          </w:p>
        </w:tc>
        <w:tc>
          <w:tcPr>
            <w:tcW w:w="955"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1300"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Convenio</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914"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077"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712"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992"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xml:space="preserve">        15.795.209.162,00   </w:t>
            </w:r>
          </w:p>
        </w:tc>
        <w:tc>
          <w:tcPr>
            <w:tcW w:w="955"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300"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2014</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914"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1077"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712"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2</w:t>
            </w:r>
          </w:p>
        </w:tc>
        <w:tc>
          <w:tcPr>
            <w:tcW w:w="1992" w:type="dxa"/>
            <w:tcBorders>
              <w:top w:val="nil"/>
              <w:left w:val="nil"/>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 xml:space="preserve">        15.205.822.992,00   </w:t>
            </w:r>
          </w:p>
        </w:tc>
        <w:tc>
          <w:tcPr>
            <w:tcW w:w="955"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2</w:t>
            </w:r>
          </w:p>
        </w:tc>
        <w:tc>
          <w:tcPr>
            <w:tcW w:w="1300"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Convenio</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914"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712"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992"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xml:space="preserve">        14.775.469.511,00   </w:t>
            </w:r>
          </w:p>
        </w:tc>
        <w:tc>
          <w:tcPr>
            <w:tcW w:w="955"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300"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925D06" w:rsidRDefault="00925D06" w:rsidP="00925D06">
            <w:pPr>
              <w:rPr>
                <w:color w:val="000000"/>
                <w:sz w:val="16"/>
                <w:szCs w:val="16"/>
              </w:rPr>
            </w:pPr>
            <w:r>
              <w:rPr>
                <w:color w:val="000000"/>
                <w:sz w:val="16"/>
                <w:szCs w:val="16"/>
              </w:rPr>
              <w:t>Interventoría</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914"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712"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992"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xml:space="preserve">             430.353.481,00   </w:t>
            </w:r>
          </w:p>
        </w:tc>
        <w:tc>
          <w:tcPr>
            <w:tcW w:w="955"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300"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2015</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1118"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914"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1077"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1</w:t>
            </w:r>
          </w:p>
        </w:tc>
        <w:tc>
          <w:tcPr>
            <w:tcW w:w="712"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2</w:t>
            </w:r>
          </w:p>
        </w:tc>
        <w:tc>
          <w:tcPr>
            <w:tcW w:w="1992" w:type="dxa"/>
            <w:tcBorders>
              <w:top w:val="nil"/>
              <w:left w:val="nil"/>
              <w:bottom w:val="single" w:sz="4" w:space="0" w:color="auto"/>
              <w:right w:val="single" w:sz="4" w:space="0" w:color="auto"/>
            </w:tcBorders>
            <w:shd w:val="clear" w:color="000000" w:fill="D9D9D9"/>
            <w:vAlign w:val="bottom"/>
            <w:hideMark/>
          </w:tcPr>
          <w:p w:rsidR="00925D06" w:rsidRDefault="00925D06">
            <w:pPr>
              <w:rPr>
                <w:b/>
                <w:bCs/>
                <w:color w:val="000000"/>
                <w:sz w:val="16"/>
                <w:szCs w:val="16"/>
              </w:rPr>
            </w:pPr>
            <w:r>
              <w:rPr>
                <w:b/>
                <w:bCs/>
                <w:color w:val="000000"/>
                <w:sz w:val="16"/>
                <w:szCs w:val="16"/>
              </w:rPr>
              <w:t xml:space="preserve">          4.763.680.000,00   </w:t>
            </w:r>
          </w:p>
        </w:tc>
        <w:tc>
          <w:tcPr>
            <w:tcW w:w="955"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0</w:t>
            </w:r>
          </w:p>
        </w:tc>
        <w:tc>
          <w:tcPr>
            <w:tcW w:w="1300" w:type="dxa"/>
            <w:tcBorders>
              <w:top w:val="nil"/>
              <w:left w:val="nil"/>
              <w:bottom w:val="single" w:sz="4" w:space="0" w:color="auto"/>
              <w:right w:val="single" w:sz="4" w:space="0" w:color="auto"/>
            </w:tcBorders>
            <w:shd w:val="clear" w:color="000000" w:fill="D9D9D9"/>
            <w:vAlign w:val="bottom"/>
            <w:hideMark/>
          </w:tcPr>
          <w:p w:rsidR="00925D06" w:rsidRDefault="00925D06">
            <w:pPr>
              <w:jc w:val="right"/>
              <w:rPr>
                <w:b/>
                <w:bCs/>
                <w:color w:val="000000"/>
                <w:sz w:val="16"/>
                <w:szCs w:val="16"/>
              </w:rPr>
            </w:pPr>
            <w:r>
              <w:rPr>
                <w:b/>
                <w:bCs/>
                <w:color w:val="000000"/>
                <w:sz w:val="16"/>
                <w:szCs w:val="16"/>
              </w:rPr>
              <w:t>2</w:t>
            </w:r>
          </w:p>
        </w:tc>
      </w:tr>
      <w:tr w:rsidR="00925D06" w:rsidTr="00FD4466">
        <w:trPr>
          <w:trHeight w:val="308"/>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925D06" w:rsidRDefault="00925D06" w:rsidP="00925D06">
            <w:pPr>
              <w:rPr>
                <w:color w:val="000000"/>
                <w:sz w:val="16"/>
                <w:szCs w:val="16"/>
              </w:rPr>
            </w:pPr>
            <w:r>
              <w:rPr>
                <w:color w:val="000000"/>
                <w:sz w:val="16"/>
                <w:szCs w:val="16"/>
              </w:rPr>
              <w:t xml:space="preserve">Convenio </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914"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712"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992"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xml:space="preserve">          4.691.680.000,00   </w:t>
            </w:r>
          </w:p>
        </w:tc>
        <w:tc>
          <w:tcPr>
            <w:tcW w:w="955"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r>
      <w:tr w:rsidR="00925D06" w:rsidTr="00FD4466">
        <w:trPr>
          <w:trHeight w:val="477"/>
        </w:trPr>
        <w:tc>
          <w:tcPr>
            <w:tcW w:w="2012" w:type="dxa"/>
            <w:tcBorders>
              <w:top w:val="nil"/>
              <w:left w:val="single" w:sz="4" w:space="0" w:color="auto"/>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Prestación de servicios</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118"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914"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712"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c>
          <w:tcPr>
            <w:tcW w:w="1992"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xml:space="preserve">               72.000.000,00   </w:t>
            </w:r>
          </w:p>
        </w:tc>
        <w:tc>
          <w:tcPr>
            <w:tcW w:w="955" w:type="dxa"/>
            <w:tcBorders>
              <w:top w:val="nil"/>
              <w:left w:val="nil"/>
              <w:bottom w:val="single" w:sz="4" w:space="0" w:color="auto"/>
              <w:right w:val="single" w:sz="4" w:space="0" w:color="auto"/>
            </w:tcBorders>
            <w:shd w:val="clear" w:color="auto" w:fill="auto"/>
            <w:vAlign w:val="bottom"/>
            <w:hideMark/>
          </w:tcPr>
          <w:p w:rsidR="00925D06" w:rsidRDefault="00925D06">
            <w:pPr>
              <w:rPr>
                <w:color w:val="000000"/>
                <w:sz w:val="16"/>
                <w:szCs w:val="16"/>
              </w:rPr>
            </w:pPr>
            <w:r>
              <w:rPr>
                <w:color w:val="000000"/>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925D06" w:rsidRDefault="00925D06">
            <w:pPr>
              <w:jc w:val="right"/>
              <w:rPr>
                <w:color w:val="000000"/>
                <w:sz w:val="16"/>
                <w:szCs w:val="16"/>
              </w:rPr>
            </w:pPr>
            <w:r>
              <w:rPr>
                <w:color w:val="000000"/>
                <w:sz w:val="16"/>
                <w:szCs w:val="16"/>
              </w:rPr>
              <w:t>1</w:t>
            </w:r>
          </w:p>
        </w:tc>
      </w:tr>
      <w:tr w:rsidR="00925D06" w:rsidRPr="00925D06" w:rsidTr="00FD4466">
        <w:trPr>
          <w:trHeight w:val="308"/>
        </w:trPr>
        <w:tc>
          <w:tcPr>
            <w:tcW w:w="2012" w:type="dxa"/>
            <w:tcBorders>
              <w:top w:val="nil"/>
              <w:left w:val="single" w:sz="4" w:space="0" w:color="auto"/>
              <w:bottom w:val="single" w:sz="4" w:space="0" w:color="auto"/>
              <w:right w:val="single" w:sz="4" w:space="0" w:color="auto"/>
            </w:tcBorders>
            <w:shd w:val="clear" w:color="DDEBF7" w:fill="D9D9D9"/>
            <w:vAlign w:val="bottom"/>
            <w:hideMark/>
          </w:tcPr>
          <w:p w:rsidR="00925D06" w:rsidRPr="00925D06" w:rsidRDefault="00925D06">
            <w:pPr>
              <w:rPr>
                <w:b/>
                <w:bCs/>
                <w:color w:val="000000"/>
                <w:sz w:val="16"/>
                <w:szCs w:val="16"/>
              </w:rPr>
            </w:pPr>
            <w:r w:rsidRPr="00925D06">
              <w:rPr>
                <w:b/>
                <w:bCs/>
                <w:color w:val="000000"/>
                <w:sz w:val="16"/>
                <w:szCs w:val="16"/>
              </w:rPr>
              <w:t>Total general</w:t>
            </w:r>
          </w:p>
        </w:tc>
        <w:tc>
          <w:tcPr>
            <w:tcW w:w="1118"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1</w:t>
            </w:r>
          </w:p>
        </w:tc>
        <w:tc>
          <w:tcPr>
            <w:tcW w:w="1118"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2</w:t>
            </w:r>
          </w:p>
        </w:tc>
        <w:tc>
          <w:tcPr>
            <w:tcW w:w="914"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1</w:t>
            </w:r>
          </w:p>
        </w:tc>
        <w:tc>
          <w:tcPr>
            <w:tcW w:w="1077"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1</w:t>
            </w:r>
          </w:p>
        </w:tc>
        <w:tc>
          <w:tcPr>
            <w:tcW w:w="712"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5</w:t>
            </w:r>
          </w:p>
        </w:tc>
        <w:tc>
          <w:tcPr>
            <w:tcW w:w="1992" w:type="dxa"/>
            <w:tcBorders>
              <w:top w:val="nil"/>
              <w:left w:val="nil"/>
              <w:bottom w:val="single" w:sz="4" w:space="0" w:color="auto"/>
              <w:right w:val="single" w:sz="4" w:space="0" w:color="auto"/>
            </w:tcBorders>
            <w:shd w:val="clear" w:color="000000" w:fill="D9D9D9"/>
            <w:vAlign w:val="bottom"/>
            <w:hideMark/>
          </w:tcPr>
          <w:p w:rsidR="00925D06" w:rsidRPr="00925D06" w:rsidRDefault="00925D06">
            <w:pPr>
              <w:rPr>
                <w:b/>
                <w:color w:val="000000"/>
                <w:sz w:val="16"/>
                <w:szCs w:val="16"/>
              </w:rPr>
            </w:pPr>
            <w:r w:rsidRPr="00925D06">
              <w:rPr>
                <w:b/>
                <w:color w:val="000000"/>
                <w:sz w:val="16"/>
                <w:szCs w:val="16"/>
              </w:rPr>
              <w:t xml:space="preserve">        35.764.712.154,00   </w:t>
            </w:r>
          </w:p>
        </w:tc>
        <w:tc>
          <w:tcPr>
            <w:tcW w:w="955"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3</w:t>
            </w:r>
          </w:p>
        </w:tc>
        <w:tc>
          <w:tcPr>
            <w:tcW w:w="1300" w:type="dxa"/>
            <w:tcBorders>
              <w:top w:val="nil"/>
              <w:left w:val="nil"/>
              <w:bottom w:val="single" w:sz="4" w:space="0" w:color="auto"/>
              <w:right w:val="single" w:sz="4" w:space="0" w:color="auto"/>
            </w:tcBorders>
            <w:shd w:val="clear" w:color="DDEBF7" w:fill="D9D9D9"/>
            <w:vAlign w:val="bottom"/>
            <w:hideMark/>
          </w:tcPr>
          <w:p w:rsidR="00925D06" w:rsidRPr="00925D06" w:rsidRDefault="00925D06">
            <w:pPr>
              <w:jc w:val="right"/>
              <w:rPr>
                <w:b/>
                <w:bCs/>
                <w:color w:val="000000"/>
                <w:sz w:val="16"/>
                <w:szCs w:val="16"/>
              </w:rPr>
            </w:pPr>
            <w:r w:rsidRPr="00925D06">
              <w:rPr>
                <w:b/>
                <w:bCs/>
                <w:color w:val="000000"/>
                <w:sz w:val="16"/>
                <w:szCs w:val="16"/>
              </w:rPr>
              <w:t>2</w:t>
            </w:r>
          </w:p>
        </w:tc>
      </w:tr>
    </w:tbl>
    <w:p w:rsidR="00E54EF6" w:rsidRDefault="00FD4466" w:rsidP="00671D16">
      <w:pPr>
        <w:tabs>
          <w:tab w:val="left" w:pos="1327"/>
        </w:tabs>
        <w:jc w:val="both"/>
        <w:rPr>
          <w:noProof/>
          <w:sz w:val="16"/>
          <w:szCs w:val="16"/>
          <w:lang w:val="es-CO" w:eastAsia="es-CO"/>
        </w:rPr>
      </w:pPr>
      <w:r w:rsidRPr="00C535BF">
        <w:rPr>
          <w:noProof/>
          <w:sz w:val="16"/>
          <w:szCs w:val="16"/>
          <w:lang w:val="es-CO" w:eastAsia="es-CO"/>
        </w:rPr>
        <w:t xml:space="preserve">Fuente:  Sistema de Información Contractual. Fecha de Corte. </w:t>
      </w:r>
      <w:r>
        <w:rPr>
          <w:noProof/>
          <w:sz w:val="16"/>
          <w:szCs w:val="16"/>
          <w:lang w:val="es-CO" w:eastAsia="es-CO"/>
        </w:rPr>
        <w:t>05</w:t>
      </w:r>
      <w:r w:rsidRPr="00C535BF">
        <w:rPr>
          <w:noProof/>
          <w:sz w:val="16"/>
          <w:szCs w:val="16"/>
          <w:lang w:val="es-CO" w:eastAsia="es-CO"/>
        </w:rPr>
        <w:t xml:space="preserve"> de </w:t>
      </w:r>
      <w:r>
        <w:rPr>
          <w:noProof/>
          <w:sz w:val="16"/>
          <w:szCs w:val="16"/>
          <w:lang w:val="es-CO" w:eastAsia="es-CO"/>
        </w:rPr>
        <w:t xml:space="preserve">Noviembre de </w:t>
      </w:r>
      <w:r w:rsidRPr="00C535BF">
        <w:rPr>
          <w:noProof/>
          <w:sz w:val="16"/>
          <w:szCs w:val="16"/>
          <w:lang w:val="es-CO" w:eastAsia="es-CO"/>
        </w:rPr>
        <w:t>2015.</w:t>
      </w:r>
    </w:p>
    <w:p w:rsidR="00FD4466" w:rsidRPr="00C535BF" w:rsidRDefault="00FD4466" w:rsidP="00671D16">
      <w:pPr>
        <w:tabs>
          <w:tab w:val="left" w:pos="1327"/>
        </w:tabs>
        <w:jc w:val="both"/>
        <w:rPr>
          <w:b/>
          <w:noProof/>
          <w:lang w:val="es-CO" w:eastAsia="es-CO"/>
        </w:rPr>
        <w:sectPr w:rsidR="00FD4466" w:rsidRPr="00C535BF" w:rsidSect="002D18C1">
          <w:headerReference w:type="default" r:id="rId45"/>
          <w:footerReference w:type="default" r:id="rId46"/>
          <w:pgSz w:w="15842" w:h="12242" w:orient="landscape" w:code="1"/>
          <w:pgMar w:top="1701" w:right="1814" w:bottom="1701" w:left="1701" w:header="284" w:footer="284" w:gutter="0"/>
          <w:cols w:space="708"/>
          <w:docGrid w:linePitch="360"/>
        </w:sectPr>
      </w:pPr>
    </w:p>
    <w:p w:rsidR="000B7E2D" w:rsidRPr="00C535BF" w:rsidRDefault="002D18C1" w:rsidP="00535CEB">
      <w:pPr>
        <w:pStyle w:val="Prrafodelista"/>
        <w:keepNext/>
        <w:numPr>
          <w:ilvl w:val="0"/>
          <w:numId w:val="20"/>
        </w:numPr>
        <w:spacing w:before="240" w:after="60"/>
        <w:jc w:val="both"/>
        <w:outlineLvl w:val="0"/>
        <w:rPr>
          <w:b/>
          <w:noProof/>
          <w:lang w:val="es-CO" w:eastAsia="es-CO"/>
        </w:rPr>
      </w:pPr>
      <w:bookmarkStart w:id="58" w:name="_Toc434595082"/>
      <w:r w:rsidRPr="00C535BF">
        <w:rPr>
          <w:b/>
          <w:kern w:val="32"/>
        </w:rPr>
        <w:lastRenderedPageBreak/>
        <w:t>INFO</w:t>
      </w:r>
      <w:r w:rsidR="00F44548" w:rsidRPr="00C535BF">
        <w:rPr>
          <w:b/>
          <w:kern w:val="32"/>
        </w:rPr>
        <w:t>RMACIÓN JURIDICA</w:t>
      </w:r>
      <w:bookmarkEnd w:id="58"/>
    </w:p>
    <w:p w:rsidR="000B7E2D" w:rsidRPr="00C535BF" w:rsidRDefault="000B7E2D" w:rsidP="000B7E2D">
      <w:pPr>
        <w:pStyle w:val="Prrafodelista"/>
        <w:rPr>
          <w:b/>
          <w:noProof/>
          <w:lang w:val="es-CO" w:eastAsia="es-CO"/>
        </w:rPr>
      </w:pPr>
    </w:p>
    <w:p w:rsidR="00CA4872" w:rsidRDefault="0037109C" w:rsidP="00F44548">
      <w:pPr>
        <w:jc w:val="both"/>
        <w:rPr>
          <w:noProof/>
          <w:lang w:val="es-CO" w:eastAsia="es-CO"/>
        </w:rPr>
      </w:pPr>
      <w:r w:rsidRPr="00C535BF">
        <w:rPr>
          <w:noProof/>
          <w:lang w:val="es-CO" w:eastAsia="es-CO"/>
        </w:rPr>
        <w:t xml:space="preserve">En total se </w:t>
      </w:r>
      <w:r w:rsidRPr="00BC43FF">
        <w:rPr>
          <w:noProof/>
          <w:lang w:val="es-CO" w:eastAsia="es-CO"/>
        </w:rPr>
        <w:t>reportan</w:t>
      </w:r>
      <w:r w:rsidR="00CB5C5E" w:rsidRPr="00BC43FF">
        <w:rPr>
          <w:noProof/>
          <w:lang w:val="es-CO" w:eastAsia="es-CO"/>
        </w:rPr>
        <w:t xml:space="preserve"> </w:t>
      </w:r>
      <w:r w:rsidRPr="00BC43FF">
        <w:rPr>
          <w:noProof/>
          <w:lang w:val="es-CO" w:eastAsia="es-CO"/>
        </w:rPr>
        <w:t xml:space="preserve"> 99 procesos</w:t>
      </w:r>
      <w:r w:rsidRPr="00C535BF">
        <w:rPr>
          <w:noProof/>
          <w:lang w:val="es-CO" w:eastAsia="es-CO"/>
        </w:rPr>
        <w:t xml:space="preserve"> judiciales de los cual</w:t>
      </w:r>
      <w:r w:rsidR="00CB5C5E" w:rsidRPr="00C535BF">
        <w:rPr>
          <w:noProof/>
          <w:lang w:val="es-CO" w:eastAsia="es-CO"/>
        </w:rPr>
        <w:t>e</w:t>
      </w:r>
      <w:r w:rsidRPr="00C535BF">
        <w:rPr>
          <w:noProof/>
          <w:lang w:val="es-CO" w:eastAsia="es-CO"/>
        </w:rPr>
        <w:t>s 69 corr</w:t>
      </w:r>
      <w:r w:rsidR="00CA4872" w:rsidRPr="00C535BF">
        <w:rPr>
          <w:noProof/>
          <w:lang w:val="es-CO" w:eastAsia="es-CO"/>
        </w:rPr>
        <w:t xml:space="preserve">esponden a </w:t>
      </w:r>
      <w:r w:rsidR="00F44548" w:rsidRPr="00C535BF">
        <w:rPr>
          <w:noProof/>
          <w:lang w:val="es-CO" w:eastAsia="es-CO"/>
        </w:rPr>
        <w:t>casos</w:t>
      </w:r>
      <w:r w:rsidR="00CA4872" w:rsidRPr="00C535BF">
        <w:rPr>
          <w:noProof/>
          <w:lang w:val="es-CO" w:eastAsia="es-CO"/>
        </w:rPr>
        <w:t xml:space="preserve"> ejecutivos </w:t>
      </w:r>
      <w:r w:rsidRPr="00C535BF">
        <w:rPr>
          <w:noProof/>
          <w:lang w:val="es-CO" w:eastAsia="es-CO"/>
        </w:rPr>
        <w:t>singul</w:t>
      </w:r>
      <w:r w:rsidR="00CA4872" w:rsidRPr="00C535BF">
        <w:rPr>
          <w:noProof/>
          <w:lang w:val="es-CO" w:eastAsia="es-CO"/>
        </w:rPr>
        <w:t xml:space="preserve">ar de minima cuantia por valor total de 689’681.913. </w:t>
      </w:r>
      <w:r w:rsidR="00F44548" w:rsidRPr="00C535BF">
        <w:rPr>
          <w:noProof/>
          <w:lang w:val="es-CO" w:eastAsia="es-CO"/>
        </w:rPr>
        <w:t xml:space="preserve"> </w:t>
      </w:r>
      <w:r w:rsidR="00CA4872" w:rsidRPr="00C535BF">
        <w:rPr>
          <w:noProof/>
          <w:lang w:val="es-CO" w:eastAsia="es-CO"/>
        </w:rPr>
        <w:t xml:space="preserve">En el cuadro N° </w:t>
      </w:r>
      <w:r w:rsidR="000D21FA" w:rsidRPr="00C535BF">
        <w:rPr>
          <w:noProof/>
          <w:lang w:val="es-CO" w:eastAsia="es-CO"/>
        </w:rPr>
        <w:t>2</w:t>
      </w:r>
      <w:r w:rsidR="00804B4D">
        <w:rPr>
          <w:noProof/>
          <w:lang w:val="es-CO" w:eastAsia="es-CO"/>
        </w:rPr>
        <w:t>4</w:t>
      </w:r>
      <w:r w:rsidR="00CA4872" w:rsidRPr="00C535BF">
        <w:rPr>
          <w:noProof/>
          <w:lang w:val="es-CO" w:eastAsia="es-CO"/>
        </w:rPr>
        <w:t>, se presenta un consolidado del número de casos por tipo de proceso judicial</w:t>
      </w:r>
      <w:r w:rsidR="000D21FA" w:rsidRPr="00C535BF">
        <w:rPr>
          <w:noProof/>
          <w:lang w:val="es-CO" w:eastAsia="es-CO"/>
        </w:rPr>
        <w:t xml:space="preserve"> y en el N° 2</w:t>
      </w:r>
      <w:r w:rsidR="00804B4D">
        <w:rPr>
          <w:noProof/>
          <w:lang w:val="es-CO" w:eastAsia="es-CO"/>
        </w:rPr>
        <w:t>5</w:t>
      </w:r>
      <w:r w:rsidR="006B05D7" w:rsidRPr="00C535BF">
        <w:rPr>
          <w:noProof/>
          <w:lang w:val="es-CO" w:eastAsia="es-CO"/>
        </w:rPr>
        <w:t>, la relación detallada por tipo de proceso</w:t>
      </w:r>
      <w:r w:rsidR="00CA4872" w:rsidRPr="00C535BF">
        <w:rPr>
          <w:noProof/>
          <w:lang w:val="es-CO" w:eastAsia="es-CO"/>
        </w:rPr>
        <w:t>.</w:t>
      </w:r>
    </w:p>
    <w:p w:rsidR="00BC43FF" w:rsidRPr="00C535BF" w:rsidRDefault="00BC43FF" w:rsidP="00F44548">
      <w:pPr>
        <w:jc w:val="both"/>
        <w:rPr>
          <w:noProof/>
          <w:lang w:val="es-CO" w:eastAsia="es-CO"/>
        </w:rPr>
      </w:pPr>
    </w:p>
    <w:p w:rsidR="00BC43FF" w:rsidRDefault="00BC43FF" w:rsidP="00BC43FF">
      <w:pPr>
        <w:rPr>
          <w:b/>
          <w:noProof/>
          <w:sz w:val="16"/>
          <w:szCs w:val="16"/>
          <w:lang w:val="es-CO" w:eastAsia="es-CO"/>
        </w:rPr>
      </w:pPr>
      <w:r w:rsidRPr="00C535BF">
        <w:rPr>
          <w:b/>
          <w:noProof/>
          <w:sz w:val="16"/>
          <w:szCs w:val="16"/>
          <w:lang w:val="es-CO" w:eastAsia="es-CO"/>
        </w:rPr>
        <w:t>Cuadro N° 2</w:t>
      </w:r>
      <w:r w:rsidR="00283E9C">
        <w:rPr>
          <w:b/>
          <w:noProof/>
          <w:sz w:val="16"/>
          <w:szCs w:val="16"/>
          <w:lang w:val="es-CO" w:eastAsia="es-CO"/>
        </w:rPr>
        <w:t>3</w:t>
      </w:r>
      <w:r w:rsidRPr="00C535BF">
        <w:rPr>
          <w:b/>
          <w:noProof/>
          <w:sz w:val="16"/>
          <w:szCs w:val="16"/>
          <w:lang w:val="es-CO" w:eastAsia="es-CO"/>
        </w:rPr>
        <w:t>. Relación Tipo de Proceso</w:t>
      </w:r>
      <w:r w:rsidR="002338D1" w:rsidRPr="00BC43FF">
        <w:rPr>
          <w:b/>
          <w:noProof/>
          <w:sz w:val="16"/>
          <w:szCs w:val="16"/>
          <w:lang w:val="es-CO" w:eastAsia="es-CO"/>
        </w:rPr>
        <w:t xml:space="preserve"> </w:t>
      </w:r>
    </w:p>
    <w:tbl>
      <w:tblPr>
        <w:tblW w:w="9371" w:type="dxa"/>
        <w:tblInd w:w="55" w:type="dxa"/>
        <w:tblLayout w:type="fixed"/>
        <w:tblCellMar>
          <w:left w:w="70" w:type="dxa"/>
          <w:right w:w="70" w:type="dxa"/>
        </w:tblCellMar>
        <w:tblLook w:val="04A0" w:firstRow="1" w:lastRow="0" w:firstColumn="1" w:lastColumn="0" w:noHBand="0" w:noVBand="1"/>
      </w:tblPr>
      <w:tblGrid>
        <w:gridCol w:w="1008"/>
        <w:gridCol w:w="850"/>
        <w:gridCol w:w="709"/>
        <w:gridCol w:w="709"/>
        <w:gridCol w:w="992"/>
        <w:gridCol w:w="709"/>
        <w:gridCol w:w="567"/>
        <w:gridCol w:w="708"/>
        <w:gridCol w:w="851"/>
        <w:gridCol w:w="850"/>
        <w:gridCol w:w="709"/>
        <w:gridCol w:w="709"/>
      </w:tblGrid>
      <w:tr w:rsidR="00BC43FF" w:rsidRPr="00C535BF" w:rsidTr="00FD4466">
        <w:trPr>
          <w:cantSplit/>
          <w:trHeight w:val="1217"/>
          <w:tblHeader/>
        </w:trPr>
        <w:tc>
          <w:tcPr>
            <w:tcW w:w="1008" w:type="dxa"/>
            <w:tcBorders>
              <w:top w:val="single" w:sz="4" w:space="0" w:color="auto"/>
              <w:left w:val="single" w:sz="4" w:space="0" w:color="auto"/>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NOMBRE DEL ACCIONANTE</w:t>
            </w:r>
          </w:p>
        </w:tc>
        <w:tc>
          <w:tcPr>
            <w:tcW w:w="850"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TIPO DE PROCESO</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Nro. PROCESO O EXPEDIENTE</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CUANTIA PRETENSIONES</w:t>
            </w:r>
          </w:p>
        </w:tc>
        <w:tc>
          <w:tcPr>
            <w:tcW w:w="992"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ASUNTOS y/o PRETENSIONES</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ETAPA PROCESAL</w:t>
            </w:r>
          </w:p>
        </w:tc>
        <w:tc>
          <w:tcPr>
            <w:tcW w:w="567"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FPI</w:t>
            </w:r>
          </w:p>
        </w:tc>
        <w:tc>
          <w:tcPr>
            <w:tcW w:w="708"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FSI</w:t>
            </w:r>
          </w:p>
        </w:tc>
        <w:tc>
          <w:tcPr>
            <w:tcW w:w="851"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RESEÑA DEL FALLO FINAL</w:t>
            </w:r>
          </w:p>
        </w:tc>
        <w:tc>
          <w:tcPr>
            <w:tcW w:w="850"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 xml:space="preserve">OBLIGACIONES A CUMPLIR SEGÚN FALLO </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CUMPLIDAS O PENDIENTES</w:t>
            </w:r>
          </w:p>
        </w:tc>
        <w:tc>
          <w:tcPr>
            <w:tcW w:w="709"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BC43FF" w:rsidRPr="00C535BF" w:rsidRDefault="00BC43FF" w:rsidP="00E54EF6">
            <w:pPr>
              <w:ind w:left="113" w:right="113"/>
              <w:jc w:val="center"/>
              <w:rPr>
                <w:b/>
                <w:bCs/>
                <w:sz w:val="12"/>
                <w:szCs w:val="12"/>
                <w:lang w:val="es-CO" w:eastAsia="es-CO"/>
              </w:rPr>
            </w:pPr>
            <w:r w:rsidRPr="00C535BF">
              <w:rPr>
                <w:b/>
                <w:bCs/>
                <w:sz w:val="12"/>
                <w:szCs w:val="12"/>
                <w:lang w:val="es-CO" w:eastAsia="es-CO"/>
              </w:rPr>
              <w:t>APODERADO DEL PROCESO</w:t>
            </w:r>
          </w:p>
        </w:tc>
      </w:tr>
      <w:tr w:rsidR="00BC43FF" w:rsidRPr="00C535BF" w:rsidTr="00FD4466">
        <w:trPr>
          <w:trHeight w:val="2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Ana Belén Prieto Agudelo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2015-01081</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10,158,215</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Carmenza Díaz Aguirre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2015-01084</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10.154.437</w:t>
            </w:r>
          </w:p>
        </w:tc>
        <w:tc>
          <w:tcPr>
            <w:tcW w:w="992" w:type="dxa"/>
            <w:tcBorders>
              <w:top w:val="nil"/>
              <w:left w:val="nil"/>
              <w:bottom w:val="single" w:sz="4" w:space="0" w:color="auto"/>
              <w:right w:val="single" w:sz="4" w:space="0" w:color="auto"/>
            </w:tcBorders>
            <w:shd w:val="clear" w:color="auto" w:fill="auto"/>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María Alexandra Sánchez Mahecha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2015-01121</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5.145.499</w:t>
            </w:r>
          </w:p>
        </w:tc>
        <w:tc>
          <w:tcPr>
            <w:tcW w:w="992" w:type="dxa"/>
            <w:tcBorders>
              <w:top w:val="nil"/>
              <w:left w:val="nil"/>
              <w:bottom w:val="single" w:sz="4" w:space="0" w:color="auto"/>
              <w:right w:val="single" w:sz="4" w:space="0" w:color="auto"/>
            </w:tcBorders>
            <w:shd w:val="clear" w:color="auto" w:fill="auto"/>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Matilde Ruiz Ávila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2015-01120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10.138.379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Blanca Helena Ángel Segura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2015-01270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5.042.754</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Adriana Sanabria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2015-01049</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17.579.105</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Admitida, Fija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Omaira </w:t>
            </w:r>
            <w:proofErr w:type="spellStart"/>
            <w:r w:rsidRPr="00C535BF">
              <w:rPr>
                <w:sz w:val="12"/>
                <w:szCs w:val="12"/>
                <w:lang w:val="es-CO" w:eastAsia="es-CO"/>
              </w:rPr>
              <w:t>Dussan</w:t>
            </w:r>
            <w:proofErr w:type="spellEnd"/>
            <w:r w:rsidRPr="00C535BF">
              <w:rPr>
                <w:sz w:val="12"/>
                <w:szCs w:val="12"/>
                <w:lang w:val="es-CO" w:eastAsia="es-CO"/>
              </w:rPr>
              <w:t xml:space="preserve"> Linares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2015-01110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8.392.377</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Ángela </w:t>
            </w:r>
            <w:proofErr w:type="spellStart"/>
            <w:r w:rsidRPr="00C535BF">
              <w:rPr>
                <w:sz w:val="12"/>
                <w:szCs w:val="12"/>
                <w:lang w:val="es-CO" w:eastAsia="es-CO"/>
              </w:rPr>
              <w:t>Herminda</w:t>
            </w:r>
            <w:proofErr w:type="spellEnd"/>
            <w:r w:rsidRPr="00C535BF">
              <w:rPr>
                <w:sz w:val="12"/>
                <w:szCs w:val="12"/>
                <w:lang w:val="es-CO" w:eastAsia="es-CO"/>
              </w:rPr>
              <w:t xml:space="preserve"> Acosta González</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2015-01163</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3.446.749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Yasmin</w:t>
            </w:r>
            <w:proofErr w:type="spellEnd"/>
            <w:r w:rsidRPr="00C535BF">
              <w:rPr>
                <w:sz w:val="12"/>
                <w:szCs w:val="12"/>
                <w:lang w:val="es-CO" w:eastAsia="es-CO"/>
              </w:rPr>
              <w:t xml:space="preserve"> Rocío Guerrero Cárdenas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2015-00846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16.270.374</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Mariela Lara Lancheros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2015-00836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4.282.627</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Jenny Paola Silva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2015-01124</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3.218.551</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Leofany</w:t>
            </w:r>
            <w:proofErr w:type="spellEnd"/>
            <w:r w:rsidRPr="00C535BF">
              <w:rPr>
                <w:sz w:val="12"/>
                <w:szCs w:val="12"/>
                <w:lang w:val="es-CO" w:eastAsia="es-CO"/>
              </w:rPr>
              <w:t xml:space="preserve"> Janeth Álvarez Vargas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2015-01096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5.618.571</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Luz Marina Ruiz Parra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2015-00867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21.236.120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Olga Valbuena Quintero </w:t>
            </w:r>
            <w:proofErr w:type="spellStart"/>
            <w:r w:rsidRPr="00C535BF">
              <w:rPr>
                <w:sz w:val="12"/>
                <w:szCs w:val="12"/>
                <w:lang w:val="es-CO" w:eastAsia="es-CO"/>
              </w:rPr>
              <w:t>Quintero</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2015-00847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3.389.888</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Víctor Hugo Rodríguez</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2015-00843</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10.673.332</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 xml:space="preserve">Anuar Ricardo </w:t>
            </w:r>
            <w:proofErr w:type="spellStart"/>
            <w:r w:rsidRPr="00C535BF">
              <w:rPr>
                <w:sz w:val="12"/>
                <w:szCs w:val="12"/>
                <w:lang w:val="es-CO" w:eastAsia="es-CO"/>
              </w:rPr>
              <w:t>Jarava</w:t>
            </w:r>
            <w:proofErr w:type="spellEnd"/>
            <w:r w:rsidRPr="00C535BF">
              <w:rPr>
                <w:sz w:val="12"/>
                <w:szCs w:val="12"/>
                <w:lang w:val="es-CO" w:eastAsia="es-CO"/>
              </w:rPr>
              <w:t xml:space="preserve"> Rojas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2015-01119</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10.693.649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Walter Alfonso Coronado Armero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2015-01177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16.837.817</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Alan Jefferson Segura Muñoz</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2015-00843</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6.403.999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German Quintero Ramírez</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2015-01196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11.343.429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Fundación </w:t>
            </w:r>
            <w:proofErr w:type="spellStart"/>
            <w:r w:rsidRPr="00C535BF">
              <w:rPr>
                <w:sz w:val="12"/>
                <w:szCs w:val="12"/>
                <w:lang w:val="es-CO" w:eastAsia="es-CO"/>
              </w:rPr>
              <w:t>Furatena</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2015-00886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12.410.901</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Cooperativa </w:t>
            </w:r>
            <w:proofErr w:type="spellStart"/>
            <w:r w:rsidRPr="00C535BF">
              <w:rPr>
                <w:sz w:val="12"/>
                <w:szCs w:val="12"/>
                <w:lang w:val="es-CO" w:eastAsia="es-CO"/>
              </w:rPr>
              <w:t>Multiactiva</w:t>
            </w:r>
            <w:proofErr w:type="spellEnd"/>
            <w:r w:rsidRPr="00C535BF">
              <w:rPr>
                <w:sz w:val="12"/>
                <w:szCs w:val="12"/>
                <w:lang w:val="es-CO" w:eastAsia="es-CO"/>
              </w:rPr>
              <w:t xml:space="preserve"> Recuperemos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2015-00840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34.267.324</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Dotaciones Diseño Global SAS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2015-00837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15.942.126</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Instal</w:t>
            </w:r>
            <w:proofErr w:type="spellEnd"/>
            <w:r w:rsidRPr="00C535BF">
              <w:rPr>
                <w:sz w:val="12"/>
                <w:szCs w:val="12"/>
                <w:lang w:val="es-CO" w:eastAsia="es-CO"/>
              </w:rPr>
              <w:t xml:space="preserve"> Art Colombia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2015-00837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10.739.602</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Admitida. Auto Fija Caución (Estado Del 10  Junio De 2015)</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Comercializadora Agrícola De Colombia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15.994.870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José Luis Sánchez Cárdenas</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2015-01178</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10.666.193</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Clinton Rene Sánchez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David Atahualpa Segura Bolívar</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2015-01106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3.745.219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Diego Fernando Bautista Sáenz</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2015-00837</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14.045.959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Cristian Parra </w:t>
            </w:r>
            <w:proofErr w:type="spellStart"/>
            <w:r w:rsidRPr="00C535BF">
              <w:rPr>
                <w:sz w:val="12"/>
                <w:szCs w:val="12"/>
                <w:lang w:val="es-CO" w:eastAsia="es-CO"/>
              </w:rPr>
              <w:t>Martinez</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2015-00164</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14.469.509</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Candelaria Del Carmen </w:t>
            </w:r>
            <w:proofErr w:type="spellStart"/>
            <w:r w:rsidRPr="00C535BF">
              <w:rPr>
                <w:sz w:val="12"/>
                <w:szCs w:val="12"/>
                <w:lang w:val="es-CO" w:eastAsia="es-CO"/>
              </w:rPr>
              <w:t>Trespalacios</w:t>
            </w:r>
            <w:proofErr w:type="spellEnd"/>
            <w:r w:rsidRPr="00C535BF">
              <w:rPr>
                <w:sz w:val="12"/>
                <w:szCs w:val="12"/>
                <w:lang w:val="es-CO" w:eastAsia="es-CO"/>
              </w:rPr>
              <w:t xml:space="preserve"> T</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2015-01192</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5.300.657</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Jhennyfer</w:t>
            </w:r>
            <w:proofErr w:type="spellEnd"/>
            <w:r w:rsidRPr="00C535BF">
              <w:rPr>
                <w:sz w:val="12"/>
                <w:szCs w:val="12"/>
                <w:lang w:val="es-CO" w:eastAsia="es-CO"/>
              </w:rPr>
              <w:t xml:space="preserve"> Orjuela Camelo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2015-01046</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4.854.658</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Admitida, Fija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Javier Armando Soriano </w:t>
            </w:r>
            <w:proofErr w:type="spellStart"/>
            <w:r w:rsidRPr="00C535BF">
              <w:rPr>
                <w:sz w:val="12"/>
                <w:szCs w:val="12"/>
                <w:lang w:val="es-CO" w:eastAsia="es-CO"/>
              </w:rPr>
              <w:t>Jimenez</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2015-0082801</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13.898.211</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Cristian David Moreno Puerta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2015-00164</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8.576.451</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Mandamiento De Pago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Proceso De Admisión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Clinton Rene </w:t>
            </w:r>
            <w:proofErr w:type="spellStart"/>
            <w:r w:rsidRPr="00C535BF">
              <w:rPr>
                <w:sz w:val="12"/>
                <w:szCs w:val="12"/>
                <w:lang w:val="es-CO" w:eastAsia="es-CO"/>
              </w:rPr>
              <w:t>Sanchez</w:t>
            </w:r>
            <w:proofErr w:type="spellEnd"/>
            <w:r w:rsidRPr="00C535BF">
              <w:rPr>
                <w:sz w:val="12"/>
                <w:szCs w:val="12"/>
                <w:lang w:val="es-CO" w:eastAsia="es-CO"/>
              </w:rPr>
              <w:t xml:space="preserve"> Candela</w:t>
            </w:r>
          </w:p>
        </w:tc>
      </w:tr>
      <w:tr w:rsidR="00BC43FF" w:rsidRPr="00C535BF" w:rsidTr="00FD4466">
        <w:trPr>
          <w:trHeight w:val="52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19494269 Dueñas González José Fernando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2011-00128</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273,338,975</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Parte Demandante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La Espera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37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860519250-4   </w:t>
            </w:r>
            <w:proofErr w:type="spellStart"/>
            <w:r w:rsidRPr="00C535BF">
              <w:rPr>
                <w:sz w:val="12"/>
                <w:szCs w:val="12"/>
                <w:lang w:val="es-CO" w:eastAsia="es-CO"/>
              </w:rPr>
              <w:t>Ceducarima</w:t>
            </w:r>
            <w:proofErr w:type="spellEnd"/>
            <w:r w:rsidRPr="00C535BF">
              <w:rPr>
                <w:sz w:val="12"/>
                <w:szCs w:val="12"/>
                <w:lang w:val="es-CO" w:eastAsia="es-CO"/>
              </w:rPr>
              <w:t xml:space="preserve"> S.A.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Contractual</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2011-00261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21,922,588,115</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EPSI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w:t>
            </w:r>
            <w:r w:rsidRPr="00C535BF">
              <w:rPr>
                <w:sz w:val="12"/>
                <w:szCs w:val="12"/>
                <w:lang w:val="es-CO" w:eastAsia="es-CO"/>
              </w:rPr>
              <w:lastRenderedPageBreak/>
              <w:t>Pilar</w:t>
            </w:r>
          </w:p>
        </w:tc>
      </w:tr>
      <w:tr w:rsidR="00BC43FF" w:rsidRPr="00C535BF" w:rsidTr="00FD4466">
        <w:trPr>
          <w:trHeight w:val="381"/>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149091 Errazuriz Cox María Concepción</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2011-00985</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140,685,129</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Parte Demandante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La Espera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154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79401413 </w:t>
            </w:r>
            <w:proofErr w:type="spellStart"/>
            <w:r w:rsidRPr="00C535BF">
              <w:rPr>
                <w:sz w:val="12"/>
                <w:szCs w:val="12"/>
                <w:lang w:val="es-CO" w:eastAsia="es-CO"/>
              </w:rPr>
              <w:t>Gomez</w:t>
            </w:r>
            <w:proofErr w:type="spellEnd"/>
            <w:r w:rsidRPr="00C535BF">
              <w:rPr>
                <w:sz w:val="12"/>
                <w:szCs w:val="12"/>
                <w:lang w:val="es-CO" w:eastAsia="es-CO"/>
              </w:rPr>
              <w:t xml:space="preserve"> Vargas Richard</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2012-00090</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83,949,459</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Daño Emergente</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Contra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Contra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Declarar El Incumplimiento Del Contrato Numero 269 De 2001, Por Parte Del Distrito Capital Celebrado Entre Richard Gómez Y La Secretaria Distrital De Desarrollo Económico; Condenar A La Entidad Demandada Por La Suma De 16860474</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Modificar Sentencia De Primera Instancia Y En Efecto Condenar A La Entidad Al Pago De 9614310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Pendiente De Liquidación De Costas 1ra Instancia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Barrios Gutiérrez María Del Pilar</w:t>
            </w:r>
          </w:p>
        </w:tc>
      </w:tr>
      <w:tr w:rsidR="00BC43FF" w:rsidRPr="00C535BF" w:rsidTr="00FD4466">
        <w:trPr>
          <w:trHeight w:val="54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20902986 Martínez Castañeda Nubia Elsy</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2012-00133</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154,644,000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 (4)</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Parte Demandante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La Espera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55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900463532-8   Estudio Pieza Clave S.A.S</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Reparación Directa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2012-00347</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5,922,526</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Costas (3)</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FPIEA</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Parte Demandante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La Espera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563"/>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28684077 Melo Castiblanco </w:t>
            </w:r>
            <w:proofErr w:type="spellStart"/>
            <w:r w:rsidRPr="00C535BF">
              <w:rPr>
                <w:sz w:val="12"/>
                <w:szCs w:val="12"/>
                <w:lang w:val="es-CO" w:eastAsia="es-CO"/>
              </w:rPr>
              <w:t>Sulivan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2013-01135</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37,150,617</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Parte Demandante</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La Espera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830059649-5   Consorcio Fundación Unidad Solidaria - Los Luceros</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Contractual</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2013-01623</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2,117,353,245</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Convenio (5)</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En Espera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77021066 </w:t>
            </w:r>
            <w:proofErr w:type="spellStart"/>
            <w:r w:rsidRPr="00C535BF">
              <w:rPr>
                <w:sz w:val="12"/>
                <w:szCs w:val="12"/>
                <w:lang w:val="es-CO" w:eastAsia="es-CO"/>
              </w:rPr>
              <w:t>Calderon</w:t>
            </w:r>
            <w:proofErr w:type="spellEnd"/>
            <w:r w:rsidRPr="00C535BF">
              <w:rPr>
                <w:sz w:val="12"/>
                <w:szCs w:val="12"/>
                <w:lang w:val="es-CO" w:eastAsia="es-CO"/>
              </w:rPr>
              <w:t xml:space="preserve"> Loaiza Armando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2015-00038</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61,187,510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 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CD</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Iniciado</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52101332 </w:t>
            </w:r>
            <w:proofErr w:type="spellStart"/>
            <w:r w:rsidRPr="00C535BF">
              <w:rPr>
                <w:sz w:val="12"/>
                <w:szCs w:val="12"/>
                <w:lang w:val="es-CO" w:eastAsia="es-CO"/>
              </w:rPr>
              <w:t>Cañon</w:t>
            </w:r>
            <w:proofErr w:type="spellEnd"/>
            <w:r w:rsidRPr="00C535BF">
              <w:rPr>
                <w:sz w:val="12"/>
                <w:szCs w:val="12"/>
                <w:lang w:val="es-CO" w:eastAsia="es-CO"/>
              </w:rPr>
              <w:t xml:space="preserve"> </w:t>
            </w:r>
            <w:proofErr w:type="spellStart"/>
            <w:r w:rsidRPr="00C535BF">
              <w:rPr>
                <w:sz w:val="12"/>
                <w:szCs w:val="12"/>
                <w:lang w:val="es-CO" w:eastAsia="es-CO"/>
              </w:rPr>
              <w:t>Suavita</w:t>
            </w:r>
            <w:proofErr w:type="spellEnd"/>
            <w:r w:rsidRPr="00C535BF">
              <w:rPr>
                <w:sz w:val="12"/>
                <w:szCs w:val="12"/>
                <w:lang w:val="es-CO" w:eastAsia="es-CO"/>
              </w:rPr>
              <w:t xml:space="preserve"> Ángela Edith</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Proceso Penal Ley 906/2004 (Iniciado)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2012-02113</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Denuncia Penal - Falsedad En Documento Público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EPPI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830126645   Bisa Corporación Ltda.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Proceso Penal Ley 906/2004 (Iniciado)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2012-04625</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Denuncia Penal - Apropiación Indebida De Dineros Públicos (2)</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EPPI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51968049 </w:t>
            </w:r>
            <w:proofErr w:type="spellStart"/>
            <w:r w:rsidRPr="00C535BF">
              <w:rPr>
                <w:sz w:val="12"/>
                <w:szCs w:val="12"/>
                <w:lang w:val="es-CO" w:eastAsia="es-CO"/>
              </w:rPr>
              <w:t>Sanchez</w:t>
            </w:r>
            <w:proofErr w:type="spellEnd"/>
            <w:r w:rsidRPr="00C535BF">
              <w:rPr>
                <w:sz w:val="12"/>
                <w:szCs w:val="12"/>
                <w:lang w:val="es-CO" w:eastAsia="es-CO"/>
              </w:rPr>
              <w:t xml:space="preserve"> Lara Ruth Marina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Proceso Penal Ley 906/2004 (Iniciado)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2012-05551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Denuncia Penal - Falsedad En Documento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EPPI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209"/>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52700878 Salazar Gutiérrez Andrea Carolina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Proceso Penal Ley 906/2004 (Iniciado)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2012-22304</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Denuncia Penal - Falsedad Ideológica En Documento Público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EPPI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58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80238378 </w:t>
            </w:r>
            <w:proofErr w:type="spellStart"/>
            <w:r w:rsidRPr="00C535BF">
              <w:rPr>
                <w:sz w:val="12"/>
                <w:szCs w:val="12"/>
                <w:lang w:val="es-CO" w:eastAsia="es-CO"/>
              </w:rPr>
              <w:t>Roncancio</w:t>
            </w:r>
            <w:proofErr w:type="spellEnd"/>
            <w:r w:rsidRPr="00C535BF">
              <w:rPr>
                <w:sz w:val="12"/>
                <w:szCs w:val="12"/>
                <w:lang w:val="es-CO" w:eastAsia="es-CO"/>
              </w:rPr>
              <w:t xml:space="preserve">  Benítez Hernán Darío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Proceso Penal Ley 906/2004 (Terminado)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2011-10630</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6,000,000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Denuncia Penal - Hurto Agravado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Extinción De La Acción Penal Por Motivos De Indemnización Integral</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91"/>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8301266453   Bisa </w:t>
            </w:r>
            <w:proofErr w:type="spellStart"/>
            <w:r w:rsidRPr="00C535BF">
              <w:rPr>
                <w:sz w:val="12"/>
                <w:szCs w:val="12"/>
                <w:lang w:val="es-CO" w:eastAsia="es-CO"/>
              </w:rPr>
              <w:t>Corporation</w:t>
            </w:r>
            <w:proofErr w:type="spellEnd"/>
            <w:r w:rsidRPr="00C535BF">
              <w:rPr>
                <w:sz w:val="12"/>
                <w:szCs w:val="12"/>
                <w:lang w:val="es-CO" w:eastAsia="es-CO"/>
              </w:rPr>
              <w:t xml:space="preserve"> Ltda.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 Y Restablecimiento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2011-00249</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39,344,797</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Nulidad-Resolución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Recurso Declarado Desierto</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Negar Las Pretensiones De La Parte Demandante-Recurso De Segunda </w:t>
            </w:r>
            <w:r w:rsidRPr="00C535BF">
              <w:rPr>
                <w:sz w:val="12"/>
                <w:szCs w:val="12"/>
                <w:lang w:val="es-CO" w:eastAsia="es-CO"/>
              </w:rPr>
              <w:lastRenderedPageBreak/>
              <w:t>Instancia Declarado Desierto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11296980 Mantilla Ortiz Fernando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2012-00012</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Trabajo - Estabilidad En El Empleo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20902986 </w:t>
            </w:r>
            <w:proofErr w:type="spellStart"/>
            <w:r w:rsidRPr="00C535BF">
              <w:rPr>
                <w:sz w:val="12"/>
                <w:szCs w:val="12"/>
                <w:lang w:val="es-CO" w:eastAsia="es-CO"/>
              </w:rPr>
              <w:t>Martinez</w:t>
            </w:r>
            <w:proofErr w:type="spellEnd"/>
            <w:r w:rsidRPr="00C535BF">
              <w:rPr>
                <w:sz w:val="12"/>
                <w:szCs w:val="12"/>
                <w:lang w:val="es-CO" w:eastAsia="es-CO"/>
              </w:rPr>
              <w:t xml:space="preserve"> Castañeda Nubia Elsy</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2012-00021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Debido Proceso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35493018 Becerra Posada Gloria Elizabeth</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2012-00068</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Igualdad</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Pineda Olga  Liliana</w:t>
            </w:r>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51869452 Sastre Ramírez </w:t>
            </w:r>
            <w:proofErr w:type="spellStart"/>
            <w:r w:rsidRPr="00C535BF">
              <w:rPr>
                <w:sz w:val="12"/>
                <w:szCs w:val="12"/>
                <w:lang w:val="es-CO" w:eastAsia="es-CO"/>
              </w:rPr>
              <w:t>Maria</w:t>
            </w:r>
            <w:proofErr w:type="spellEnd"/>
            <w:r w:rsidRPr="00C535BF">
              <w:rPr>
                <w:sz w:val="12"/>
                <w:szCs w:val="12"/>
                <w:lang w:val="es-CO" w:eastAsia="es-CO"/>
              </w:rPr>
              <w:t xml:space="preserve"> Isabel</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2012-00069</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Asociación Sindical</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Pineda Olga  Liliana</w:t>
            </w:r>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5695166 Garavito  </w:t>
            </w:r>
            <w:proofErr w:type="spellStart"/>
            <w:r w:rsidRPr="00C535BF">
              <w:rPr>
                <w:sz w:val="12"/>
                <w:szCs w:val="12"/>
                <w:lang w:val="es-CO" w:eastAsia="es-CO"/>
              </w:rPr>
              <w:t>Hernan</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2012-00119</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79341673 Leyva  </w:t>
            </w:r>
            <w:proofErr w:type="spellStart"/>
            <w:r w:rsidRPr="00C535BF">
              <w:rPr>
                <w:sz w:val="12"/>
                <w:szCs w:val="12"/>
                <w:lang w:val="es-CO" w:eastAsia="es-CO"/>
              </w:rPr>
              <w:t>Perez</w:t>
            </w:r>
            <w:proofErr w:type="spellEnd"/>
            <w:r w:rsidRPr="00C535BF">
              <w:rPr>
                <w:sz w:val="12"/>
                <w:szCs w:val="12"/>
                <w:lang w:val="es-CO" w:eastAsia="es-CO"/>
              </w:rPr>
              <w:t xml:space="preserve"> Alejandro Arturo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2012-00201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30746312 Rosero Morales Sandra Elizabeth</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2012-00440</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62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52423207 Muñoz </w:t>
            </w:r>
            <w:proofErr w:type="spellStart"/>
            <w:r w:rsidRPr="00C535BF">
              <w:rPr>
                <w:sz w:val="12"/>
                <w:szCs w:val="12"/>
                <w:lang w:val="es-CO" w:eastAsia="es-CO"/>
              </w:rPr>
              <w:t>Cardenas</w:t>
            </w:r>
            <w:proofErr w:type="spellEnd"/>
            <w:r w:rsidRPr="00C535BF">
              <w:rPr>
                <w:sz w:val="12"/>
                <w:szCs w:val="12"/>
                <w:lang w:val="es-CO" w:eastAsia="es-CO"/>
              </w:rPr>
              <w:t xml:space="preserve"> Cristina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2012-00534</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Protección A La Maternidad (1)</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proofErr w:type="spellStart"/>
            <w:r w:rsidRPr="00C535BF">
              <w:rPr>
                <w:sz w:val="12"/>
                <w:szCs w:val="12"/>
                <w:lang w:val="es-CO" w:eastAsia="es-CO"/>
              </w:rPr>
              <w:t>Rincon</w:t>
            </w:r>
            <w:proofErr w:type="spellEnd"/>
            <w:r w:rsidRPr="00C535BF">
              <w:rPr>
                <w:sz w:val="12"/>
                <w:szCs w:val="12"/>
                <w:lang w:val="es-CO" w:eastAsia="es-CO"/>
              </w:rPr>
              <w:t xml:space="preserve"> Vargas </w:t>
            </w:r>
            <w:proofErr w:type="spellStart"/>
            <w:r w:rsidRPr="00C535BF">
              <w:rPr>
                <w:sz w:val="12"/>
                <w:szCs w:val="12"/>
                <w:lang w:val="es-CO" w:eastAsia="es-CO"/>
              </w:rPr>
              <w:t>Marleny</w:t>
            </w:r>
            <w:proofErr w:type="spellEnd"/>
          </w:p>
        </w:tc>
      </w:tr>
      <w:tr w:rsidR="00BC43FF" w:rsidRPr="00C535BF" w:rsidTr="00FD4466">
        <w:trPr>
          <w:trHeight w:val="34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79670595 Neira Pinto David</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2014-00009</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Trabajo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2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19418140 Cortes Moreno Luis Ernesto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2014-00488</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16"/>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19488965 Guerra  Dávila Jaime Roberto</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2014-00973</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Debido Proceso</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FSI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07"/>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50932220 Inés </w:t>
            </w:r>
            <w:proofErr w:type="spellStart"/>
            <w:r w:rsidRPr="00C535BF">
              <w:rPr>
                <w:sz w:val="12"/>
                <w:szCs w:val="12"/>
                <w:lang w:val="es-CO" w:eastAsia="es-CO"/>
              </w:rPr>
              <w:t>Enai</w:t>
            </w:r>
            <w:proofErr w:type="spellEnd"/>
            <w:r w:rsidRPr="00C535BF">
              <w:rPr>
                <w:sz w:val="12"/>
                <w:szCs w:val="12"/>
                <w:lang w:val="es-CO" w:eastAsia="es-CO"/>
              </w:rPr>
              <w:t xml:space="preserve"> Escobar Navas</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2015-00170</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Igualdad</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13"/>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5752589 Saavedra Garavito Alfonso </w:t>
            </w:r>
            <w:proofErr w:type="spellStart"/>
            <w:r w:rsidRPr="00C535BF">
              <w:rPr>
                <w:sz w:val="12"/>
                <w:szCs w:val="12"/>
                <w:lang w:val="es-CO" w:eastAsia="es-CO"/>
              </w:rPr>
              <w:t>Maria</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2015-00235</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2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1102828612 Otero Fragoso Karen Lucia</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2015-00267</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Mínimo Vital</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12"/>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26450108 </w:t>
            </w:r>
            <w:proofErr w:type="spellStart"/>
            <w:r w:rsidRPr="00C535BF">
              <w:rPr>
                <w:sz w:val="12"/>
                <w:szCs w:val="12"/>
                <w:lang w:val="es-CO" w:eastAsia="es-CO"/>
              </w:rPr>
              <w:t>Caceres</w:t>
            </w:r>
            <w:proofErr w:type="spellEnd"/>
            <w:r w:rsidRPr="00C535BF">
              <w:rPr>
                <w:sz w:val="12"/>
                <w:szCs w:val="12"/>
                <w:lang w:val="es-CO" w:eastAsia="es-CO"/>
              </w:rPr>
              <w:t xml:space="preserve">  Esther</w:t>
            </w:r>
          </w:p>
        </w:tc>
        <w:tc>
          <w:tcPr>
            <w:tcW w:w="850"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Acción De Tutela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2015-01057</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0</w:t>
            </w:r>
          </w:p>
        </w:tc>
        <w:tc>
          <w:tcPr>
            <w:tcW w:w="992"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Petición</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FPI</w:t>
            </w:r>
          </w:p>
        </w:tc>
        <w:tc>
          <w:tcPr>
            <w:tcW w:w="567"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 Favor</w:t>
            </w:r>
          </w:p>
        </w:tc>
        <w:tc>
          <w:tcPr>
            <w:tcW w:w="708"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Negar Las Pretensiones De La Acción</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Barrios </w:t>
            </w:r>
            <w:proofErr w:type="spellStart"/>
            <w:r w:rsidRPr="00C535BF">
              <w:rPr>
                <w:sz w:val="12"/>
                <w:szCs w:val="12"/>
                <w:lang w:val="es-CO" w:eastAsia="es-CO"/>
              </w:rPr>
              <w:t>Gutierrez</w:t>
            </w:r>
            <w:proofErr w:type="spellEnd"/>
            <w:r w:rsidRPr="00C535BF">
              <w:rPr>
                <w:sz w:val="12"/>
                <w:szCs w:val="12"/>
                <w:lang w:val="es-CO" w:eastAsia="es-CO"/>
              </w:rPr>
              <w:t xml:space="preserve"> </w:t>
            </w:r>
            <w:proofErr w:type="spellStart"/>
            <w:r w:rsidRPr="00C535BF">
              <w:rPr>
                <w:sz w:val="12"/>
                <w:szCs w:val="12"/>
                <w:lang w:val="es-CO" w:eastAsia="es-CO"/>
              </w:rPr>
              <w:t>Maria</w:t>
            </w:r>
            <w:proofErr w:type="spellEnd"/>
            <w:r w:rsidRPr="00C535BF">
              <w:rPr>
                <w:sz w:val="12"/>
                <w:szCs w:val="12"/>
                <w:lang w:val="es-CO" w:eastAsia="es-CO"/>
              </w:rPr>
              <w:t xml:space="preserve"> Del Pilar</w:t>
            </w:r>
          </w:p>
        </w:tc>
      </w:tr>
      <w:tr w:rsidR="00BC43FF" w:rsidRPr="00C535BF" w:rsidTr="00FD4466">
        <w:trPr>
          <w:trHeight w:val="41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11001400304520150087700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9.820.528,00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11001400304520150087600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10.791.089,00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9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11001400304520150086900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11.831.444,00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1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11001400304720150093500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7.615.346,00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11001400304720150093900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3.862.167,00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7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11001400304720150093800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20.356.231,00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11001400304720150093700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3.757.983,00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6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11001400304920150095600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13.539.226,00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4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11001400305020150089300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5.834.812,00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11001400305020150089400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12.297.282,00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11001400306120150067900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3.870.384,00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11001400304820150069400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8.397.198,00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6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11001400306920150070400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7.967.488,00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1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11001400302820150066400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7.787.900,00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126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11001400304120150068900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5.915.264,00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Por Reparto Se Asignó Al J.41 C.M., Pero Por Competencia El Proceso Fue Remitido A Pequeñas Causas De Kennedy</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7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11001400307020150070300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15.414.224,00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70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11001400302620150064500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11.397.974,00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140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11001400300820150067900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13.949.833,00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Por Reparto Se Asignó Al J.61 C.M., Pero Por Competencia El Proceso Fue Remitido A Pequeñas Causas De Kennedy</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9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11001400302720150069000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3.802.449,00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9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11001400302720150069000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20.060.915,00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70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11001400307020150070400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11.442.640,00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9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11001400300320150070500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24.999.715,00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11001400304420150069200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2.651.008,00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9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11001400301920150068800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9.959.146,00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11001400305520150070600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9.176.449,00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68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11001400301020150069600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12.395.979,00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7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lastRenderedPageBreak/>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11001400302820150066100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10.127.295,00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3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11001400300920150068900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20.209.517,00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4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11001400304220150070900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3.994.660,00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Libró Mandamiento Ejecutivo Y Fijó Caución</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1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11001400302620150064800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9.941.099,00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6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Juzgado 52 Civil Municipal. Sin Radicado Del Juzgado</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11.090.503,00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11001400305420150065000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5.650.718,00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2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11001400302520150064500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7.577.989,00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5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11001400306720150065400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7.125.392,00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564"/>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11001400305120150070500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4.210.711,00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1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11001400300620150067900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2.566.435,00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r w:rsidR="00BC43FF" w:rsidRPr="00C535BF" w:rsidTr="00FD4466">
        <w:trPr>
          <w:trHeight w:val="41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Secretaría Distrital De Desarrollo Económico</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Ejecutivo Singular De Mínima Cuantía</w:t>
            </w:r>
          </w:p>
        </w:tc>
        <w:tc>
          <w:tcPr>
            <w:tcW w:w="709" w:type="dxa"/>
            <w:tcBorders>
              <w:top w:val="nil"/>
              <w:left w:val="nil"/>
              <w:bottom w:val="single" w:sz="4" w:space="0" w:color="auto"/>
              <w:right w:val="single" w:sz="4" w:space="0" w:color="auto"/>
            </w:tcBorders>
            <w:shd w:val="clear" w:color="auto" w:fill="auto"/>
            <w:noWrap/>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110014004820150069700</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3.513.583,00</w:t>
            </w:r>
          </w:p>
        </w:tc>
        <w:tc>
          <w:tcPr>
            <w:tcW w:w="992"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Pago De Capital E Intereses Derivados Del Incumplimiento De Pagaré.</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Al Despacho</w:t>
            </w:r>
          </w:p>
        </w:tc>
        <w:tc>
          <w:tcPr>
            <w:tcW w:w="567"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8"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1"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850"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N/A</w:t>
            </w:r>
          </w:p>
        </w:tc>
        <w:tc>
          <w:tcPr>
            <w:tcW w:w="709" w:type="dxa"/>
            <w:tcBorders>
              <w:top w:val="nil"/>
              <w:left w:val="nil"/>
              <w:bottom w:val="single" w:sz="4" w:space="0" w:color="auto"/>
              <w:right w:val="single" w:sz="4" w:space="0" w:color="auto"/>
            </w:tcBorders>
            <w:shd w:val="clear" w:color="auto" w:fill="auto"/>
            <w:vAlign w:val="center"/>
            <w:hideMark/>
          </w:tcPr>
          <w:p w:rsidR="00BC43FF" w:rsidRPr="00C535BF" w:rsidRDefault="00BC43FF" w:rsidP="00E54EF6">
            <w:pPr>
              <w:jc w:val="center"/>
              <w:rPr>
                <w:sz w:val="12"/>
                <w:szCs w:val="12"/>
                <w:lang w:val="es-CO" w:eastAsia="es-CO"/>
              </w:rPr>
            </w:pPr>
            <w:r w:rsidRPr="00C535BF">
              <w:rPr>
                <w:sz w:val="12"/>
                <w:szCs w:val="12"/>
                <w:lang w:val="es-CO" w:eastAsia="es-CO"/>
              </w:rPr>
              <w:t xml:space="preserve">Rafael Alexis Torres </w:t>
            </w:r>
            <w:proofErr w:type="spellStart"/>
            <w:r w:rsidRPr="00C535BF">
              <w:rPr>
                <w:sz w:val="12"/>
                <w:szCs w:val="12"/>
                <w:lang w:val="es-CO" w:eastAsia="es-CO"/>
              </w:rPr>
              <w:t>Luquerna</w:t>
            </w:r>
            <w:proofErr w:type="spellEnd"/>
          </w:p>
        </w:tc>
      </w:tr>
    </w:tbl>
    <w:p w:rsidR="00BC43FF" w:rsidRPr="00FD4466" w:rsidRDefault="00FD4466" w:rsidP="00BC43FF">
      <w:pPr>
        <w:rPr>
          <w:b/>
          <w:noProof/>
          <w:sz w:val="16"/>
          <w:szCs w:val="16"/>
          <w:lang w:eastAsia="es-CO"/>
        </w:rPr>
        <w:sectPr w:rsidR="00BC43FF" w:rsidRPr="00FD4466" w:rsidSect="002D18C1">
          <w:pgSz w:w="12242" w:h="15842" w:code="1"/>
          <w:pgMar w:top="1814" w:right="1701" w:bottom="1701" w:left="1701" w:header="284" w:footer="284" w:gutter="0"/>
          <w:cols w:space="708"/>
          <w:docGrid w:linePitch="360"/>
        </w:sectPr>
      </w:pPr>
      <w:r w:rsidRPr="00FD4466">
        <w:rPr>
          <w:kern w:val="32"/>
          <w:sz w:val="16"/>
          <w:szCs w:val="16"/>
        </w:rPr>
        <w:t>Fecha de corte: 20 de Octubre de 201</w:t>
      </w:r>
      <w:r w:rsidR="00705DA9">
        <w:rPr>
          <w:kern w:val="32"/>
          <w:sz w:val="16"/>
          <w:szCs w:val="16"/>
        </w:rPr>
        <w:t>5</w:t>
      </w:r>
    </w:p>
    <w:p w:rsidR="00E81D3D" w:rsidRPr="00705DA9" w:rsidRDefault="00E81D3D" w:rsidP="00705DA9">
      <w:pPr>
        <w:pStyle w:val="Prrafodelista"/>
        <w:numPr>
          <w:ilvl w:val="1"/>
          <w:numId w:val="20"/>
        </w:numPr>
        <w:jc w:val="both"/>
        <w:rPr>
          <w:b/>
          <w:noProof/>
          <w:lang w:val="es-CO" w:eastAsia="es-CO"/>
        </w:rPr>
      </w:pPr>
      <w:r w:rsidRPr="00705DA9">
        <w:rPr>
          <w:b/>
          <w:kern w:val="32"/>
        </w:rPr>
        <w:lastRenderedPageBreak/>
        <w:t>Relación Convenios Interadministrativos</w:t>
      </w:r>
    </w:p>
    <w:p w:rsidR="00E81D3D" w:rsidRPr="00C535BF" w:rsidRDefault="00E81D3D" w:rsidP="000B7E2D">
      <w:pPr>
        <w:jc w:val="both"/>
        <w:rPr>
          <w:b/>
          <w:noProof/>
          <w:lang w:val="es-CO" w:eastAsia="es-CO"/>
        </w:rPr>
      </w:pPr>
    </w:p>
    <w:p w:rsidR="00F44548" w:rsidRPr="00C535BF" w:rsidRDefault="00C22962" w:rsidP="000B7E2D">
      <w:pPr>
        <w:jc w:val="both"/>
        <w:rPr>
          <w:noProof/>
          <w:lang w:val="es-CO" w:eastAsia="es-CO"/>
        </w:rPr>
      </w:pPr>
      <w:r w:rsidRPr="00C535BF">
        <w:rPr>
          <w:noProof/>
          <w:lang w:val="es-CO" w:eastAsia="es-CO"/>
        </w:rPr>
        <w:t>Con corte 30 de septiembre de 2015, se establece que d</w:t>
      </w:r>
      <w:r w:rsidR="006A3CF6" w:rsidRPr="00C535BF">
        <w:rPr>
          <w:noProof/>
          <w:lang w:val="es-CO" w:eastAsia="es-CO"/>
        </w:rPr>
        <w:t>urante el período 2012-215</w:t>
      </w:r>
      <w:r w:rsidR="00F44548" w:rsidRPr="00C535BF">
        <w:rPr>
          <w:noProof/>
          <w:lang w:val="es-CO" w:eastAsia="es-CO"/>
        </w:rPr>
        <w:t>,</w:t>
      </w:r>
      <w:r w:rsidR="006A3CF6" w:rsidRPr="00C535BF">
        <w:rPr>
          <w:noProof/>
          <w:lang w:val="es-CO" w:eastAsia="es-CO"/>
        </w:rPr>
        <w:t xml:space="preserve"> la Secretaria ha celebrado 37 convenios y/o contratos interadadministrativos con entidades del orden </w:t>
      </w:r>
      <w:r w:rsidRPr="00C535BF">
        <w:rPr>
          <w:noProof/>
          <w:lang w:val="es-CO" w:eastAsia="es-CO"/>
        </w:rPr>
        <w:t>nacional y distrital y</w:t>
      </w:r>
      <w:r w:rsidR="006A3CF6" w:rsidRPr="00C535BF">
        <w:rPr>
          <w:noProof/>
          <w:lang w:val="es-CO" w:eastAsia="es-CO"/>
        </w:rPr>
        <w:t xml:space="preserve"> organismos de educación superior</w:t>
      </w:r>
      <w:r w:rsidR="00BB6D7A" w:rsidRPr="00C535BF">
        <w:rPr>
          <w:noProof/>
          <w:lang w:val="es-CO" w:eastAsia="es-CO"/>
        </w:rPr>
        <w:t>, entre otros, por valor de $ 31.965.968.094.</w:t>
      </w:r>
      <w:r w:rsidR="00F44548" w:rsidRPr="00C535BF">
        <w:rPr>
          <w:noProof/>
          <w:lang w:val="es-CO" w:eastAsia="es-CO"/>
        </w:rPr>
        <w:t xml:space="preserve">  </w:t>
      </w:r>
      <w:r w:rsidR="006A3CF6" w:rsidRPr="00C535BF">
        <w:rPr>
          <w:noProof/>
          <w:lang w:val="es-CO" w:eastAsia="es-CO"/>
        </w:rPr>
        <w:t>A la fecha de estos compromisos c</w:t>
      </w:r>
      <w:r w:rsidRPr="00C535BF">
        <w:rPr>
          <w:noProof/>
          <w:lang w:val="es-CO" w:eastAsia="es-CO"/>
        </w:rPr>
        <w:t>ontrac</w:t>
      </w:r>
      <w:r w:rsidR="006A3CF6" w:rsidRPr="00C535BF">
        <w:rPr>
          <w:noProof/>
          <w:lang w:val="es-CO" w:eastAsia="es-CO"/>
        </w:rPr>
        <w:t>t</w:t>
      </w:r>
      <w:r w:rsidRPr="00C535BF">
        <w:rPr>
          <w:noProof/>
          <w:lang w:val="es-CO" w:eastAsia="es-CO"/>
        </w:rPr>
        <w:t>u</w:t>
      </w:r>
      <w:r w:rsidR="006A3CF6" w:rsidRPr="00C535BF">
        <w:rPr>
          <w:noProof/>
          <w:lang w:val="es-CO" w:eastAsia="es-CO"/>
        </w:rPr>
        <w:t>ales</w:t>
      </w:r>
      <w:r w:rsidR="00F44548" w:rsidRPr="00C535BF">
        <w:rPr>
          <w:noProof/>
          <w:lang w:val="es-CO" w:eastAsia="es-CO"/>
        </w:rPr>
        <w:t>,</w:t>
      </w:r>
      <w:r w:rsidR="006A3CF6" w:rsidRPr="00C535BF">
        <w:rPr>
          <w:noProof/>
          <w:lang w:val="es-CO" w:eastAsia="es-CO"/>
        </w:rPr>
        <w:t xml:space="preserve"> </w:t>
      </w:r>
      <w:r w:rsidRPr="00C535BF">
        <w:rPr>
          <w:noProof/>
          <w:lang w:val="es-CO" w:eastAsia="es-CO"/>
        </w:rPr>
        <w:t xml:space="preserve">10 </w:t>
      </w:r>
      <w:r w:rsidR="00F44548" w:rsidRPr="00C535BF">
        <w:rPr>
          <w:noProof/>
          <w:lang w:val="es-CO" w:eastAsia="es-CO"/>
        </w:rPr>
        <w:t xml:space="preserve">contratos </w:t>
      </w:r>
      <w:r w:rsidRPr="00C535BF">
        <w:rPr>
          <w:noProof/>
          <w:lang w:val="es-CO" w:eastAsia="es-CO"/>
        </w:rPr>
        <w:t xml:space="preserve">se encuentran en ejecución, 10 en estado terminado y 17 liquidados.   </w:t>
      </w:r>
    </w:p>
    <w:p w:rsidR="00F44548" w:rsidRPr="00C535BF" w:rsidRDefault="00F44548" w:rsidP="000B7E2D">
      <w:pPr>
        <w:jc w:val="both"/>
        <w:rPr>
          <w:noProof/>
          <w:lang w:val="es-CO" w:eastAsia="es-CO"/>
        </w:rPr>
      </w:pPr>
    </w:p>
    <w:p w:rsidR="00C22962" w:rsidRPr="00C535BF" w:rsidRDefault="00C22962" w:rsidP="000B7E2D">
      <w:pPr>
        <w:jc w:val="both"/>
        <w:rPr>
          <w:noProof/>
          <w:lang w:val="es-CO" w:eastAsia="es-CO"/>
        </w:rPr>
      </w:pPr>
      <w:r w:rsidRPr="00C535BF">
        <w:rPr>
          <w:noProof/>
          <w:lang w:val="es-CO" w:eastAsia="es-CO"/>
        </w:rPr>
        <w:t>En el cuadro N° 2</w:t>
      </w:r>
      <w:r w:rsidR="00804B4D">
        <w:rPr>
          <w:noProof/>
          <w:lang w:val="es-CO" w:eastAsia="es-CO"/>
        </w:rPr>
        <w:t>5</w:t>
      </w:r>
      <w:r w:rsidRPr="00C535BF">
        <w:rPr>
          <w:noProof/>
          <w:lang w:val="es-CO" w:eastAsia="es-CO"/>
        </w:rPr>
        <w:t xml:space="preserve"> se relacionan los </w:t>
      </w:r>
      <w:r w:rsidR="006A3CF6" w:rsidRPr="00C535BF">
        <w:rPr>
          <w:noProof/>
          <w:lang w:val="es-CO" w:eastAsia="es-CO"/>
        </w:rPr>
        <w:t>co</w:t>
      </w:r>
      <w:r w:rsidRPr="00C535BF">
        <w:rPr>
          <w:noProof/>
          <w:lang w:val="es-CO" w:eastAsia="es-CO"/>
        </w:rPr>
        <w:t xml:space="preserve">ntratos que se encuentran en ejecución o terminados y su detalle en el anexo N° </w:t>
      </w:r>
      <w:r w:rsidR="00BC684D" w:rsidRPr="00C535BF">
        <w:rPr>
          <w:noProof/>
          <w:lang w:val="es-CO" w:eastAsia="es-CO"/>
        </w:rPr>
        <w:t>8</w:t>
      </w:r>
      <w:r w:rsidR="00804B4D">
        <w:rPr>
          <w:noProof/>
          <w:lang w:val="es-CO" w:eastAsia="es-CO"/>
        </w:rPr>
        <w:t>.</w:t>
      </w:r>
      <w:r w:rsidRPr="00C535BF">
        <w:rPr>
          <w:noProof/>
          <w:lang w:val="es-CO" w:eastAsia="es-CO"/>
        </w:rPr>
        <w:t xml:space="preserve"> </w:t>
      </w:r>
    </w:p>
    <w:p w:rsidR="00BB6D7A" w:rsidRPr="00C535BF" w:rsidRDefault="00BB6D7A" w:rsidP="000B7E2D">
      <w:pPr>
        <w:jc w:val="both"/>
        <w:rPr>
          <w:noProof/>
          <w:lang w:val="es-CO" w:eastAsia="es-CO"/>
        </w:rPr>
      </w:pPr>
    </w:p>
    <w:p w:rsidR="00C22962" w:rsidRPr="00C535BF" w:rsidRDefault="00C22962" w:rsidP="000B7E2D">
      <w:pPr>
        <w:jc w:val="both"/>
        <w:rPr>
          <w:b/>
          <w:noProof/>
          <w:sz w:val="16"/>
          <w:szCs w:val="16"/>
          <w:lang w:val="es-CO" w:eastAsia="es-CO"/>
        </w:rPr>
      </w:pPr>
      <w:r w:rsidRPr="00C535BF">
        <w:rPr>
          <w:b/>
          <w:noProof/>
          <w:sz w:val="16"/>
          <w:szCs w:val="16"/>
          <w:lang w:val="es-CO" w:eastAsia="es-CO"/>
        </w:rPr>
        <w:t>Cuadro</w:t>
      </w:r>
      <w:r w:rsidR="00BB6D7A" w:rsidRPr="00C535BF">
        <w:rPr>
          <w:b/>
          <w:noProof/>
          <w:sz w:val="16"/>
          <w:szCs w:val="16"/>
          <w:lang w:val="es-CO" w:eastAsia="es-CO"/>
        </w:rPr>
        <w:t xml:space="preserve"> N° 2</w:t>
      </w:r>
      <w:r w:rsidR="00283E9C">
        <w:rPr>
          <w:b/>
          <w:noProof/>
          <w:sz w:val="16"/>
          <w:szCs w:val="16"/>
          <w:lang w:val="es-CO" w:eastAsia="es-CO"/>
        </w:rPr>
        <w:t>4</w:t>
      </w:r>
      <w:r w:rsidR="00BB6D7A" w:rsidRPr="00C535BF">
        <w:rPr>
          <w:b/>
          <w:noProof/>
          <w:sz w:val="16"/>
          <w:szCs w:val="16"/>
          <w:lang w:val="es-CO" w:eastAsia="es-CO"/>
        </w:rPr>
        <w:t>.  Relación Convenios y/o Contratos Interadministrativos</w:t>
      </w:r>
      <w:r w:rsidRPr="00C535BF">
        <w:rPr>
          <w:b/>
          <w:noProof/>
          <w:sz w:val="16"/>
          <w:szCs w:val="16"/>
          <w:lang w:val="es-CO" w:eastAsia="es-CO"/>
        </w:rPr>
        <w:t xml:space="preserve"> </w:t>
      </w:r>
    </w:p>
    <w:tbl>
      <w:tblPr>
        <w:tblW w:w="8946" w:type="dxa"/>
        <w:tblInd w:w="55" w:type="dxa"/>
        <w:tblLayout w:type="fixed"/>
        <w:tblCellMar>
          <w:left w:w="70" w:type="dxa"/>
          <w:right w:w="70" w:type="dxa"/>
        </w:tblCellMar>
        <w:tblLook w:val="04A0" w:firstRow="1" w:lastRow="0" w:firstColumn="1" w:lastColumn="0" w:noHBand="0" w:noVBand="1"/>
      </w:tblPr>
      <w:tblGrid>
        <w:gridCol w:w="582"/>
        <w:gridCol w:w="851"/>
        <w:gridCol w:w="1134"/>
        <w:gridCol w:w="3118"/>
        <w:gridCol w:w="993"/>
        <w:gridCol w:w="992"/>
        <w:gridCol w:w="1276"/>
      </w:tblGrid>
      <w:tr w:rsidR="00C535BF" w:rsidRPr="00C535BF" w:rsidTr="00F44548">
        <w:trPr>
          <w:trHeight w:val="420"/>
          <w:tblHeader/>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95691" w:rsidRPr="00C535BF" w:rsidRDefault="00D95691">
            <w:pPr>
              <w:jc w:val="center"/>
              <w:rPr>
                <w:b/>
                <w:bCs/>
                <w:sz w:val="14"/>
                <w:szCs w:val="14"/>
              </w:rPr>
            </w:pPr>
            <w:r w:rsidRPr="00C535BF">
              <w:rPr>
                <w:b/>
                <w:bCs/>
                <w:sz w:val="14"/>
                <w:szCs w:val="14"/>
              </w:rPr>
              <w:t>Año</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pPr>
              <w:jc w:val="center"/>
              <w:rPr>
                <w:b/>
                <w:bCs/>
                <w:sz w:val="14"/>
                <w:szCs w:val="14"/>
              </w:rPr>
            </w:pPr>
            <w:r w:rsidRPr="00C535BF">
              <w:rPr>
                <w:b/>
                <w:bCs/>
                <w:sz w:val="14"/>
                <w:szCs w:val="14"/>
              </w:rPr>
              <w:t>Contrato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rsidP="00D95691">
            <w:pPr>
              <w:jc w:val="center"/>
              <w:rPr>
                <w:b/>
                <w:bCs/>
                <w:sz w:val="14"/>
                <w:szCs w:val="14"/>
              </w:rPr>
            </w:pPr>
            <w:r w:rsidRPr="00C535BF">
              <w:rPr>
                <w:b/>
                <w:bCs/>
                <w:sz w:val="14"/>
                <w:szCs w:val="14"/>
              </w:rPr>
              <w:t>Nombre Contratista</w:t>
            </w:r>
          </w:p>
        </w:tc>
        <w:tc>
          <w:tcPr>
            <w:tcW w:w="3118"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pPr>
              <w:jc w:val="center"/>
              <w:rPr>
                <w:b/>
                <w:bCs/>
                <w:sz w:val="14"/>
                <w:szCs w:val="14"/>
              </w:rPr>
            </w:pPr>
            <w:r w:rsidRPr="00C535BF">
              <w:rPr>
                <w:b/>
                <w:bCs/>
                <w:sz w:val="14"/>
                <w:szCs w:val="14"/>
              </w:rPr>
              <w:t>Objeto</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pPr>
              <w:jc w:val="center"/>
              <w:rPr>
                <w:b/>
                <w:bCs/>
                <w:sz w:val="14"/>
                <w:szCs w:val="14"/>
              </w:rPr>
            </w:pPr>
            <w:r w:rsidRPr="00C535BF">
              <w:rPr>
                <w:b/>
                <w:bCs/>
                <w:sz w:val="14"/>
                <w:szCs w:val="14"/>
              </w:rPr>
              <w:t>Fecha Inicio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pPr>
              <w:jc w:val="center"/>
              <w:rPr>
                <w:b/>
                <w:bCs/>
                <w:sz w:val="14"/>
                <w:szCs w:val="14"/>
              </w:rPr>
            </w:pPr>
            <w:r w:rsidRPr="00C535BF">
              <w:rPr>
                <w:b/>
                <w:bCs/>
                <w:sz w:val="14"/>
                <w:szCs w:val="14"/>
              </w:rPr>
              <w:t>Fecha Fin Definitiva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D95691" w:rsidRPr="00C535BF" w:rsidRDefault="00D95691" w:rsidP="00D95691">
            <w:pPr>
              <w:jc w:val="center"/>
              <w:rPr>
                <w:b/>
                <w:bCs/>
                <w:sz w:val="14"/>
                <w:szCs w:val="14"/>
              </w:rPr>
            </w:pPr>
            <w:r w:rsidRPr="00C535BF">
              <w:rPr>
                <w:b/>
                <w:bCs/>
                <w:sz w:val="14"/>
                <w:szCs w:val="14"/>
              </w:rPr>
              <w:t xml:space="preserve">Valor Total </w:t>
            </w:r>
          </w:p>
        </w:tc>
      </w:tr>
      <w:tr w:rsidR="00C535BF" w:rsidRPr="00C535BF" w:rsidTr="00F44548">
        <w:trPr>
          <w:trHeight w:val="86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2012</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319</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Secretaría General De La Alcaldía Mayor De Bogotá</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para garantizar la prestación de los servicios y realización de trámites que ofrece la Secretaría Distrital de Desarrollo Económico en forma oportuna, eficiente y eficaz a los (las) ciudadanos(as) que acudan regularmente a los Puntos de atención de la RED CADE, administrados por la Secretaria General de la Alcaldía Mayor de Bogotá D.C. a través de la Dirección Distrital de Servicio al Ciudadano.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12/09/2012</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11/09/2016</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   </w:t>
            </w:r>
          </w:p>
        </w:tc>
      </w:tr>
      <w:tr w:rsidR="00C535BF" w:rsidRPr="00C535BF" w:rsidTr="00F44548">
        <w:trPr>
          <w:trHeight w:val="105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Servicio Nacional De Aprendizaje - Sena</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entre la SECRETARÍA y el SENA que permitan la realización de acciones tendientes a aumentar los niveles de formación a la medida, productividad, inclusión social y emprendimiento de los habitantes de la ciudad de Bogotá, así como realizar el acompañamiento y asistencia técnica a emprendimientos y fortalecimientos empresariales de la economía popular. De la misma manera, adelantar conjuntamente programas de formación e innovación y tecnología aplicada</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13/09/2013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12/09/2015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1.513.595.347 </w:t>
            </w:r>
          </w:p>
        </w:tc>
      </w:tr>
      <w:tr w:rsidR="00C535BF" w:rsidRPr="00C535BF" w:rsidTr="00F44548">
        <w:trPr>
          <w:trHeight w:val="1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12</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Instituto Para La Economía Social IPES</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entre las partes para brindar  líneas  y productos de financiamiento a los miembros de la economía informal de la ciudad de Bogotá, cuyos negocios y actividades correspondan a los sectores de la Economía Popular del Distrito Capital”.</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25/02/2013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24/02/2017</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7.000.000.000 </w:t>
            </w:r>
          </w:p>
        </w:tc>
      </w:tr>
      <w:tr w:rsidR="00C535BF" w:rsidRPr="00C535BF" w:rsidTr="00F44548">
        <w:trPr>
          <w:trHeight w:val="1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508</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Ministerio De Comercio Industria Y Turismo</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técnicos y administrativos para la articulación e implementación de Políticas, programas e instrumentos de apoyo empresarial en Bogotá D.C, para la competitividad, innovación, el desarrollo regional, sectorial y el emprendimiento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10/07/2013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09/07/2014</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   </w:t>
            </w:r>
          </w:p>
        </w:tc>
      </w:tr>
      <w:tr w:rsidR="00C535BF" w:rsidRPr="00C535BF" w:rsidTr="00F44548">
        <w:trPr>
          <w:trHeight w:val="4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602</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Universidad Distrital Francisco José De Caldas</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Promover e identificar y estructurar cien 100 planes de negocios de base tecnológica en el área de Mecatrónica</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16/10/2013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30/11/2014</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1.150.000.000 </w:t>
            </w:r>
          </w:p>
        </w:tc>
      </w:tr>
      <w:tr w:rsidR="00C535BF" w:rsidRPr="00C535BF" w:rsidTr="00F44548">
        <w:trPr>
          <w:trHeight w:val="34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614</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 xml:space="preserve">Empresa De Telecomunicaciones De Bogotá  S.A. </w:t>
            </w:r>
            <w:proofErr w:type="spellStart"/>
            <w:r w:rsidRPr="00C535BF">
              <w:rPr>
                <w:sz w:val="14"/>
                <w:szCs w:val="14"/>
              </w:rPr>
              <w:t>Esp</w:t>
            </w:r>
            <w:proofErr w:type="spellEnd"/>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Contratar el servicio de conexión a internet para la secretaría distrital de desarrollo económico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18/10/2013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27/07/2014</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90.730.560 </w:t>
            </w:r>
          </w:p>
        </w:tc>
      </w:tr>
      <w:tr w:rsidR="00C535BF" w:rsidRPr="00C535BF" w:rsidTr="00F44548">
        <w:trPr>
          <w:trHeight w:val="53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638</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Bogotá D.C. - Secretaria Distrital De Planeación - Secretaría De Habitad</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y recursos técnicos, administrativos y financieros para formular e implementar la Operación Estratégica “Anillo de Innovación”</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13/11/2013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12/11/2015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   </w:t>
            </w:r>
          </w:p>
        </w:tc>
      </w:tr>
      <w:tr w:rsidR="00C535BF" w:rsidRPr="00C535BF" w:rsidTr="00F44548">
        <w:trPr>
          <w:trHeight w:val="27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2013</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646</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Ministerio Del Trabajo</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Articular esfuerzos técnicos y administrativos para el desarrollo de políticas, programas y proyectos, actividades e intercambio de información de interés para las partes, sobre la política, el mercado laboral y la formación del empleo, dentro del marco de su misión institucional. En todo caso, el objeto y actividades del convenio se ejecutarán de conformidad con lo previsto en los proyectos, las disposiciones legales, los estudios previos, que forman parte integral del convenio.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12/11/2013</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11/11/2016</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   </w:t>
            </w:r>
          </w:p>
        </w:tc>
      </w:tr>
      <w:tr w:rsidR="00C535BF" w:rsidRPr="00C535BF" w:rsidTr="00F44548">
        <w:trPr>
          <w:trHeight w:val="233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lastRenderedPageBreak/>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-435</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rPr>
                <w:sz w:val="14"/>
                <w:szCs w:val="14"/>
              </w:rPr>
            </w:pPr>
            <w:r w:rsidRPr="00C535BF">
              <w:rPr>
                <w:sz w:val="14"/>
                <w:szCs w:val="14"/>
              </w:rPr>
              <w:t xml:space="preserve">Empresa De Telecomunicaciones De Bogotá </w:t>
            </w:r>
            <w:r w:rsidRPr="00C535BF">
              <w:rPr>
                <w:sz w:val="14"/>
                <w:szCs w:val="14"/>
              </w:rPr>
              <w:br/>
            </w:r>
            <w:r w:rsidRPr="00C535BF">
              <w:rPr>
                <w:sz w:val="14"/>
                <w:szCs w:val="14"/>
              </w:rPr>
              <w:br/>
              <w:t xml:space="preserve">Universidad Distrital Francisco José De Caldas </w:t>
            </w:r>
            <w:r w:rsidRPr="00C535BF">
              <w:rPr>
                <w:sz w:val="14"/>
                <w:szCs w:val="14"/>
              </w:rPr>
              <w:br/>
            </w:r>
            <w:r w:rsidRPr="00C535BF">
              <w:rPr>
                <w:sz w:val="14"/>
                <w:szCs w:val="14"/>
              </w:rPr>
              <w:br/>
            </w:r>
            <w:r w:rsidR="00F44548" w:rsidRPr="00C535BF">
              <w:rPr>
                <w:sz w:val="14"/>
                <w:szCs w:val="14"/>
              </w:rPr>
              <w:t>IDRD</w:t>
            </w:r>
            <w:r w:rsidRPr="00C535BF">
              <w:rPr>
                <w:sz w:val="14"/>
                <w:szCs w:val="14"/>
              </w:rPr>
              <w:t xml:space="preserve"> </w:t>
            </w:r>
            <w:r w:rsidRPr="00C535BF">
              <w:rPr>
                <w:sz w:val="14"/>
                <w:szCs w:val="14"/>
              </w:rPr>
              <w:br/>
            </w:r>
            <w:r w:rsidRPr="00C535BF">
              <w:rPr>
                <w:sz w:val="14"/>
                <w:szCs w:val="14"/>
              </w:rPr>
              <w:br/>
              <w:t xml:space="preserve">Bogotá D.C. - Secretaria Distrital De Educación </w:t>
            </w:r>
            <w:r w:rsidRPr="00C535BF">
              <w:rPr>
                <w:sz w:val="14"/>
                <w:szCs w:val="14"/>
              </w:rPr>
              <w:br/>
            </w:r>
            <w:r w:rsidRPr="00C535BF">
              <w:rPr>
                <w:sz w:val="14"/>
                <w:szCs w:val="14"/>
              </w:rPr>
              <w:br/>
              <w:t xml:space="preserve">Secretaría General De La Alcaldía Mayor De Bogotá </w:t>
            </w:r>
            <w:r w:rsidRPr="00C535BF">
              <w:rPr>
                <w:sz w:val="14"/>
                <w:szCs w:val="14"/>
              </w:rPr>
              <w:br/>
            </w:r>
            <w:r w:rsidRPr="00C535BF">
              <w:rPr>
                <w:sz w:val="14"/>
                <w:szCs w:val="14"/>
              </w:rPr>
              <w:br/>
              <w:t xml:space="preserve">Secretaría Distrital De Integración Social </w:t>
            </w:r>
            <w:r w:rsidRPr="00C535BF">
              <w:rPr>
                <w:sz w:val="14"/>
                <w:szCs w:val="14"/>
              </w:rPr>
              <w:br/>
            </w:r>
            <w:r w:rsidRPr="00C535BF">
              <w:rPr>
                <w:sz w:val="14"/>
                <w:szCs w:val="14"/>
              </w:rPr>
              <w:br/>
              <w:t xml:space="preserve">Fondo De Desarrollo Local De Ciudad Bolívar </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Apoyar el Proyecto Ciudad Bolívar Localidad Digital, aunando esfuerzos entre la Secretaría General de la Alcaldía Mayor de Bogotá D.C., el Fondo de Desarrollo Local de Ciudad Bolívar, la Empresa de Telecomunicaciones de Bogotá S.A. E.S.P. (ETB), la Secretaría de Integración Social, la Secretaría Distrital de Educación, la Secretaría Distrital de Desarrollo Económico, la Universidad Distrital Francisco José de Caldas y el Instituto Distrital de Recreación y Deporte (IDRD).</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02/10/2014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02/10/2015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920.587.244 </w:t>
            </w:r>
          </w:p>
        </w:tc>
      </w:tr>
      <w:tr w:rsidR="00C535BF" w:rsidRPr="00C535BF" w:rsidTr="00F44548">
        <w:trPr>
          <w:trHeight w:val="6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145</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Empresa De Telecomunicaciones De Bogotá</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Contratar el servicio de conexión a internet para la Secretaría Distrital de Desarrollo Económico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13/08/2014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28/03/2015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72.117.780 </w:t>
            </w:r>
          </w:p>
        </w:tc>
      </w:tr>
      <w:tr w:rsidR="00C535BF" w:rsidRPr="00C535BF" w:rsidTr="00F44548">
        <w:trPr>
          <w:trHeight w:val="127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233</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Instituto Distrital Para La Protección De La Niñez Y La Juventud</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A453D1">
            <w:pPr>
              <w:jc w:val="both"/>
              <w:rPr>
                <w:sz w:val="14"/>
                <w:szCs w:val="14"/>
              </w:rPr>
            </w:pPr>
            <w:r w:rsidRPr="00C535BF">
              <w:rPr>
                <w:sz w:val="14"/>
                <w:szCs w:val="14"/>
              </w:rPr>
              <w:t xml:space="preserve">Aunar esfuerzos técnicos administrativos y financieros entre </w:t>
            </w:r>
            <w:r w:rsidR="00A453D1" w:rsidRPr="00C535BF">
              <w:rPr>
                <w:sz w:val="14"/>
                <w:szCs w:val="14"/>
              </w:rPr>
              <w:t xml:space="preserve">IDIPRON </w:t>
            </w:r>
            <w:r w:rsidRPr="00C535BF">
              <w:rPr>
                <w:sz w:val="14"/>
                <w:szCs w:val="14"/>
              </w:rPr>
              <w:t>y la SDDE con el fin de propiciar  la inclusión social, formativa y de fortalecimiento productivo de jóvenes pertenecientes a la población vulnerable en temas de recolección de información estadística, para generar información propia para el distrito capital – SDDE</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24/11/2014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30/04/2015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219.091.788 </w:t>
            </w:r>
          </w:p>
        </w:tc>
      </w:tr>
      <w:tr w:rsidR="00C535BF" w:rsidRPr="00C535BF" w:rsidTr="00F44548">
        <w:trPr>
          <w:trHeight w:val="33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266</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Universidad Distrital Francisco José De Caldas</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técnicos, administrativos, financieros y logísticos para poner en operación un centro piloto de emprendimiento de base tecnológica con énfasis en tic y mecatrónica</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15/12/2014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14/12/2015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2.400.000.000 </w:t>
            </w:r>
          </w:p>
        </w:tc>
      </w:tr>
      <w:tr w:rsidR="00C535BF" w:rsidRPr="00C535BF" w:rsidTr="00F44548">
        <w:trPr>
          <w:trHeight w:val="4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292</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Universidad Nacional De Colombia</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Capacitar a los funcionarios de carrera administrativa en los temas previstos en el plan integral de capacitación 2014 de la Secretaría Distrital de Desarrollo Económico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02/12/2014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01/04/2015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30.000.000 </w:t>
            </w:r>
          </w:p>
        </w:tc>
      </w:tr>
      <w:tr w:rsidR="00C535BF" w:rsidRPr="00C535BF" w:rsidTr="00F44548">
        <w:trPr>
          <w:trHeight w:val="39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304</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Universidad Nacional De Colombia</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técnicos, administrativos, y financieros para el fortalecimiento de las capacidades de innovación de la ciudad de Bogotá, especialmente en el área de la operación estratégica Anillo de innovación</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12/12/2014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11/07/2015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823.900.000 </w:t>
            </w:r>
          </w:p>
        </w:tc>
      </w:tr>
      <w:tr w:rsidR="00C535BF" w:rsidRPr="00C535BF" w:rsidTr="00F44548">
        <w:trPr>
          <w:trHeight w:val="13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2014</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340</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Instituto Distrital De La Participación Y Acción Comunal - IDPAC</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Aunar esfuerzos técnicos, administrativos y financieros entre la Secretaria Distrital de Desarrollo Económico y el Instituto Distrital de Participación y Acción Comunal, para el fortalecimiento y </w:t>
            </w:r>
            <w:proofErr w:type="spellStart"/>
            <w:r w:rsidRPr="00C535BF">
              <w:rPr>
                <w:sz w:val="14"/>
                <w:szCs w:val="14"/>
              </w:rPr>
              <w:t>visibilización</w:t>
            </w:r>
            <w:proofErr w:type="spellEnd"/>
            <w:r w:rsidRPr="00C535BF">
              <w:rPr>
                <w:sz w:val="14"/>
                <w:szCs w:val="14"/>
              </w:rPr>
              <w:t xml:space="preserve"> de los emprendimientos populares de Bogotá, a través de su cualificación, divulgación comunitaria y presentación masiva, para contribuir desde la economía al ejercicio de la participación productiva en la ciudad.</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30/12/2014</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29/07/2015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2.201.924.014 </w:t>
            </w:r>
          </w:p>
        </w:tc>
      </w:tr>
      <w:tr w:rsidR="00C535BF" w:rsidRPr="00C535BF" w:rsidTr="00F44548">
        <w:trPr>
          <w:trHeight w:val="29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2015</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108</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 xml:space="preserve">Empresa De Telecomunicaciones De Bogotá S.A. </w:t>
            </w:r>
            <w:proofErr w:type="spellStart"/>
            <w:r w:rsidRPr="00C535BF">
              <w:rPr>
                <w:sz w:val="14"/>
                <w:szCs w:val="14"/>
              </w:rPr>
              <w:t>Esp</w:t>
            </w:r>
            <w:proofErr w:type="spellEnd"/>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Contratar el servicio de conexión a internet para la Secretaría Distrital de Desarrollo Económico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21/05/2015</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20/05/2016</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72.117.780 </w:t>
            </w:r>
          </w:p>
        </w:tc>
      </w:tr>
      <w:tr w:rsidR="00C535BF" w:rsidRPr="00C535BF" w:rsidTr="00F44548">
        <w:trPr>
          <w:trHeight w:val="85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lastRenderedPageBreak/>
              <w:t>2015</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214</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Universidad Nacional De Colombia</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Fortalecimiento del mejoramiento de la productividad, el desarrollo empresarial y la innovación a través de la operación de los servicios prestados en el Centro de Servicios empresariales-</w:t>
            </w:r>
            <w:proofErr w:type="spellStart"/>
            <w:r w:rsidRPr="00C535BF">
              <w:rPr>
                <w:sz w:val="14"/>
                <w:szCs w:val="14"/>
              </w:rPr>
              <w:t>Zasca</w:t>
            </w:r>
            <w:proofErr w:type="spellEnd"/>
            <w:r w:rsidRPr="00C535BF">
              <w:rPr>
                <w:sz w:val="14"/>
                <w:szCs w:val="14"/>
              </w:rPr>
              <w:t xml:space="preserve"> Calzado y Marroquinería  de la aglomeración del Restrepo ampliado de la ciudad de Bogotá, en el marco del proyecto de inversión 689.</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01/07/2015</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29/02/2016</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1.158.000.000 </w:t>
            </w:r>
          </w:p>
        </w:tc>
      </w:tr>
      <w:tr w:rsidR="00C535BF" w:rsidRPr="00C535BF" w:rsidTr="00F44548">
        <w:trPr>
          <w:trHeight w:val="10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2015</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219</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Instituto Distrital Para La Protección De La Niñez Y La Juventud</w:t>
            </w:r>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Aunar Esfuerzos humanos, técnicos administrativos y financieros entre </w:t>
            </w:r>
            <w:proofErr w:type="spellStart"/>
            <w:r w:rsidRPr="00C535BF">
              <w:rPr>
                <w:sz w:val="14"/>
                <w:szCs w:val="14"/>
              </w:rPr>
              <w:t>Idipron</w:t>
            </w:r>
            <w:proofErr w:type="spellEnd"/>
            <w:r w:rsidRPr="00C535BF">
              <w:rPr>
                <w:sz w:val="14"/>
                <w:szCs w:val="14"/>
              </w:rPr>
              <w:t xml:space="preserve"> y la SDDE, con el fin de promover  la inclusión social, mediante el desarrollo de un proyecto en el que se transfieran las herramientas necesarias en  técnicas de recolección de información y uso adecuado de los datos, dirigida a jóvenes de la población vulnerable de </w:t>
            </w:r>
            <w:proofErr w:type="spellStart"/>
            <w:r w:rsidRPr="00C535BF">
              <w:rPr>
                <w:sz w:val="14"/>
                <w:szCs w:val="14"/>
              </w:rPr>
              <w:t>Idipron</w:t>
            </w:r>
            <w:proofErr w:type="spellEnd"/>
            <w:r w:rsidRPr="00C535BF">
              <w:rPr>
                <w:sz w:val="14"/>
                <w:szCs w:val="14"/>
              </w:rPr>
              <w:t>, tendiente a la generación de información estadística para el Distrito Capital.</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01/07/2015</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30/11/2015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257.040.000 </w:t>
            </w:r>
          </w:p>
        </w:tc>
      </w:tr>
      <w:tr w:rsidR="00C535BF" w:rsidRPr="00C535BF" w:rsidTr="00F44548">
        <w:trPr>
          <w:trHeight w:val="1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2015</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220</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 xml:space="preserve">Fiduciaria Colombiana De Comercio Exterior S.A. - </w:t>
            </w:r>
            <w:proofErr w:type="spellStart"/>
            <w:r w:rsidRPr="00C535BF">
              <w:rPr>
                <w:sz w:val="14"/>
                <w:szCs w:val="14"/>
              </w:rPr>
              <w:t>Fiducoldex</w:t>
            </w:r>
            <w:proofErr w:type="spellEnd"/>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Aunar esfuerzos para implementar el programa Bogotá Diversifica y Exporta – BDEX a pymes de los sectores productivos de Bogotá, mediante la incursión del tejido empresarial a mercados internacionales</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14/07/2015</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13/07/2016</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525.300.000 </w:t>
            </w:r>
          </w:p>
        </w:tc>
      </w:tr>
      <w:tr w:rsidR="00C535BF" w:rsidRPr="00C535BF" w:rsidTr="00F44548">
        <w:trPr>
          <w:trHeight w:val="40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2015</w:t>
            </w:r>
          </w:p>
        </w:tc>
        <w:tc>
          <w:tcPr>
            <w:tcW w:w="851" w:type="dxa"/>
            <w:tcBorders>
              <w:top w:val="nil"/>
              <w:left w:val="nil"/>
              <w:bottom w:val="single" w:sz="4" w:space="0" w:color="auto"/>
              <w:right w:val="single" w:sz="4" w:space="0" w:color="auto"/>
            </w:tcBorders>
            <w:shd w:val="clear" w:color="auto" w:fill="auto"/>
            <w:vAlign w:val="center"/>
            <w:hideMark/>
          </w:tcPr>
          <w:p w:rsidR="00D95691" w:rsidRPr="00C535BF" w:rsidRDefault="00D95691">
            <w:pPr>
              <w:jc w:val="right"/>
              <w:rPr>
                <w:sz w:val="14"/>
                <w:szCs w:val="14"/>
              </w:rPr>
            </w:pPr>
            <w:r w:rsidRPr="00C535BF">
              <w:rPr>
                <w:sz w:val="14"/>
                <w:szCs w:val="14"/>
              </w:rPr>
              <w:t>228</w:t>
            </w:r>
          </w:p>
        </w:tc>
        <w:tc>
          <w:tcPr>
            <w:tcW w:w="1134" w:type="dxa"/>
            <w:tcBorders>
              <w:top w:val="nil"/>
              <w:left w:val="nil"/>
              <w:bottom w:val="single" w:sz="4" w:space="0" w:color="auto"/>
              <w:right w:val="single" w:sz="4" w:space="0" w:color="auto"/>
            </w:tcBorders>
            <w:shd w:val="clear" w:color="auto" w:fill="auto"/>
            <w:vAlign w:val="center"/>
            <w:hideMark/>
          </w:tcPr>
          <w:p w:rsidR="00D95691" w:rsidRPr="00C535BF" w:rsidRDefault="00D95691">
            <w:pPr>
              <w:rPr>
                <w:sz w:val="14"/>
                <w:szCs w:val="14"/>
              </w:rPr>
            </w:pPr>
            <w:r w:rsidRPr="00C535BF">
              <w:rPr>
                <w:sz w:val="14"/>
                <w:szCs w:val="14"/>
              </w:rPr>
              <w:t>Banco De Comercio Exterior De Colombia S.A. -</w:t>
            </w:r>
            <w:proofErr w:type="spellStart"/>
            <w:r w:rsidRPr="00C535BF">
              <w:rPr>
                <w:sz w:val="14"/>
                <w:szCs w:val="14"/>
              </w:rPr>
              <w:t>Bancoldex</w:t>
            </w:r>
            <w:proofErr w:type="spellEnd"/>
          </w:p>
        </w:tc>
        <w:tc>
          <w:tcPr>
            <w:tcW w:w="3118"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Efectuar una alianza entre la Secretaría Distrital de Desarrollo Económico y </w:t>
            </w:r>
            <w:proofErr w:type="spellStart"/>
            <w:r w:rsidRPr="00C535BF">
              <w:rPr>
                <w:sz w:val="14"/>
                <w:szCs w:val="14"/>
              </w:rPr>
              <w:t>Bancoldex</w:t>
            </w:r>
            <w:proofErr w:type="spellEnd"/>
            <w:r w:rsidRPr="00C535BF">
              <w:rPr>
                <w:sz w:val="14"/>
                <w:szCs w:val="14"/>
              </w:rPr>
              <w:t xml:space="preserve"> como administrador de la unidad de Desarrollo e innovación - INNPULSA COLOMBIA para preparar, organizar y ejecutar el foro- Festival Héroes </w:t>
            </w:r>
            <w:proofErr w:type="spellStart"/>
            <w:r w:rsidRPr="00C535BF">
              <w:rPr>
                <w:sz w:val="14"/>
                <w:szCs w:val="14"/>
              </w:rPr>
              <w:t>Fest</w:t>
            </w:r>
            <w:proofErr w:type="spellEnd"/>
            <w:r w:rsidRPr="00C535BF">
              <w:rPr>
                <w:sz w:val="14"/>
                <w:szCs w:val="14"/>
              </w:rPr>
              <w:t xml:space="preserve"> Bogotá 2015, en el marco de la Semana Global del Emprendimiento</w:t>
            </w:r>
          </w:p>
        </w:tc>
        <w:tc>
          <w:tcPr>
            <w:tcW w:w="993"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01/07/2015</w:t>
            </w:r>
          </w:p>
        </w:tc>
        <w:tc>
          <w:tcPr>
            <w:tcW w:w="992"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30/11/2015</w:t>
            </w:r>
          </w:p>
        </w:tc>
        <w:tc>
          <w:tcPr>
            <w:tcW w:w="1276" w:type="dxa"/>
            <w:tcBorders>
              <w:top w:val="nil"/>
              <w:left w:val="nil"/>
              <w:bottom w:val="single" w:sz="4" w:space="0" w:color="auto"/>
              <w:right w:val="single" w:sz="4" w:space="0" w:color="auto"/>
            </w:tcBorders>
            <w:shd w:val="clear" w:color="auto" w:fill="auto"/>
            <w:vAlign w:val="center"/>
            <w:hideMark/>
          </w:tcPr>
          <w:p w:rsidR="00D95691" w:rsidRPr="00C535BF" w:rsidRDefault="00D95691" w:rsidP="00F44548">
            <w:pPr>
              <w:jc w:val="both"/>
              <w:rPr>
                <w:sz w:val="14"/>
                <w:szCs w:val="14"/>
              </w:rPr>
            </w:pPr>
            <w:r w:rsidRPr="00C535BF">
              <w:rPr>
                <w:sz w:val="14"/>
                <w:szCs w:val="14"/>
              </w:rPr>
              <w:t xml:space="preserve"> 1.600.000.000 </w:t>
            </w:r>
          </w:p>
        </w:tc>
      </w:tr>
      <w:tr w:rsidR="00C535BF" w:rsidRPr="00C535BF" w:rsidTr="00F44548">
        <w:trPr>
          <w:trHeight w:val="404"/>
        </w:trPr>
        <w:tc>
          <w:tcPr>
            <w:tcW w:w="7670"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rsidR="00BB6D7A" w:rsidRPr="00C535BF" w:rsidRDefault="00BB6D7A" w:rsidP="00BB6D7A">
            <w:pPr>
              <w:jc w:val="center"/>
              <w:rPr>
                <w:b/>
                <w:sz w:val="14"/>
                <w:szCs w:val="14"/>
              </w:rPr>
            </w:pPr>
            <w:r w:rsidRPr="00C535BF">
              <w:rPr>
                <w:b/>
                <w:sz w:val="14"/>
                <w:szCs w:val="14"/>
              </w:rPr>
              <w:t>TOTAL</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BB6D7A" w:rsidRPr="00C535BF" w:rsidRDefault="00BB6D7A" w:rsidP="00BB6D7A">
            <w:pPr>
              <w:jc w:val="center"/>
              <w:rPr>
                <w:b/>
                <w:sz w:val="14"/>
                <w:szCs w:val="14"/>
              </w:rPr>
            </w:pPr>
            <w:r w:rsidRPr="00C535BF">
              <w:rPr>
                <w:b/>
                <w:sz w:val="14"/>
                <w:szCs w:val="14"/>
              </w:rPr>
              <w:t>20.034.404.513</w:t>
            </w:r>
          </w:p>
        </w:tc>
      </w:tr>
    </w:tbl>
    <w:p w:rsidR="006A3CF6" w:rsidRPr="00C535BF" w:rsidRDefault="009148BA" w:rsidP="000B7E2D">
      <w:pPr>
        <w:jc w:val="both"/>
        <w:rPr>
          <w:noProof/>
          <w:sz w:val="16"/>
          <w:szCs w:val="16"/>
          <w:lang w:val="es-CO" w:eastAsia="es-CO"/>
        </w:rPr>
      </w:pPr>
      <w:r w:rsidRPr="00C535BF">
        <w:rPr>
          <w:noProof/>
          <w:sz w:val="16"/>
          <w:szCs w:val="16"/>
          <w:lang w:val="es-CO" w:eastAsia="es-CO"/>
        </w:rPr>
        <w:t>Fuente: SISCO Octubre 15 de 2015.</w:t>
      </w:r>
    </w:p>
    <w:p w:rsidR="00574787" w:rsidRPr="00C535BF" w:rsidRDefault="00272579" w:rsidP="00535CEB">
      <w:pPr>
        <w:pStyle w:val="Prrafodelista"/>
        <w:keepNext/>
        <w:numPr>
          <w:ilvl w:val="0"/>
          <w:numId w:val="20"/>
        </w:numPr>
        <w:spacing w:before="240" w:after="60"/>
        <w:jc w:val="both"/>
        <w:outlineLvl w:val="0"/>
        <w:rPr>
          <w:b/>
          <w:kern w:val="32"/>
        </w:rPr>
      </w:pPr>
      <w:bookmarkStart w:id="59" w:name="_Toc434595083"/>
      <w:r w:rsidRPr="00C535BF">
        <w:rPr>
          <w:b/>
          <w:kern w:val="32"/>
        </w:rPr>
        <w:t>INFORMACIÓN DE PLANEACIÓN</w:t>
      </w:r>
      <w:bookmarkEnd w:id="59"/>
    </w:p>
    <w:p w:rsidR="00F22552" w:rsidRPr="00C535BF" w:rsidRDefault="00F22552" w:rsidP="00F22552">
      <w:pPr>
        <w:pStyle w:val="Prrafodelista"/>
        <w:keepNext/>
        <w:spacing w:before="240" w:after="60"/>
        <w:ind w:left="360"/>
        <w:jc w:val="both"/>
        <w:outlineLvl w:val="0"/>
        <w:rPr>
          <w:b/>
          <w:kern w:val="32"/>
        </w:rPr>
      </w:pPr>
    </w:p>
    <w:p w:rsidR="00772D33" w:rsidRPr="00C535BF" w:rsidRDefault="00E77392" w:rsidP="00F22552">
      <w:pPr>
        <w:jc w:val="both"/>
        <w:rPr>
          <w:rStyle w:val="nfasis"/>
          <w:i w:val="0"/>
        </w:rPr>
      </w:pPr>
      <w:r w:rsidRPr="00C535BF">
        <w:rPr>
          <w:rStyle w:val="nfasis"/>
          <w:i w:val="0"/>
        </w:rPr>
        <w:t>La Oficina Asesora de Planeación en cumplimiento de las funciones asignadas</w:t>
      </w:r>
      <w:r w:rsidR="00797DB6" w:rsidRPr="00C535BF">
        <w:rPr>
          <w:rStyle w:val="nfasis"/>
          <w:i w:val="0"/>
        </w:rPr>
        <w:t>,</w:t>
      </w:r>
      <w:r w:rsidRPr="00C535BF">
        <w:rPr>
          <w:rStyle w:val="nfasis"/>
          <w:i w:val="0"/>
        </w:rPr>
        <w:t xml:space="preserve"> </w:t>
      </w:r>
      <w:r w:rsidR="00272579" w:rsidRPr="00C535BF">
        <w:rPr>
          <w:rStyle w:val="nfasis"/>
          <w:i w:val="0"/>
        </w:rPr>
        <w:t xml:space="preserve">ha elaborado y consolidado los informes relacionados con los temas del sistema integrado de gestión, plan estratégico, planes operativos y proyectos de inversión.  </w:t>
      </w:r>
      <w:r w:rsidR="00F22552" w:rsidRPr="00C535BF">
        <w:rPr>
          <w:rStyle w:val="nfasis"/>
          <w:i w:val="0"/>
        </w:rPr>
        <w:t>Así</w:t>
      </w:r>
      <w:r w:rsidR="00272579" w:rsidRPr="00C535BF">
        <w:rPr>
          <w:rStyle w:val="nfasis"/>
          <w:i w:val="0"/>
        </w:rPr>
        <w:t xml:space="preserve"> mismo</w:t>
      </w:r>
      <w:r w:rsidR="00A453D1" w:rsidRPr="00C535BF">
        <w:rPr>
          <w:rStyle w:val="nfasis"/>
          <w:i w:val="0"/>
        </w:rPr>
        <w:t>,</w:t>
      </w:r>
      <w:r w:rsidR="00272579" w:rsidRPr="00C535BF">
        <w:rPr>
          <w:rStyle w:val="nfasis"/>
          <w:i w:val="0"/>
        </w:rPr>
        <w:t xml:space="preserve"> ha formulado las respuestas a los requerimientos </w:t>
      </w:r>
      <w:r w:rsidR="00F22552" w:rsidRPr="00C535BF">
        <w:rPr>
          <w:rStyle w:val="nfasis"/>
          <w:i w:val="0"/>
        </w:rPr>
        <w:t>efectuado</w:t>
      </w:r>
      <w:r w:rsidR="00272579" w:rsidRPr="00C535BF">
        <w:rPr>
          <w:rStyle w:val="nfasis"/>
          <w:i w:val="0"/>
        </w:rPr>
        <w:t xml:space="preserve"> por los distintos entes de control y la </w:t>
      </w:r>
      <w:r w:rsidR="00F22552" w:rsidRPr="00C535BF">
        <w:rPr>
          <w:rStyle w:val="nfasis"/>
          <w:i w:val="0"/>
        </w:rPr>
        <w:t>ciudadana</w:t>
      </w:r>
      <w:r w:rsidR="00272579" w:rsidRPr="00C535BF">
        <w:rPr>
          <w:rStyle w:val="nfasis"/>
          <w:i w:val="0"/>
        </w:rPr>
        <w:t>.</w:t>
      </w:r>
    </w:p>
    <w:p w:rsidR="00F22552" w:rsidRPr="00C535BF" w:rsidRDefault="00F22552" w:rsidP="00F22552">
      <w:pPr>
        <w:jc w:val="both"/>
        <w:rPr>
          <w:rStyle w:val="nfasis"/>
          <w:i w:val="0"/>
        </w:rPr>
      </w:pPr>
    </w:p>
    <w:p w:rsidR="004C464A" w:rsidRPr="00C535BF" w:rsidRDefault="004C464A" w:rsidP="00535CEB">
      <w:pPr>
        <w:pStyle w:val="Prrafodelista"/>
        <w:numPr>
          <w:ilvl w:val="1"/>
          <w:numId w:val="20"/>
        </w:numPr>
        <w:autoSpaceDE w:val="0"/>
        <w:autoSpaceDN w:val="0"/>
        <w:adjustRightInd w:val="0"/>
        <w:rPr>
          <w:b/>
        </w:rPr>
      </w:pPr>
      <w:r w:rsidRPr="00C535BF">
        <w:rPr>
          <w:b/>
        </w:rPr>
        <w:t>Planeas Sectoriales</w:t>
      </w:r>
    </w:p>
    <w:p w:rsidR="004C464A" w:rsidRPr="00C535BF" w:rsidRDefault="004C464A" w:rsidP="004C464A">
      <w:pPr>
        <w:pStyle w:val="Prrafodelista"/>
        <w:ind w:left="1080"/>
        <w:jc w:val="both"/>
        <w:rPr>
          <w:b/>
          <w:noProof/>
          <w:lang w:val="es-CO" w:eastAsia="es-CO"/>
        </w:rPr>
      </w:pPr>
    </w:p>
    <w:p w:rsidR="004C464A" w:rsidRPr="00C535BF" w:rsidRDefault="00B520F7" w:rsidP="00535CEB">
      <w:pPr>
        <w:pStyle w:val="Prrafodelista"/>
        <w:numPr>
          <w:ilvl w:val="1"/>
          <w:numId w:val="20"/>
        </w:numPr>
        <w:autoSpaceDE w:val="0"/>
        <w:autoSpaceDN w:val="0"/>
        <w:adjustRightInd w:val="0"/>
        <w:rPr>
          <w:b/>
        </w:rPr>
      </w:pPr>
      <w:r w:rsidRPr="00C535BF">
        <w:rPr>
          <w:b/>
        </w:rPr>
        <w:t xml:space="preserve"> </w:t>
      </w:r>
      <w:r w:rsidR="004C464A" w:rsidRPr="00C535BF">
        <w:rPr>
          <w:b/>
        </w:rPr>
        <w:t>Informes de Gestión por Entidad</w:t>
      </w:r>
    </w:p>
    <w:p w:rsidR="00FA5056" w:rsidRPr="00C535BF" w:rsidRDefault="00FA5056" w:rsidP="004C464A">
      <w:pPr>
        <w:pStyle w:val="Prrafodelista"/>
        <w:rPr>
          <w:b/>
          <w:noProof/>
          <w:lang w:val="es-CO" w:eastAsia="es-CO"/>
        </w:rPr>
      </w:pPr>
    </w:p>
    <w:p w:rsidR="0040394A" w:rsidRPr="00C535BF" w:rsidRDefault="00FA5056" w:rsidP="00FA5056">
      <w:pPr>
        <w:jc w:val="both"/>
        <w:rPr>
          <w:lang w:val="es-ES_tradnl"/>
        </w:rPr>
      </w:pPr>
      <w:r w:rsidRPr="00C535BF">
        <w:rPr>
          <w:lang w:val="es-ES_tradnl"/>
        </w:rPr>
        <w:t>La secretaria Distrital de Desarrollo Económico durante los años 2012, 2013, 2014 y lo corrido del 2015</w:t>
      </w:r>
      <w:r w:rsidR="0040394A" w:rsidRPr="00C535BF">
        <w:rPr>
          <w:lang w:val="es-ES_tradnl"/>
        </w:rPr>
        <w:t>,</w:t>
      </w:r>
      <w:r w:rsidRPr="00C535BF">
        <w:rPr>
          <w:lang w:val="es-ES_tradnl"/>
        </w:rPr>
        <w:t xml:space="preserve"> ha emitido</w:t>
      </w:r>
      <w:r w:rsidR="0040394A" w:rsidRPr="00C535BF">
        <w:rPr>
          <w:lang w:val="es-ES_tradnl"/>
        </w:rPr>
        <w:t xml:space="preserve"> </w:t>
      </w:r>
      <w:r w:rsidRPr="00C535BF">
        <w:rPr>
          <w:lang w:val="es-ES_tradnl"/>
        </w:rPr>
        <w:t xml:space="preserve">informes que dan cuenta del cumplimiento de la misión de la entidad, las funciones que le han sido asignadas mediante </w:t>
      </w:r>
      <w:hyperlink r:id="rId47" w:history="1">
        <w:r w:rsidRPr="00C535BF">
          <w:rPr>
            <w:lang w:val="es-ES_tradnl"/>
          </w:rPr>
          <w:t>Decreto 552 de 2006</w:t>
        </w:r>
      </w:hyperlink>
      <w:r w:rsidRPr="00C535BF">
        <w:rPr>
          <w:lang w:val="es-ES_tradnl"/>
        </w:rPr>
        <w:t xml:space="preserve"> y las </w:t>
      </w:r>
      <w:r w:rsidRPr="00C535BF">
        <w:rPr>
          <w:noProof/>
          <w:lang w:val="es-CO" w:eastAsia="es-CO"/>
        </w:rPr>
        <w:t xml:space="preserve">acciones implementadas para el cumplimiento del Plan Distrital de Desarrollo.  </w:t>
      </w:r>
    </w:p>
    <w:p w:rsidR="0040394A" w:rsidRPr="00C535BF" w:rsidRDefault="0040394A" w:rsidP="00FA5056">
      <w:pPr>
        <w:jc w:val="both"/>
        <w:rPr>
          <w:noProof/>
          <w:lang w:val="es-CO" w:eastAsia="es-CO"/>
        </w:rPr>
      </w:pPr>
    </w:p>
    <w:p w:rsidR="0040394A" w:rsidRPr="00C535BF" w:rsidRDefault="00FA5056" w:rsidP="00FA5056">
      <w:pPr>
        <w:jc w:val="both"/>
        <w:rPr>
          <w:noProof/>
          <w:lang w:val="es-CO" w:eastAsia="es-CO"/>
        </w:rPr>
      </w:pPr>
      <w:r w:rsidRPr="00C535BF">
        <w:rPr>
          <w:noProof/>
          <w:lang w:val="es-CO" w:eastAsia="es-CO"/>
        </w:rPr>
        <w:t>En el cuadro N° 2</w:t>
      </w:r>
      <w:r w:rsidR="00EE428D" w:rsidRPr="00C535BF">
        <w:rPr>
          <w:noProof/>
          <w:lang w:val="es-CO" w:eastAsia="es-CO"/>
        </w:rPr>
        <w:t>4</w:t>
      </w:r>
      <w:r w:rsidRPr="00C535BF">
        <w:rPr>
          <w:noProof/>
          <w:lang w:val="es-CO" w:eastAsia="es-CO"/>
        </w:rPr>
        <w:t xml:space="preserve">, </w:t>
      </w:r>
      <w:r w:rsidR="0040394A" w:rsidRPr="00C535BF">
        <w:rPr>
          <w:noProof/>
          <w:lang w:val="es-CO" w:eastAsia="es-CO"/>
        </w:rPr>
        <w:t>se relacionan los informes realizados por la Entidad, especific</w:t>
      </w:r>
      <w:r w:rsidR="009148BA" w:rsidRPr="00C535BF">
        <w:rPr>
          <w:noProof/>
          <w:lang w:val="es-CO" w:eastAsia="es-CO"/>
        </w:rPr>
        <w:t>ando los usuarios de la informa</w:t>
      </w:r>
      <w:r w:rsidR="0040394A" w:rsidRPr="00C535BF">
        <w:rPr>
          <w:noProof/>
          <w:lang w:val="es-CO" w:eastAsia="es-CO"/>
        </w:rPr>
        <w:t>c</w:t>
      </w:r>
      <w:r w:rsidR="009148BA" w:rsidRPr="00C535BF">
        <w:rPr>
          <w:noProof/>
          <w:lang w:val="es-CO" w:eastAsia="es-CO"/>
        </w:rPr>
        <w:t>i</w:t>
      </w:r>
      <w:r w:rsidR="0040394A" w:rsidRPr="00C535BF">
        <w:rPr>
          <w:noProof/>
          <w:lang w:val="es-CO" w:eastAsia="es-CO"/>
        </w:rPr>
        <w:t>ón, la entidad que requiere la información, la dependencia que lo elaboró, el contenido general de cada documento y el número de informes realizados por año.</w:t>
      </w:r>
    </w:p>
    <w:p w:rsidR="002D18C1" w:rsidRPr="00C535BF" w:rsidRDefault="002D18C1" w:rsidP="00FA5056">
      <w:pPr>
        <w:jc w:val="both"/>
        <w:rPr>
          <w:b/>
          <w:noProof/>
          <w:sz w:val="16"/>
          <w:szCs w:val="16"/>
          <w:lang w:val="es-CO" w:eastAsia="es-CO"/>
        </w:rPr>
        <w:sectPr w:rsidR="002D18C1" w:rsidRPr="00C535BF" w:rsidSect="002D18C1">
          <w:pgSz w:w="12242" w:h="15842" w:code="1"/>
          <w:pgMar w:top="1814" w:right="1701" w:bottom="1701" w:left="1701" w:header="284" w:footer="284" w:gutter="0"/>
          <w:cols w:space="708"/>
          <w:docGrid w:linePitch="360"/>
        </w:sectPr>
      </w:pPr>
    </w:p>
    <w:p w:rsidR="00FA5056" w:rsidRPr="00C535BF" w:rsidRDefault="0040394A" w:rsidP="00FA5056">
      <w:pPr>
        <w:jc w:val="both"/>
        <w:rPr>
          <w:b/>
          <w:noProof/>
          <w:sz w:val="16"/>
          <w:szCs w:val="16"/>
          <w:lang w:val="es-CO" w:eastAsia="es-CO"/>
        </w:rPr>
      </w:pPr>
      <w:r w:rsidRPr="00C535BF">
        <w:rPr>
          <w:b/>
          <w:noProof/>
          <w:sz w:val="16"/>
          <w:szCs w:val="16"/>
          <w:lang w:val="es-CO" w:eastAsia="es-CO"/>
        </w:rPr>
        <w:lastRenderedPageBreak/>
        <w:t xml:space="preserve">Cuadro N° </w:t>
      </w:r>
      <w:r w:rsidR="00283E9C">
        <w:rPr>
          <w:b/>
          <w:noProof/>
          <w:sz w:val="16"/>
          <w:szCs w:val="16"/>
          <w:lang w:val="es-CO" w:eastAsia="es-CO"/>
        </w:rPr>
        <w:t>25</w:t>
      </w:r>
      <w:r w:rsidR="00804B4D">
        <w:rPr>
          <w:b/>
          <w:noProof/>
          <w:sz w:val="16"/>
          <w:szCs w:val="16"/>
          <w:lang w:val="es-CO" w:eastAsia="es-CO"/>
        </w:rPr>
        <w:t>.</w:t>
      </w:r>
      <w:r w:rsidR="00FA5056" w:rsidRPr="00C535BF">
        <w:rPr>
          <w:b/>
          <w:noProof/>
          <w:sz w:val="16"/>
          <w:szCs w:val="16"/>
          <w:lang w:val="es-CO" w:eastAsia="es-CO"/>
        </w:rPr>
        <w:t xml:space="preserve">  Relación </w:t>
      </w:r>
      <w:r w:rsidRPr="00C535BF">
        <w:rPr>
          <w:b/>
          <w:noProof/>
          <w:sz w:val="16"/>
          <w:szCs w:val="16"/>
          <w:lang w:val="es-CO" w:eastAsia="es-CO"/>
        </w:rPr>
        <w:t>Informes Período 2012-2015.</w:t>
      </w:r>
    </w:p>
    <w:tbl>
      <w:tblPr>
        <w:tblW w:w="12466" w:type="dxa"/>
        <w:tblInd w:w="55" w:type="dxa"/>
        <w:tblCellMar>
          <w:left w:w="70" w:type="dxa"/>
          <w:right w:w="70" w:type="dxa"/>
        </w:tblCellMar>
        <w:tblLook w:val="04A0" w:firstRow="1" w:lastRow="0" w:firstColumn="1" w:lastColumn="0" w:noHBand="0" w:noVBand="1"/>
      </w:tblPr>
      <w:tblGrid>
        <w:gridCol w:w="1117"/>
        <w:gridCol w:w="1099"/>
        <w:gridCol w:w="1237"/>
        <w:gridCol w:w="1409"/>
        <w:gridCol w:w="5000"/>
        <w:gridCol w:w="511"/>
        <w:gridCol w:w="511"/>
        <w:gridCol w:w="511"/>
        <w:gridCol w:w="511"/>
        <w:gridCol w:w="560"/>
      </w:tblGrid>
      <w:tr w:rsidR="00C535BF" w:rsidRPr="00C535BF" w:rsidTr="0044098F">
        <w:trPr>
          <w:trHeight w:val="295"/>
          <w:tblHeader/>
        </w:trPr>
        <w:tc>
          <w:tcPr>
            <w:tcW w:w="111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Informes Solicitados</w:t>
            </w:r>
          </w:p>
        </w:tc>
        <w:tc>
          <w:tcPr>
            <w:tcW w:w="109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Principales Usuarios</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Título del Informe</w:t>
            </w:r>
          </w:p>
        </w:tc>
        <w:tc>
          <w:tcPr>
            <w:tcW w:w="14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Elaborado por</w:t>
            </w:r>
          </w:p>
        </w:tc>
        <w:tc>
          <w:tcPr>
            <w:tcW w:w="50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Contenido general</w:t>
            </w:r>
          </w:p>
        </w:tc>
        <w:tc>
          <w:tcPr>
            <w:tcW w:w="2044" w:type="dxa"/>
            <w:gridSpan w:val="4"/>
            <w:tcBorders>
              <w:top w:val="single" w:sz="4" w:space="0" w:color="auto"/>
              <w:left w:val="nil"/>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N° de Informes Generados por Año</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Total</w:t>
            </w:r>
          </w:p>
        </w:tc>
      </w:tr>
      <w:tr w:rsidR="00C535BF" w:rsidRPr="00C535BF" w:rsidTr="00634093">
        <w:trPr>
          <w:trHeight w:val="55"/>
          <w:tblHeader/>
        </w:trPr>
        <w:tc>
          <w:tcPr>
            <w:tcW w:w="1117"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c>
          <w:tcPr>
            <w:tcW w:w="5000"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c>
          <w:tcPr>
            <w:tcW w:w="511" w:type="dxa"/>
            <w:tcBorders>
              <w:top w:val="nil"/>
              <w:left w:val="nil"/>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2012</w:t>
            </w:r>
          </w:p>
        </w:tc>
        <w:tc>
          <w:tcPr>
            <w:tcW w:w="511" w:type="dxa"/>
            <w:tcBorders>
              <w:top w:val="nil"/>
              <w:left w:val="nil"/>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2013</w:t>
            </w:r>
          </w:p>
        </w:tc>
        <w:tc>
          <w:tcPr>
            <w:tcW w:w="511" w:type="dxa"/>
            <w:tcBorders>
              <w:top w:val="nil"/>
              <w:left w:val="nil"/>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2014</w:t>
            </w:r>
          </w:p>
        </w:tc>
        <w:tc>
          <w:tcPr>
            <w:tcW w:w="511" w:type="dxa"/>
            <w:tcBorders>
              <w:top w:val="nil"/>
              <w:left w:val="nil"/>
              <w:bottom w:val="single" w:sz="4" w:space="0" w:color="auto"/>
              <w:right w:val="single" w:sz="4" w:space="0" w:color="auto"/>
            </w:tcBorders>
            <w:shd w:val="clear" w:color="000000" w:fill="D9D9D9"/>
            <w:vAlign w:val="center"/>
            <w:hideMark/>
          </w:tcPr>
          <w:p w:rsidR="00634093" w:rsidRPr="00C535BF" w:rsidRDefault="00634093">
            <w:pPr>
              <w:jc w:val="center"/>
              <w:rPr>
                <w:b/>
                <w:bCs/>
                <w:sz w:val="16"/>
                <w:szCs w:val="16"/>
              </w:rPr>
            </w:pPr>
            <w:r w:rsidRPr="00C535BF">
              <w:rPr>
                <w:b/>
                <w:bCs/>
                <w:sz w:val="16"/>
                <w:szCs w:val="16"/>
              </w:rPr>
              <w:t>2015</w:t>
            </w: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634093" w:rsidRPr="00C535BF" w:rsidRDefault="00634093">
            <w:pPr>
              <w:rPr>
                <w:b/>
                <w:bCs/>
                <w:sz w:val="16"/>
                <w:szCs w:val="16"/>
              </w:rPr>
            </w:pPr>
          </w:p>
        </w:tc>
      </w:tr>
      <w:tr w:rsidR="00C535BF" w:rsidRPr="00C535BF" w:rsidTr="00B520F7">
        <w:trPr>
          <w:trHeight w:val="1861"/>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Informe de Gestión</w:t>
            </w:r>
          </w:p>
        </w:tc>
        <w:tc>
          <w:tcPr>
            <w:tcW w:w="1099" w:type="dxa"/>
            <w:tcBorders>
              <w:top w:val="nil"/>
              <w:left w:val="nil"/>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Órganos de Control y ciudadanía</w:t>
            </w:r>
          </w:p>
        </w:tc>
        <w:tc>
          <w:tcPr>
            <w:tcW w:w="1237"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 xml:space="preserve">Informe de Gestión Institucional </w:t>
            </w:r>
            <w:r w:rsidRPr="00C535BF">
              <w:rPr>
                <w:sz w:val="16"/>
                <w:szCs w:val="16"/>
              </w:rPr>
              <w:br/>
              <w:t>CBN-1090</w:t>
            </w:r>
          </w:p>
        </w:tc>
        <w:tc>
          <w:tcPr>
            <w:tcW w:w="1409"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Oficina Asesora de Planeación</w:t>
            </w:r>
          </w:p>
        </w:tc>
        <w:tc>
          <w:tcPr>
            <w:tcW w:w="5000"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both"/>
              <w:rPr>
                <w:sz w:val="16"/>
                <w:szCs w:val="16"/>
              </w:rPr>
            </w:pPr>
            <w:r w:rsidRPr="00C535BF">
              <w:rPr>
                <w:sz w:val="16"/>
                <w:szCs w:val="16"/>
              </w:rPr>
              <w:t>Informes de gestión y resultados de la SDDE.  Su estructura responde al seguimiento detallado del Plan Estratégico de la SDDE, adoptado mediante la Resolución 078 de 2013.    Estos informes  presentan las estrategias y acciones implementadas por la SDDE para el cumplimiento del Plan Distrital de Desarrollo “Bogotá Humana”. Así mismo, en los informes se presentan las  acciones estratégicas relacionadas con el fortalecimiento organizacional y la gestión de las áreas de apoyo de la SDDE.</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3</w:t>
            </w:r>
          </w:p>
        </w:tc>
      </w:tr>
      <w:tr w:rsidR="00C535BF" w:rsidRPr="00C535BF" w:rsidTr="00797DB6">
        <w:trPr>
          <w:trHeight w:val="1689"/>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Informe órganos de control</w:t>
            </w:r>
          </w:p>
        </w:tc>
        <w:tc>
          <w:tcPr>
            <w:tcW w:w="1099" w:type="dxa"/>
            <w:tcBorders>
              <w:top w:val="nil"/>
              <w:left w:val="nil"/>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Órganos de Control</w:t>
            </w:r>
          </w:p>
        </w:tc>
        <w:tc>
          <w:tcPr>
            <w:tcW w:w="1237"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Proposiciones</w:t>
            </w:r>
            <w:r w:rsidRPr="00C535BF">
              <w:rPr>
                <w:sz w:val="16"/>
                <w:szCs w:val="16"/>
              </w:rPr>
              <w:br/>
              <w:t>Derechos de Petición</w:t>
            </w:r>
            <w:r w:rsidRPr="00C535BF">
              <w:rPr>
                <w:sz w:val="16"/>
                <w:szCs w:val="16"/>
              </w:rPr>
              <w:br/>
              <w:t>Proyectos de Acuerdo</w:t>
            </w:r>
          </w:p>
        </w:tc>
        <w:tc>
          <w:tcPr>
            <w:tcW w:w="1409"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Oficina Asesora de Planeación</w:t>
            </w:r>
          </w:p>
        </w:tc>
        <w:tc>
          <w:tcPr>
            <w:tcW w:w="5000"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both"/>
              <w:rPr>
                <w:sz w:val="16"/>
                <w:szCs w:val="16"/>
              </w:rPr>
            </w:pPr>
            <w:r w:rsidRPr="00C535BF">
              <w:rPr>
                <w:sz w:val="16"/>
                <w:szCs w:val="16"/>
              </w:rPr>
              <w:t>La secretaria Distrital de Desarrollo Económico durante los años 2012, 2013, 2014 y lo corrido del 2015 ha recibido un total de 493 solicitudes de información relacionadas con el control político por parte del Concejo de Bogotá. Adicionalmente, por parte de la Secretaria Distrital de Gobierno se han recibido 126 solicitudes de conceptos para proyectos de acuerdo, de los cuales 6 se han convertido en Acuerdos Distritales, e incluyen en sus articulados la participación de la entidad.</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157</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171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181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110</w:t>
            </w:r>
          </w:p>
        </w:tc>
        <w:tc>
          <w:tcPr>
            <w:tcW w:w="560"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619</w:t>
            </w:r>
          </w:p>
        </w:tc>
      </w:tr>
      <w:tr w:rsidR="00C535BF" w:rsidRPr="00C535BF" w:rsidTr="00B520F7">
        <w:trPr>
          <w:trHeight w:val="1118"/>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Informe Rendición de Cuentas</w:t>
            </w:r>
          </w:p>
        </w:tc>
        <w:tc>
          <w:tcPr>
            <w:tcW w:w="1099" w:type="dxa"/>
            <w:tcBorders>
              <w:top w:val="nil"/>
              <w:left w:val="nil"/>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 Ciudadanía</w:t>
            </w:r>
          </w:p>
        </w:tc>
        <w:tc>
          <w:tcPr>
            <w:tcW w:w="1237"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 </w:t>
            </w:r>
            <w:r w:rsidR="00B520F7" w:rsidRPr="00C535BF">
              <w:rPr>
                <w:sz w:val="16"/>
                <w:szCs w:val="16"/>
              </w:rPr>
              <w:t>Informe Rendición de Cuentas</w:t>
            </w:r>
          </w:p>
        </w:tc>
        <w:tc>
          <w:tcPr>
            <w:tcW w:w="1409"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 Oficina Asesora de Planeación</w:t>
            </w:r>
          </w:p>
        </w:tc>
        <w:tc>
          <w:tcPr>
            <w:tcW w:w="5000"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634093">
            <w:pPr>
              <w:jc w:val="both"/>
              <w:rPr>
                <w:sz w:val="16"/>
                <w:szCs w:val="16"/>
              </w:rPr>
            </w:pPr>
            <w:r w:rsidRPr="00C535BF">
              <w:rPr>
                <w:sz w:val="16"/>
                <w:szCs w:val="16"/>
              </w:rPr>
              <w:t xml:space="preserve">La Secretaría elaboró el informe de rendición de cuentas de la vigencia 2012, 2013 y 2014, con el fin de dar a conocer el cumplimiento de la misión y objetivos de la entidad, así como los resultados obtenidos de la gestión realizada y el cumplimiento del Plan Distrital de Desarrollo. </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3</w:t>
            </w:r>
          </w:p>
        </w:tc>
      </w:tr>
      <w:tr w:rsidR="00634093" w:rsidRPr="00C535BF" w:rsidTr="00634093">
        <w:trPr>
          <w:trHeight w:val="1183"/>
        </w:trPr>
        <w:tc>
          <w:tcPr>
            <w:tcW w:w="1117" w:type="dxa"/>
            <w:tcBorders>
              <w:top w:val="nil"/>
              <w:left w:val="single" w:sz="4" w:space="0" w:color="auto"/>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Balance Social</w:t>
            </w:r>
          </w:p>
        </w:tc>
        <w:tc>
          <w:tcPr>
            <w:tcW w:w="1099" w:type="dxa"/>
            <w:tcBorders>
              <w:top w:val="nil"/>
              <w:left w:val="nil"/>
              <w:bottom w:val="single" w:sz="4" w:space="0" w:color="auto"/>
              <w:right w:val="single" w:sz="4" w:space="0" w:color="auto"/>
            </w:tcBorders>
            <w:shd w:val="clear" w:color="auto" w:fill="auto"/>
            <w:vAlign w:val="center"/>
            <w:hideMark/>
          </w:tcPr>
          <w:p w:rsidR="00634093" w:rsidRPr="00C535BF" w:rsidRDefault="00634093">
            <w:pPr>
              <w:rPr>
                <w:sz w:val="16"/>
                <w:szCs w:val="16"/>
              </w:rPr>
            </w:pPr>
            <w:r w:rsidRPr="00C535BF">
              <w:rPr>
                <w:sz w:val="16"/>
                <w:szCs w:val="16"/>
              </w:rPr>
              <w:t>Órganos de Control y ciudadanía</w:t>
            </w:r>
          </w:p>
        </w:tc>
        <w:tc>
          <w:tcPr>
            <w:tcW w:w="1237" w:type="dxa"/>
            <w:tcBorders>
              <w:top w:val="nil"/>
              <w:left w:val="nil"/>
              <w:bottom w:val="single" w:sz="4" w:space="0" w:color="auto"/>
              <w:right w:val="single" w:sz="4" w:space="0" w:color="auto"/>
            </w:tcBorders>
            <w:shd w:val="clear" w:color="auto" w:fill="auto"/>
            <w:vAlign w:val="center"/>
            <w:hideMark/>
          </w:tcPr>
          <w:p w:rsidR="00634093" w:rsidRPr="00C535BF" w:rsidRDefault="00B520F7" w:rsidP="00B520F7">
            <w:pPr>
              <w:jc w:val="center"/>
              <w:rPr>
                <w:sz w:val="16"/>
                <w:szCs w:val="16"/>
              </w:rPr>
            </w:pPr>
            <w:r w:rsidRPr="00C535BF">
              <w:rPr>
                <w:sz w:val="16"/>
                <w:szCs w:val="16"/>
              </w:rPr>
              <w:t xml:space="preserve">Balance Social de la Secretaría de Desarrollo Económico </w:t>
            </w:r>
          </w:p>
          <w:p w:rsidR="00B520F7" w:rsidRPr="00C535BF" w:rsidRDefault="00B520F7" w:rsidP="00B520F7">
            <w:pPr>
              <w:jc w:val="center"/>
              <w:rPr>
                <w:sz w:val="16"/>
                <w:szCs w:val="16"/>
              </w:rPr>
            </w:pPr>
            <w:r w:rsidRPr="00C535BF">
              <w:rPr>
                <w:sz w:val="16"/>
                <w:szCs w:val="16"/>
              </w:rPr>
              <w:t>CB 0021</w:t>
            </w:r>
          </w:p>
        </w:tc>
        <w:tc>
          <w:tcPr>
            <w:tcW w:w="1409"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center"/>
              <w:rPr>
                <w:sz w:val="16"/>
                <w:szCs w:val="16"/>
              </w:rPr>
            </w:pPr>
            <w:r w:rsidRPr="00C535BF">
              <w:rPr>
                <w:sz w:val="16"/>
                <w:szCs w:val="16"/>
              </w:rPr>
              <w:t>Oficina Asesora de Planeación </w:t>
            </w:r>
          </w:p>
        </w:tc>
        <w:tc>
          <w:tcPr>
            <w:tcW w:w="5000" w:type="dxa"/>
            <w:tcBorders>
              <w:top w:val="nil"/>
              <w:left w:val="nil"/>
              <w:bottom w:val="single" w:sz="4" w:space="0" w:color="auto"/>
              <w:right w:val="single" w:sz="4" w:space="0" w:color="auto"/>
            </w:tcBorders>
            <w:shd w:val="clear" w:color="auto" w:fill="auto"/>
            <w:vAlign w:val="center"/>
            <w:hideMark/>
          </w:tcPr>
          <w:p w:rsidR="00634093" w:rsidRPr="00C535BF" w:rsidRDefault="00634093">
            <w:pPr>
              <w:jc w:val="both"/>
              <w:rPr>
                <w:sz w:val="16"/>
                <w:szCs w:val="16"/>
              </w:rPr>
            </w:pPr>
            <w:r w:rsidRPr="00C535BF">
              <w:rPr>
                <w:sz w:val="16"/>
                <w:szCs w:val="16"/>
              </w:rPr>
              <w:t xml:space="preserve">El objetivo de estos Balances Sociales presenta de manera esquemática los avances en la resolución de problemas de política pública, los cuales están relacionados con la gestión de la entidad y que por sus naturaliza trascienden los marcos del plan de desarrollo vigente. </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1</w:t>
            </w:r>
          </w:p>
        </w:tc>
        <w:tc>
          <w:tcPr>
            <w:tcW w:w="511"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 </w:t>
            </w:r>
          </w:p>
        </w:tc>
        <w:tc>
          <w:tcPr>
            <w:tcW w:w="560" w:type="dxa"/>
            <w:tcBorders>
              <w:top w:val="nil"/>
              <w:left w:val="nil"/>
              <w:bottom w:val="single" w:sz="4" w:space="0" w:color="auto"/>
              <w:right w:val="single" w:sz="4" w:space="0" w:color="auto"/>
            </w:tcBorders>
            <w:shd w:val="clear" w:color="auto" w:fill="auto"/>
            <w:vAlign w:val="center"/>
            <w:hideMark/>
          </w:tcPr>
          <w:p w:rsidR="00634093" w:rsidRPr="00C535BF" w:rsidRDefault="00634093" w:rsidP="007123E9">
            <w:pPr>
              <w:jc w:val="right"/>
              <w:rPr>
                <w:sz w:val="16"/>
                <w:szCs w:val="16"/>
              </w:rPr>
            </w:pPr>
            <w:r w:rsidRPr="00C535BF">
              <w:rPr>
                <w:sz w:val="16"/>
                <w:szCs w:val="16"/>
              </w:rPr>
              <w:t>3</w:t>
            </w:r>
          </w:p>
        </w:tc>
      </w:tr>
    </w:tbl>
    <w:p w:rsidR="00FA5056" w:rsidRPr="00E76AE4" w:rsidRDefault="00E76AE4" w:rsidP="00E76AE4">
      <w:pPr>
        <w:jc w:val="both"/>
        <w:rPr>
          <w:noProof/>
          <w:sz w:val="16"/>
          <w:szCs w:val="16"/>
          <w:lang w:val="es-CO" w:eastAsia="es-CO"/>
        </w:rPr>
      </w:pPr>
      <w:r w:rsidRPr="00E76AE4">
        <w:rPr>
          <w:noProof/>
          <w:sz w:val="16"/>
          <w:szCs w:val="16"/>
          <w:lang w:val="es-CO" w:eastAsia="es-CO"/>
        </w:rPr>
        <w:t>Fecha de corte: 20 de octubre de 2015</w:t>
      </w:r>
    </w:p>
    <w:p w:rsidR="00FA5056" w:rsidRPr="00C535BF" w:rsidRDefault="00FA5056" w:rsidP="004C464A">
      <w:pPr>
        <w:pStyle w:val="Prrafodelista"/>
        <w:rPr>
          <w:b/>
          <w:noProof/>
          <w:lang w:val="es-CO" w:eastAsia="es-CO"/>
        </w:rPr>
      </w:pPr>
    </w:p>
    <w:p w:rsidR="00FA5056" w:rsidRPr="00C535BF" w:rsidRDefault="00FA5056" w:rsidP="004C464A">
      <w:pPr>
        <w:pStyle w:val="Prrafodelista"/>
        <w:rPr>
          <w:b/>
          <w:noProof/>
          <w:lang w:val="es-CO" w:eastAsia="es-CO"/>
        </w:rPr>
      </w:pPr>
    </w:p>
    <w:p w:rsidR="009A3617" w:rsidRPr="00C535BF" w:rsidRDefault="009A3617" w:rsidP="004C464A">
      <w:pPr>
        <w:pStyle w:val="Prrafodelista"/>
        <w:rPr>
          <w:b/>
          <w:noProof/>
          <w:lang w:val="es-CO" w:eastAsia="es-CO"/>
        </w:rPr>
      </w:pPr>
    </w:p>
    <w:p w:rsidR="009A3617" w:rsidRPr="00C535BF" w:rsidRDefault="009A3617" w:rsidP="004C464A">
      <w:pPr>
        <w:pStyle w:val="Prrafodelista"/>
        <w:rPr>
          <w:b/>
          <w:noProof/>
          <w:lang w:val="es-CO" w:eastAsia="es-CO"/>
        </w:rPr>
      </w:pPr>
    </w:p>
    <w:p w:rsidR="009A3617" w:rsidRPr="00C535BF" w:rsidRDefault="009A3617" w:rsidP="00535CEB">
      <w:pPr>
        <w:pStyle w:val="Prrafodelista"/>
        <w:numPr>
          <w:ilvl w:val="1"/>
          <w:numId w:val="20"/>
        </w:numPr>
        <w:autoSpaceDE w:val="0"/>
        <w:autoSpaceDN w:val="0"/>
        <w:adjustRightInd w:val="0"/>
        <w:rPr>
          <w:b/>
        </w:rPr>
        <w:sectPr w:rsidR="009A3617" w:rsidRPr="00C535BF" w:rsidSect="002D18C1">
          <w:pgSz w:w="15842" w:h="12242" w:orient="landscape" w:code="1"/>
          <w:pgMar w:top="1701" w:right="1814" w:bottom="1701" w:left="1701" w:header="284" w:footer="284" w:gutter="0"/>
          <w:cols w:space="708"/>
          <w:docGrid w:linePitch="360"/>
        </w:sectPr>
      </w:pPr>
    </w:p>
    <w:p w:rsidR="009A3617" w:rsidRPr="00C535BF" w:rsidRDefault="004C464A" w:rsidP="00535CEB">
      <w:pPr>
        <w:pStyle w:val="Prrafodelista"/>
        <w:numPr>
          <w:ilvl w:val="1"/>
          <w:numId w:val="20"/>
        </w:numPr>
        <w:autoSpaceDE w:val="0"/>
        <w:autoSpaceDN w:val="0"/>
        <w:adjustRightInd w:val="0"/>
        <w:rPr>
          <w:b/>
        </w:rPr>
      </w:pPr>
      <w:r w:rsidRPr="00C535BF">
        <w:rPr>
          <w:b/>
        </w:rPr>
        <w:lastRenderedPageBreak/>
        <w:t xml:space="preserve">Informes Solicitados </w:t>
      </w:r>
      <w:r w:rsidR="009A3617" w:rsidRPr="00C535BF">
        <w:rPr>
          <w:b/>
        </w:rPr>
        <w:t>Órganos</w:t>
      </w:r>
      <w:r w:rsidRPr="00C535BF">
        <w:rPr>
          <w:b/>
        </w:rPr>
        <w:t xml:space="preserve"> de Control</w:t>
      </w:r>
    </w:p>
    <w:p w:rsidR="009A3617" w:rsidRPr="00C535BF" w:rsidRDefault="009A3617" w:rsidP="009A3617">
      <w:pPr>
        <w:pStyle w:val="Prrafodelista"/>
        <w:autoSpaceDE w:val="0"/>
        <w:autoSpaceDN w:val="0"/>
        <w:adjustRightInd w:val="0"/>
        <w:ind w:left="360"/>
        <w:rPr>
          <w:b/>
        </w:rPr>
      </w:pPr>
    </w:p>
    <w:p w:rsidR="0065760D" w:rsidRPr="00C535BF" w:rsidRDefault="00E7278B" w:rsidP="00535CEB">
      <w:pPr>
        <w:pStyle w:val="Prrafodelista"/>
        <w:numPr>
          <w:ilvl w:val="2"/>
          <w:numId w:val="20"/>
        </w:numPr>
        <w:autoSpaceDE w:val="0"/>
        <w:autoSpaceDN w:val="0"/>
        <w:adjustRightInd w:val="0"/>
        <w:rPr>
          <w:b/>
        </w:rPr>
      </w:pPr>
      <w:r w:rsidRPr="00C535BF">
        <w:rPr>
          <w:b/>
        </w:rPr>
        <w:t xml:space="preserve">Informes Concejo de Bogotá </w:t>
      </w:r>
    </w:p>
    <w:p w:rsidR="00E7278B" w:rsidRPr="00C535BF" w:rsidRDefault="00E7278B" w:rsidP="00E7278B">
      <w:pPr>
        <w:pStyle w:val="Prrafodelista"/>
        <w:ind w:left="1440"/>
        <w:jc w:val="both"/>
        <w:rPr>
          <w:noProof/>
          <w:lang w:val="es-CO" w:eastAsia="es-CO"/>
        </w:rPr>
      </w:pPr>
    </w:p>
    <w:p w:rsidR="00E7278B" w:rsidRPr="00C535BF" w:rsidRDefault="00E7278B" w:rsidP="00E7278B">
      <w:pPr>
        <w:pStyle w:val="Sinespaciado"/>
        <w:jc w:val="both"/>
        <w:rPr>
          <w:rFonts w:ascii="Times New Roman" w:hAnsi="Times New Roman" w:cs="Times New Roman"/>
          <w:lang w:val="es-ES_tradnl"/>
        </w:rPr>
      </w:pPr>
      <w:r w:rsidRPr="00C535BF">
        <w:rPr>
          <w:rFonts w:ascii="Times New Roman" w:hAnsi="Times New Roman" w:cs="Times New Roman"/>
          <w:lang w:val="es-ES_tradnl"/>
        </w:rPr>
        <w:t xml:space="preserve">La </w:t>
      </w:r>
      <w:r w:rsidR="00A453D1" w:rsidRPr="00C535BF">
        <w:rPr>
          <w:rFonts w:ascii="Times New Roman" w:hAnsi="Times New Roman" w:cs="Times New Roman"/>
          <w:lang w:val="es-ES_tradnl"/>
        </w:rPr>
        <w:t>S</w:t>
      </w:r>
      <w:r w:rsidRPr="00C535BF">
        <w:rPr>
          <w:rFonts w:ascii="Times New Roman" w:hAnsi="Times New Roman" w:cs="Times New Roman"/>
          <w:lang w:val="es-ES_tradnl"/>
        </w:rPr>
        <w:t>ecretaria Distrital de Desarrollo Económico durante los años 2012, 2013, 2014 y lo corrido del 2015 ha recibido un total de 493 solicitudes de información relacionadas con el control político por parte del Concejo de Bogotá. Adicionalmente, por parte de la Secretaria Distrital de Gobierno se han recibido 126 solicitudes de conceptos para proyectos de acuerdo, de los cuales 6 se han convertido en Acuerdos Distritales, e incluyen en sus articulados la participación de la entidad.</w:t>
      </w:r>
    </w:p>
    <w:p w:rsidR="00E7278B" w:rsidRPr="00C535BF" w:rsidRDefault="00E7278B" w:rsidP="00E7278B">
      <w:pPr>
        <w:pStyle w:val="Sinespaciado"/>
        <w:jc w:val="both"/>
        <w:rPr>
          <w:rFonts w:ascii="Times New Roman" w:hAnsi="Times New Roman" w:cs="Times New Roman"/>
          <w:lang w:val="es-ES_tradnl"/>
        </w:rPr>
      </w:pPr>
    </w:p>
    <w:p w:rsidR="00E7278B" w:rsidRPr="00C535BF" w:rsidRDefault="00E7278B" w:rsidP="00E7278B">
      <w:pPr>
        <w:pStyle w:val="Sinespaciado"/>
        <w:jc w:val="both"/>
        <w:rPr>
          <w:rFonts w:ascii="Times New Roman" w:hAnsi="Times New Roman" w:cs="Times New Roman"/>
          <w:lang w:val="es-ES_tradnl"/>
        </w:rPr>
      </w:pPr>
      <w:r w:rsidRPr="00C535BF">
        <w:rPr>
          <w:rFonts w:ascii="Times New Roman" w:hAnsi="Times New Roman" w:cs="Times New Roman"/>
          <w:lang w:val="es-ES_tradnl"/>
        </w:rPr>
        <w:t xml:space="preserve">Se debe resaltar que durante el año 2012 se recibieron un total de 92 Derechos de Petición siendo el año con mayor recepción de este tipo de solicitudes.  Mientras que el año 2013, se caracterizó por tener un flujo alto de proposiciones con 65 de estas y el 2014 por recibir un total de 43 solicitudes de conceptos para proyectos de acuerdo, de los cuales solo se aprobó uno de estos. </w:t>
      </w:r>
    </w:p>
    <w:p w:rsidR="00E7278B" w:rsidRPr="00C535BF" w:rsidRDefault="00E7278B" w:rsidP="00E7278B">
      <w:pPr>
        <w:pStyle w:val="Sinespaciado"/>
        <w:jc w:val="both"/>
        <w:rPr>
          <w:rFonts w:ascii="Times New Roman" w:hAnsi="Times New Roman" w:cs="Times New Roman"/>
          <w:lang w:val="es-ES_tradnl"/>
        </w:rPr>
      </w:pPr>
    </w:p>
    <w:p w:rsidR="00E7278B" w:rsidRPr="00C535BF" w:rsidRDefault="00E7278B" w:rsidP="00E7278B">
      <w:pPr>
        <w:pStyle w:val="Sinespaciado"/>
        <w:jc w:val="both"/>
        <w:rPr>
          <w:rFonts w:ascii="Times New Roman" w:hAnsi="Times New Roman" w:cs="Times New Roman"/>
          <w:lang w:val="es-ES_tradnl"/>
        </w:rPr>
      </w:pPr>
      <w:r w:rsidRPr="00C535BF">
        <w:rPr>
          <w:rFonts w:ascii="Times New Roman" w:hAnsi="Times New Roman" w:cs="Times New Roman"/>
          <w:lang w:val="es-ES_tradnl"/>
        </w:rPr>
        <w:t>Finalmente, en lo corrido del 2015 se han recibido 31 solicitudes de proyectos de acuerdo, y de estos, 6 se han convertido en acuerdos sobre los cuales la entidad tendrá que cumplir algunas acciones.  Estos acuerdos son:</w:t>
      </w:r>
    </w:p>
    <w:p w:rsidR="0073417D" w:rsidRPr="00C535BF" w:rsidRDefault="0073417D" w:rsidP="00E7278B">
      <w:pPr>
        <w:pStyle w:val="Sinespaciado"/>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rPr>
        <w:t>Acuerdo 0</w:t>
      </w:r>
      <w:r w:rsidRPr="00C535BF">
        <w:rPr>
          <w:rFonts w:ascii="Times New Roman" w:hAnsi="Times New Roman" w:cs="Times New Roman"/>
          <w:i/>
        </w:rPr>
        <w:t xml:space="preserve">74 de 2015 </w:t>
      </w:r>
      <w:r w:rsidRPr="00C535BF">
        <w:rPr>
          <w:rFonts w:ascii="Times New Roman" w:eastAsia="Times New Roman" w:hAnsi="Times New Roman" w:cs="Times New Roman"/>
          <w:i/>
          <w:lang w:val="es-ES_tradnl" w:eastAsia="es-ES"/>
        </w:rPr>
        <w:t>“Por medio del cual se establecen los lineamientos para la creación de una Política Pública Distrital orientada al reconocimiento de la mujer rural como sujeto de derechos y se dictan otras disposiciones”</w:t>
      </w:r>
      <w:r w:rsidRPr="00C535BF">
        <w:rPr>
          <w:rFonts w:ascii="Times New Roman" w:hAnsi="Times New Roman" w:cs="Times New Roman"/>
          <w:i/>
        </w:rPr>
        <w:t>.</w:t>
      </w:r>
    </w:p>
    <w:p w:rsidR="009A3617" w:rsidRPr="00C535BF" w:rsidRDefault="009A3617" w:rsidP="009A3617">
      <w:pPr>
        <w:pStyle w:val="Sinespaciado"/>
        <w:ind w:left="720"/>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i/>
        </w:rPr>
        <w:t xml:space="preserve">Acuerdo 084 de 2015 </w:t>
      </w:r>
      <w:r w:rsidRPr="00C535BF">
        <w:rPr>
          <w:rFonts w:ascii="Times New Roman" w:eastAsia="Times New Roman" w:hAnsi="Times New Roman" w:cs="Times New Roman"/>
          <w:i/>
          <w:lang w:val="es-ES_tradnl" w:eastAsia="es-ES"/>
        </w:rPr>
        <w:t>“Por el cual se promueve la formulación del Plan Distrital para la inclusión social de los jóvenes con alto grado de emergencia social y grupos de violencia juvenil y otros jóvenes excluidos socialmente”</w:t>
      </w:r>
      <w:r w:rsidRPr="00C535BF">
        <w:rPr>
          <w:rFonts w:ascii="Times New Roman" w:hAnsi="Times New Roman" w:cs="Times New Roman"/>
          <w:i/>
        </w:rPr>
        <w:t>.</w:t>
      </w:r>
    </w:p>
    <w:p w:rsidR="009A3617" w:rsidRPr="00C535BF" w:rsidRDefault="009A3617" w:rsidP="009A3617">
      <w:pPr>
        <w:pStyle w:val="Sinespaciado"/>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i/>
        </w:rPr>
        <w:t xml:space="preserve"> Acuerdo 107de 2015 </w:t>
      </w:r>
      <w:r w:rsidRPr="00C535BF">
        <w:rPr>
          <w:rFonts w:ascii="Times New Roman" w:eastAsia="Times New Roman" w:hAnsi="Times New Roman" w:cs="Times New Roman"/>
          <w:i/>
          <w:lang w:val="es-ES_tradnl" w:eastAsia="es-ES"/>
        </w:rPr>
        <w:t>“Por el cual se establece el día del taxista y se declara esta actividad de interés estratégica en el Distrito Capital”.</w:t>
      </w:r>
    </w:p>
    <w:p w:rsidR="009A3617" w:rsidRPr="00C535BF" w:rsidRDefault="009A3617" w:rsidP="009A3617">
      <w:pPr>
        <w:pStyle w:val="Sinespaciado"/>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i/>
        </w:rPr>
        <w:t xml:space="preserve">Acuerdo  137 de 2015 </w:t>
      </w:r>
      <w:r w:rsidRPr="00C535BF">
        <w:rPr>
          <w:rFonts w:ascii="Times New Roman" w:eastAsia="Times New Roman" w:hAnsi="Times New Roman" w:cs="Times New Roman"/>
          <w:i/>
          <w:lang w:val="es-ES_tradnl" w:eastAsia="es-ES"/>
        </w:rPr>
        <w:t>“Por el cual se crean las Escuelas de Formación Musical y se dictan otras disposiciones”.</w:t>
      </w:r>
    </w:p>
    <w:p w:rsidR="009A3617" w:rsidRPr="00C535BF" w:rsidRDefault="009A3617" w:rsidP="009A3617">
      <w:pPr>
        <w:pStyle w:val="Sinespaciado"/>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i/>
        </w:rPr>
        <w:t xml:space="preserve">Acuerdo 180 de 2015 </w:t>
      </w:r>
      <w:r w:rsidRPr="00C535BF">
        <w:rPr>
          <w:rFonts w:ascii="Times New Roman" w:eastAsia="Times New Roman" w:hAnsi="Times New Roman" w:cs="Times New Roman"/>
          <w:i/>
          <w:lang w:val="es-ES_tradnl" w:eastAsia="es-ES"/>
        </w:rPr>
        <w:t>“Por el cual se formulan los lineamientos para institucionalizar el programa de agricultura urbana agroecológica en los planes de desarrollo de la ciudad de Bogotá”.</w:t>
      </w:r>
      <w:r w:rsidRPr="00C535BF">
        <w:rPr>
          <w:rFonts w:ascii="Times New Roman" w:hAnsi="Times New Roman" w:cs="Times New Roman"/>
          <w:i/>
        </w:rPr>
        <w:t xml:space="preserve"> </w:t>
      </w:r>
    </w:p>
    <w:p w:rsidR="009A3617" w:rsidRPr="00C535BF" w:rsidRDefault="009A3617" w:rsidP="009A3617">
      <w:pPr>
        <w:pStyle w:val="Sinespaciado"/>
        <w:jc w:val="both"/>
        <w:rPr>
          <w:rFonts w:ascii="Times New Roman" w:hAnsi="Times New Roman" w:cs="Times New Roman"/>
          <w:lang w:val="es-ES_tradnl"/>
        </w:rPr>
      </w:pPr>
    </w:p>
    <w:p w:rsidR="00E7278B" w:rsidRPr="00C535BF" w:rsidRDefault="00E7278B" w:rsidP="00E7278B">
      <w:pPr>
        <w:pStyle w:val="Sinespaciado"/>
        <w:numPr>
          <w:ilvl w:val="0"/>
          <w:numId w:val="13"/>
        </w:numPr>
        <w:jc w:val="both"/>
        <w:rPr>
          <w:rFonts w:ascii="Times New Roman" w:hAnsi="Times New Roman" w:cs="Times New Roman"/>
          <w:lang w:val="es-ES_tradnl"/>
        </w:rPr>
      </w:pPr>
      <w:r w:rsidRPr="00C535BF">
        <w:rPr>
          <w:rFonts w:ascii="Times New Roman" w:hAnsi="Times New Roman" w:cs="Times New Roman"/>
          <w:i/>
        </w:rPr>
        <w:t xml:space="preserve">Acuerdo 288 de 2015 </w:t>
      </w:r>
      <w:r w:rsidRPr="00C535BF">
        <w:rPr>
          <w:rFonts w:ascii="Times New Roman" w:eastAsia="Times New Roman" w:hAnsi="Times New Roman" w:cs="Times New Roman"/>
          <w:i/>
          <w:lang w:val="es-ES_tradnl" w:eastAsia="es-ES"/>
        </w:rPr>
        <w:t>“Por medio del cual se institucionalizan las Casas Refugio en el Distrito Capital en el marco de la Ley 1257 de 2008”.</w:t>
      </w:r>
    </w:p>
    <w:p w:rsidR="002D18C1" w:rsidRPr="00C535BF" w:rsidRDefault="002D18C1" w:rsidP="006B5848">
      <w:pPr>
        <w:jc w:val="both"/>
        <w:rPr>
          <w:b/>
          <w:noProof/>
          <w:sz w:val="16"/>
          <w:szCs w:val="16"/>
          <w:lang w:val="es-ES_tradnl" w:eastAsia="es-CO"/>
        </w:rPr>
        <w:sectPr w:rsidR="002D18C1" w:rsidRPr="00C535BF" w:rsidSect="002D18C1">
          <w:pgSz w:w="12242" w:h="15842" w:code="1"/>
          <w:pgMar w:top="1814" w:right="1701" w:bottom="1701" w:left="1701" w:header="284" w:footer="284" w:gutter="0"/>
          <w:cols w:space="708"/>
          <w:docGrid w:linePitch="360"/>
        </w:sectPr>
      </w:pPr>
    </w:p>
    <w:p w:rsidR="00E7278B" w:rsidRPr="00C535BF" w:rsidRDefault="006B5848" w:rsidP="006B5848">
      <w:pPr>
        <w:jc w:val="both"/>
        <w:rPr>
          <w:b/>
          <w:noProof/>
          <w:sz w:val="16"/>
          <w:szCs w:val="16"/>
          <w:lang w:val="es-CO" w:eastAsia="es-CO"/>
        </w:rPr>
      </w:pPr>
      <w:r w:rsidRPr="00C535BF">
        <w:rPr>
          <w:b/>
          <w:noProof/>
          <w:sz w:val="16"/>
          <w:szCs w:val="16"/>
          <w:lang w:val="es-CO" w:eastAsia="es-CO"/>
        </w:rPr>
        <w:lastRenderedPageBreak/>
        <w:t xml:space="preserve">Cuadro N° </w:t>
      </w:r>
      <w:r w:rsidR="00D11A82" w:rsidRPr="00C535BF">
        <w:rPr>
          <w:b/>
          <w:noProof/>
          <w:sz w:val="16"/>
          <w:szCs w:val="16"/>
          <w:lang w:val="es-CO" w:eastAsia="es-CO"/>
        </w:rPr>
        <w:t>2</w:t>
      </w:r>
      <w:r w:rsidR="00283E9C">
        <w:rPr>
          <w:b/>
          <w:noProof/>
          <w:sz w:val="16"/>
          <w:szCs w:val="16"/>
          <w:lang w:val="es-CO" w:eastAsia="es-CO"/>
        </w:rPr>
        <w:t>6</w:t>
      </w:r>
      <w:r w:rsidRPr="00C535BF">
        <w:rPr>
          <w:b/>
          <w:noProof/>
          <w:sz w:val="16"/>
          <w:szCs w:val="16"/>
          <w:lang w:val="es-CO" w:eastAsia="es-CO"/>
        </w:rPr>
        <w:t>.  Consolidado informes Concejo de Bogotá.</w:t>
      </w:r>
    </w:p>
    <w:tbl>
      <w:tblPr>
        <w:tblW w:w="11750" w:type="dxa"/>
        <w:jc w:val="center"/>
        <w:tblCellMar>
          <w:left w:w="70" w:type="dxa"/>
          <w:right w:w="70" w:type="dxa"/>
        </w:tblCellMar>
        <w:tblLook w:val="04A0" w:firstRow="1" w:lastRow="0" w:firstColumn="1" w:lastColumn="0" w:noHBand="0" w:noVBand="1"/>
      </w:tblPr>
      <w:tblGrid>
        <w:gridCol w:w="701"/>
        <w:gridCol w:w="380"/>
        <w:gridCol w:w="3258"/>
        <w:gridCol w:w="380"/>
        <w:gridCol w:w="3185"/>
        <w:gridCol w:w="445"/>
        <w:gridCol w:w="3401"/>
      </w:tblGrid>
      <w:tr w:rsidR="00C535BF" w:rsidRPr="00C535BF" w:rsidTr="009A3617">
        <w:trPr>
          <w:trHeight w:val="326"/>
          <w:tblHeader/>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AÑO</w:t>
            </w:r>
          </w:p>
        </w:tc>
        <w:tc>
          <w:tcPr>
            <w:tcW w:w="11049" w:type="dxa"/>
            <w:gridSpan w:val="6"/>
            <w:tcBorders>
              <w:top w:val="single" w:sz="4" w:space="0" w:color="auto"/>
              <w:left w:val="nil"/>
              <w:bottom w:val="single" w:sz="4" w:space="0" w:color="auto"/>
              <w:right w:val="single" w:sz="4" w:space="0" w:color="auto"/>
            </w:tcBorders>
            <w:shd w:val="clear" w:color="000000" w:fill="D9D9D9"/>
            <w:vAlign w:val="center"/>
            <w:hideMark/>
          </w:tcPr>
          <w:p w:rsidR="00C56428" w:rsidRPr="00C535BF" w:rsidRDefault="00C56428">
            <w:pPr>
              <w:jc w:val="center"/>
              <w:rPr>
                <w:b/>
                <w:bCs/>
                <w:sz w:val="16"/>
                <w:szCs w:val="16"/>
              </w:rPr>
            </w:pPr>
            <w:r w:rsidRPr="00C535BF">
              <w:rPr>
                <w:b/>
                <w:bCs/>
                <w:sz w:val="16"/>
                <w:szCs w:val="16"/>
              </w:rPr>
              <w:t>TIPO DE INFORME O SOLICITUD</w:t>
            </w:r>
          </w:p>
        </w:tc>
      </w:tr>
      <w:tr w:rsidR="00C535BF" w:rsidRPr="00C535BF" w:rsidTr="006B5848">
        <w:trPr>
          <w:cantSplit/>
          <w:trHeight w:val="1459"/>
          <w:tblHeader/>
          <w:jc w:val="center"/>
        </w:trPr>
        <w:tc>
          <w:tcPr>
            <w:tcW w:w="701" w:type="dxa"/>
            <w:vMerge/>
            <w:tcBorders>
              <w:top w:val="single" w:sz="4" w:space="0" w:color="auto"/>
              <w:left w:val="single" w:sz="4" w:space="0" w:color="auto"/>
              <w:bottom w:val="single" w:sz="4" w:space="0" w:color="auto"/>
              <w:right w:val="single" w:sz="4" w:space="0" w:color="auto"/>
            </w:tcBorders>
            <w:vAlign w:val="center"/>
            <w:hideMark/>
          </w:tcPr>
          <w:p w:rsidR="00C56428" w:rsidRPr="00C535BF" w:rsidRDefault="00C56428">
            <w:pPr>
              <w:rPr>
                <w:b/>
                <w:bCs/>
                <w:sz w:val="16"/>
                <w:szCs w:val="16"/>
              </w:rPr>
            </w:pPr>
          </w:p>
        </w:tc>
        <w:tc>
          <w:tcPr>
            <w:tcW w:w="287" w:type="dxa"/>
            <w:tcBorders>
              <w:top w:val="nil"/>
              <w:left w:val="nil"/>
              <w:bottom w:val="single" w:sz="4" w:space="0" w:color="auto"/>
              <w:right w:val="single" w:sz="4" w:space="0" w:color="auto"/>
            </w:tcBorders>
            <w:shd w:val="clear" w:color="CCFFCC" w:fill="D9D9D9"/>
            <w:textDirection w:val="btLr"/>
            <w:vAlign w:val="center"/>
            <w:hideMark/>
          </w:tcPr>
          <w:p w:rsidR="00C56428" w:rsidRPr="00C535BF" w:rsidRDefault="00C56428" w:rsidP="006B5848">
            <w:pPr>
              <w:ind w:left="113" w:right="113"/>
              <w:jc w:val="center"/>
              <w:rPr>
                <w:b/>
                <w:bCs/>
                <w:sz w:val="14"/>
                <w:szCs w:val="14"/>
              </w:rPr>
            </w:pPr>
            <w:r w:rsidRPr="00C535BF">
              <w:rPr>
                <w:b/>
                <w:bCs/>
                <w:sz w:val="14"/>
                <w:szCs w:val="14"/>
              </w:rPr>
              <w:t>PROPOSICIONES</w:t>
            </w:r>
          </w:p>
        </w:tc>
        <w:tc>
          <w:tcPr>
            <w:tcW w:w="3287" w:type="dxa"/>
            <w:tcBorders>
              <w:top w:val="nil"/>
              <w:left w:val="nil"/>
              <w:bottom w:val="single" w:sz="4" w:space="0" w:color="auto"/>
              <w:right w:val="single" w:sz="4" w:space="0" w:color="auto"/>
            </w:tcBorders>
            <w:shd w:val="clear" w:color="CCFFCC" w:fill="D9D9D9"/>
            <w:vAlign w:val="center"/>
            <w:hideMark/>
          </w:tcPr>
          <w:p w:rsidR="00C56428" w:rsidRPr="00C535BF" w:rsidRDefault="00C56428" w:rsidP="006B5848">
            <w:pPr>
              <w:jc w:val="center"/>
              <w:rPr>
                <w:b/>
                <w:bCs/>
                <w:sz w:val="14"/>
                <w:szCs w:val="14"/>
              </w:rPr>
            </w:pPr>
            <w:r w:rsidRPr="00C535BF">
              <w:rPr>
                <w:b/>
                <w:bCs/>
                <w:sz w:val="14"/>
                <w:szCs w:val="14"/>
              </w:rPr>
              <w:t>TEMA PRINCIPAL</w:t>
            </w:r>
          </w:p>
        </w:tc>
        <w:tc>
          <w:tcPr>
            <w:tcW w:w="380" w:type="dxa"/>
            <w:tcBorders>
              <w:top w:val="nil"/>
              <w:left w:val="nil"/>
              <w:bottom w:val="single" w:sz="4" w:space="0" w:color="auto"/>
              <w:right w:val="single" w:sz="4" w:space="0" w:color="auto"/>
            </w:tcBorders>
            <w:shd w:val="clear" w:color="CCFFCC" w:fill="D9D9D9"/>
            <w:textDirection w:val="btLr"/>
            <w:vAlign w:val="center"/>
            <w:hideMark/>
          </w:tcPr>
          <w:p w:rsidR="00C56428" w:rsidRPr="00C535BF" w:rsidRDefault="00C56428" w:rsidP="006B5848">
            <w:pPr>
              <w:ind w:left="113" w:right="113"/>
              <w:jc w:val="center"/>
              <w:rPr>
                <w:b/>
                <w:bCs/>
                <w:sz w:val="14"/>
                <w:szCs w:val="14"/>
              </w:rPr>
            </w:pPr>
            <w:r w:rsidRPr="00C535BF">
              <w:rPr>
                <w:b/>
                <w:bCs/>
                <w:sz w:val="14"/>
                <w:szCs w:val="14"/>
              </w:rPr>
              <w:t>PROYECTO DE ACUERDO</w:t>
            </w:r>
          </w:p>
        </w:tc>
        <w:tc>
          <w:tcPr>
            <w:tcW w:w="3216" w:type="dxa"/>
            <w:tcBorders>
              <w:top w:val="nil"/>
              <w:left w:val="nil"/>
              <w:bottom w:val="single" w:sz="4" w:space="0" w:color="auto"/>
              <w:right w:val="single" w:sz="4" w:space="0" w:color="auto"/>
            </w:tcBorders>
            <w:shd w:val="clear" w:color="CCFFCC" w:fill="D9D9D9"/>
            <w:vAlign w:val="center"/>
            <w:hideMark/>
          </w:tcPr>
          <w:p w:rsidR="00C56428" w:rsidRPr="00C535BF" w:rsidRDefault="00C56428" w:rsidP="006B5848">
            <w:pPr>
              <w:jc w:val="center"/>
              <w:rPr>
                <w:b/>
                <w:bCs/>
                <w:sz w:val="14"/>
                <w:szCs w:val="14"/>
              </w:rPr>
            </w:pPr>
            <w:r w:rsidRPr="00C535BF">
              <w:rPr>
                <w:b/>
                <w:bCs/>
                <w:sz w:val="14"/>
                <w:szCs w:val="14"/>
              </w:rPr>
              <w:t>TEMA PRINCIPAL</w:t>
            </w:r>
          </w:p>
        </w:tc>
        <w:tc>
          <w:tcPr>
            <w:tcW w:w="445" w:type="dxa"/>
            <w:tcBorders>
              <w:top w:val="nil"/>
              <w:left w:val="nil"/>
              <w:bottom w:val="single" w:sz="4" w:space="0" w:color="auto"/>
              <w:right w:val="single" w:sz="4" w:space="0" w:color="auto"/>
            </w:tcBorders>
            <w:shd w:val="clear" w:color="CCFFCC" w:fill="D9D9D9"/>
            <w:textDirection w:val="btLr"/>
            <w:vAlign w:val="center"/>
            <w:hideMark/>
          </w:tcPr>
          <w:p w:rsidR="00C56428" w:rsidRPr="00C535BF" w:rsidRDefault="00C56428" w:rsidP="006B5848">
            <w:pPr>
              <w:ind w:left="113" w:right="113"/>
              <w:jc w:val="center"/>
              <w:rPr>
                <w:b/>
                <w:bCs/>
                <w:sz w:val="14"/>
                <w:szCs w:val="14"/>
              </w:rPr>
            </w:pPr>
            <w:r w:rsidRPr="00C535BF">
              <w:rPr>
                <w:b/>
                <w:bCs/>
                <w:sz w:val="14"/>
                <w:szCs w:val="14"/>
              </w:rPr>
              <w:t>DERECHO DE PETICIÓN</w:t>
            </w:r>
          </w:p>
        </w:tc>
        <w:tc>
          <w:tcPr>
            <w:tcW w:w="3434" w:type="dxa"/>
            <w:tcBorders>
              <w:top w:val="nil"/>
              <w:left w:val="nil"/>
              <w:bottom w:val="single" w:sz="4" w:space="0" w:color="auto"/>
              <w:right w:val="single" w:sz="4" w:space="0" w:color="auto"/>
            </w:tcBorders>
            <w:shd w:val="clear" w:color="CCFFCC" w:fill="D9D9D9"/>
            <w:vAlign w:val="center"/>
            <w:hideMark/>
          </w:tcPr>
          <w:p w:rsidR="00C56428" w:rsidRPr="00C535BF" w:rsidRDefault="00C56428" w:rsidP="006B5848">
            <w:pPr>
              <w:jc w:val="center"/>
              <w:rPr>
                <w:b/>
                <w:bCs/>
                <w:sz w:val="14"/>
                <w:szCs w:val="14"/>
              </w:rPr>
            </w:pPr>
            <w:r w:rsidRPr="00C535BF">
              <w:rPr>
                <w:b/>
                <w:bCs/>
                <w:sz w:val="14"/>
                <w:szCs w:val="14"/>
              </w:rPr>
              <w:t>TEMA PRINCIPAL</w:t>
            </w:r>
          </w:p>
        </w:tc>
      </w:tr>
      <w:tr w:rsidR="00C535BF" w:rsidRPr="00C535BF" w:rsidTr="006B5848">
        <w:trPr>
          <w:trHeight w:val="1014"/>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2015</w:t>
            </w:r>
          </w:p>
        </w:tc>
        <w:tc>
          <w:tcPr>
            <w:tcW w:w="287"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43</w:t>
            </w:r>
          </w:p>
        </w:tc>
        <w:tc>
          <w:tcPr>
            <w:tcW w:w="3287"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El 41% de las proposiciones tienen como interés prioritario los siguientes temas: el económico, ambiente, movilidad políticas públicas y la contratación.</w:t>
            </w:r>
          </w:p>
        </w:tc>
        <w:tc>
          <w:tcPr>
            <w:tcW w:w="380"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31</w:t>
            </w:r>
          </w:p>
        </w:tc>
        <w:tc>
          <w:tcPr>
            <w:tcW w:w="3216"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Se ha emitido concepto sobre 31 proyectos de acuerdo de los cuales se aprobaron seis: Acuerdo 074 de </w:t>
            </w:r>
            <w:r w:rsidR="00D63DDB" w:rsidRPr="00C535BF">
              <w:rPr>
                <w:sz w:val="16"/>
                <w:szCs w:val="16"/>
              </w:rPr>
              <w:t>2015,</w:t>
            </w:r>
            <w:r w:rsidRPr="00C535BF">
              <w:rPr>
                <w:sz w:val="16"/>
                <w:szCs w:val="16"/>
              </w:rPr>
              <w:t xml:space="preserve"> Acuerdo 084 de 2015, Acuerdo 107de 2015, Acuerdo  137 de 2015, Acuerdo 180 de 2015 y Acuerdo 288 de 2015.</w:t>
            </w:r>
          </w:p>
        </w:tc>
        <w:tc>
          <w:tcPr>
            <w:tcW w:w="445"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36</w:t>
            </w:r>
          </w:p>
        </w:tc>
        <w:tc>
          <w:tcPr>
            <w:tcW w:w="3434"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spacing w:after="240"/>
              <w:jc w:val="both"/>
              <w:rPr>
                <w:sz w:val="16"/>
                <w:szCs w:val="16"/>
              </w:rPr>
            </w:pPr>
            <w:r w:rsidRPr="00C535BF">
              <w:rPr>
                <w:sz w:val="16"/>
                <w:szCs w:val="16"/>
              </w:rPr>
              <w:t>La Secretaría recibió y dio respuesta a 36 derechos de petición, requeridos por 16 Concejales, entre los que más solicitaron información se encuentran: Lucía Batidas del Partido Verde y Javier Palacio del Partido de la U, con 5 peticiones cada uno.</w:t>
            </w:r>
          </w:p>
        </w:tc>
      </w:tr>
      <w:tr w:rsidR="00C535BF" w:rsidRPr="00C535BF" w:rsidTr="006B5848">
        <w:trPr>
          <w:trHeight w:val="706"/>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2014</w:t>
            </w:r>
          </w:p>
        </w:tc>
        <w:tc>
          <w:tcPr>
            <w:tcW w:w="287"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64</w:t>
            </w:r>
          </w:p>
        </w:tc>
        <w:tc>
          <w:tcPr>
            <w:tcW w:w="3287"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El 29% de las proposiciones tienen como interés prioritario los siguientes temas: políticas públicas de población y un 7% sobre políticas de desarrollo económico. </w:t>
            </w:r>
          </w:p>
        </w:tc>
        <w:tc>
          <w:tcPr>
            <w:tcW w:w="380"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43</w:t>
            </w:r>
          </w:p>
        </w:tc>
        <w:tc>
          <w:tcPr>
            <w:tcW w:w="3216"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Se emitió concepto sobre 43 proyectos de acuerdo de los cuales 14 se dio concepto de viabilidad y se aprobó en el Concejo el Proyecto de acuerdo No. 36 </w:t>
            </w:r>
          </w:p>
        </w:tc>
        <w:tc>
          <w:tcPr>
            <w:tcW w:w="445"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74</w:t>
            </w:r>
          </w:p>
        </w:tc>
        <w:tc>
          <w:tcPr>
            <w:tcW w:w="3434"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La Secretaría recibió y dio respuesta a 74 derechos de petición, requeridos por 21 Concejales, entre los que más solicitaron información fueron Jairo Cardozo de Mira y Diego García del Partido Verde, con 8 peticiones cada uno. Seguidos por William Moreno de Alianza Verde y Olga Victoria Rubio de Mira con 6 solicitudes de información a la Entidad.</w:t>
            </w:r>
          </w:p>
        </w:tc>
      </w:tr>
      <w:tr w:rsidR="00C535BF" w:rsidRPr="00C535BF" w:rsidTr="006B5848">
        <w:trPr>
          <w:trHeight w:val="1166"/>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2013</w:t>
            </w:r>
          </w:p>
        </w:tc>
        <w:tc>
          <w:tcPr>
            <w:tcW w:w="287"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65</w:t>
            </w:r>
          </w:p>
        </w:tc>
        <w:tc>
          <w:tcPr>
            <w:tcW w:w="3287"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El 23% de estas proposiciones están relacionadas con el impacto económico de la gestión administrativa, el 18% sobre el fortalecimiento de las  políticas públicas poblacionales y el 15% sobre temas jurídicos, como el contractual, plan anticorrupción y la transparencia en los procesos de la entidad.  </w:t>
            </w:r>
          </w:p>
        </w:tc>
        <w:tc>
          <w:tcPr>
            <w:tcW w:w="380"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37</w:t>
            </w:r>
          </w:p>
        </w:tc>
        <w:tc>
          <w:tcPr>
            <w:tcW w:w="3216"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spacing w:after="240"/>
              <w:jc w:val="both"/>
              <w:rPr>
                <w:sz w:val="16"/>
                <w:szCs w:val="16"/>
              </w:rPr>
            </w:pPr>
            <w:r w:rsidRPr="00C535BF">
              <w:rPr>
                <w:sz w:val="16"/>
                <w:szCs w:val="16"/>
              </w:rPr>
              <w:t>Se conceptuó sobre 37 proyectos de acuerdo. De los cuales solo  dos fueron aprobados por el Concejo de Bogotá. Acuerdo 116 de 2013  y el Acuerdo N° 126  de 2013.</w:t>
            </w:r>
          </w:p>
        </w:tc>
        <w:tc>
          <w:tcPr>
            <w:tcW w:w="445"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69</w:t>
            </w:r>
          </w:p>
        </w:tc>
        <w:tc>
          <w:tcPr>
            <w:tcW w:w="3434"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La Secretaría recibió y dio respuesta a 69 derechos de petición, de los cuales se destaca la mayor participación en estos por parte de los concejales Javier Palacio Mejía,  Jairo Cardozo y Miguel Uribe de 8.6% , seguidos de los concejales Diego García Bejarano, Darío Fernando Cepeda y Olga Victoria Rubio con un 5.7%</w:t>
            </w:r>
          </w:p>
        </w:tc>
      </w:tr>
      <w:tr w:rsidR="00C535BF" w:rsidRPr="00C535BF" w:rsidTr="006B5848">
        <w:trPr>
          <w:trHeight w:val="1142"/>
          <w:jc w:val="center"/>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2012</w:t>
            </w:r>
          </w:p>
        </w:tc>
        <w:tc>
          <w:tcPr>
            <w:tcW w:w="287"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pPr>
              <w:jc w:val="center"/>
              <w:rPr>
                <w:sz w:val="16"/>
                <w:szCs w:val="16"/>
              </w:rPr>
            </w:pPr>
            <w:r w:rsidRPr="00C535BF">
              <w:rPr>
                <w:sz w:val="16"/>
                <w:szCs w:val="16"/>
              </w:rPr>
              <w:t>50</w:t>
            </w:r>
          </w:p>
        </w:tc>
        <w:tc>
          <w:tcPr>
            <w:tcW w:w="3287"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Las proposiciones se han orientado a temas relacionados con la misión y funciones de la Secretaria (financiamiento, emprendimiento y abastecimiento) y temas de contratación, movilidad y Políticas Publicas.</w:t>
            </w:r>
          </w:p>
        </w:tc>
        <w:tc>
          <w:tcPr>
            <w:tcW w:w="380"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15</w:t>
            </w:r>
          </w:p>
        </w:tc>
        <w:tc>
          <w:tcPr>
            <w:tcW w:w="3216"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Se conceptuó sobre 15 proyectos de acuerdo, de los cuales solo </w:t>
            </w:r>
            <w:r w:rsidRPr="00C535BF">
              <w:rPr>
                <w:b/>
                <w:bCs/>
                <w:sz w:val="16"/>
                <w:szCs w:val="16"/>
              </w:rPr>
              <w:t>2</w:t>
            </w:r>
            <w:r w:rsidRPr="00C535BF">
              <w:rPr>
                <w:sz w:val="16"/>
                <w:szCs w:val="16"/>
              </w:rPr>
              <w:t xml:space="preserve"> fueron aprobados. El Proyecto de acuerdo 83 de 2012 y el proyecto de acuerdo 96  de 2012.</w:t>
            </w:r>
          </w:p>
        </w:tc>
        <w:tc>
          <w:tcPr>
            <w:tcW w:w="445" w:type="dxa"/>
            <w:tcBorders>
              <w:top w:val="nil"/>
              <w:left w:val="nil"/>
              <w:bottom w:val="single" w:sz="4" w:space="0" w:color="auto"/>
              <w:right w:val="single" w:sz="4" w:space="0" w:color="auto"/>
            </w:tcBorders>
            <w:shd w:val="clear" w:color="auto" w:fill="auto"/>
            <w:noWrap/>
            <w:vAlign w:val="center"/>
            <w:hideMark/>
          </w:tcPr>
          <w:p w:rsidR="00C56428" w:rsidRPr="00C535BF" w:rsidRDefault="00C56428" w:rsidP="00C56428">
            <w:pPr>
              <w:jc w:val="both"/>
              <w:rPr>
                <w:sz w:val="16"/>
                <w:szCs w:val="16"/>
              </w:rPr>
            </w:pPr>
            <w:r w:rsidRPr="00C535BF">
              <w:rPr>
                <w:sz w:val="16"/>
                <w:szCs w:val="16"/>
              </w:rPr>
              <w:t>92</w:t>
            </w:r>
          </w:p>
        </w:tc>
        <w:tc>
          <w:tcPr>
            <w:tcW w:w="3434" w:type="dxa"/>
            <w:tcBorders>
              <w:top w:val="nil"/>
              <w:left w:val="nil"/>
              <w:bottom w:val="single" w:sz="4" w:space="0" w:color="auto"/>
              <w:right w:val="single" w:sz="4" w:space="0" w:color="auto"/>
            </w:tcBorders>
            <w:shd w:val="clear" w:color="auto" w:fill="auto"/>
            <w:vAlign w:val="center"/>
            <w:hideMark/>
          </w:tcPr>
          <w:p w:rsidR="00C56428" w:rsidRPr="00C535BF" w:rsidRDefault="00C56428" w:rsidP="00C56428">
            <w:pPr>
              <w:jc w:val="both"/>
              <w:rPr>
                <w:sz w:val="16"/>
                <w:szCs w:val="16"/>
              </w:rPr>
            </w:pPr>
            <w:r w:rsidRPr="00C535BF">
              <w:rPr>
                <w:sz w:val="16"/>
                <w:szCs w:val="16"/>
              </w:rPr>
              <w:t xml:space="preserve">La Secretaría recibió y dio respuesta a 92 solicitudes de información a través de 34 concejales de los 45 que conforman la corporación. Los 14 concejales de mayor recurrencia en la solicitud de información fueron Javier Palacio Mejía con un 9%, </w:t>
            </w:r>
            <w:proofErr w:type="spellStart"/>
            <w:r w:rsidRPr="00C535BF">
              <w:rPr>
                <w:sz w:val="16"/>
                <w:szCs w:val="16"/>
              </w:rPr>
              <w:t>Hosman</w:t>
            </w:r>
            <w:proofErr w:type="spellEnd"/>
            <w:r w:rsidRPr="00C535BF">
              <w:rPr>
                <w:sz w:val="16"/>
                <w:szCs w:val="16"/>
              </w:rPr>
              <w:t xml:space="preserve"> Martínez con 8%, seguidos de Antonio Sanguino y Miguel Uribe con un 6%.</w:t>
            </w:r>
          </w:p>
        </w:tc>
      </w:tr>
      <w:tr w:rsidR="00C535BF" w:rsidRPr="00C535BF" w:rsidTr="006B5848">
        <w:trPr>
          <w:trHeight w:val="225"/>
          <w:jc w:val="center"/>
        </w:trPr>
        <w:tc>
          <w:tcPr>
            <w:tcW w:w="701" w:type="dxa"/>
            <w:tcBorders>
              <w:top w:val="nil"/>
              <w:left w:val="single" w:sz="4" w:space="0" w:color="auto"/>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TOTAL</w:t>
            </w:r>
          </w:p>
        </w:tc>
        <w:tc>
          <w:tcPr>
            <w:tcW w:w="287"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222</w:t>
            </w:r>
          </w:p>
        </w:tc>
        <w:tc>
          <w:tcPr>
            <w:tcW w:w="3287"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 </w:t>
            </w:r>
          </w:p>
        </w:tc>
        <w:tc>
          <w:tcPr>
            <w:tcW w:w="380"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126</w:t>
            </w:r>
          </w:p>
        </w:tc>
        <w:tc>
          <w:tcPr>
            <w:tcW w:w="3216"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rPr>
                <w:b/>
                <w:bCs/>
                <w:sz w:val="16"/>
                <w:szCs w:val="16"/>
              </w:rPr>
            </w:pPr>
            <w:r w:rsidRPr="00C535BF">
              <w:rPr>
                <w:b/>
                <w:bCs/>
                <w:sz w:val="16"/>
                <w:szCs w:val="16"/>
              </w:rPr>
              <w:t> </w:t>
            </w:r>
          </w:p>
        </w:tc>
        <w:tc>
          <w:tcPr>
            <w:tcW w:w="445"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271</w:t>
            </w:r>
          </w:p>
        </w:tc>
        <w:tc>
          <w:tcPr>
            <w:tcW w:w="3434" w:type="dxa"/>
            <w:tcBorders>
              <w:top w:val="nil"/>
              <w:left w:val="nil"/>
              <w:bottom w:val="single" w:sz="4" w:space="0" w:color="auto"/>
              <w:right w:val="single" w:sz="4" w:space="0" w:color="auto"/>
            </w:tcBorders>
            <w:shd w:val="clear" w:color="CCFFCC" w:fill="D9D9D9"/>
            <w:vAlign w:val="center"/>
            <w:hideMark/>
          </w:tcPr>
          <w:p w:rsidR="00C56428" w:rsidRPr="00C535BF" w:rsidRDefault="00C56428">
            <w:pPr>
              <w:jc w:val="center"/>
              <w:rPr>
                <w:b/>
                <w:bCs/>
                <w:sz w:val="16"/>
                <w:szCs w:val="16"/>
              </w:rPr>
            </w:pPr>
            <w:r w:rsidRPr="00C535BF">
              <w:rPr>
                <w:b/>
                <w:bCs/>
                <w:sz w:val="16"/>
                <w:szCs w:val="16"/>
              </w:rPr>
              <w:t> </w:t>
            </w:r>
          </w:p>
        </w:tc>
      </w:tr>
    </w:tbl>
    <w:p w:rsidR="00E7278B" w:rsidRPr="00C535BF" w:rsidRDefault="00C56428" w:rsidP="00C56428">
      <w:pPr>
        <w:jc w:val="both"/>
        <w:rPr>
          <w:noProof/>
          <w:sz w:val="16"/>
          <w:szCs w:val="16"/>
          <w:lang w:val="es-ES_tradnl" w:eastAsia="es-CO"/>
        </w:rPr>
      </w:pPr>
      <w:r w:rsidRPr="00C535BF">
        <w:rPr>
          <w:noProof/>
          <w:sz w:val="16"/>
          <w:szCs w:val="16"/>
          <w:lang w:val="es-ES_tradnl" w:eastAsia="es-CO"/>
        </w:rPr>
        <w:t xml:space="preserve">      Fuente: Informe de Gestión  2012, 2013, 2014 y 2015 </w:t>
      </w:r>
    </w:p>
    <w:p w:rsidR="00E7278B" w:rsidRPr="00C535BF" w:rsidRDefault="00E7278B" w:rsidP="004C464A">
      <w:pPr>
        <w:jc w:val="both"/>
        <w:rPr>
          <w:noProof/>
          <w:lang w:val="es-ES_tradnl" w:eastAsia="es-CO"/>
        </w:rPr>
      </w:pPr>
    </w:p>
    <w:p w:rsidR="002D18C1" w:rsidRPr="00C535BF" w:rsidRDefault="002D18C1" w:rsidP="003D4C32">
      <w:pPr>
        <w:jc w:val="both"/>
        <w:rPr>
          <w:noProof/>
          <w:lang w:val="es-CO" w:eastAsia="es-CO"/>
        </w:rPr>
        <w:sectPr w:rsidR="002D18C1" w:rsidRPr="00C535BF" w:rsidSect="002D18C1">
          <w:pgSz w:w="15842" w:h="12242" w:orient="landscape" w:code="1"/>
          <w:pgMar w:top="1701" w:right="1814" w:bottom="1701" w:left="1701" w:header="284" w:footer="284" w:gutter="0"/>
          <w:cols w:space="708"/>
          <w:docGrid w:linePitch="360"/>
        </w:sectPr>
      </w:pPr>
    </w:p>
    <w:p w:rsidR="002D18C1" w:rsidRPr="00C535BF" w:rsidRDefault="002D18C1" w:rsidP="00535CEB">
      <w:pPr>
        <w:pStyle w:val="Prrafodelista"/>
        <w:numPr>
          <w:ilvl w:val="2"/>
          <w:numId w:val="20"/>
        </w:numPr>
        <w:autoSpaceDE w:val="0"/>
        <w:autoSpaceDN w:val="0"/>
        <w:adjustRightInd w:val="0"/>
        <w:rPr>
          <w:b/>
        </w:rPr>
      </w:pPr>
      <w:r w:rsidRPr="00C535BF">
        <w:rPr>
          <w:b/>
        </w:rPr>
        <w:lastRenderedPageBreak/>
        <w:t xml:space="preserve">Informes Contraloría de Bogotá </w:t>
      </w:r>
    </w:p>
    <w:p w:rsidR="002D18C1" w:rsidRPr="00C535BF" w:rsidRDefault="002D18C1" w:rsidP="0065760D">
      <w:pPr>
        <w:jc w:val="both"/>
        <w:rPr>
          <w:lang w:val="es-ES_tradnl"/>
        </w:rPr>
      </w:pPr>
    </w:p>
    <w:p w:rsidR="0070746C" w:rsidRPr="00C535BF" w:rsidRDefault="006B5848" w:rsidP="0065760D">
      <w:pPr>
        <w:jc w:val="both"/>
        <w:rPr>
          <w:noProof/>
          <w:lang w:val="es-CO" w:eastAsia="es-CO"/>
        </w:rPr>
      </w:pPr>
      <w:r w:rsidRPr="00C535BF">
        <w:rPr>
          <w:lang w:val="es-ES_tradnl"/>
        </w:rPr>
        <w:t>La secretaria Distrital de Desarrollo Económico</w:t>
      </w:r>
      <w:r w:rsidR="009A3617" w:rsidRPr="00C535BF">
        <w:rPr>
          <w:lang w:val="es-ES_tradnl"/>
        </w:rPr>
        <w:t>,</w:t>
      </w:r>
      <w:r w:rsidRPr="00C535BF">
        <w:rPr>
          <w:lang w:val="es-ES_tradnl"/>
        </w:rPr>
        <w:t xml:space="preserve"> ha elaborado un informe de gestión institucional para los años 2012, 2013 y 2014, respectivamente.  Estos </w:t>
      </w:r>
      <w:r w:rsidRPr="00C535BF">
        <w:rPr>
          <w:noProof/>
          <w:lang w:val="es-CO" w:eastAsia="es-CO"/>
        </w:rPr>
        <w:t>se encuentran codificados como CBN – 1090</w:t>
      </w:r>
      <w:r w:rsidR="0065760D" w:rsidRPr="00C535BF">
        <w:rPr>
          <w:noProof/>
          <w:lang w:val="es-CO" w:eastAsia="es-CO"/>
        </w:rPr>
        <w:t xml:space="preserve">, y su estructura responde al seguimiento detallado del Plan Estratégico de la SDDE, adoptado mediante la Resolución 078 de 2013.  </w:t>
      </w:r>
    </w:p>
    <w:p w:rsidR="0070746C" w:rsidRPr="00C535BF" w:rsidRDefault="0070746C" w:rsidP="0065760D">
      <w:pPr>
        <w:jc w:val="both"/>
        <w:rPr>
          <w:noProof/>
          <w:lang w:val="es-CO" w:eastAsia="es-CO"/>
        </w:rPr>
      </w:pPr>
    </w:p>
    <w:p w:rsidR="0065760D" w:rsidRPr="00C535BF" w:rsidRDefault="0070746C" w:rsidP="0065760D">
      <w:pPr>
        <w:jc w:val="both"/>
        <w:rPr>
          <w:noProof/>
          <w:lang w:val="es-CO" w:eastAsia="es-CO"/>
        </w:rPr>
      </w:pPr>
      <w:r w:rsidRPr="00C535BF">
        <w:rPr>
          <w:noProof/>
          <w:lang w:val="es-CO" w:eastAsia="es-CO"/>
        </w:rPr>
        <w:t>En e</w:t>
      </w:r>
      <w:r w:rsidR="0065760D" w:rsidRPr="00C535BF">
        <w:rPr>
          <w:noProof/>
          <w:lang w:val="es-CO" w:eastAsia="es-CO"/>
        </w:rPr>
        <w:t xml:space="preserve">stos informes </w:t>
      </w:r>
      <w:r w:rsidRPr="00C535BF">
        <w:rPr>
          <w:noProof/>
          <w:lang w:val="es-CO" w:eastAsia="es-CO"/>
        </w:rPr>
        <w:t>se</w:t>
      </w:r>
      <w:r w:rsidR="0065760D" w:rsidRPr="00C535BF">
        <w:rPr>
          <w:noProof/>
          <w:lang w:val="es-CO" w:eastAsia="es-CO"/>
        </w:rPr>
        <w:t xml:space="preserve"> presentan las estrategias y acciones implementadas por la SDDE para el cumplimiento del Plan Distrital de Desarrollo “Bogotá Humana”, priorizando de acuerdo a los recursos disponibles, las intervenciones que en materia de desarrollo económico demandaba la ciudad. Así mismo, como parte fundamental de la ges</w:t>
      </w:r>
      <w:r w:rsidR="0001335B" w:rsidRPr="00C535BF">
        <w:rPr>
          <w:noProof/>
          <w:lang w:val="es-CO" w:eastAsia="es-CO"/>
        </w:rPr>
        <w:t xml:space="preserve">tión misional, en los informes se presentan las </w:t>
      </w:r>
      <w:r w:rsidR="0065760D" w:rsidRPr="00C535BF">
        <w:rPr>
          <w:noProof/>
          <w:lang w:val="es-CO" w:eastAsia="es-CO"/>
        </w:rPr>
        <w:t xml:space="preserve">acciones estratégicas relacionadas con el fortalecimiento organizacional y la gestión de las áreas de apoyo de la SDDE, las cuales garantizan la funcionalidad y operación de la entidad, en términos de eficiencia y efectividad. </w:t>
      </w:r>
    </w:p>
    <w:p w:rsidR="0065760D" w:rsidRPr="00C535BF" w:rsidRDefault="0065760D" w:rsidP="0065760D">
      <w:pPr>
        <w:jc w:val="both"/>
        <w:rPr>
          <w:noProof/>
          <w:lang w:val="es-CO" w:eastAsia="es-CO"/>
        </w:rPr>
      </w:pPr>
    </w:p>
    <w:p w:rsidR="0065760D" w:rsidRPr="00C535BF" w:rsidRDefault="0070746C" w:rsidP="0070746C">
      <w:pPr>
        <w:jc w:val="both"/>
        <w:rPr>
          <w:noProof/>
          <w:lang w:val="es-CO" w:eastAsia="es-CO"/>
        </w:rPr>
      </w:pPr>
      <w:r w:rsidRPr="00C535BF">
        <w:rPr>
          <w:noProof/>
          <w:lang w:val="es-CO" w:eastAsia="es-CO"/>
        </w:rPr>
        <w:t>Adicionalmente, se elaboraron los informes de Balance Social para cada una de las vigencias pertinentes, c</w:t>
      </w:r>
      <w:r w:rsidR="0065760D" w:rsidRPr="00C535BF">
        <w:rPr>
          <w:noProof/>
          <w:lang w:val="es-CO" w:eastAsia="es-CO"/>
        </w:rPr>
        <w:t>odificados como CB 0021</w:t>
      </w:r>
      <w:r w:rsidRPr="00C535BF">
        <w:rPr>
          <w:noProof/>
          <w:lang w:val="es-CO" w:eastAsia="es-CO"/>
        </w:rPr>
        <w:t>, a traves de los cuales se presenta</w:t>
      </w:r>
      <w:r w:rsidR="0065760D" w:rsidRPr="00C535BF">
        <w:rPr>
          <w:noProof/>
          <w:lang w:val="es-CO" w:eastAsia="es-CO"/>
        </w:rPr>
        <w:t xml:space="preserve"> de manera esquemática los avances en la resolución de problemas de política pública, los cuales están relacionados con la gestión de la entidad y que por sus naturaliza trascienden los marcos del plan de desarrollo vigente. De esta manera, estos informes contiene: a) una definición de los problemas sociales atendidos, b) los proyectos de inversión dirigidos a contribuir a la solución de dicho problema, las actividades ejecutadas para atender el problema, c) el presupuesto asignado, d) el presupuesto ejecutado, e) la población total afectada por el problema social , f) la población atendida por la SDDE en la vigencia anterior, g) la población meta de la vigencia, h) la población atendida por la SDDE en la vigencia,  i) la evolución de resultados, y finalmente, j) los aportes de las acciones implementadas al cumplimiento de la Política Distrital de Productividad, Competitividad y Desarrollo Socioeconómico de Bogotá D.C. (Decreto 064 de 2011).</w:t>
      </w:r>
    </w:p>
    <w:p w:rsidR="004C464A" w:rsidRPr="00C535BF" w:rsidRDefault="004C464A" w:rsidP="006B5848">
      <w:pPr>
        <w:rPr>
          <w:b/>
          <w:noProof/>
          <w:lang w:val="es-CO" w:eastAsia="es-CO"/>
        </w:rPr>
      </w:pPr>
    </w:p>
    <w:p w:rsidR="007A458F" w:rsidRPr="00C535BF" w:rsidRDefault="000B5581" w:rsidP="007A458F">
      <w:pPr>
        <w:jc w:val="both"/>
        <w:rPr>
          <w:noProof/>
          <w:lang w:val="es-CO" w:eastAsia="es-CO"/>
        </w:rPr>
      </w:pPr>
      <w:r w:rsidRPr="00C535BF">
        <w:rPr>
          <w:noProof/>
          <w:lang w:val="es-CO" w:eastAsia="es-CO"/>
        </w:rPr>
        <w:t xml:space="preserve">Enl </w:t>
      </w:r>
      <w:r w:rsidR="007A458F" w:rsidRPr="00C535BF">
        <w:rPr>
          <w:noProof/>
          <w:lang w:val="es-CO" w:eastAsia="es-CO"/>
        </w:rPr>
        <w:t>anex</w:t>
      </w:r>
      <w:r w:rsidR="0001671D" w:rsidRPr="00C535BF">
        <w:rPr>
          <w:noProof/>
          <w:lang w:val="es-CO" w:eastAsia="es-CO"/>
        </w:rPr>
        <w:t>o N°</w:t>
      </w:r>
      <w:r w:rsidR="00872841" w:rsidRPr="00C535BF">
        <w:rPr>
          <w:noProof/>
          <w:lang w:val="es-CO" w:eastAsia="es-CO"/>
        </w:rPr>
        <w:t>9 contiene</w:t>
      </w:r>
      <w:r w:rsidR="007A458F" w:rsidRPr="00C535BF">
        <w:rPr>
          <w:noProof/>
          <w:lang w:val="es-CO" w:eastAsia="es-CO"/>
        </w:rPr>
        <w:t xml:space="preserve"> los informes de gestión de carácter anual remitidos a la Contraloría de Bogotá</w:t>
      </w:r>
      <w:r w:rsidR="006711CE" w:rsidRPr="00C535BF">
        <w:rPr>
          <w:noProof/>
          <w:lang w:val="es-CO" w:eastAsia="es-CO"/>
        </w:rPr>
        <w:t xml:space="preserve"> y Balance Social</w:t>
      </w:r>
      <w:r w:rsidR="007A458F" w:rsidRPr="00C535BF">
        <w:rPr>
          <w:noProof/>
          <w:lang w:val="es-CO" w:eastAsia="es-CO"/>
        </w:rPr>
        <w:t xml:space="preserve"> en las vigencias 2012, 2013 y 2014. </w:t>
      </w:r>
    </w:p>
    <w:p w:rsidR="004C464A" w:rsidRPr="00C535BF" w:rsidRDefault="004C464A" w:rsidP="00BF5781">
      <w:pPr>
        <w:rPr>
          <w:b/>
          <w:noProof/>
          <w:lang w:val="es-CO" w:eastAsia="es-CO"/>
        </w:rPr>
      </w:pPr>
    </w:p>
    <w:p w:rsidR="00B520F7" w:rsidRPr="00C535BF" w:rsidRDefault="00B520F7" w:rsidP="00535CEB">
      <w:pPr>
        <w:pStyle w:val="Prrafodelista"/>
        <w:numPr>
          <w:ilvl w:val="2"/>
          <w:numId w:val="20"/>
        </w:numPr>
        <w:autoSpaceDE w:val="0"/>
        <w:autoSpaceDN w:val="0"/>
        <w:adjustRightInd w:val="0"/>
        <w:rPr>
          <w:b/>
        </w:rPr>
      </w:pPr>
      <w:r w:rsidRPr="00C535BF">
        <w:rPr>
          <w:b/>
        </w:rPr>
        <w:t>Informe Rendición de Cuentas</w:t>
      </w:r>
    </w:p>
    <w:p w:rsidR="00B520F7" w:rsidRPr="00C535BF" w:rsidRDefault="00B520F7" w:rsidP="00B520F7">
      <w:pPr>
        <w:pStyle w:val="Prrafodelista"/>
        <w:autoSpaceDE w:val="0"/>
        <w:autoSpaceDN w:val="0"/>
        <w:adjustRightInd w:val="0"/>
        <w:rPr>
          <w:b/>
        </w:rPr>
      </w:pPr>
    </w:p>
    <w:p w:rsidR="00B520F7" w:rsidRPr="00C535BF" w:rsidRDefault="000921FE" w:rsidP="000921FE">
      <w:pPr>
        <w:autoSpaceDE w:val="0"/>
        <w:autoSpaceDN w:val="0"/>
        <w:adjustRightInd w:val="0"/>
        <w:jc w:val="both"/>
        <w:rPr>
          <w:noProof/>
          <w:lang w:val="es-CO" w:eastAsia="es-CO"/>
        </w:rPr>
      </w:pPr>
      <w:r w:rsidRPr="00C535BF">
        <w:rPr>
          <w:noProof/>
          <w:lang w:val="es-CO" w:eastAsia="es-CO"/>
        </w:rPr>
        <w:t>La Secretaría de Desarrollo Económico elaboró el informe de rendición de cuentas de la vigencia 2012, 2013 y 2014, con el fin de dar a conocer el cumplimiento de la misión y objetivos de la entidad, así como los resultados obtenidos de la gestión realizada y el cumplimiento del Plan Distrital de Desarrollo.</w:t>
      </w:r>
    </w:p>
    <w:p w:rsidR="000921FE" w:rsidRPr="00C535BF" w:rsidRDefault="000921FE" w:rsidP="000921FE">
      <w:pPr>
        <w:autoSpaceDE w:val="0"/>
        <w:autoSpaceDN w:val="0"/>
        <w:adjustRightInd w:val="0"/>
        <w:jc w:val="both"/>
        <w:rPr>
          <w:noProof/>
          <w:lang w:val="es-CO" w:eastAsia="es-CO"/>
        </w:rPr>
      </w:pPr>
    </w:p>
    <w:p w:rsidR="000921FE" w:rsidRPr="00C535BF" w:rsidRDefault="00BF5781" w:rsidP="000921FE">
      <w:pPr>
        <w:autoSpaceDE w:val="0"/>
        <w:autoSpaceDN w:val="0"/>
        <w:adjustRightInd w:val="0"/>
        <w:jc w:val="both"/>
        <w:rPr>
          <w:noProof/>
          <w:lang w:val="es-CO" w:eastAsia="es-CO"/>
        </w:rPr>
      </w:pPr>
      <w:r w:rsidRPr="00C535BF">
        <w:rPr>
          <w:noProof/>
          <w:lang w:val="es-CO" w:eastAsia="es-CO"/>
        </w:rPr>
        <w:t xml:space="preserve">En el cuadro N° </w:t>
      </w:r>
      <w:r w:rsidR="00D11A82" w:rsidRPr="00C535BF">
        <w:rPr>
          <w:noProof/>
          <w:lang w:val="es-CO" w:eastAsia="es-CO"/>
        </w:rPr>
        <w:t>26</w:t>
      </w:r>
      <w:r w:rsidRPr="00C535BF">
        <w:rPr>
          <w:noProof/>
          <w:lang w:val="es-CO" w:eastAsia="es-CO"/>
        </w:rPr>
        <w:t>, se presentan de forma resumida l</w:t>
      </w:r>
      <w:r w:rsidR="000921FE" w:rsidRPr="00C535BF">
        <w:rPr>
          <w:noProof/>
          <w:lang w:val="es-CO" w:eastAsia="es-CO"/>
        </w:rPr>
        <w:t>os principales aspectos a resaltar de</w:t>
      </w:r>
      <w:r w:rsidRPr="00C535BF">
        <w:rPr>
          <w:noProof/>
          <w:lang w:val="es-CO" w:eastAsia="es-CO"/>
        </w:rPr>
        <w:t xml:space="preserve"> </w:t>
      </w:r>
      <w:r w:rsidR="000921FE" w:rsidRPr="00C535BF">
        <w:rPr>
          <w:noProof/>
          <w:lang w:val="es-CO" w:eastAsia="es-CO"/>
        </w:rPr>
        <w:t xml:space="preserve"> cada informe </w:t>
      </w:r>
      <w:r w:rsidRPr="00C535BF">
        <w:rPr>
          <w:noProof/>
          <w:lang w:val="es-CO" w:eastAsia="es-CO"/>
        </w:rPr>
        <w:t>de rendición de cuentas</w:t>
      </w:r>
      <w:r w:rsidR="000921FE" w:rsidRPr="00C535BF">
        <w:rPr>
          <w:noProof/>
          <w:lang w:val="es-CO" w:eastAsia="es-CO"/>
        </w:rPr>
        <w:t>:</w:t>
      </w:r>
    </w:p>
    <w:p w:rsidR="000921FE" w:rsidRPr="00C535BF" w:rsidRDefault="000921FE" w:rsidP="000921FE">
      <w:pPr>
        <w:autoSpaceDE w:val="0"/>
        <w:autoSpaceDN w:val="0"/>
        <w:adjustRightInd w:val="0"/>
        <w:jc w:val="both"/>
        <w:rPr>
          <w:noProof/>
          <w:lang w:val="es-CO" w:eastAsia="es-CO"/>
        </w:rPr>
      </w:pPr>
    </w:p>
    <w:p w:rsidR="00FD6A32" w:rsidRPr="00C535BF" w:rsidRDefault="00FD6A32" w:rsidP="000921FE">
      <w:pPr>
        <w:autoSpaceDE w:val="0"/>
        <w:autoSpaceDN w:val="0"/>
        <w:adjustRightInd w:val="0"/>
        <w:jc w:val="both"/>
        <w:rPr>
          <w:noProof/>
          <w:lang w:val="es-CO" w:eastAsia="es-CO"/>
        </w:rPr>
      </w:pPr>
    </w:p>
    <w:p w:rsidR="00A37295" w:rsidRPr="00C535BF" w:rsidRDefault="00A37295" w:rsidP="000921FE">
      <w:pPr>
        <w:autoSpaceDE w:val="0"/>
        <w:autoSpaceDN w:val="0"/>
        <w:adjustRightInd w:val="0"/>
        <w:jc w:val="both"/>
        <w:rPr>
          <w:noProof/>
          <w:lang w:val="es-CO" w:eastAsia="es-CO"/>
        </w:rPr>
      </w:pPr>
    </w:p>
    <w:p w:rsidR="00320F81" w:rsidRPr="00C535BF" w:rsidRDefault="00320F81" w:rsidP="00320F81">
      <w:pPr>
        <w:jc w:val="both"/>
        <w:rPr>
          <w:b/>
          <w:noProof/>
          <w:sz w:val="16"/>
          <w:szCs w:val="16"/>
          <w:lang w:val="es-CO" w:eastAsia="es-CO"/>
        </w:rPr>
      </w:pPr>
      <w:r w:rsidRPr="00C535BF">
        <w:rPr>
          <w:b/>
          <w:noProof/>
          <w:sz w:val="16"/>
          <w:szCs w:val="16"/>
          <w:lang w:val="es-CO" w:eastAsia="es-CO"/>
        </w:rPr>
        <w:lastRenderedPageBreak/>
        <w:t>Cuadro N° 2</w:t>
      </w:r>
      <w:r w:rsidR="00283E9C">
        <w:rPr>
          <w:b/>
          <w:noProof/>
          <w:sz w:val="16"/>
          <w:szCs w:val="16"/>
          <w:lang w:val="es-CO" w:eastAsia="es-CO"/>
        </w:rPr>
        <w:t>7</w:t>
      </w:r>
      <w:r w:rsidRPr="00C535BF">
        <w:rPr>
          <w:b/>
          <w:noProof/>
          <w:sz w:val="16"/>
          <w:szCs w:val="16"/>
          <w:lang w:val="es-CO" w:eastAsia="es-CO"/>
        </w:rPr>
        <w:t>.  Consolidado informes Concejo de Bogotá.</w:t>
      </w:r>
    </w:p>
    <w:tbl>
      <w:tblPr>
        <w:tblW w:w="8946" w:type="dxa"/>
        <w:tblInd w:w="55" w:type="dxa"/>
        <w:tblCellMar>
          <w:left w:w="70" w:type="dxa"/>
          <w:right w:w="70" w:type="dxa"/>
        </w:tblCellMar>
        <w:tblLook w:val="04A0" w:firstRow="1" w:lastRow="0" w:firstColumn="1" w:lastColumn="0" w:noHBand="0" w:noVBand="1"/>
      </w:tblPr>
      <w:tblGrid>
        <w:gridCol w:w="582"/>
        <w:gridCol w:w="8364"/>
      </w:tblGrid>
      <w:tr w:rsidR="00C535BF" w:rsidRPr="00C535BF" w:rsidTr="001D2108">
        <w:trPr>
          <w:trHeight w:val="276"/>
          <w:tblHeader/>
        </w:trPr>
        <w:tc>
          <w:tcPr>
            <w:tcW w:w="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B72C4C" w:rsidRPr="00C535BF" w:rsidRDefault="00B72C4C">
            <w:pPr>
              <w:jc w:val="center"/>
              <w:rPr>
                <w:b/>
                <w:bCs/>
                <w:sz w:val="16"/>
                <w:szCs w:val="16"/>
              </w:rPr>
            </w:pPr>
            <w:r w:rsidRPr="00C535BF">
              <w:rPr>
                <w:b/>
                <w:bCs/>
                <w:sz w:val="16"/>
                <w:szCs w:val="16"/>
              </w:rPr>
              <w:t>AÑO</w:t>
            </w:r>
          </w:p>
        </w:tc>
        <w:tc>
          <w:tcPr>
            <w:tcW w:w="8364" w:type="dxa"/>
            <w:tcBorders>
              <w:top w:val="single" w:sz="4" w:space="0" w:color="auto"/>
              <w:left w:val="nil"/>
              <w:bottom w:val="single" w:sz="4" w:space="0" w:color="auto"/>
              <w:right w:val="single" w:sz="4" w:space="0" w:color="auto"/>
            </w:tcBorders>
            <w:shd w:val="clear" w:color="000000" w:fill="D9D9D9"/>
            <w:vAlign w:val="center"/>
            <w:hideMark/>
          </w:tcPr>
          <w:p w:rsidR="00B72C4C" w:rsidRPr="00C535BF" w:rsidRDefault="00B72C4C">
            <w:pPr>
              <w:jc w:val="center"/>
              <w:rPr>
                <w:b/>
                <w:bCs/>
                <w:sz w:val="14"/>
                <w:szCs w:val="14"/>
              </w:rPr>
            </w:pPr>
            <w:r w:rsidRPr="00C535BF">
              <w:rPr>
                <w:b/>
                <w:bCs/>
                <w:sz w:val="14"/>
                <w:szCs w:val="14"/>
              </w:rPr>
              <w:t>RESULTADOS</w:t>
            </w:r>
          </w:p>
        </w:tc>
      </w:tr>
      <w:tr w:rsidR="00C535BF" w:rsidRPr="00C535BF" w:rsidTr="00B72C4C">
        <w:trPr>
          <w:trHeight w:val="621"/>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72C4C" w:rsidRPr="00C535BF" w:rsidRDefault="00B72C4C">
            <w:pPr>
              <w:jc w:val="center"/>
              <w:rPr>
                <w:sz w:val="16"/>
                <w:szCs w:val="16"/>
              </w:rPr>
            </w:pPr>
            <w:r w:rsidRPr="00C535BF">
              <w:rPr>
                <w:sz w:val="16"/>
                <w:szCs w:val="16"/>
              </w:rPr>
              <w:t>2014</w:t>
            </w:r>
          </w:p>
        </w:tc>
        <w:tc>
          <w:tcPr>
            <w:tcW w:w="8364" w:type="dxa"/>
            <w:tcBorders>
              <w:top w:val="nil"/>
              <w:left w:val="nil"/>
              <w:bottom w:val="single" w:sz="4" w:space="0" w:color="auto"/>
              <w:right w:val="single" w:sz="4" w:space="0" w:color="auto"/>
            </w:tcBorders>
            <w:shd w:val="clear" w:color="auto" w:fill="auto"/>
            <w:vAlign w:val="center"/>
            <w:hideMark/>
          </w:tcPr>
          <w:p w:rsidR="00B72C4C" w:rsidRPr="00C535BF" w:rsidRDefault="00B72C4C" w:rsidP="00973701">
            <w:pPr>
              <w:pStyle w:val="Prrafodelista"/>
              <w:numPr>
                <w:ilvl w:val="0"/>
                <w:numId w:val="25"/>
              </w:numPr>
              <w:ind w:left="213" w:hanging="213"/>
              <w:jc w:val="both"/>
              <w:rPr>
                <w:sz w:val="16"/>
                <w:szCs w:val="16"/>
              </w:rPr>
            </w:pPr>
            <w:r w:rsidRPr="00C535BF">
              <w:rPr>
                <w:sz w:val="16"/>
                <w:szCs w:val="16"/>
              </w:rPr>
              <w:t xml:space="preserve">Implementación del sistema público de empleo para el Distrito; el cual cuenta a la fecha con dos centros de empleo ubicados uno en la plaza de los artesanos y el otro en el portal del 20 de julio, con cuatro quioscos de información. </w:t>
            </w:r>
          </w:p>
          <w:p w:rsidR="00B72C4C" w:rsidRPr="00C535BF" w:rsidRDefault="00B72C4C" w:rsidP="00780F1A">
            <w:pPr>
              <w:pStyle w:val="Prrafodelista"/>
              <w:ind w:left="213"/>
              <w:jc w:val="both"/>
              <w:rPr>
                <w:sz w:val="16"/>
                <w:szCs w:val="16"/>
              </w:rPr>
            </w:pPr>
          </w:p>
          <w:p w:rsidR="00B72C4C" w:rsidRPr="00C535BF" w:rsidRDefault="00B72C4C" w:rsidP="00780F1A">
            <w:pPr>
              <w:pStyle w:val="Prrafodelista"/>
              <w:numPr>
                <w:ilvl w:val="0"/>
                <w:numId w:val="25"/>
              </w:numPr>
              <w:ind w:left="213" w:hanging="213"/>
              <w:jc w:val="both"/>
              <w:rPr>
                <w:sz w:val="16"/>
                <w:szCs w:val="16"/>
              </w:rPr>
            </w:pPr>
            <w:r w:rsidRPr="00C535BF">
              <w:rPr>
                <w:sz w:val="16"/>
                <w:szCs w:val="16"/>
              </w:rPr>
              <w:t xml:space="preserve">Frente al fortalecimiento y financiación de las Unidades Productivas de la Economía Popular Unidades productivas de economía popular articuladas al mercado, se garantizó el acceso al mercado y con ello posibilidades de ingresos a 2.600 unidades productivas de economía popular, de ellas 706 fueron en la vigencia 2014. </w:t>
            </w:r>
          </w:p>
          <w:p w:rsidR="00B72C4C" w:rsidRPr="00C535BF" w:rsidRDefault="00B72C4C" w:rsidP="00780F1A">
            <w:pPr>
              <w:pStyle w:val="Prrafodelista"/>
              <w:rPr>
                <w:sz w:val="16"/>
                <w:szCs w:val="16"/>
              </w:rPr>
            </w:pPr>
          </w:p>
          <w:p w:rsidR="00B72C4C" w:rsidRPr="00C535BF" w:rsidRDefault="00B72C4C" w:rsidP="00780F1A">
            <w:pPr>
              <w:pStyle w:val="Prrafodelista"/>
              <w:numPr>
                <w:ilvl w:val="0"/>
                <w:numId w:val="25"/>
              </w:numPr>
              <w:ind w:left="213" w:hanging="213"/>
              <w:jc w:val="both"/>
              <w:rPr>
                <w:sz w:val="16"/>
                <w:szCs w:val="16"/>
              </w:rPr>
            </w:pPr>
            <w:r w:rsidRPr="00C535BF">
              <w:rPr>
                <w:sz w:val="16"/>
                <w:szCs w:val="16"/>
              </w:rPr>
              <w:t xml:space="preserve">Desarrollo de ferias. Se realizaron 7 ferias temporales para articular a productores de la economía popular con el mercado local generando nuevos espacios de comercialización. </w:t>
            </w:r>
          </w:p>
          <w:p w:rsidR="00B72C4C" w:rsidRPr="00C535BF" w:rsidRDefault="00B72C4C" w:rsidP="00780F1A">
            <w:pPr>
              <w:pStyle w:val="Prrafodelista"/>
              <w:rPr>
                <w:sz w:val="16"/>
                <w:szCs w:val="16"/>
              </w:rPr>
            </w:pPr>
          </w:p>
          <w:p w:rsidR="00B72C4C" w:rsidRPr="00C535BF" w:rsidRDefault="00B72C4C" w:rsidP="00780F1A">
            <w:pPr>
              <w:pStyle w:val="Prrafodelista"/>
              <w:numPr>
                <w:ilvl w:val="0"/>
                <w:numId w:val="25"/>
              </w:numPr>
              <w:ind w:left="213" w:hanging="213"/>
              <w:jc w:val="both"/>
              <w:rPr>
                <w:sz w:val="16"/>
                <w:szCs w:val="16"/>
              </w:rPr>
            </w:pPr>
            <w:r w:rsidRPr="00C535BF">
              <w:rPr>
                <w:sz w:val="16"/>
                <w:szCs w:val="16"/>
              </w:rPr>
              <w:t xml:space="preserve">Se otorgó 2.526 créditos por un monto de 17.400 millones de pesos, a unidades productivas de la economía popular con enfoque diferencial orientado a personas con discapacidad, adultos mayores, indígenas y vendedores ambulantes. </w:t>
            </w:r>
          </w:p>
          <w:p w:rsidR="00B72C4C" w:rsidRPr="00C535BF" w:rsidRDefault="00B72C4C" w:rsidP="00780F1A">
            <w:pPr>
              <w:pStyle w:val="Prrafodelista"/>
              <w:rPr>
                <w:sz w:val="16"/>
                <w:szCs w:val="16"/>
              </w:rPr>
            </w:pPr>
          </w:p>
          <w:p w:rsidR="00B72C4C" w:rsidRPr="00C535BF" w:rsidRDefault="00B72C4C" w:rsidP="00780F1A">
            <w:pPr>
              <w:pStyle w:val="Prrafodelista"/>
              <w:numPr>
                <w:ilvl w:val="0"/>
                <w:numId w:val="25"/>
              </w:numPr>
              <w:ind w:left="213" w:hanging="213"/>
              <w:jc w:val="both"/>
              <w:rPr>
                <w:sz w:val="16"/>
                <w:szCs w:val="16"/>
              </w:rPr>
            </w:pPr>
            <w:r w:rsidRPr="00C535BF">
              <w:rPr>
                <w:sz w:val="16"/>
                <w:szCs w:val="16"/>
              </w:rPr>
              <w:t>Operación de cuatro (4) centros de servicios empresariales en las zonas de aglomeración: producción de calzado y marroquinería (Antonio Nariño- Restrepo y su zona ampliada), producción, curtido y preparado de cueros (San Benito - Tunjuelito), Muebles y Maderas (Ferias y 12 de Octubre), Confecciones (</w:t>
            </w:r>
            <w:proofErr w:type="spellStart"/>
            <w:r w:rsidRPr="00C535BF">
              <w:rPr>
                <w:sz w:val="16"/>
                <w:szCs w:val="16"/>
              </w:rPr>
              <w:t>Policarpa</w:t>
            </w:r>
            <w:proofErr w:type="spellEnd"/>
            <w:r w:rsidRPr="00C535BF">
              <w:rPr>
                <w:sz w:val="16"/>
                <w:szCs w:val="16"/>
              </w:rPr>
              <w:t xml:space="preserve"> - Centro y Ciudad Bolívar). Con esta intervención se ha podido identificar un aumento de los ingresos de las unidades productivas en un 6.8%. </w:t>
            </w:r>
          </w:p>
          <w:p w:rsidR="00B72C4C" w:rsidRPr="00C535BF" w:rsidRDefault="00B72C4C" w:rsidP="00780F1A">
            <w:pPr>
              <w:pStyle w:val="Prrafodelista"/>
              <w:rPr>
                <w:sz w:val="16"/>
                <w:szCs w:val="16"/>
              </w:rPr>
            </w:pPr>
          </w:p>
          <w:p w:rsidR="00B72C4C" w:rsidRPr="00C535BF" w:rsidRDefault="00B72C4C" w:rsidP="00780F1A">
            <w:pPr>
              <w:pStyle w:val="Prrafodelista"/>
              <w:numPr>
                <w:ilvl w:val="0"/>
                <w:numId w:val="25"/>
              </w:numPr>
              <w:ind w:left="213" w:hanging="213"/>
              <w:jc w:val="both"/>
              <w:rPr>
                <w:sz w:val="16"/>
                <w:szCs w:val="16"/>
              </w:rPr>
            </w:pPr>
            <w:r w:rsidRPr="00C535BF">
              <w:rPr>
                <w:sz w:val="16"/>
                <w:szCs w:val="16"/>
              </w:rPr>
              <w:t>Se apoyaron 340 emprendimientos de base tecnológica, de los 440 propuestos en el PDD.</w:t>
            </w:r>
          </w:p>
          <w:p w:rsidR="00B72C4C" w:rsidRPr="00C535BF" w:rsidRDefault="00B72C4C" w:rsidP="00780F1A">
            <w:pPr>
              <w:pStyle w:val="Prrafodelista"/>
              <w:rPr>
                <w:sz w:val="16"/>
                <w:szCs w:val="16"/>
              </w:rPr>
            </w:pPr>
          </w:p>
          <w:p w:rsidR="00B72C4C" w:rsidRPr="00C535BF" w:rsidRDefault="00B72C4C" w:rsidP="00485547">
            <w:pPr>
              <w:pStyle w:val="Prrafodelista"/>
              <w:numPr>
                <w:ilvl w:val="0"/>
                <w:numId w:val="25"/>
              </w:numPr>
              <w:ind w:left="213" w:hanging="213"/>
              <w:jc w:val="both"/>
              <w:rPr>
                <w:sz w:val="16"/>
                <w:szCs w:val="16"/>
              </w:rPr>
            </w:pPr>
            <w:r w:rsidRPr="00C535BF">
              <w:rPr>
                <w:sz w:val="16"/>
                <w:szCs w:val="16"/>
              </w:rPr>
              <w:t xml:space="preserve">Se propiciaron mecanismos institucionales para la formulación y ejecución de proyectos estratégicos para la ciudad y la región: 1. Proyecto para la investigación, desarrollo y transferencia tecnológica en el sector agropecuario y agroindustrial. 2. Programa de becas Rodolfo </w:t>
            </w:r>
            <w:proofErr w:type="spellStart"/>
            <w:r w:rsidRPr="00C535BF">
              <w:rPr>
                <w:sz w:val="16"/>
                <w:szCs w:val="16"/>
              </w:rPr>
              <w:t>Llinás</w:t>
            </w:r>
            <w:proofErr w:type="spellEnd"/>
            <w:r w:rsidRPr="00C535BF">
              <w:rPr>
                <w:sz w:val="16"/>
                <w:szCs w:val="16"/>
              </w:rPr>
              <w:t xml:space="preserve"> para la promoción de la formación avanzada y el espíritu científico a 40 estudiantes de PhD a nivel nacional e internacional. 3. Formulación y ejecución de los Centros Locales de Innovación Social (CLIS) en las localidades de Tunjuelito y Santa Fe. 4. Implementación de un banco de semillas que permita a los productores agrícolas que surten a Bogotá contar con material vegetal (Arveja verde, Tomate de árbol, Guayaba y Espinaca). 5. Proyecto para el desarrollo de competencias tecnológicas en Bogotá, para su transferencia a los sectores de medicamentos, cosméticos y afines.</w:t>
            </w:r>
          </w:p>
          <w:p w:rsidR="00B72C4C" w:rsidRPr="00C535BF" w:rsidRDefault="00B72C4C" w:rsidP="00485547">
            <w:pPr>
              <w:pStyle w:val="Prrafodelista"/>
              <w:rPr>
                <w:sz w:val="16"/>
                <w:szCs w:val="16"/>
              </w:rPr>
            </w:pPr>
          </w:p>
          <w:p w:rsidR="00B72C4C" w:rsidRPr="00C535BF" w:rsidRDefault="00B72C4C" w:rsidP="00485547">
            <w:pPr>
              <w:pStyle w:val="Prrafodelista"/>
              <w:numPr>
                <w:ilvl w:val="0"/>
                <w:numId w:val="25"/>
              </w:numPr>
              <w:ind w:left="213" w:hanging="213"/>
              <w:jc w:val="both"/>
              <w:rPr>
                <w:sz w:val="16"/>
                <w:szCs w:val="16"/>
              </w:rPr>
            </w:pPr>
            <w:r w:rsidRPr="00C535BF">
              <w:rPr>
                <w:sz w:val="16"/>
                <w:szCs w:val="16"/>
              </w:rPr>
              <w:t>A través de la realización de los Mercados Campesinos, se vincularon en 2014, nueve (9) veredas de la ruralidad correspondientes a cuatro (4) localidades de Bogotá: Chapinero, Usme, Suba y Ciudad Bolívar.</w:t>
            </w:r>
          </w:p>
          <w:p w:rsidR="00B72C4C" w:rsidRPr="00C535BF" w:rsidRDefault="00B72C4C" w:rsidP="00485547">
            <w:pPr>
              <w:pStyle w:val="Prrafodelista"/>
              <w:rPr>
                <w:sz w:val="16"/>
                <w:szCs w:val="16"/>
              </w:rPr>
            </w:pPr>
          </w:p>
          <w:p w:rsidR="00B72C4C" w:rsidRPr="00C535BF" w:rsidRDefault="00B72C4C" w:rsidP="00B72C4C">
            <w:pPr>
              <w:pStyle w:val="Prrafodelista"/>
              <w:numPr>
                <w:ilvl w:val="0"/>
                <w:numId w:val="25"/>
              </w:numPr>
              <w:ind w:left="213" w:hanging="213"/>
              <w:jc w:val="both"/>
              <w:rPr>
                <w:sz w:val="16"/>
                <w:szCs w:val="16"/>
              </w:rPr>
            </w:pPr>
            <w:r w:rsidRPr="00C535BF">
              <w:rPr>
                <w:sz w:val="16"/>
                <w:szCs w:val="16"/>
              </w:rPr>
              <w:t>Como apoyo a unidades familiares de economía campesina en actividades de reconversión productiva, se dio inicio con los procesos de formación enfocados a la reconversión productiva utilizando como metodología las Escuelas de Campo para Agricultores, ECAS, como resultado se tienen 5 escuelas en marcha con 75 productores campesinos.</w:t>
            </w:r>
          </w:p>
          <w:p w:rsidR="00B72C4C" w:rsidRPr="00C535BF" w:rsidRDefault="00B72C4C" w:rsidP="00B72C4C">
            <w:pPr>
              <w:pStyle w:val="Prrafodelista"/>
              <w:rPr>
                <w:sz w:val="16"/>
                <w:szCs w:val="16"/>
              </w:rPr>
            </w:pPr>
          </w:p>
          <w:p w:rsidR="00B72C4C" w:rsidRPr="00C535BF" w:rsidRDefault="00B72C4C" w:rsidP="00B72C4C">
            <w:pPr>
              <w:pStyle w:val="Prrafodelista"/>
              <w:numPr>
                <w:ilvl w:val="0"/>
                <w:numId w:val="25"/>
              </w:numPr>
              <w:ind w:left="213" w:hanging="213"/>
              <w:jc w:val="both"/>
              <w:rPr>
                <w:sz w:val="16"/>
                <w:szCs w:val="16"/>
              </w:rPr>
            </w:pPr>
            <w:r w:rsidRPr="00C535BF">
              <w:rPr>
                <w:sz w:val="16"/>
                <w:szCs w:val="16"/>
              </w:rPr>
              <w:t xml:space="preserve">Se realizaron capacitaciones en </w:t>
            </w:r>
            <w:proofErr w:type="spellStart"/>
            <w:r w:rsidRPr="00C535BF">
              <w:rPr>
                <w:sz w:val="16"/>
                <w:szCs w:val="16"/>
              </w:rPr>
              <w:t>empresarización</w:t>
            </w:r>
            <w:proofErr w:type="spellEnd"/>
            <w:r w:rsidRPr="00C535BF">
              <w:rPr>
                <w:sz w:val="16"/>
                <w:szCs w:val="16"/>
              </w:rPr>
              <w:t xml:space="preserve"> rural y fortalecimiento organizativo en las localidades de Ciudad Bolívar, Santafé, Chapinero y Usme con el objetivo de fortalecer el tema de las </w:t>
            </w:r>
            <w:proofErr w:type="spellStart"/>
            <w:r w:rsidRPr="00C535BF">
              <w:rPr>
                <w:sz w:val="16"/>
                <w:szCs w:val="16"/>
              </w:rPr>
              <w:t>asociatividad</w:t>
            </w:r>
            <w:proofErr w:type="spellEnd"/>
            <w:r w:rsidRPr="00C535BF">
              <w:rPr>
                <w:sz w:val="16"/>
                <w:szCs w:val="16"/>
              </w:rPr>
              <w:t xml:space="preserve">, lográndose la conformación de la Asociación de Ganaderos y Agricultores de Bogotá Amigos de la Naturaleza, ASOGADAN, que agrupa cerca de 25 productores. </w:t>
            </w:r>
          </w:p>
          <w:p w:rsidR="00B72C4C" w:rsidRPr="00C535BF" w:rsidRDefault="00B72C4C" w:rsidP="00B72C4C">
            <w:pPr>
              <w:pStyle w:val="Prrafodelista"/>
              <w:rPr>
                <w:sz w:val="16"/>
                <w:szCs w:val="16"/>
              </w:rPr>
            </w:pPr>
          </w:p>
          <w:p w:rsidR="00B72C4C" w:rsidRPr="00C535BF" w:rsidRDefault="00B72C4C" w:rsidP="00B72C4C">
            <w:pPr>
              <w:pStyle w:val="Prrafodelista"/>
              <w:numPr>
                <w:ilvl w:val="0"/>
                <w:numId w:val="25"/>
              </w:numPr>
              <w:ind w:left="213" w:hanging="213"/>
              <w:jc w:val="both"/>
              <w:rPr>
                <w:sz w:val="16"/>
                <w:szCs w:val="16"/>
              </w:rPr>
            </w:pPr>
            <w:r w:rsidRPr="00C535BF">
              <w:rPr>
                <w:sz w:val="16"/>
                <w:szCs w:val="16"/>
              </w:rPr>
              <w:t>Se incorporaron 1.722 pequeños comerciantes de alimentos al sistema público de abastecimiento de zonas urbanas y rurales de la ciudad y región central y ruralidad para un total de 2.164.</w:t>
            </w:r>
          </w:p>
          <w:p w:rsidR="00B72C4C" w:rsidRPr="00C535BF" w:rsidRDefault="00B72C4C" w:rsidP="00B72C4C">
            <w:pPr>
              <w:pStyle w:val="Prrafodelista"/>
              <w:rPr>
                <w:sz w:val="16"/>
                <w:szCs w:val="16"/>
              </w:rPr>
            </w:pPr>
          </w:p>
          <w:p w:rsidR="00B72C4C" w:rsidRPr="00C535BF" w:rsidRDefault="00B72C4C" w:rsidP="00B72C4C">
            <w:pPr>
              <w:pStyle w:val="Prrafodelista"/>
              <w:numPr>
                <w:ilvl w:val="0"/>
                <w:numId w:val="25"/>
              </w:numPr>
              <w:ind w:left="213" w:hanging="213"/>
              <w:jc w:val="both"/>
              <w:rPr>
                <w:sz w:val="16"/>
                <w:szCs w:val="16"/>
              </w:rPr>
            </w:pPr>
            <w:r w:rsidRPr="00C535BF">
              <w:rPr>
                <w:sz w:val="16"/>
                <w:szCs w:val="16"/>
              </w:rPr>
              <w:t xml:space="preserve">Se vincularon 6.146 pequeños productores campesinos de la ruralidad de Bogotá y la región central para un total de 9.846, mediante procesos de </w:t>
            </w:r>
            <w:proofErr w:type="spellStart"/>
            <w:r w:rsidRPr="00C535BF">
              <w:rPr>
                <w:sz w:val="16"/>
                <w:szCs w:val="16"/>
              </w:rPr>
              <w:t>empresarización</w:t>
            </w:r>
            <w:proofErr w:type="spellEnd"/>
            <w:r w:rsidRPr="00C535BF">
              <w:rPr>
                <w:sz w:val="16"/>
                <w:szCs w:val="16"/>
              </w:rPr>
              <w:t xml:space="preserve"> rural y agregación de la oferta agroalimentaria, que incorporó municipios de los departamentos de Cundinamarca, Boyacá, Tolima y Meta. </w:t>
            </w:r>
          </w:p>
          <w:p w:rsidR="00B72C4C" w:rsidRPr="00C535BF" w:rsidRDefault="00B72C4C" w:rsidP="00B72C4C">
            <w:pPr>
              <w:pStyle w:val="Prrafodelista"/>
              <w:rPr>
                <w:sz w:val="16"/>
                <w:szCs w:val="16"/>
              </w:rPr>
            </w:pPr>
          </w:p>
          <w:p w:rsidR="00B72C4C" w:rsidRPr="00C535BF" w:rsidRDefault="00B72C4C" w:rsidP="00B72C4C">
            <w:pPr>
              <w:pStyle w:val="Prrafodelista"/>
              <w:numPr>
                <w:ilvl w:val="0"/>
                <w:numId w:val="25"/>
              </w:numPr>
              <w:ind w:left="213" w:hanging="213"/>
              <w:jc w:val="both"/>
              <w:rPr>
                <w:sz w:val="16"/>
                <w:szCs w:val="16"/>
              </w:rPr>
            </w:pPr>
            <w:r w:rsidRPr="00C535BF">
              <w:rPr>
                <w:sz w:val="16"/>
                <w:szCs w:val="16"/>
              </w:rPr>
              <w:t>Se implementó un sistema de información de precios de los alimentos como estrategia de reducción de los costos de la canasta básica de alimentos y bien público de la ciudad, mediante el seguimiento de índices de precios al consumidor y a la dinámica de precios y abastecimiento de los productos frescos que llegan a la Plaza de Corabastos.</w:t>
            </w:r>
          </w:p>
        </w:tc>
      </w:tr>
      <w:tr w:rsidR="00C535BF" w:rsidRPr="00C535BF" w:rsidTr="00320F81">
        <w:trPr>
          <w:trHeight w:val="707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72C4C" w:rsidRPr="00C535BF" w:rsidRDefault="00B72C4C">
            <w:pPr>
              <w:jc w:val="center"/>
              <w:rPr>
                <w:sz w:val="16"/>
                <w:szCs w:val="16"/>
              </w:rPr>
            </w:pPr>
            <w:r w:rsidRPr="00C535BF">
              <w:rPr>
                <w:sz w:val="16"/>
                <w:szCs w:val="16"/>
              </w:rPr>
              <w:lastRenderedPageBreak/>
              <w:t>2013</w:t>
            </w:r>
          </w:p>
        </w:tc>
        <w:tc>
          <w:tcPr>
            <w:tcW w:w="8364" w:type="dxa"/>
            <w:tcBorders>
              <w:top w:val="nil"/>
              <w:left w:val="nil"/>
              <w:bottom w:val="single" w:sz="4" w:space="0" w:color="auto"/>
              <w:right w:val="single" w:sz="4" w:space="0" w:color="auto"/>
            </w:tcBorders>
            <w:shd w:val="clear" w:color="auto" w:fill="auto"/>
            <w:vAlign w:val="center"/>
            <w:hideMark/>
          </w:tcPr>
          <w:p w:rsidR="001D2108" w:rsidRPr="00C535BF" w:rsidRDefault="001D2108" w:rsidP="001D2108">
            <w:pPr>
              <w:pStyle w:val="Prrafodelista"/>
              <w:numPr>
                <w:ilvl w:val="0"/>
                <w:numId w:val="27"/>
              </w:numPr>
              <w:ind w:left="214" w:hanging="214"/>
              <w:jc w:val="both"/>
              <w:rPr>
                <w:sz w:val="16"/>
                <w:szCs w:val="16"/>
              </w:rPr>
            </w:pPr>
            <w:r w:rsidRPr="00C535BF">
              <w:rPr>
                <w:sz w:val="16"/>
                <w:szCs w:val="16"/>
              </w:rPr>
              <w:t>Constitución del Observatorio Laboral de Trabajo Decente y Digno.</w:t>
            </w:r>
          </w:p>
          <w:p w:rsidR="001D2108" w:rsidRPr="00C535BF" w:rsidRDefault="001D2108" w:rsidP="001D2108">
            <w:pPr>
              <w:pStyle w:val="Prrafodelista"/>
              <w:ind w:left="214" w:hanging="214"/>
              <w:jc w:val="both"/>
              <w:rPr>
                <w:sz w:val="16"/>
                <w:szCs w:val="16"/>
              </w:rPr>
            </w:pPr>
          </w:p>
          <w:p w:rsidR="001D2108" w:rsidRPr="00C535BF" w:rsidRDefault="001D2108" w:rsidP="001D2108">
            <w:pPr>
              <w:pStyle w:val="Prrafodelista"/>
              <w:numPr>
                <w:ilvl w:val="0"/>
                <w:numId w:val="27"/>
              </w:numPr>
              <w:ind w:left="214" w:hanging="214"/>
              <w:jc w:val="both"/>
              <w:rPr>
                <w:sz w:val="16"/>
                <w:szCs w:val="16"/>
              </w:rPr>
            </w:pPr>
            <w:r w:rsidRPr="00C535BF">
              <w:rPr>
                <w:sz w:val="16"/>
                <w:szCs w:val="16"/>
              </w:rPr>
              <w:t>Se evaluaron y ajustaron 910 planes de negocio que podrán acceder a crédito, asistencia técnica y acompañamiento en el desarrollo de unidades productivas. De estos planes de negocios se han financiado 350 por un monto de $3.088.222.546.</w:t>
            </w:r>
          </w:p>
          <w:p w:rsidR="001D2108" w:rsidRPr="00C535BF" w:rsidRDefault="001D2108" w:rsidP="001D2108">
            <w:pPr>
              <w:pStyle w:val="Prrafodelista"/>
              <w:ind w:left="214" w:hanging="214"/>
              <w:rPr>
                <w:sz w:val="16"/>
                <w:szCs w:val="16"/>
              </w:rPr>
            </w:pPr>
          </w:p>
          <w:p w:rsidR="001D2108" w:rsidRPr="00C535BF" w:rsidRDefault="001D2108" w:rsidP="001D2108">
            <w:pPr>
              <w:pStyle w:val="Prrafodelista"/>
              <w:numPr>
                <w:ilvl w:val="0"/>
                <w:numId w:val="27"/>
              </w:numPr>
              <w:ind w:left="214" w:hanging="214"/>
              <w:jc w:val="both"/>
              <w:rPr>
                <w:sz w:val="16"/>
                <w:szCs w:val="16"/>
              </w:rPr>
            </w:pPr>
            <w:r w:rsidRPr="00C535BF">
              <w:rPr>
                <w:sz w:val="16"/>
                <w:szCs w:val="16"/>
              </w:rPr>
              <w:t xml:space="preserve">Fortalecimiento de la economía popular de alimentos a través del apoyo a 282 microempresarios ubicados principalmente en las localidades de Engativá, Suba, Kennedy, Bosa, Puente Aranda, y Rafael Uribe </w:t>
            </w:r>
            <w:proofErr w:type="spellStart"/>
            <w:r w:rsidRPr="00C535BF">
              <w:rPr>
                <w:sz w:val="16"/>
                <w:szCs w:val="16"/>
              </w:rPr>
              <w:t>Uribe</w:t>
            </w:r>
            <w:proofErr w:type="spellEnd"/>
            <w:r w:rsidRPr="00C535BF">
              <w:rPr>
                <w:sz w:val="16"/>
                <w:szCs w:val="16"/>
              </w:rPr>
              <w:t xml:space="preserve"> lográndose la formalización de 1.692 empleos.</w:t>
            </w:r>
          </w:p>
          <w:p w:rsidR="001D2108" w:rsidRPr="00C535BF" w:rsidRDefault="001D2108" w:rsidP="001D2108">
            <w:pPr>
              <w:pStyle w:val="Prrafodelista"/>
              <w:ind w:left="214" w:hanging="214"/>
              <w:rPr>
                <w:sz w:val="16"/>
                <w:szCs w:val="16"/>
              </w:rPr>
            </w:pPr>
          </w:p>
          <w:p w:rsidR="001D2108" w:rsidRPr="00C535BF" w:rsidRDefault="001D2108" w:rsidP="001D2108">
            <w:pPr>
              <w:pStyle w:val="Prrafodelista"/>
              <w:numPr>
                <w:ilvl w:val="0"/>
                <w:numId w:val="27"/>
              </w:numPr>
              <w:ind w:left="214" w:hanging="214"/>
              <w:jc w:val="both"/>
              <w:rPr>
                <w:sz w:val="16"/>
                <w:szCs w:val="16"/>
              </w:rPr>
            </w:pPr>
            <w:r w:rsidRPr="00C535BF">
              <w:rPr>
                <w:sz w:val="16"/>
                <w:szCs w:val="16"/>
              </w:rPr>
              <w:t xml:space="preserve">Vinculación de 3.582 productores campesinos de los departamentos de Cundinamarca, Tolima, Meta y Boyacá, organizados en cerca de 152 asociaciones a la </w:t>
            </w:r>
            <w:proofErr w:type="spellStart"/>
            <w:r w:rsidRPr="00C535BF">
              <w:rPr>
                <w:sz w:val="16"/>
                <w:szCs w:val="16"/>
              </w:rPr>
              <w:t>empresarización</w:t>
            </w:r>
            <w:proofErr w:type="spellEnd"/>
            <w:r w:rsidRPr="00C535BF">
              <w:rPr>
                <w:sz w:val="16"/>
                <w:szCs w:val="16"/>
              </w:rPr>
              <w:t xml:space="preserve"> de pequeños y medianos productores de la región central.</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Financiamiento de 219 mercados campesinos y populares, con la participación de más de 60 municipios de la región central y la ruralidad de Bogotá.</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Se evaluaron y ajustaron 910 planes de negocio, que le permitieron a población vulnerable acceder a crédito, asistencia técnica y acompañamiento en el desarrollo de unidades productivas.</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 xml:space="preserve">Participación de 204 empresarios de calzado y marroquinería en 3 espacios de comercialización: feria (XXVIII Feria International </w:t>
            </w:r>
            <w:proofErr w:type="spellStart"/>
            <w:r w:rsidRPr="00C535BF">
              <w:rPr>
                <w:sz w:val="16"/>
                <w:szCs w:val="16"/>
              </w:rPr>
              <w:t>Footwear</w:t>
            </w:r>
            <w:proofErr w:type="spellEnd"/>
            <w:r w:rsidRPr="00C535BF">
              <w:rPr>
                <w:sz w:val="16"/>
                <w:szCs w:val="16"/>
              </w:rPr>
              <w:t xml:space="preserve"> and </w:t>
            </w:r>
            <w:proofErr w:type="spellStart"/>
            <w:r w:rsidRPr="00C535BF">
              <w:rPr>
                <w:sz w:val="16"/>
                <w:szCs w:val="16"/>
              </w:rPr>
              <w:t>Leather</w:t>
            </w:r>
            <w:proofErr w:type="spellEnd"/>
            <w:r w:rsidRPr="00C535BF">
              <w:rPr>
                <w:sz w:val="16"/>
                <w:szCs w:val="16"/>
              </w:rPr>
              <w:t xml:space="preserve"> Show.), ruedas de negocios (Compre Colombiano) y contactos empresariales (Cooperativas Distritales). </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 xml:space="preserve">Se capacitó y brindó asistencia técnica en mejoramiento productivo a 222 empresarios de las aglomeraciones (Cuero, calzado y marroquinería), y 27 diseñadores profesionales, técnicos y modelistas empíricos de calzado y marroquinería se formaron en una de las principales escuelas de diseño en el mundo, la escuela italiana </w:t>
            </w:r>
            <w:proofErr w:type="spellStart"/>
            <w:r w:rsidRPr="00C535BF">
              <w:rPr>
                <w:sz w:val="16"/>
                <w:szCs w:val="16"/>
              </w:rPr>
              <w:t>Ars</w:t>
            </w:r>
            <w:proofErr w:type="spellEnd"/>
            <w:r w:rsidRPr="00C535BF">
              <w:rPr>
                <w:sz w:val="16"/>
                <w:szCs w:val="16"/>
              </w:rPr>
              <w:t xml:space="preserve"> Sutoria, fortaleciendo con esto las capacidades técnicas y las posibilidades a mediano plazo de competitividad en los procesos y productos.</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En el 2013, 100 nuevos empresarios provenientes de población carretera y recicladora constituyeron sus empresas.</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 xml:space="preserve">Se diseñó la Ruta de Emprendimiento, prioritariamente entregando crédito a los emprendedores de ventas ambulantes de los ejes viales de las localidades de Los Mártires, Santa fe, Kennedy y Tunjuelito. </w:t>
            </w:r>
          </w:p>
          <w:p w:rsidR="001D2108" w:rsidRPr="00C535BF" w:rsidRDefault="001D2108" w:rsidP="001D2108">
            <w:pPr>
              <w:autoSpaceDE w:val="0"/>
              <w:autoSpaceDN w:val="0"/>
              <w:adjustRightInd w:val="0"/>
              <w:ind w:left="214" w:hanging="214"/>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 xml:space="preserve">Se apoyó financieramente proyectos de la economía popular, por valor de $5.792 millones con tasas de crédito comercial al 10% E.A., garantía personal y financiamiento del 100% del proyecto, con reducción de requisitos y acompañamiento </w:t>
            </w:r>
            <w:proofErr w:type="spellStart"/>
            <w:r w:rsidRPr="00C535BF">
              <w:rPr>
                <w:sz w:val="16"/>
                <w:szCs w:val="16"/>
              </w:rPr>
              <w:t>postcrédito</w:t>
            </w:r>
            <w:proofErr w:type="spellEnd"/>
            <w:r w:rsidRPr="00C535BF">
              <w:rPr>
                <w:sz w:val="16"/>
                <w:szCs w:val="16"/>
              </w:rPr>
              <w:t>.</w:t>
            </w:r>
          </w:p>
          <w:p w:rsidR="001D2108" w:rsidRPr="00C535BF" w:rsidRDefault="001D2108" w:rsidP="001D2108">
            <w:pPr>
              <w:pStyle w:val="Prrafodelista"/>
              <w:rPr>
                <w:sz w:val="16"/>
                <w:szCs w:val="16"/>
              </w:rPr>
            </w:pPr>
          </w:p>
          <w:p w:rsidR="001D2108" w:rsidRPr="00C535BF" w:rsidRDefault="001D2108" w:rsidP="001D2108">
            <w:pPr>
              <w:pStyle w:val="Prrafodelista"/>
              <w:numPr>
                <w:ilvl w:val="0"/>
                <w:numId w:val="27"/>
              </w:numPr>
              <w:autoSpaceDE w:val="0"/>
              <w:autoSpaceDN w:val="0"/>
              <w:adjustRightInd w:val="0"/>
              <w:ind w:left="214" w:hanging="214"/>
              <w:rPr>
                <w:sz w:val="16"/>
                <w:szCs w:val="16"/>
              </w:rPr>
            </w:pPr>
            <w:r w:rsidRPr="00C535BF">
              <w:rPr>
                <w:sz w:val="16"/>
                <w:szCs w:val="16"/>
              </w:rPr>
              <w:t>En el Programa Emprende TIC se  apoy</w:t>
            </w:r>
            <w:r w:rsidR="00362852" w:rsidRPr="00C535BF">
              <w:rPr>
                <w:sz w:val="16"/>
                <w:szCs w:val="16"/>
              </w:rPr>
              <w:t>aron</w:t>
            </w:r>
            <w:r w:rsidRPr="00C535BF">
              <w:rPr>
                <w:sz w:val="16"/>
                <w:szCs w:val="16"/>
              </w:rPr>
              <w:t xml:space="preserve"> 40 proyectos que lograron definir planes de negocio. </w:t>
            </w:r>
          </w:p>
          <w:p w:rsidR="00320F81" w:rsidRPr="00C535BF" w:rsidRDefault="00320F81" w:rsidP="00320F81">
            <w:pPr>
              <w:autoSpaceDE w:val="0"/>
              <w:autoSpaceDN w:val="0"/>
              <w:adjustRightInd w:val="0"/>
              <w:rPr>
                <w:sz w:val="16"/>
                <w:szCs w:val="16"/>
              </w:rPr>
            </w:pPr>
          </w:p>
          <w:p w:rsidR="001D2108" w:rsidRPr="00C535BF" w:rsidRDefault="00320F81" w:rsidP="00320F81">
            <w:pPr>
              <w:pStyle w:val="Prrafodelista"/>
              <w:numPr>
                <w:ilvl w:val="0"/>
                <w:numId w:val="27"/>
              </w:numPr>
              <w:autoSpaceDE w:val="0"/>
              <w:autoSpaceDN w:val="0"/>
              <w:adjustRightInd w:val="0"/>
              <w:ind w:left="214" w:hanging="214"/>
              <w:rPr>
                <w:sz w:val="16"/>
                <w:szCs w:val="16"/>
              </w:rPr>
            </w:pPr>
            <w:r w:rsidRPr="00C535BF">
              <w:rPr>
                <w:sz w:val="16"/>
                <w:szCs w:val="16"/>
              </w:rPr>
              <w:t>R</w:t>
            </w:r>
            <w:r w:rsidR="001D2108" w:rsidRPr="00C535BF">
              <w:rPr>
                <w:sz w:val="16"/>
                <w:szCs w:val="16"/>
              </w:rPr>
              <w:t>econversión ambientalmente productiva beneficia</w:t>
            </w:r>
            <w:r w:rsidRPr="00C535BF">
              <w:rPr>
                <w:sz w:val="16"/>
                <w:szCs w:val="16"/>
              </w:rPr>
              <w:t>ndo</w:t>
            </w:r>
            <w:r w:rsidR="001D2108" w:rsidRPr="00C535BF">
              <w:rPr>
                <w:sz w:val="16"/>
                <w:szCs w:val="16"/>
              </w:rPr>
              <w:t xml:space="preserve"> a 201</w:t>
            </w:r>
            <w:r w:rsidRPr="00C535BF">
              <w:rPr>
                <w:sz w:val="16"/>
                <w:szCs w:val="16"/>
              </w:rPr>
              <w:t xml:space="preserve"> c</w:t>
            </w:r>
            <w:r w:rsidR="001D2108" w:rsidRPr="00C535BF">
              <w:rPr>
                <w:sz w:val="16"/>
                <w:szCs w:val="16"/>
              </w:rPr>
              <w:t>ampesinos, a través de la implementación de buenas prácticas agrícolas, dando alternativas diferentes negocios sostenibles social, ambiental y económicamente.</w:t>
            </w:r>
          </w:p>
          <w:p w:rsidR="005947B6" w:rsidRPr="00C535BF" w:rsidRDefault="005947B6" w:rsidP="00320F81">
            <w:pPr>
              <w:pStyle w:val="Prrafodelista"/>
              <w:autoSpaceDE w:val="0"/>
              <w:autoSpaceDN w:val="0"/>
              <w:adjustRightInd w:val="0"/>
              <w:ind w:left="214"/>
              <w:rPr>
                <w:sz w:val="16"/>
                <w:szCs w:val="16"/>
              </w:rPr>
            </w:pPr>
          </w:p>
        </w:tc>
      </w:tr>
      <w:tr w:rsidR="00C535BF" w:rsidRPr="00C535BF" w:rsidTr="00B72C4C">
        <w:trPr>
          <w:trHeight w:val="82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72C4C" w:rsidRPr="00C535BF" w:rsidRDefault="00B72C4C">
            <w:pPr>
              <w:jc w:val="center"/>
              <w:rPr>
                <w:sz w:val="16"/>
                <w:szCs w:val="16"/>
              </w:rPr>
            </w:pPr>
            <w:r w:rsidRPr="00C535BF">
              <w:rPr>
                <w:sz w:val="16"/>
                <w:szCs w:val="16"/>
              </w:rPr>
              <w:t>2012</w:t>
            </w:r>
          </w:p>
        </w:tc>
        <w:tc>
          <w:tcPr>
            <w:tcW w:w="8364" w:type="dxa"/>
            <w:tcBorders>
              <w:top w:val="nil"/>
              <w:left w:val="nil"/>
              <w:bottom w:val="single" w:sz="4" w:space="0" w:color="auto"/>
              <w:right w:val="single" w:sz="4" w:space="0" w:color="auto"/>
            </w:tcBorders>
            <w:shd w:val="clear" w:color="auto" w:fill="auto"/>
            <w:vAlign w:val="center"/>
            <w:hideMark/>
          </w:tcPr>
          <w:p w:rsidR="001D2108" w:rsidRPr="00C535BF" w:rsidRDefault="001D2108" w:rsidP="000C745C">
            <w:pPr>
              <w:autoSpaceDE w:val="0"/>
              <w:autoSpaceDN w:val="0"/>
              <w:adjustRightInd w:val="0"/>
              <w:rPr>
                <w:sz w:val="16"/>
                <w:szCs w:val="16"/>
              </w:rPr>
            </w:pPr>
          </w:p>
          <w:p w:rsidR="001D2108" w:rsidRPr="00C535BF" w:rsidRDefault="001D2108" w:rsidP="001D2108">
            <w:pPr>
              <w:pStyle w:val="Prrafodelista"/>
              <w:numPr>
                <w:ilvl w:val="0"/>
                <w:numId w:val="26"/>
              </w:numPr>
              <w:ind w:left="214" w:hanging="214"/>
              <w:jc w:val="both"/>
              <w:rPr>
                <w:sz w:val="16"/>
                <w:szCs w:val="16"/>
              </w:rPr>
            </w:pPr>
            <w:r w:rsidRPr="00C535BF">
              <w:rPr>
                <w:sz w:val="16"/>
                <w:szCs w:val="16"/>
              </w:rPr>
              <w:t>En Economía popular se logró recibir 15 mil ideas de negocio.</w:t>
            </w:r>
          </w:p>
          <w:p w:rsidR="00320F81" w:rsidRPr="00C535BF" w:rsidRDefault="00320F81" w:rsidP="00320F81">
            <w:pPr>
              <w:pStyle w:val="Prrafodelista"/>
              <w:ind w:left="214"/>
              <w:jc w:val="both"/>
              <w:rPr>
                <w:sz w:val="16"/>
                <w:szCs w:val="16"/>
              </w:rPr>
            </w:pPr>
          </w:p>
          <w:p w:rsidR="001D2108" w:rsidRPr="00C535BF" w:rsidRDefault="001D2108" w:rsidP="001D2108">
            <w:pPr>
              <w:pStyle w:val="Prrafodelista"/>
              <w:numPr>
                <w:ilvl w:val="0"/>
                <w:numId w:val="26"/>
              </w:numPr>
              <w:ind w:left="214" w:hanging="214"/>
              <w:jc w:val="both"/>
              <w:rPr>
                <w:sz w:val="16"/>
                <w:szCs w:val="16"/>
              </w:rPr>
            </w:pPr>
            <w:r w:rsidRPr="00C535BF">
              <w:rPr>
                <w:sz w:val="16"/>
                <w:szCs w:val="16"/>
              </w:rPr>
              <w:t>Se realizó la cuarta versión del festival navideño en el recinto ferial plaza de los artesanos, con la participación de 522 empresarios, obteniendo ventas totales de $ 690.000.000.</w:t>
            </w:r>
          </w:p>
          <w:p w:rsidR="00320F81" w:rsidRPr="00C535BF" w:rsidRDefault="00320F81" w:rsidP="00320F81">
            <w:pPr>
              <w:jc w:val="both"/>
              <w:rPr>
                <w:sz w:val="16"/>
                <w:szCs w:val="16"/>
              </w:rPr>
            </w:pPr>
          </w:p>
          <w:p w:rsidR="00320F81" w:rsidRPr="00C535BF" w:rsidRDefault="001D2108" w:rsidP="00320F81">
            <w:pPr>
              <w:pStyle w:val="Prrafodelista"/>
              <w:numPr>
                <w:ilvl w:val="0"/>
                <w:numId w:val="26"/>
              </w:numPr>
              <w:ind w:left="214" w:hanging="214"/>
              <w:jc w:val="both"/>
              <w:rPr>
                <w:sz w:val="16"/>
                <w:szCs w:val="16"/>
              </w:rPr>
            </w:pPr>
            <w:r w:rsidRPr="00C535BF">
              <w:rPr>
                <w:sz w:val="16"/>
                <w:szCs w:val="16"/>
              </w:rPr>
              <w:t xml:space="preserve">Apoyo a pequeños productores de alimentos tanto de la parte rural y urbana de la ciudad con el fin de que se inserten en con cierta garantía en el mercado de alimentos del Distrito.  </w:t>
            </w:r>
          </w:p>
          <w:p w:rsidR="00320F81" w:rsidRPr="00C535BF" w:rsidRDefault="00320F81" w:rsidP="00320F81">
            <w:pPr>
              <w:pStyle w:val="Prrafodelista"/>
              <w:ind w:left="214"/>
              <w:jc w:val="both"/>
              <w:rPr>
                <w:sz w:val="16"/>
                <w:szCs w:val="16"/>
              </w:rPr>
            </w:pPr>
          </w:p>
          <w:p w:rsidR="001D2108" w:rsidRPr="00C535BF" w:rsidRDefault="001D2108" w:rsidP="00320F81">
            <w:pPr>
              <w:pStyle w:val="Prrafodelista"/>
              <w:numPr>
                <w:ilvl w:val="0"/>
                <w:numId w:val="26"/>
              </w:numPr>
              <w:ind w:left="214" w:hanging="214"/>
              <w:jc w:val="both"/>
              <w:rPr>
                <w:sz w:val="16"/>
                <w:szCs w:val="16"/>
              </w:rPr>
            </w:pPr>
            <w:r w:rsidRPr="00C535BF">
              <w:rPr>
                <w:sz w:val="16"/>
                <w:szCs w:val="16"/>
              </w:rPr>
              <w:t xml:space="preserve">Se capacitaron 287 productores en formación de redes, se conformaron 4 redes de productores de alimentos y un centro de gestión </w:t>
            </w:r>
            <w:proofErr w:type="spellStart"/>
            <w:r w:rsidRPr="00C535BF">
              <w:rPr>
                <w:sz w:val="16"/>
                <w:szCs w:val="16"/>
              </w:rPr>
              <w:t>veredal</w:t>
            </w:r>
            <w:proofErr w:type="spellEnd"/>
            <w:r w:rsidRPr="00C535BF">
              <w:rPr>
                <w:sz w:val="16"/>
                <w:szCs w:val="16"/>
              </w:rPr>
              <w:t>.</w:t>
            </w:r>
          </w:p>
        </w:tc>
      </w:tr>
    </w:tbl>
    <w:p w:rsidR="00FD6A32" w:rsidRPr="00C535BF" w:rsidRDefault="00FD6A32" w:rsidP="000921FE">
      <w:pPr>
        <w:autoSpaceDE w:val="0"/>
        <w:autoSpaceDN w:val="0"/>
        <w:adjustRightInd w:val="0"/>
        <w:jc w:val="both"/>
        <w:rPr>
          <w:noProof/>
          <w:sz w:val="16"/>
          <w:szCs w:val="16"/>
          <w:lang w:val="es-CO" w:eastAsia="es-CO"/>
        </w:rPr>
      </w:pPr>
      <w:r w:rsidRPr="00C535BF">
        <w:rPr>
          <w:noProof/>
          <w:sz w:val="16"/>
          <w:szCs w:val="16"/>
          <w:lang w:val="es-CO" w:eastAsia="es-CO"/>
        </w:rPr>
        <w:t>Fuente: Informe Rendición de Cuentas</w:t>
      </w:r>
      <w:r w:rsidR="000F3716" w:rsidRPr="00C535BF">
        <w:rPr>
          <w:noProof/>
          <w:sz w:val="16"/>
          <w:szCs w:val="16"/>
          <w:lang w:val="es-CO" w:eastAsia="es-CO"/>
        </w:rPr>
        <w:t xml:space="preserve"> 2012-2013-2014.</w:t>
      </w:r>
    </w:p>
    <w:p w:rsidR="000921FE" w:rsidRPr="00C535BF" w:rsidRDefault="000921FE" w:rsidP="00B520F7">
      <w:pPr>
        <w:autoSpaceDE w:val="0"/>
        <w:autoSpaceDN w:val="0"/>
        <w:adjustRightInd w:val="0"/>
        <w:rPr>
          <w:b/>
        </w:rPr>
      </w:pPr>
    </w:p>
    <w:p w:rsidR="000E5638" w:rsidRPr="00C535BF" w:rsidRDefault="000E5638" w:rsidP="00B520F7">
      <w:pPr>
        <w:autoSpaceDE w:val="0"/>
        <w:autoSpaceDN w:val="0"/>
        <w:adjustRightInd w:val="0"/>
        <w:rPr>
          <w:b/>
        </w:rPr>
      </w:pPr>
    </w:p>
    <w:p w:rsidR="000E5638" w:rsidRPr="00C535BF" w:rsidRDefault="000E5638" w:rsidP="00B520F7">
      <w:pPr>
        <w:autoSpaceDE w:val="0"/>
        <w:autoSpaceDN w:val="0"/>
        <w:adjustRightInd w:val="0"/>
        <w:rPr>
          <w:b/>
        </w:rPr>
      </w:pPr>
    </w:p>
    <w:p w:rsidR="000E5638" w:rsidRPr="00C535BF" w:rsidRDefault="000E5638" w:rsidP="00B520F7">
      <w:pPr>
        <w:autoSpaceDE w:val="0"/>
        <w:autoSpaceDN w:val="0"/>
        <w:adjustRightInd w:val="0"/>
        <w:rPr>
          <w:b/>
        </w:rPr>
      </w:pPr>
    </w:p>
    <w:p w:rsidR="000E5638" w:rsidRPr="00C535BF" w:rsidRDefault="000E5638" w:rsidP="00B520F7">
      <w:pPr>
        <w:autoSpaceDE w:val="0"/>
        <w:autoSpaceDN w:val="0"/>
        <w:adjustRightInd w:val="0"/>
        <w:rPr>
          <w:b/>
        </w:rPr>
      </w:pPr>
    </w:p>
    <w:p w:rsidR="000E5638" w:rsidRPr="00C535BF" w:rsidRDefault="000E5638" w:rsidP="00B520F7">
      <w:pPr>
        <w:autoSpaceDE w:val="0"/>
        <w:autoSpaceDN w:val="0"/>
        <w:adjustRightInd w:val="0"/>
        <w:rPr>
          <w:b/>
        </w:rPr>
      </w:pPr>
    </w:p>
    <w:p w:rsidR="000E5638" w:rsidRPr="00C535BF" w:rsidRDefault="000E5638" w:rsidP="00B520F7">
      <w:pPr>
        <w:autoSpaceDE w:val="0"/>
        <w:autoSpaceDN w:val="0"/>
        <w:adjustRightInd w:val="0"/>
        <w:rPr>
          <w:b/>
        </w:rPr>
      </w:pPr>
    </w:p>
    <w:p w:rsidR="004C464A" w:rsidRPr="00C535BF" w:rsidRDefault="004C464A" w:rsidP="00535CEB">
      <w:pPr>
        <w:pStyle w:val="Prrafodelista"/>
        <w:numPr>
          <w:ilvl w:val="2"/>
          <w:numId w:val="20"/>
        </w:numPr>
        <w:autoSpaceDE w:val="0"/>
        <w:autoSpaceDN w:val="0"/>
        <w:adjustRightInd w:val="0"/>
        <w:rPr>
          <w:b/>
        </w:rPr>
      </w:pPr>
      <w:r w:rsidRPr="00C535BF">
        <w:rPr>
          <w:b/>
        </w:rPr>
        <w:lastRenderedPageBreak/>
        <w:t xml:space="preserve">Información Proyectos de </w:t>
      </w:r>
      <w:r w:rsidR="000921FE" w:rsidRPr="00C535BF">
        <w:rPr>
          <w:b/>
        </w:rPr>
        <w:t>Inversión</w:t>
      </w:r>
    </w:p>
    <w:p w:rsidR="000E5638" w:rsidRPr="00C535BF" w:rsidRDefault="000E5638" w:rsidP="000E5638">
      <w:pPr>
        <w:pStyle w:val="Prrafodelista"/>
        <w:keepNext/>
        <w:spacing w:before="240" w:after="60"/>
        <w:ind w:left="0"/>
        <w:jc w:val="both"/>
        <w:outlineLvl w:val="0"/>
        <w:rPr>
          <w:b/>
          <w:noProof/>
          <w:lang w:eastAsia="es-CO"/>
        </w:rPr>
      </w:pPr>
    </w:p>
    <w:p w:rsidR="000E5638" w:rsidRPr="00C535BF" w:rsidRDefault="000E5638" w:rsidP="009148BA">
      <w:pPr>
        <w:jc w:val="both"/>
        <w:rPr>
          <w:noProof/>
          <w:lang w:val="es-CO" w:eastAsia="es-CO"/>
        </w:rPr>
      </w:pPr>
      <w:r w:rsidRPr="00C535BF">
        <w:rPr>
          <w:noProof/>
          <w:lang w:val="es-CO" w:eastAsia="es-CO"/>
        </w:rPr>
        <w:t>Con fecha de corte 30 de Septimbre de 2015, se encuentra que de las 33 metas plan desarrolladas por la Secretaría de Desarrollo Economico, el 48% se encuentran en un nivel de ejecución superior al 90% y el 12% en nivel medio alto.</w:t>
      </w:r>
    </w:p>
    <w:p w:rsidR="000E5638" w:rsidRPr="00C535BF" w:rsidRDefault="000E5638" w:rsidP="009148BA">
      <w:pPr>
        <w:jc w:val="both"/>
        <w:rPr>
          <w:b/>
          <w:noProof/>
          <w:lang w:val="es-CO" w:eastAsia="es-CO"/>
        </w:rPr>
      </w:pPr>
    </w:p>
    <w:p w:rsidR="000E5638" w:rsidRPr="00C535BF" w:rsidRDefault="000E5638" w:rsidP="00AE3AC6">
      <w:pPr>
        <w:jc w:val="both"/>
        <w:rPr>
          <w:b/>
          <w:noProof/>
          <w:sz w:val="16"/>
          <w:szCs w:val="16"/>
          <w:lang w:val="es-CO" w:eastAsia="es-CO"/>
        </w:rPr>
      </w:pPr>
      <w:r w:rsidRPr="00C535BF">
        <w:rPr>
          <w:noProof/>
          <w:lang w:val="es-CO" w:eastAsia="es-CO"/>
        </w:rPr>
        <w:t xml:space="preserve"> </w:t>
      </w:r>
      <w:r w:rsidRPr="00C535BF">
        <w:rPr>
          <w:noProof/>
          <w:lang w:val="es-CO" w:eastAsia="es-CO"/>
        </w:rPr>
        <w:tab/>
      </w:r>
      <w:r w:rsidRPr="00C535BF">
        <w:rPr>
          <w:noProof/>
          <w:lang w:val="es-CO" w:eastAsia="es-CO"/>
        </w:rPr>
        <w:tab/>
      </w:r>
      <w:r w:rsidRPr="00C535BF">
        <w:rPr>
          <w:noProof/>
          <w:lang w:val="es-CO" w:eastAsia="es-CO"/>
        </w:rPr>
        <w:tab/>
      </w:r>
      <w:r w:rsidR="00AE3AC6" w:rsidRPr="00C535BF">
        <w:rPr>
          <w:b/>
          <w:noProof/>
          <w:sz w:val="16"/>
          <w:szCs w:val="16"/>
          <w:lang w:val="es-CO" w:eastAsia="es-CO"/>
        </w:rPr>
        <w:t xml:space="preserve">   </w:t>
      </w:r>
      <w:r w:rsidRPr="00C535BF">
        <w:rPr>
          <w:b/>
          <w:noProof/>
          <w:sz w:val="16"/>
          <w:szCs w:val="16"/>
          <w:lang w:val="es-CO" w:eastAsia="es-CO"/>
        </w:rPr>
        <w:t>Cuadro N°. 2</w:t>
      </w:r>
      <w:r w:rsidR="00283E9C">
        <w:rPr>
          <w:b/>
          <w:noProof/>
          <w:sz w:val="16"/>
          <w:szCs w:val="16"/>
          <w:lang w:val="es-CO" w:eastAsia="es-CO"/>
        </w:rPr>
        <w:t>8</w:t>
      </w:r>
      <w:r w:rsidRPr="00C535BF">
        <w:rPr>
          <w:b/>
          <w:noProof/>
          <w:sz w:val="16"/>
          <w:szCs w:val="16"/>
          <w:lang w:val="es-CO" w:eastAsia="es-CO"/>
        </w:rPr>
        <w:t>. Resumen sobre ejecución de proyectos SDDE.</w:t>
      </w:r>
    </w:p>
    <w:tbl>
      <w:tblPr>
        <w:tblW w:w="4308" w:type="dxa"/>
        <w:jc w:val="center"/>
        <w:tblCellMar>
          <w:left w:w="70" w:type="dxa"/>
          <w:right w:w="70" w:type="dxa"/>
        </w:tblCellMar>
        <w:tblLook w:val="04A0" w:firstRow="1" w:lastRow="0" w:firstColumn="1" w:lastColumn="0" w:noHBand="0" w:noVBand="1"/>
      </w:tblPr>
      <w:tblGrid>
        <w:gridCol w:w="2391"/>
        <w:gridCol w:w="1917"/>
      </w:tblGrid>
      <w:tr w:rsidR="00C535BF" w:rsidRPr="00C535BF" w:rsidTr="00AE3AC6">
        <w:trPr>
          <w:trHeight w:val="435"/>
          <w:tblHeader/>
          <w:jc w:val="center"/>
        </w:trPr>
        <w:tc>
          <w:tcPr>
            <w:tcW w:w="239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AF2EC0" w:rsidRPr="00C535BF" w:rsidRDefault="00AF2EC0">
            <w:pPr>
              <w:jc w:val="center"/>
              <w:rPr>
                <w:b/>
                <w:bCs/>
                <w:sz w:val="16"/>
                <w:szCs w:val="16"/>
              </w:rPr>
            </w:pPr>
            <w:r w:rsidRPr="00C535BF">
              <w:rPr>
                <w:b/>
                <w:bCs/>
                <w:sz w:val="16"/>
                <w:szCs w:val="16"/>
              </w:rPr>
              <w:t>Nivel de ejecución</w:t>
            </w:r>
          </w:p>
        </w:tc>
        <w:tc>
          <w:tcPr>
            <w:tcW w:w="1917" w:type="dxa"/>
            <w:tcBorders>
              <w:top w:val="single" w:sz="4" w:space="0" w:color="auto"/>
              <w:left w:val="nil"/>
              <w:bottom w:val="single" w:sz="4" w:space="0" w:color="auto"/>
              <w:right w:val="single" w:sz="4" w:space="0" w:color="auto"/>
            </w:tcBorders>
            <w:shd w:val="clear" w:color="000000" w:fill="D9D9D9"/>
            <w:noWrap/>
            <w:vAlign w:val="center"/>
            <w:hideMark/>
          </w:tcPr>
          <w:p w:rsidR="00AF2EC0" w:rsidRPr="00C535BF" w:rsidRDefault="00AF2EC0">
            <w:pPr>
              <w:jc w:val="center"/>
              <w:rPr>
                <w:b/>
                <w:bCs/>
                <w:sz w:val="16"/>
                <w:szCs w:val="16"/>
              </w:rPr>
            </w:pPr>
            <w:r w:rsidRPr="00C535BF">
              <w:rPr>
                <w:b/>
                <w:bCs/>
                <w:sz w:val="16"/>
                <w:szCs w:val="16"/>
              </w:rPr>
              <w:t>Observaciones</w:t>
            </w:r>
          </w:p>
        </w:tc>
      </w:tr>
      <w:tr w:rsidR="00C535BF" w:rsidRPr="00C535BF" w:rsidTr="00AE3AC6">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center"/>
            <w:hideMark/>
          </w:tcPr>
          <w:p w:rsidR="00AF2EC0" w:rsidRPr="00C535BF" w:rsidRDefault="00AF2EC0">
            <w:pPr>
              <w:rPr>
                <w:sz w:val="16"/>
                <w:szCs w:val="16"/>
              </w:rPr>
            </w:pPr>
            <w:r w:rsidRPr="00C535BF">
              <w:rPr>
                <w:sz w:val="16"/>
                <w:szCs w:val="16"/>
              </w:rPr>
              <w:t>Superior &gt; de 90%</w:t>
            </w:r>
          </w:p>
        </w:tc>
        <w:tc>
          <w:tcPr>
            <w:tcW w:w="1917" w:type="dxa"/>
            <w:tcBorders>
              <w:top w:val="nil"/>
              <w:left w:val="nil"/>
              <w:bottom w:val="single" w:sz="4" w:space="0" w:color="auto"/>
              <w:right w:val="single" w:sz="4" w:space="0" w:color="auto"/>
            </w:tcBorders>
            <w:shd w:val="clear" w:color="000000" w:fill="CCC0DA"/>
            <w:noWrap/>
            <w:vAlign w:val="center"/>
            <w:hideMark/>
          </w:tcPr>
          <w:p w:rsidR="00AF2EC0" w:rsidRPr="00C535BF" w:rsidRDefault="00AF2EC0">
            <w:pPr>
              <w:jc w:val="center"/>
              <w:rPr>
                <w:sz w:val="16"/>
                <w:szCs w:val="16"/>
              </w:rPr>
            </w:pPr>
            <w:r w:rsidRPr="00C535BF">
              <w:rPr>
                <w:sz w:val="16"/>
                <w:szCs w:val="16"/>
              </w:rPr>
              <w:t>16</w:t>
            </w:r>
          </w:p>
        </w:tc>
      </w:tr>
      <w:tr w:rsidR="00C535BF" w:rsidRPr="00C535BF" w:rsidTr="00AE3AC6">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center"/>
            <w:hideMark/>
          </w:tcPr>
          <w:p w:rsidR="00AF2EC0" w:rsidRPr="00C535BF" w:rsidRDefault="00AF2EC0">
            <w:pPr>
              <w:rPr>
                <w:sz w:val="16"/>
                <w:szCs w:val="16"/>
              </w:rPr>
            </w:pPr>
            <w:r w:rsidRPr="00C535BF">
              <w:rPr>
                <w:sz w:val="16"/>
                <w:szCs w:val="16"/>
              </w:rPr>
              <w:t>Alto &gt;70% y &lt;=90%</w:t>
            </w:r>
          </w:p>
        </w:tc>
        <w:tc>
          <w:tcPr>
            <w:tcW w:w="1917" w:type="dxa"/>
            <w:tcBorders>
              <w:top w:val="nil"/>
              <w:left w:val="nil"/>
              <w:bottom w:val="single" w:sz="4" w:space="0" w:color="auto"/>
              <w:right w:val="single" w:sz="4" w:space="0" w:color="auto"/>
            </w:tcBorders>
            <w:shd w:val="clear" w:color="000000" w:fill="FDE9D9"/>
            <w:noWrap/>
            <w:vAlign w:val="center"/>
            <w:hideMark/>
          </w:tcPr>
          <w:p w:rsidR="00AF2EC0" w:rsidRPr="00C535BF" w:rsidRDefault="00AF2EC0">
            <w:pPr>
              <w:jc w:val="center"/>
              <w:rPr>
                <w:sz w:val="16"/>
                <w:szCs w:val="16"/>
              </w:rPr>
            </w:pPr>
            <w:r w:rsidRPr="00C535BF">
              <w:rPr>
                <w:sz w:val="16"/>
                <w:szCs w:val="16"/>
              </w:rPr>
              <w:t>4</w:t>
            </w:r>
          </w:p>
        </w:tc>
      </w:tr>
      <w:tr w:rsidR="00C535BF" w:rsidRPr="00C535BF" w:rsidTr="00AE3AC6">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center"/>
            <w:hideMark/>
          </w:tcPr>
          <w:p w:rsidR="00AF2EC0" w:rsidRPr="00C535BF" w:rsidRDefault="00AF2EC0">
            <w:pPr>
              <w:rPr>
                <w:sz w:val="16"/>
                <w:szCs w:val="16"/>
              </w:rPr>
            </w:pPr>
            <w:r w:rsidRPr="00C535BF">
              <w:rPr>
                <w:sz w:val="16"/>
                <w:szCs w:val="16"/>
              </w:rPr>
              <w:t>Medio &gt;40% y &lt;=70%</w:t>
            </w:r>
          </w:p>
        </w:tc>
        <w:tc>
          <w:tcPr>
            <w:tcW w:w="1917" w:type="dxa"/>
            <w:tcBorders>
              <w:top w:val="nil"/>
              <w:left w:val="nil"/>
              <w:bottom w:val="single" w:sz="4" w:space="0" w:color="auto"/>
              <w:right w:val="single" w:sz="4" w:space="0" w:color="auto"/>
            </w:tcBorders>
            <w:shd w:val="clear" w:color="000000" w:fill="C5D9F1"/>
            <w:noWrap/>
            <w:vAlign w:val="center"/>
            <w:hideMark/>
          </w:tcPr>
          <w:p w:rsidR="00AF2EC0" w:rsidRPr="00C535BF" w:rsidRDefault="00AF2EC0">
            <w:pPr>
              <w:jc w:val="center"/>
              <w:rPr>
                <w:sz w:val="16"/>
                <w:szCs w:val="16"/>
              </w:rPr>
            </w:pPr>
            <w:r w:rsidRPr="00C535BF">
              <w:rPr>
                <w:sz w:val="16"/>
                <w:szCs w:val="16"/>
              </w:rPr>
              <w:t>4</w:t>
            </w:r>
          </w:p>
        </w:tc>
      </w:tr>
      <w:tr w:rsidR="00C535BF" w:rsidRPr="00C535BF" w:rsidTr="00AE3AC6">
        <w:trPr>
          <w:trHeight w:val="300"/>
          <w:jc w:val="center"/>
        </w:trPr>
        <w:tc>
          <w:tcPr>
            <w:tcW w:w="2391" w:type="dxa"/>
            <w:tcBorders>
              <w:top w:val="nil"/>
              <w:left w:val="single" w:sz="4" w:space="0" w:color="auto"/>
              <w:bottom w:val="single" w:sz="4" w:space="0" w:color="auto"/>
              <w:right w:val="single" w:sz="4" w:space="0" w:color="auto"/>
            </w:tcBorders>
            <w:shd w:val="clear" w:color="auto" w:fill="auto"/>
            <w:noWrap/>
            <w:vAlign w:val="center"/>
            <w:hideMark/>
          </w:tcPr>
          <w:p w:rsidR="00AF2EC0" w:rsidRPr="00C535BF" w:rsidRDefault="00AF2EC0">
            <w:pPr>
              <w:rPr>
                <w:sz w:val="16"/>
                <w:szCs w:val="16"/>
              </w:rPr>
            </w:pPr>
            <w:r w:rsidRPr="00C535BF">
              <w:rPr>
                <w:sz w:val="16"/>
                <w:szCs w:val="16"/>
              </w:rPr>
              <w:t>Bajo &lt;=40%</w:t>
            </w:r>
          </w:p>
        </w:tc>
        <w:tc>
          <w:tcPr>
            <w:tcW w:w="1917" w:type="dxa"/>
            <w:tcBorders>
              <w:top w:val="nil"/>
              <w:left w:val="nil"/>
              <w:bottom w:val="single" w:sz="4" w:space="0" w:color="auto"/>
              <w:right w:val="single" w:sz="4" w:space="0" w:color="auto"/>
            </w:tcBorders>
            <w:shd w:val="clear" w:color="000000" w:fill="E26B0A"/>
            <w:noWrap/>
            <w:vAlign w:val="center"/>
            <w:hideMark/>
          </w:tcPr>
          <w:p w:rsidR="00AF2EC0" w:rsidRPr="00C535BF" w:rsidRDefault="00AF2EC0">
            <w:pPr>
              <w:jc w:val="center"/>
              <w:rPr>
                <w:sz w:val="16"/>
                <w:szCs w:val="16"/>
              </w:rPr>
            </w:pPr>
            <w:r w:rsidRPr="00C535BF">
              <w:rPr>
                <w:sz w:val="16"/>
                <w:szCs w:val="16"/>
              </w:rPr>
              <w:t>9</w:t>
            </w:r>
          </w:p>
        </w:tc>
      </w:tr>
    </w:tbl>
    <w:p w:rsidR="000F3716" w:rsidRPr="00C535BF" w:rsidRDefault="000E5638" w:rsidP="00AF2EC0">
      <w:pPr>
        <w:jc w:val="both"/>
        <w:rPr>
          <w:noProof/>
          <w:sz w:val="16"/>
          <w:szCs w:val="16"/>
          <w:lang w:val="es-CO" w:eastAsia="es-CO"/>
        </w:rPr>
      </w:pPr>
      <w:r w:rsidRPr="00C535BF">
        <w:rPr>
          <w:b/>
          <w:noProof/>
          <w:lang w:val="es-CO" w:eastAsia="es-CO"/>
        </w:rPr>
        <w:tab/>
      </w:r>
      <w:r w:rsidRPr="00C535BF">
        <w:rPr>
          <w:b/>
          <w:noProof/>
          <w:lang w:val="es-CO" w:eastAsia="es-CO"/>
        </w:rPr>
        <w:tab/>
      </w:r>
      <w:r w:rsidRPr="00C535BF">
        <w:rPr>
          <w:b/>
          <w:noProof/>
          <w:lang w:val="es-CO" w:eastAsia="es-CO"/>
        </w:rPr>
        <w:tab/>
        <w:t xml:space="preserve">  </w:t>
      </w:r>
      <w:r w:rsidRPr="00C535BF">
        <w:rPr>
          <w:noProof/>
          <w:sz w:val="16"/>
          <w:szCs w:val="16"/>
          <w:lang w:val="es-CO" w:eastAsia="es-CO"/>
        </w:rPr>
        <w:t>Fuente: SEGPLAN Septiembre 30 de 2015</w:t>
      </w:r>
      <w:r w:rsidRPr="00C535BF">
        <w:rPr>
          <w:noProof/>
          <w:sz w:val="16"/>
          <w:szCs w:val="16"/>
          <w:lang w:val="es-CO" w:eastAsia="es-CO"/>
        </w:rPr>
        <w:tab/>
      </w:r>
    </w:p>
    <w:p w:rsidR="0013571F" w:rsidRPr="00C535BF" w:rsidRDefault="0013571F" w:rsidP="0013571F">
      <w:pPr>
        <w:jc w:val="both"/>
        <w:rPr>
          <w:noProof/>
          <w:lang w:val="es-CO" w:eastAsia="es-CO"/>
        </w:rPr>
      </w:pPr>
    </w:p>
    <w:p w:rsidR="00B81CCA" w:rsidRPr="00C535BF" w:rsidRDefault="00AE472A" w:rsidP="00AE3AC6">
      <w:pPr>
        <w:rPr>
          <w:noProof/>
          <w:lang w:val="es-CO" w:eastAsia="es-CO"/>
        </w:rPr>
      </w:pPr>
      <w:r w:rsidRPr="00C535BF">
        <w:rPr>
          <w:noProof/>
          <w:lang w:val="es-CO" w:eastAsia="es-CO"/>
        </w:rPr>
        <w:t>El discriminado del cumplimiento</w:t>
      </w:r>
      <w:r w:rsidR="00AF2EC0" w:rsidRPr="00C535BF">
        <w:rPr>
          <w:noProof/>
          <w:lang w:val="es-CO" w:eastAsia="es-CO"/>
        </w:rPr>
        <w:t xml:space="preserve"> de las metas se presenta a con</w:t>
      </w:r>
      <w:r w:rsidRPr="00C535BF">
        <w:rPr>
          <w:noProof/>
          <w:lang w:val="es-CO" w:eastAsia="es-CO"/>
        </w:rPr>
        <w:t>t</w:t>
      </w:r>
      <w:r w:rsidR="00AF2EC0" w:rsidRPr="00C535BF">
        <w:rPr>
          <w:noProof/>
          <w:lang w:val="es-CO" w:eastAsia="es-CO"/>
        </w:rPr>
        <w:t>i</w:t>
      </w:r>
      <w:r w:rsidR="00545B2F" w:rsidRPr="00C535BF">
        <w:rPr>
          <w:noProof/>
          <w:lang w:val="es-CO" w:eastAsia="es-CO"/>
        </w:rPr>
        <w:t>nuación</w:t>
      </w:r>
      <w:r w:rsidR="00B81CCA" w:rsidRPr="00C535BF">
        <w:rPr>
          <w:noProof/>
          <w:lang w:val="es-CO" w:eastAsia="es-CO"/>
        </w:rPr>
        <w:t>:</w:t>
      </w:r>
    </w:p>
    <w:p w:rsidR="00545B2F" w:rsidRPr="00C535BF" w:rsidRDefault="00B81CCA" w:rsidP="00AE3AC6">
      <w:pPr>
        <w:rPr>
          <w:noProof/>
          <w:lang w:val="es-CO" w:eastAsia="es-CO"/>
        </w:rPr>
      </w:pPr>
      <w:r w:rsidRPr="00C535BF">
        <w:rPr>
          <w:noProof/>
          <w:lang w:val="es-CO" w:eastAsia="es-CO"/>
        </w:rPr>
        <w:t xml:space="preserve"> </w:t>
      </w:r>
    </w:p>
    <w:p w:rsidR="00545B2F" w:rsidRPr="00C535BF" w:rsidRDefault="00283E9C" w:rsidP="00AE3AC6">
      <w:pPr>
        <w:rPr>
          <w:noProof/>
          <w:lang w:val="es-CO" w:eastAsia="es-CO"/>
        </w:rPr>
      </w:pPr>
      <w:r>
        <w:rPr>
          <w:b/>
          <w:noProof/>
          <w:sz w:val="16"/>
          <w:szCs w:val="16"/>
          <w:lang w:val="es-CO" w:eastAsia="es-CO"/>
        </w:rPr>
        <w:t>Cuadro N°. 29</w:t>
      </w:r>
      <w:r w:rsidR="00545B2F" w:rsidRPr="00C535BF">
        <w:rPr>
          <w:b/>
          <w:noProof/>
          <w:sz w:val="16"/>
          <w:szCs w:val="16"/>
          <w:lang w:val="es-CO" w:eastAsia="es-CO"/>
        </w:rPr>
        <w:t>. Detalle Resumen sobre ejecución de proyectos SDDE.</w:t>
      </w:r>
    </w:p>
    <w:tbl>
      <w:tblPr>
        <w:tblW w:w="8894" w:type="dxa"/>
        <w:tblInd w:w="55" w:type="dxa"/>
        <w:tblCellMar>
          <w:left w:w="70" w:type="dxa"/>
          <w:right w:w="70" w:type="dxa"/>
        </w:tblCellMar>
        <w:tblLook w:val="04A0" w:firstRow="1" w:lastRow="0" w:firstColumn="1" w:lastColumn="0" w:noHBand="0" w:noVBand="1"/>
      </w:tblPr>
      <w:tblGrid>
        <w:gridCol w:w="2836"/>
        <w:gridCol w:w="4975"/>
        <w:gridCol w:w="1083"/>
      </w:tblGrid>
      <w:tr w:rsidR="00C535BF" w:rsidRPr="00C535BF" w:rsidTr="00A6395C">
        <w:trPr>
          <w:trHeight w:val="131"/>
          <w:tblHeader/>
        </w:trPr>
        <w:tc>
          <w:tcPr>
            <w:tcW w:w="2840" w:type="dxa"/>
            <w:tcBorders>
              <w:top w:val="single" w:sz="4" w:space="0" w:color="auto"/>
              <w:left w:val="single" w:sz="4" w:space="0" w:color="auto"/>
              <w:bottom w:val="single" w:sz="4" w:space="0" w:color="auto"/>
              <w:right w:val="single" w:sz="4" w:space="0" w:color="auto"/>
            </w:tcBorders>
            <w:shd w:val="clear" w:color="000000" w:fill="4F6228"/>
            <w:vAlign w:val="center"/>
            <w:hideMark/>
          </w:tcPr>
          <w:p w:rsidR="000D6CFE" w:rsidRPr="00C535BF" w:rsidRDefault="000D6CFE">
            <w:pPr>
              <w:jc w:val="center"/>
              <w:rPr>
                <w:b/>
                <w:bCs/>
                <w:sz w:val="16"/>
                <w:szCs w:val="16"/>
              </w:rPr>
            </w:pPr>
            <w:r w:rsidRPr="00C535BF">
              <w:rPr>
                <w:b/>
                <w:bCs/>
                <w:sz w:val="16"/>
                <w:szCs w:val="16"/>
              </w:rPr>
              <w:t>PROYECTO DE INVERSIÓN</w:t>
            </w:r>
          </w:p>
        </w:tc>
        <w:tc>
          <w:tcPr>
            <w:tcW w:w="4975" w:type="dxa"/>
            <w:tcBorders>
              <w:top w:val="single" w:sz="4" w:space="0" w:color="auto"/>
              <w:left w:val="nil"/>
              <w:bottom w:val="single" w:sz="4" w:space="0" w:color="auto"/>
              <w:right w:val="single" w:sz="4" w:space="0" w:color="auto"/>
            </w:tcBorders>
            <w:shd w:val="clear" w:color="000000" w:fill="4F6228"/>
            <w:vAlign w:val="center"/>
            <w:hideMark/>
          </w:tcPr>
          <w:p w:rsidR="000D6CFE" w:rsidRPr="00C535BF" w:rsidRDefault="000D6CFE">
            <w:pPr>
              <w:jc w:val="center"/>
              <w:rPr>
                <w:b/>
                <w:bCs/>
                <w:sz w:val="16"/>
                <w:szCs w:val="16"/>
              </w:rPr>
            </w:pPr>
            <w:r w:rsidRPr="00C535BF">
              <w:rPr>
                <w:b/>
                <w:bCs/>
                <w:sz w:val="16"/>
                <w:szCs w:val="16"/>
              </w:rPr>
              <w:t>METAS PLAN</w:t>
            </w:r>
          </w:p>
        </w:tc>
        <w:tc>
          <w:tcPr>
            <w:tcW w:w="1079" w:type="dxa"/>
            <w:tcBorders>
              <w:top w:val="single" w:sz="4" w:space="0" w:color="auto"/>
              <w:left w:val="nil"/>
              <w:bottom w:val="single" w:sz="4" w:space="0" w:color="auto"/>
              <w:right w:val="single" w:sz="4" w:space="0" w:color="auto"/>
            </w:tcBorders>
            <w:shd w:val="clear" w:color="000000" w:fill="4F6228"/>
            <w:vAlign w:val="center"/>
            <w:hideMark/>
          </w:tcPr>
          <w:p w:rsidR="000D6CFE" w:rsidRPr="00C535BF" w:rsidRDefault="000D6CFE">
            <w:pPr>
              <w:jc w:val="center"/>
              <w:rPr>
                <w:b/>
                <w:bCs/>
                <w:sz w:val="16"/>
                <w:szCs w:val="16"/>
              </w:rPr>
            </w:pPr>
            <w:r w:rsidRPr="00C535BF">
              <w:rPr>
                <w:b/>
                <w:bCs/>
                <w:sz w:val="16"/>
                <w:szCs w:val="16"/>
              </w:rPr>
              <w:t>% DE EJECUCIÓN</w:t>
            </w: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736 Disponibilidad y acceso a los alimentos en mercado interno a través del abastecimiento</w:t>
            </w: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Vincular a 10.000 minoristas de Corabastos, pequeños comerciantes de alimentos y del mercado solidario al programa del sistema público distrital de abastecimiento.</w:t>
            </w:r>
          </w:p>
        </w:tc>
        <w:tc>
          <w:tcPr>
            <w:tcW w:w="1079" w:type="dxa"/>
            <w:vMerge w:val="restart"/>
            <w:tcBorders>
              <w:top w:val="nil"/>
              <w:left w:val="single" w:sz="4" w:space="0" w:color="auto"/>
              <w:bottom w:val="single" w:sz="4" w:space="0" w:color="auto"/>
              <w:right w:val="single" w:sz="4" w:space="0" w:color="auto"/>
            </w:tcBorders>
            <w:shd w:val="clear" w:color="000000" w:fill="E26B0A"/>
            <w:vAlign w:val="center"/>
            <w:hideMark/>
          </w:tcPr>
          <w:p w:rsidR="000D6CFE" w:rsidRPr="00C535BF" w:rsidRDefault="000D6CFE">
            <w:pPr>
              <w:jc w:val="center"/>
              <w:rPr>
                <w:sz w:val="16"/>
                <w:szCs w:val="16"/>
              </w:rPr>
            </w:pPr>
            <w:r w:rsidRPr="00C535BF">
              <w:rPr>
                <w:sz w:val="16"/>
                <w:szCs w:val="16"/>
              </w:rPr>
              <w:t>23%</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63"/>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Construir una Plaza Logística de la Localidad de Bosa</w:t>
            </w:r>
          </w:p>
        </w:tc>
        <w:tc>
          <w:tcPr>
            <w:tcW w:w="1079" w:type="dxa"/>
            <w:tcBorders>
              <w:top w:val="nil"/>
              <w:left w:val="nil"/>
              <w:bottom w:val="single" w:sz="4" w:space="0" w:color="auto"/>
              <w:right w:val="single" w:sz="4" w:space="0" w:color="auto"/>
            </w:tcBorders>
            <w:shd w:val="clear" w:color="000000" w:fill="E26B0A"/>
            <w:vAlign w:val="center"/>
            <w:hideMark/>
          </w:tcPr>
          <w:p w:rsidR="000D6CFE" w:rsidRPr="00C535BF" w:rsidRDefault="000D6CFE">
            <w:pPr>
              <w:jc w:val="center"/>
              <w:rPr>
                <w:sz w:val="16"/>
                <w:szCs w:val="16"/>
              </w:rPr>
            </w:pPr>
            <w:r w:rsidRPr="00C535BF">
              <w:rPr>
                <w:sz w:val="16"/>
                <w:szCs w:val="16"/>
              </w:rPr>
              <w:t>0%</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Vincular a 7.000 productores campesinos de la región central y ruralidad bogotana en procesos de comercialización y producción sostenible en el marco del sistema público distrital de abastecimiento.</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100%</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Implementar un sistema de información de precios de los alimentos como estrategia de reducción de los costos de la canasta básica de alimentos y bien público de la ciudad</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100%</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28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Lograr el 50% de la operación de la plataforma logística los Luceros, incluyendo líneas de servicio a víctimas y afro.</w:t>
            </w:r>
          </w:p>
        </w:tc>
        <w:tc>
          <w:tcPr>
            <w:tcW w:w="1079" w:type="dxa"/>
            <w:tcBorders>
              <w:top w:val="nil"/>
              <w:left w:val="nil"/>
              <w:bottom w:val="single" w:sz="4" w:space="0" w:color="auto"/>
              <w:right w:val="single" w:sz="4" w:space="0" w:color="auto"/>
            </w:tcBorders>
            <w:shd w:val="clear" w:color="000000" w:fill="C5D9F1"/>
            <w:noWrap/>
            <w:vAlign w:val="center"/>
            <w:hideMark/>
          </w:tcPr>
          <w:p w:rsidR="000D6CFE" w:rsidRPr="00C535BF" w:rsidRDefault="000D6CFE">
            <w:pPr>
              <w:jc w:val="center"/>
              <w:rPr>
                <w:sz w:val="16"/>
                <w:szCs w:val="16"/>
              </w:rPr>
            </w:pPr>
            <w:r w:rsidRPr="00C535BF">
              <w:rPr>
                <w:sz w:val="16"/>
                <w:szCs w:val="16"/>
              </w:rPr>
              <w:t>64%</w:t>
            </w: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754 Agricultura urbana y periurbana</w:t>
            </w: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Desarrollo una red de agricultores urbanos y periurbanos en Bogotá</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100%</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709 Proyecto agrario de sustentabilidad campesina distrital.</w:t>
            </w: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Articular la oferta campesina de 20 veredas con escenarios públicos y privados de la demanda alimentaria del distrito</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95%</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Apoyar a 1000 unidades familiares de economía campesina en actividades de reconversión productiva con sistemas agrarios sostenibles</w:t>
            </w:r>
          </w:p>
        </w:tc>
        <w:tc>
          <w:tcPr>
            <w:tcW w:w="1079" w:type="dxa"/>
            <w:vMerge w:val="restart"/>
            <w:tcBorders>
              <w:top w:val="nil"/>
              <w:left w:val="single" w:sz="4" w:space="0" w:color="auto"/>
              <w:bottom w:val="single" w:sz="4" w:space="0" w:color="auto"/>
              <w:right w:val="single" w:sz="4" w:space="0" w:color="auto"/>
            </w:tcBorders>
            <w:shd w:val="clear" w:color="000000" w:fill="FDE9D9"/>
            <w:vAlign w:val="center"/>
            <w:hideMark/>
          </w:tcPr>
          <w:p w:rsidR="000D6CFE" w:rsidRPr="00C535BF" w:rsidRDefault="000D6CFE">
            <w:pPr>
              <w:jc w:val="center"/>
              <w:rPr>
                <w:sz w:val="16"/>
                <w:szCs w:val="16"/>
              </w:rPr>
            </w:pPr>
            <w:r w:rsidRPr="00C535BF">
              <w:rPr>
                <w:sz w:val="16"/>
                <w:szCs w:val="16"/>
              </w:rPr>
              <w:t>72%</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21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Promover 10 alternativas productivas en actividades diferentes a la producción de alimentos</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100%</w:t>
            </w:r>
          </w:p>
        </w:tc>
      </w:tr>
      <w:tr w:rsidR="00C535BF" w:rsidRPr="00C535BF" w:rsidTr="00A6395C">
        <w:trPr>
          <w:trHeight w:val="14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748 Fomento de la investigación básica y aplicada para fortalecer la productividad empresarial y cooperativa.</w:t>
            </w:r>
          </w:p>
        </w:tc>
        <w:tc>
          <w:tcPr>
            <w:tcW w:w="4975" w:type="dxa"/>
            <w:tcBorders>
              <w:top w:val="nil"/>
              <w:left w:val="nil"/>
              <w:bottom w:val="single" w:sz="4" w:space="0" w:color="auto"/>
              <w:right w:val="single" w:sz="4" w:space="0" w:color="auto"/>
            </w:tcBorders>
            <w:shd w:val="clear" w:color="auto" w:fill="auto"/>
            <w:vAlign w:val="center"/>
            <w:hideMark/>
          </w:tcPr>
          <w:p w:rsidR="000D6CFE" w:rsidRPr="00C535BF" w:rsidRDefault="000D6CFE" w:rsidP="000D6CFE">
            <w:pPr>
              <w:jc w:val="both"/>
              <w:rPr>
                <w:sz w:val="16"/>
                <w:szCs w:val="16"/>
              </w:rPr>
            </w:pPr>
            <w:r w:rsidRPr="00C535BF">
              <w:rPr>
                <w:sz w:val="16"/>
                <w:szCs w:val="16"/>
              </w:rPr>
              <w:t>Promover la puesta en marcha del Anillos de Innovación</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93%</w:t>
            </w:r>
          </w:p>
        </w:tc>
      </w:tr>
      <w:tr w:rsidR="00C535BF" w:rsidRPr="00C535BF" w:rsidTr="00A6395C">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Propiciar los mecanismos institucionales para la ejecución de proyectos estratégicos para Bogotá</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134%</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716 Fortalecimiento de las iniciativas de emprendimiento.</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 xml:space="preserve">Realizar 15 ferias temporales de la economía popular </w:t>
            </w:r>
          </w:p>
        </w:tc>
        <w:tc>
          <w:tcPr>
            <w:tcW w:w="1079" w:type="dxa"/>
            <w:vMerge w:val="restart"/>
            <w:tcBorders>
              <w:top w:val="nil"/>
              <w:left w:val="single" w:sz="4" w:space="0" w:color="auto"/>
              <w:bottom w:val="single" w:sz="4" w:space="0" w:color="auto"/>
              <w:right w:val="single" w:sz="4" w:space="0" w:color="auto"/>
            </w:tcBorders>
            <w:shd w:val="clear" w:color="000000" w:fill="FDE9D9"/>
            <w:vAlign w:val="center"/>
            <w:hideMark/>
          </w:tcPr>
          <w:p w:rsidR="000D6CFE" w:rsidRPr="00C535BF" w:rsidRDefault="000D6CFE">
            <w:pPr>
              <w:jc w:val="center"/>
              <w:rPr>
                <w:sz w:val="16"/>
                <w:szCs w:val="16"/>
              </w:rPr>
            </w:pPr>
            <w:r w:rsidRPr="00C535BF">
              <w:rPr>
                <w:sz w:val="16"/>
                <w:szCs w:val="16"/>
              </w:rPr>
              <w:t>87%</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4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Realizar 1 feria permanente de la economía popular</w:t>
            </w:r>
          </w:p>
        </w:tc>
        <w:tc>
          <w:tcPr>
            <w:tcW w:w="1079" w:type="dxa"/>
            <w:tcBorders>
              <w:top w:val="nil"/>
              <w:left w:val="nil"/>
              <w:bottom w:val="single" w:sz="4" w:space="0" w:color="auto"/>
              <w:right w:val="single" w:sz="4" w:space="0" w:color="auto"/>
            </w:tcBorders>
            <w:shd w:val="clear" w:color="000000" w:fill="E26B0A"/>
            <w:noWrap/>
            <w:vAlign w:val="center"/>
            <w:hideMark/>
          </w:tcPr>
          <w:p w:rsidR="000D6CFE" w:rsidRPr="00C535BF" w:rsidRDefault="000D6CFE">
            <w:pPr>
              <w:jc w:val="center"/>
              <w:rPr>
                <w:sz w:val="16"/>
                <w:szCs w:val="16"/>
              </w:rPr>
            </w:pPr>
            <w:r w:rsidRPr="00C535BF">
              <w:rPr>
                <w:sz w:val="16"/>
                <w:szCs w:val="16"/>
              </w:rPr>
              <w:t>25%</w:t>
            </w:r>
          </w:p>
        </w:tc>
      </w:tr>
      <w:tr w:rsidR="00C535BF" w:rsidRPr="00C535BF" w:rsidTr="00A6395C">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Apoyar 150 iniciativas de emprendimiento por oportunidad</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184%</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689 Potenciar zonas de concentración de economía popular.</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 xml:space="preserve">Intervenir 8 zonas de aglomeración de economía popular </w:t>
            </w:r>
          </w:p>
        </w:tc>
        <w:tc>
          <w:tcPr>
            <w:tcW w:w="1079" w:type="dxa"/>
            <w:vMerge w:val="restart"/>
            <w:tcBorders>
              <w:top w:val="nil"/>
              <w:left w:val="single" w:sz="4" w:space="0" w:color="auto"/>
              <w:bottom w:val="single" w:sz="4" w:space="0" w:color="auto"/>
              <w:right w:val="single" w:sz="4" w:space="0" w:color="auto"/>
            </w:tcBorders>
            <w:shd w:val="clear" w:color="000000" w:fill="FDE9D9"/>
            <w:vAlign w:val="center"/>
            <w:hideMark/>
          </w:tcPr>
          <w:p w:rsidR="000D6CFE" w:rsidRPr="00C535BF" w:rsidRDefault="000D6CFE">
            <w:pPr>
              <w:jc w:val="center"/>
              <w:rPr>
                <w:sz w:val="16"/>
                <w:szCs w:val="16"/>
              </w:rPr>
            </w:pPr>
            <w:r w:rsidRPr="00C535BF">
              <w:rPr>
                <w:sz w:val="16"/>
                <w:szCs w:val="16"/>
              </w:rPr>
              <w:t>88%</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Aumentar los ingresos de las unidades productivas en las zonas intervenidas</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109%</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715 Banca para la economía popular.</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Financiar al menos a 100.000 unidades productivas de economía popular </w:t>
            </w:r>
            <w:r w:rsidRPr="00C535BF">
              <w:rPr>
                <w:sz w:val="16"/>
                <w:szCs w:val="16"/>
              </w:rPr>
              <w:lastRenderedPageBreak/>
              <w:t xml:space="preserve">de las cuales al menos el 5% corresponda a población con discapacidad </w:t>
            </w:r>
          </w:p>
        </w:tc>
        <w:tc>
          <w:tcPr>
            <w:tcW w:w="1079" w:type="dxa"/>
            <w:vMerge w:val="restart"/>
            <w:tcBorders>
              <w:top w:val="nil"/>
              <w:left w:val="single" w:sz="4" w:space="0" w:color="auto"/>
              <w:bottom w:val="single" w:sz="4" w:space="0" w:color="auto"/>
              <w:right w:val="single" w:sz="4" w:space="0" w:color="auto"/>
            </w:tcBorders>
            <w:shd w:val="clear" w:color="000000" w:fill="E26B0A"/>
            <w:vAlign w:val="center"/>
            <w:hideMark/>
          </w:tcPr>
          <w:p w:rsidR="000D6CFE" w:rsidRPr="00C535BF" w:rsidRDefault="000D6CFE">
            <w:pPr>
              <w:jc w:val="center"/>
              <w:rPr>
                <w:sz w:val="16"/>
                <w:szCs w:val="16"/>
              </w:rPr>
            </w:pPr>
            <w:r w:rsidRPr="00C535BF">
              <w:rPr>
                <w:sz w:val="16"/>
                <w:szCs w:val="16"/>
              </w:rPr>
              <w:lastRenderedPageBreak/>
              <w:t>1%</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4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Realización de por lo menos 25% de las operaciones trazadas (100.000) con mujeres</w:t>
            </w:r>
          </w:p>
        </w:tc>
        <w:tc>
          <w:tcPr>
            <w:tcW w:w="1079" w:type="dxa"/>
            <w:tcBorders>
              <w:top w:val="nil"/>
              <w:left w:val="nil"/>
              <w:bottom w:val="single" w:sz="4" w:space="0" w:color="auto"/>
              <w:right w:val="single" w:sz="4" w:space="0" w:color="auto"/>
            </w:tcBorders>
            <w:shd w:val="clear" w:color="000000" w:fill="E26B0A"/>
            <w:noWrap/>
            <w:vAlign w:val="center"/>
            <w:hideMark/>
          </w:tcPr>
          <w:p w:rsidR="000D6CFE" w:rsidRPr="00C535BF" w:rsidRDefault="000D6CFE">
            <w:pPr>
              <w:jc w:val="center"/>
              <w:rPr>
                <w:sz w:val="16"/>
                <w:szCs w:val="16"/>
              </w:rPr>
            </w:pPr>
            <w:r w:rsidRPr="00C535BF">
              <w:rPr>
                <w:sz w:val="16"/>
                <w:szCs w:val="16"/>
              </w:rPr>
              <w:t>5%</w:t>
            </w:r>
          </w:p>
        </w:tc>
      </w:tr>
      <w:tr w:rsidR="00C535BF" w:rsidRPr="00C535BF" w:rsidTr="00A6395C">
        <w:trPr>
          <w:trHeight w:val="14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Financiar al menos a 100.000 unidades productivas de economía popular </w:t>
            </w:r>
          </w:p>
        </w:tc>
        <w:tc>
          <w:tcPr>
            <w:tcW w:w="1079" w:type="dxa"/>
            <w:tcBorders>
              <w:top w:val="nil"/>
              <w:left w:val="nil"/>
              <w:bottom w:val="single" w:sz="4" w:space="0" w:color="auto"/>
              <w:right w:val="single" w:sz="4" w:space="0" w:color="auto"/>
            </w:tcBorders>
            <w:shd w:val="clear" w:color="000000" w:fill="E26B0A"/>
            <w:noWrap/>
            <w:vAlign w:val="center"/>
            <w:hideMark/>
          </w:tcPr>
          <w:p w:rsidR="000D6CFE" w:rsidRPr="00C535BF" w:rsidRDefault="000D6CFE">
            <w:pPr>
              <w:jc w:val="center"/>
              <w:rPr>
                <w:sz w:val="16"/>
                <w:szCs w:val="16"/>
              </w:rPr>
            </w:pPr>
            <w:r w:rsidRPr="00C535BF">
              <w:rPr>
                <w:sz w:val="16"/>
                <w:szCs w:val="16"/>
              </w:rPr>
              <w:t>2%</w:t>
            </w:r>
          </w:p>
        </w:tc>
      </w:tr>
      <w:tr w:rsidR="00C535BF" w:rsidRPr="00C535BF" w:rsidTr="00A6395C">
        <w:trPr>
          <w:trHeight w:val="21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752 Bogotá productiva y competitiva en la economía internacional.</w:t>
            </w: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Identificar al menos tres efectos jurídicos en cada acuerdo internacional de comercio e inversión vigente</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92%</w:t>
            </w:r>
          </w:p>
        </w:tc>
      </w:tr>
      <w:tr w:rsidR="00C535BF" w:rsidRPr="00C535BF" w:rsidTr="00A6395C">
        <w:trPr>
          <w:trHeight w:val="28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Diseñar estrategias y planes de contingencia para al menos tres sectores sensibles o estratégicos en cada acuerdo internacional de comercio e inversión</w:t>
            </w:r>
          </w:p>
        </w:tc>
        <w:tc>
          <w:tcPr>
            <w:tcW w:w="1079" w:type="dxa"/>
            <w:tcBorders>
              <w:top w:val="nil"/>
              <w:left w:val="nil"/>
              <w:bottom w:val="single" w:sz="4" w:space="0" w:color="auto"/>
              <w:right w:val="single" w:sz="4" w:space="0" w:color="auto"/>
            </w:tcBorders>
            <w:shd w:val="clear" w:color="000000" w:fill="FDE9D9"/>
            <w:noWrap/>
            <w:vAlign w:val="center"/>
            <w:hideMark/>
          </w:tcPr>
          <w:p w:rsidR="000D6CFE" w:rsidRPr="00C535BF" w:rsidRDefault="000D6CFE">
            <w:pPr>
              <w:jc w:val="center"/>
              <w:rPr>
                <w:sz w:val="16"/>
                <w:szCs w:val="16"/>
              </w:rPr>
            </w:pPr>
            <w:r w:rsidRPr="00C535BF">
              <w:rPr>
                <w:sz w:val="16"/>
                <w:szCs w:val="16"/>
              </w:rPr>
              <w:t>73%</w:t>
            </w:r>
          </w:p>
        </w:tc>
      </w:tr>
      <w:tr w:rsidR="00C535BF" w:rsidRPr="00C535BF" w:rsidTr="000D6CFE">
        <w:trPr>
          <w:trHeight w:val="28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noWrap/>
            <w:vAlign w:val="center"/>
            <w:hideMark/>
          </w:tcPr>
          <w:p w:rsidR="000D6CFE" w:rsidRPr="00C535BF" w:rsidRDefault="000D6CFE" w:rsidP="000D6CFE">
            <w:pPr>
              <w:jc w:val="both"/>
              <w:rPr>
                <w:sz w:val="16"/>
                <w:szCs w:val="16"/>
              </w:rPr>
            </w:pPr>
            <w:r w:rsidRPr="00C535BF">
              <w:rPr>
                <w:sz w:val="16"/>
                <w:szCs w:val="16"/>
              </w:rPr>
              <w:t>Presentar al gobierno nacional alternativas de negociación en los tratados de libre comercio que tengan en cuenta los intereses estratégicos del aparato productivo de Bogotá</w:t>
            </w:r>
          </w:p>
        </w:tc>
        <w:tc>
          <w:tcPr>
            <w:tcW w:w="1079" w:type="dxa"/>
            <w:tcBorders>
              <w:top w:val="nil"/>
              <w:left w:val="nil"/>
              <w:bottom w:val="single" w:sz="4" w:space="0" w:color="auto"/>
              <w:right w:val="single" w:sz="4" w:space="0" w:color="auto"/>
            </w:tcBorders>
            <w:shd w:val="clear" w:color="000000" w:fill="FFFFFF"/>
            <w:noWrap/>
            <w:vAlign w:val="center"/>
            <w:hideMark/>
          </w:tcPr>
          <w:p w:rsidR="000D6CFE" w:rsidRPr="00C535BF" w:rsidRDefault="000D6CFE">
            <w:pPr>
              <w:jc w:val="center"/>
              <w:rPr>
                <w:sz w:val="16"/>
                <w:szCs w:val="16"/>
              </w:rPr>
            </w:pPr>
            <w:r w:rsidRPr="00C535BF">
              <w:rPr>
                <w:sz w:val="16"/>
                <w:szCs w:val="16"/>
              </w:rPr>
              <w:t> </w:t>
            </w:r>
          </w:p>
        </w:tc>
      </w:tr>
      <w:tr w:rsidR="00C535BF" w:rsidRPr="00C535BF" w:rsidTr="00A6395C">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Acompañar al gobierno nacional en la implementación de planes estratégicos sectoriales para aprovechar oportunidades de los tratados de libre comercio</w:t>
            </w:r>
          </w:p>
        </w:tc>
        <w:tc>
          <w:tcPr>
            <w:tcW w:w="1079" w:type="dxa"/>
            <w:vMerge w:val="restart"/>
            <w:tcBorders>
              <w:top w:val="nil"/>
              <w:left w:val="single" w:sz="4" w:space="0" w:color="auto"/>
              <w:bottom w:val="single" w:sz="4" w:space="0" w:color="auto"/>
              <w:right w:val="single" w:sz="4" w:space="0" w:color="auto"/>
            </w:tcBorders>
            <w:shd w:val="clear" w:color="000000" w:fill="C5D9F1"/>
            <w:vAlign w:val="center"/>
            <w:hideMark/>
          </w:tcPr>
          <w:p w:rsidR="000D6CFE" w:rsidRPr="00C535BF" w:rsidRDefault="000D6CFE">
            <w:pPr>
              <w:jc w:val="center"/>
              <w:rPr>
                <w:sz w:val="16"/>
                <w:szCs w:val="16"/>
              </w:rPr>
            </w:pPr>
            <w:r w:rsidRPr="00C535BF">
              <w:rPr>
                <w:sz w:val="16"/>
                <w:szCs w:val="16"/>
              </w:rPr>
              <w:t>59%</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21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Promover la implementación de 10 proyectos que mejoren la logística y la infraestructura de carga de la ciudad</w:t>
            </w:r>
          </w:p>
        </w:tc>
        <w:tc>
          <w:tcPr>
            <w:tcW w:w="1079" w:type="dxa"/>
            <w:tcBorders>
              <w:top w:val="nil"/>
              <w:left w:val="nil"/>
              <w:bottom w:val="single" w:sz="4" w:space="0" w:color="auto"/>
              <w:right w:val="single" w:sz="4" w:space="0" w:color="auto"/>
            </w:tcBorders>
            <w:shd w:val="clear" w:color="000000" w:fill="C5D9F1"/>
            <w:noWrap/>
            <w:vAlign w:val="center"/>
            <w:hideMark/>
          </w:tcPr>
          <w:p w:rsidR="000D6CFE" w:rsidRPr="00C535BF" w:rsidRDefault="000D6CFE">
            <w:pPr>
              <w:jc w:val="center"/>
              <w:rPr>
                <w:sz w:val="16"/>
                <w:szCs w:val="16"/>
              </w:rPr>
            </w:pPr>
            <w:r w:rsidRPr="00C535BF">
              <w:rPr>
                <w:sz w:val="16"/>
                <w:szCs w:val="16"/>
              </w:rPr>
              <w:t>56%</w:t>
            </w:r>
          </w:p>
        </w:tc>
      </w:tr>
      <w:tr w:rsidR="00C535BF" w:rsidRPr="00C535BF" w:rsidTr="000D6CFE">
        <w:trPr>
          <w:trHeight w:val="28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noWrap/>
            <w:vAlign w:val="center"/>
            <w:hideMark/>
          </w:tcPr>
          <w:p w:rsidR="000D6CFE" w:rsidRPr="00C535BF" w:rsidRDefault="000D6CFE" w:rsidP="000D6CFE">
            <w:pPr>
              <w:jc w:val="both"/>
              <w:rPr>
                <w:sz w:val="16"/>
                <w:szCs w:val="16"/>
              </w:rPr>
            </w:pPr>
            <w:r w:rsidRPr="00C535BF">
              <w:rPr>
                <w:sz w:val="16"/>
                <w:szCs w:val="16"/>
              </w:rPr>
              <w:t>Diseñar e implementar un proyecto piloto que promueva la productividad del sector privado industrial y comercial las 24 horas en un territorio determinado</w:t>
            </w:r>
          </w:p>
        </w:tc>
        <w:tc>
          <w:tcPr>
            <w:tcW w:w="1079" w:type="dxa"/>
            <w:tcBorders>
              <w:top w:val="nil"/>
              <w:left w:val="nil"/>
              <w:bottom w:val="single" w:sz="4" w:space="0" w:color="auto"/>
              <w:right w:val="single" w:sz="4" w:space="0" w:color="auto"/>
            </w:tcBorders>
            <w:shd w:val="clear" w:color="000000" w:fill="C5D9F1"/>
            <w:noWrap/>
            <w:vAlign w:val="center"/>
            <w:hideMark/>
          </w:tcPr>
          <w:p w:rsidR="000D6CFE" w:rsidRPr="00C535BF" w:rsidRDefault="000D6CFE">
            <w:pPr>
              <w:jc w:val="center"/>
              <w:rPr>
                <w:sz w:val="16"/>
                <w:szCs w:val="16"/>
              </w:rPr>
            </w:pPr>
            <w:r w:rsidRPr="00C535BF">
              <w:rPr>
                <w:sz w:val="16"/>
                <w:szCs w:val="16"/>
              </w:rPr>
              <w:t>50%</w:t>
            </w:r>
          </w:p>
        </w:tc>
      </w:tr>
      <w:tr w:rsidR="00C535BF" w:rsidRPr="00C535BF" w:rsidTr="00A6395C">
        <w:trPr>
          <w:trHeight w:val="14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686 Articulación para la generación de trabajo decente y digno.</w:t>
            </w: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Diseñar e implementar una política de trabajo decente y digno en el Distrito Capital </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98%</w:t>
            </w:r>
          </w:p>
        </w:tc>
      </w:tr>
      <w:tr w:rsidR="00C535BF" w:rsidRPr="00C535BF" w:rsidTr="00A6395C">
        <w:trPr>
          <w:trHeight w:val="14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Implementar un sistema público de empleo para el Distrito </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100%</w:t>
            </w:r>
          </w:p>
        </w:tc>
      </w:tr>
      <w:tr w:rsidR="00C535BF" w:rsidRPr="00C535BF" w:rsidTr="00A6395C">
        <w:trPr>
          <w:trHeight w:val="15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Crear un observatorio para el trabajo decente y digno </w:t>
            </w:r>
          </w:p>
        </w:tc>
        <w:tc>
          <w:tcPr>
            <w:tcW w:w="1079" w:type="dxa"/>
            <w:tcBorders>
              <w:top w:val="nil"/>
              <w:left w:val="nil"/>
              <w:bottom w:val="single" w:sz="4" w:space="0" w:color="auto"/>
              <w:right w:val="single" w:sz="4" w:space="0" w:color="auto"/>
            </w:tcBorders>
            <w:shd w:val="clear" w:color="000000" w:fill="CCC0DA"/>
            <w:noWrap/>
            <w:vAlign w:val="center"/>
            <w:hideMark/>
          </w:tcPr>
          <w:p w:rsidR="000D6CFE" w:rsidRPr="00C535BF" w:rsidRDefault="000D6CFE">
            <w:pPr>
              <w:jc w:val="center"/>
              <w:rPr>
                <w:sz w:val="16"/>
                <w:szCs w:val="16"/>
              </w:rPr>
            </w:pPr>
            <w:r w:rsidRPr="00C535BF">
              <w:rPr>
                <w:sz w:val="16"/>
                <w:szCs w:val="16"/>
              </w:rPr>
              <w:t>100%</w:t>
            </w:r>
          </w:p>
        </w:tc>
      </w:tr>
      <w:tr w:rsidR="00C535BF" w:rsidRPr="00C535BF" w:rsidTr="00A6395C">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Vincular 2.000 personas a oportunidades laborales mediante acuerdos con sectores económicos que generen trabajo de calidad</w:t>
            </w:r>
          </w:p>
        </w:tc>
        <w:tc>
          <w:tcPr>
            <w:tcW w:w="1079" w:type="dxa"/>
            <w:vMerge w:val="restart"/>
            <w:tcBorders>
              <w:top w:val="nil"/>
              <w:left w:val="single" w:sz="4" w:space="0" w:color="auto"/>
              <w:bottom w:val="single" w:sz="4" w:space="0" w:color="auto"/>
              <w:right w:val="single" w:sz="4" w:space="0" w:color="auto"/>
            </w:tcBorders>
            <w:shd w:val="clear" w:color="000000" w:fill="CCC0DA"/>
            <w:vAlign w:val="center"/>
            <w:hideMark/>
          </w:tcPr>
          <w:p w:rsidR="000D6CFE" w:rsidRPr="00C535BF" w:rsidRDefault="000D6CFE">
            <w:pPr>
              <w:jc w:val="center"/>
              <w:rPr>
                <w:sz w:val="16"/>
                <w:szCs w:val="16"/>
              </w:rPr>
            </w:pPr>
            <w:r w:rsidRPr="00C535BF">
              <w:rPr>
                <w:sz w:val="16"/>
                <w:szCs w:val="16"/>
              </w:rPr>
              <w:t>121%</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40"/>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tcBorders>
              <w:top w:val="nil"/>
              <w:left w:val="nil"/>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 xml:space="preserve">Financiar 40 inspectores para ejercer vigilancia y control en el sector económico consolidado </w:t>
            </w:r>
          </w:p>
        </w:tc>
        <w:tc>
          <w:tcPr>
            <w:tcW w:w="1079" w:type="dxa"/>
            <w:tcBorders>
              <w:top w:val="nil"/>
              <w:left w:val="nil"/>
              <w:bottom w:val="single" w:sz="4" w:space="0" w:color="auto"/>
              <w:right w:val="single" w:sz="4" w:space="0" w:color="auto"/>
            </w:tcBorders>
            <w:shd w:val="clear" w:color="000000" w:fill="E26B0A"/>
            <w:vAlign w:val="center"/>
            <w:hideMark/>
          </w:tcPr>
          <w:p w:rsidR="000D6CFE" w:rsidRPr="00C535BF" w:rsidRDefault="000D6CFE">
            <w:pPr>
              <w:jc w:val="center"/>
              <w:rPr>
                <w:sz w:val="16"/>
                <w:szCs w:val="16"/>
              </w:rPr>
            </w:pPr>
            <w:r w:rsidRPr="00C535BF">
              <w:rPr>
                <w:sz w:val="16"/>
                <w:szCs w:val="16"/>
              </w:rPr>
              <w:t>0%</w:t>
            </w: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775 Participación ciudadana para el desarrollo económico territorial y humano</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 xml:space="preserve">Realizar 20 procesos locales de planeación y presupuestos participativos, con recursos sectoriales </w:t>
            </w:r>
            <w:proofErr w:type="spellStart"/>
            <w:r w:rsidRPr="00C535BF">
              <w:rPr>
                <w:sz w:val="16"/>
                <w:szCs w:val="16"/>
              </w:rPr>
              <w:t>territorializable</w:t>
            </w:r>
            <w:proofErr w:type="spellEnd"/>
          </w:p>
        </w:tc>
        <w:tc>
          <w:tcPr>
            <w:tcW w:w="1079" w:type="dxa"/>
            <w:vMerge w:val="restart"/>
            <w:tcBorders>
              <w:top w:val="nil"/>
              <w:left w:val="single" w:sz="4" w:space="0" w:color="auto"/>
              <w:bottom w:val="single" w:sz="4" w:space="0" w:color="auto"/>
              <w:right w:val="single" w:sz="4" w:space="0" w:color="auto"/>
            </w:tcBorders>
            <w:shd w:val="clear" w:color="000000" w:fill="E26B0A"/>
            <w:vAlign w:val="center"/>
            <w:hideMark/>
          </w:tcPr>
          <w:p w:rsidR="000D6CFE" w:rsidRPr="00C535BF" w:rsidRDefault="000D6CFE">
            <w:pPr>
              <w:jc w:val="center"/>
              <w:rPr>
                <w:sz w:val="16"/>
                <w:szCs w:val="16"/>
              </w:rPr>
            </w:pPr>
            <w:r w:rsidRPr="00C535BF">
              <w:rPr>
                <w:sz w:val="16"/>
                <w:szCs w:val="16"/>
              </w:rPr>
              <w:t>25%</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1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429 Fortalecimiento institucional</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A6395C">
            <w:pPr>
              <w:jc w:val="both"/>
              <w:rPr>
                <w:sz w:val="16"/>
                <w:szCs w:val="16"/>
              </w:rPr>
            </w:pPr>
            <w:r w:rsidRPr="00C535BF">
              <w:rPr>
                <w:sz w:val="16"/>
                <w:szCs w:val="16"/>
              </w:rPr>
              <w:t>Implementar en el 100% de las entidades del distrito el Sistema Integrado de Gestión</w:t>
            </w:r>
          </w:p>
        </w:tc>
        <w:tc>
          <w:tcPr>
            <w:tcW w:w="1079" w:type="dxa"/>
            <w:vMerge w:val="restart"/>
            <w:tcBorders>
              <w:top w:val="nil"/>
              <w:left w:val="single" w:sz="4" w:space="0" w:color="auto"/>
              <w:bottom w:val="single" w:sz="4" w:space="0" w:color="auto"/>
              <w:right w:val="single" w:sz="4" w:space="0" w:color="auto"/>
            </w:tcBorders>
            <w:shd w:val="clear" w:color="000000" w:fill="FDE9D9"/>
            <w:vAlign w:val="center"/>
            <w:hideMark/>
          </w:tcPr>
          <w:p w:rsidR="000D6CFE" w:rsidRPr="00C535BF" w:rsidRDefault="000D6CFE">
            <w:pPr>
              <w:jc w:val="center"/>
              <w:rPr>
                <w:sz w:val="16"/>
                <w:szCs w:val="16"/>
              </w:rPr>
            </w:pPr>
            <w:r w:rsidRPr="00C535BF">
              <w:rPr>
                <w:sz w:val="16"/>
                <w:szCs w:val="16"/>
              </w:rPr>
              <w:t>90%</w:t>
            </w:r>
          </w:p>
        </w:tc>
      </w:tr>
      <w:tr w:rsidR="00C535BF" w:rsidRPr="00C535BF" w:rsidTr="000D6CFE">
        <w:trPr>
          <w:trHeight w:val="200"/>
        </w:trPr>
        <w:tc>
          <w:tcPr>
            <w:tcW w:w="2840" w:type="dxa"/>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688 Planeación, difusión, seguimiento y evaluación para la garantía de derechos</w:t>
            </w: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rsidP="00A6395C">
            <w:pPr>
              <w:jc w:val="both"/>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A6395C">
        <w:trPr>
          <w:trHeight w:val="184"/>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pPr>
              <w:jc w:val="center"/>
              <w:rPr>
                <w:sz w:val="16"/>
                <w:szCs w:val="16"/>
              </w:rPr>
            </w:pPr>
            <w:r w:rsidRPr="00C535BF">
              <w:rPr>
                <w:sz w:val="16"/>
                <w:szCs w:val="16"/>
              </w:rPr>
              <w:t>690 Centro de pensamiento en economía urbana</w:t>
            </w:r>
          </w:p>
        </w:tc>
        <w:tc>
          <w:tcPr>
            <w:tcW w:w="4975" w:type="dxa"/>
            <w:vMerge w:val="restart"/>
            <w:tcBorders>
              <w:top w:val="nil"/>
              <w:left w:val="single" w:sz="4" w:space="0" w:color="auto"/>
              <w:bottom w:val="single" w:sz="4" w:space="0" w:color="auto"/>
              <w:right w:val="single" w:sz="4" w:space="0" w:color="auto"/>
            </w:tcBorders>
            <w:shd w:val="clear" w:color="000000" w:fill="FFFFFF"/>
            <w:vAlign w:val="center"/>
            <w:hideMark/>
          </w:tcPr>
          <w:p w:rsidR="000D6CFE" w:rsidRPr="00C535BF" w:rsidRDefault="000D6CFE" w:rsidP="000D6CFE">
            <w:pPr>
              <w:jc w:val="both"/>
              <w:rPr>
                <w:sz w:val="16"/>
                <w:szCs w:val="16"/>
              </w:rPr>
            </w:pPr>
            <w:r w:rsidRPr="00C535BF">
              <w:rPr>
                <w:sz w:val="16"/>
                <w:szCs w:val="16"/>
              </w:rPr>
              <w:t>Implementar nueve (9) cadenas completas de servicios y trámites distritales de servicio al ciudadano</w:t>
            </w:r>
          </w:p>
        </w:tc>
        <w:tc>
          <w:tcPr>
            <w:tcW w:w="1079" w:type="dxa"/>
            <w:vMerge w:val="restart"/>
            <w:tcBorders>
              <w:top w:val="nil"/>
              <w:left w:val="single" w:sz="4" w:space="0" w:color="auto"/>
              <w:bottom w:val="single" w:sz="4" w:space="0" w:color="auto"/>
              <w:right w:val="single" w:sz="4" w:space="0" w:color="auto"/>
            </w:tcBorders>
            <w:shd w:val="clear" w:color="000000" w:fill="FDE9D9"/>
            <w:vAlign w:val="center"/>
            <w:hideMark/>
          </w:tcPr>
          <w:p w:rsidR="000D6CFE" w:rsidRPr="00C535BF" w:rsidRDefault="000D6CFE">
            <w:pPr>
              <w:jc w:val="center"/>
              <w:rPr>
                <w:sz w:val="16"/>
                <w:szCs w:val="16"/>
              </w:rPr>
            </w:pPr>
            <w:r w:rsidRPr="00C535BF">
              <w:rPr>
                <w:sz w:val="16"/>
                <w:szCs w:val="16"/>
              </w:rPr>
              <w:t>75%</w:t>
            </w: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r w:rsidR="00C535BF" w:rsidRPr="00C535BF" w:rsidTr="000D6CFE">
        <w:trPr>
          <w:trHeight w:val="184"/>
        </w:trPr>
        <w:tc>
          <w:tcPr>
            <w:tcW w:w="2840"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4975"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c>
          <w:tcPr>
            <w:tcW w:w="1079" w:type="dxa"/>
            <w:vMerge/>
            <w:tcBorders>
              <w:top w:val="nil"/>
              <w:left w:val="single" w:sz="4" w:space="0" w:color="auto"/>
              <w:bottom w:val="single" w:sz="4" w:space="0" w:color="auto"/>
              <w:right w:val="single" w:sz="4" w:space="0" w:color="auto"/>
            </w:tcBorders>
            <w:vAlign w:val="center"/>
            <w:hideMark/>
          </w:tcPr>
          <w:p w:rsidR="000D6CFE" w:rsidRPr="00C535BF" w:rsidRDefault="000D6CFE">
            <w:pPr>
              <w:rPr>
                <w:sz w:val="16"/>
                <w:szCs w:val="16"/>
              </w:rPr>
            </w:pPr>
          </w:p>
        </w:tc>
      </w:tr>
    </w:tbl>
    <w:p w:rsidR="00B81CCA" w:rsidRPr="00C535BF" w:rsidRDefault="00AF2EC0" w:rsidP="00711466">
      <w:pPr>
        <w:rPr>
          <w:noProof/>
          <w:sz w:val="16"/>
          <w:szCs w:val="16"/>
          <w:lang w:val="es-CO" w:eastAsia="es-CO"/>
        </w:rPr>
      </w:pPr>
      <w:r w:rsidRPr="00C535BF">
        <w:rPr>
          <w:noProof/>
          <w:sz w:val="16"/>
          <w:szCs w:val="16"/>
          <w:lang w:val="es-CO" w:eastAsia="es-CO"/>
        </w:rPr>
        <w:t>Fuente: SEGPLAN Septimbre 30 de 2015</w:t>
      </w:r>
    </w:p>
    <w:p w:rsidR="00B81CCA" w:rsidRPr="00C535BF" w:rsidRDefault="00B81CCA" w:rsidP="00B81CCA">
      <w:pPr>
        <w:pStyle w:val="Prrafodelista"/>
        <w:keepNext/>
        <w:ind w:left="0"/>
        <w:jc w:val="both"/>
        <w:outlineLvl w:val="0"/>
        <w:rPr>
          <w:noProof/>
          <w:sz w:val="16"/>
          <w:szCs w:val="16"/>
          <w:lang w:val="es-CO" w:eastAsia="es-CO"/>
        </w:rPr>
      </w:pPr>
    </w:p>
    <w:p w:rsidR="00AE3AC6" w:rsidRPr="00C535BF" w:rsidRDefault="00B81CCA" w:rsidP="00AE3AC6">
      <w:pPr>
        <w:jc w:val="both"/>
        <w:rPr>
          <w:noProof/>
          <w:lang w:val="es-CO" w:eastAsia="es-CO"/>
        </w:rPr>
      </w:pPr>
      <w:r w:rsidRPr="00C535BF">
        <w:rPr>
          <w:noProof/>
          <w:lang w:val="es-CO" w:eastAsia="es-CO"/>
        </w:rPr>
        <w:t xml:space="preserve">Finalmente, el anexo N° </w:t>
      </w:r>
      <w:r w:rsidR="00AF185A" w:rsidRPr="00C535BF">
        <w:rPr>
          <w:noProof/>
          <w:lang w:val="es-CO" w:eastAsia="es-CO"/>
        </w:rPr>
        <w:t>10</w:t>
      </w:r>
      <w:r w:rsidRPr="00C535BF">
        <w:rPr>
          <w:noProof/>
          <w:lang w:val="es-CO" w:eastAsia="es-CO"/>
        </w:rPr>
        <w:t xml:space="preserve"> presenta por proyecto misional un informe que da cuenta de las intervenciones realizadas por la SDDE.</w:t>
      </w:r>
    </w:p>
    <w:p w:rsidR="00AE3AC6" w:rsidRPr="00C535BF" w:rsidRDefault="00AE3AC6" w:rsidP="00AE3AC6">
      <w:pPr>
        <w:jc w:val="both"/>
        <w:rPr>
          <w:b/>
          <w:kern w:val="32"/>
          <w:lang w:val="es-CO"/>
        </w:rPr>
      </w:pPr>
    </w:p>
    <w:p w:rsidR="004C464A" w:rsidRPr="00C535BF" w:rsidRDefault="00FD6A32" w:rsidP="00535CEB">
      <w:pPr>
        <w:pStyle w:val="Prrafodelista"/>
        <w:keepNext/>
        <w:numPr>
          <w:ilvl w:val="0"/>
          <w:numId w:val="20"/>
        </w:numPr>
        <w:spacing w:before="240" w:after="60"/>
        <w:ind w:left="708" w:hanging="708"/>
        <w:jc w:val="both"/>
        <w:outlineLvl w:val="0"/>
        <w:rPr>
          <w:b/>
          <w:kern w:val="32"/>
        </w:rPr>
      </w:pPr>
      <w:bookmarkStart w:id="60" w:name="_Toc434595084"/>
      <w:r w:rsidRPr="00C535BF">
        <w:rPr>
          <w:b/>
          <w:kern w:val="32"/>
        </w:rPr>
        <w:t xml:space="preserve">GESTIÓN PRESUPUESTAL </w:t>
      </w:r>
      <w:r w:rsidR="00A37295" w:rsidRPr="00C535BF">
        <w:rPr>
          <w:b/>
          <w:kern w:val="32"/>
        </w:rPr>
        <w:t>Y FINANCIERA</w:t>
      </w:r>
      <w:bookmarkEnd w:id="60"/>
    </w:p>
    <w:p w:rsidR="004C464A" w:rsidRPr="00C535BF" w:rsidRDefault="004C464A" w:rsidP="004C464A">
      <w:pPr>
        <w:pStyle w:val="Prrafodelista"/>
        <w:ind w:left="1080"/>
        <w:jc w:val="both"/>
        <w:rPr>
          <w:b/>
          <w:noProof/>
          <w:lang w:val="es-CO" w:eastAsia="es-CO"/>
        </w:rPr>
      </w:pPr>
    </w:p>
    <w:p w:rsidR="00A37295" w:rsidRPr="00C535BF" w:rsidRDefault="00A37295" w:rsidP="00B96E53">
      <w:pPr>
        <w:pStyle w:val="Prrafodelista"/>
        <w:ind w:left="0"/>
        <w:jc w:val="both"/>
        <w:rPr>
          <w:noProof/>
          <w:lang w:val="es-CO" w:eastAsia="es-CO"/>
        </w:rPr>
      </w:pPr>
    </w:p>
    <w:p w:rsidR="00B76DB7" w:rsidRPr="00C535BF" w:rsidRDefault="00A37295" w:rsidP="00535CEB">
      <w:pPr>
        <w:pStyle w:val="Prrafodelista"/>
        <w:numPr>
          <w:ilvl w:val="1"/>
          <w:numId w:val="20"/>
        </w:numPr>
        <w:jc w:val="both"/>
        <w:rPr>
          <w:noProof/>
          <w:lang w:val="es-CO" w:eastAsia="es-CO"/>
        </w:rPr>
      </w:pPr>
      <w:r w:rsidRPr="00C535BF">
        <w:rPr>
          <w:b/>
          <w:noProof/>
          <w:lang w:val="es-CO" w:eastAsia="es-CO"/>
        </w:rPr>
        <w:t xml:space="preserve">Gestión Presupuestal: </w:t>
      </w:r>
      <w:r w:rsidR="00B96E53" w:rsidRPr="00C535BF">
        <w:rPr>
          <w:noProof/>
          <w:lang w:val="es-CO" w:eastAsia="es-CO"/>
        </w:rPr>
        <w:t>La Secretaría de Desarrollo Economico, duran</w:t>
      </w:r>
      <w:r w:rsidR="00742AC0" w:rsidRPr="00C535BF">
        <w:rPr>
          <w:noProof/>
          <w:lang w:val="es-CO" w:eastAsia="es-CO"/>
        </w:rPr>
        <w:t>te el período 2012-2015 presentó</w:t>
      </w:r>
      <w:r w:rsidR="00B96E53" w:rsidRPr="00C535BF">
        <w:rPr>
          <w:noProof/>
          <w:lang w:val="es-CO" w:eastAsia="es-CO"/>
        </w:rPr>
        <w:t xml:space="preserve"> el siguiente </w:t>
      </w:r>
      <w:r w:rsidR="00B76DB7" w:rsidRPr="00C535BF">
        <w:rPr>
          <w:noProof/>
          <w:lang w:val="es-CO" w:eastAsia="es-CO"/>
        </w:rPr>
        <w:t xml:space="preserve">comportamiento de la gestión </w:t>
      </w:r>
      <w:r w:rsidR="00B96E53" w:rsidRPr="00C535BF">
        <w:rPr>
          <w:noProof/>
          <w:lang w:val="es-CO" w:eastAsia="es-CO"/>
        </w:rPr>
        <w:t xml:space="preserve">presupuestal: </w:t>
      </w:r>
    </w:p>
    <w:p w:rsidR="00B76DB7" w:rsidRDefault="00B76DB7" w:rsidP="004C464A">
      <w:pPr>
        <w:pStyle w:val="Prrafodelista"/>
        <w:ind w:left="1080"/>
        <w:jc w:val="both"/>
        <w:rPr>
          <w:b/>
          <w:noProof/>
          <w:lang w:val="es-CO" w:eastAsia="es-CO"/>
        </w:rPr>
      </w:pPr>
    </w:p>
    <w:p w:rsidR="006831BE" w:rsidRDefault="006831BE" w:rsidP="004C464A">
      <w:pPr>
        <w:pStyle w:val="Prrafodelista"/>
        <w:ind w:left="1080"/>
        <w:jc w:val="both"/>
        <w:rPr>
          <w:b/>
          <w:noProof/>
          <w:lang w:val="es-CO" w:eastAsia="es-CO"/>
        </w:rPr>
      </w:pPr>
    </w:p>
    <w:p w:rsidR="006831BE" w:rsidRDefault="006831BE" w:rsidP="004C464A">
      <w:pPr>
        <w:pStyle w:val="Prrafodelista"/>
        <w:ind w:left="1080"/>
        <w:jc w:val="both"/>
        <w:rPr>
          <w:b/>
          <w:noProof/>
          <w:lang w:val="es-CO" w:eastAsia="es-CO"/>
        </w:rPr>
      </w:pPr>
    </w:p>
    <w:p w:rsidR="006831BE" w:rsidRPr="00C535BF" w:rsidRDefault="006831BE" w:rsidP="004C464A">
      <w:pPr>
        <w:pStyle w:val="Prrafodelista"/>
        <w:ind w:left="1080"/>
        <w:jc w:val="both"/>
        <w:rPr>
          <w:b/>
          <w:noProof/>
          <w:lang w:val="es-CO" w:eastAsia="es-CO"/>
        </w:rPr>
      </w:pPr>
    </w:p>
    <w:p w:rsidR="00B76DB7" w:rsidRPr="00C535BF" w:rsidRDefault="00B76DB7" w:rsidP="00B96E53">
      <w:pPr>
        <w:rPr>
          <w:b/>
          <w:noProof/>
          <w:sz w:val="16"/>
          <w:szCs w:val="16"/>
          <w:lang w:val="es-CO" w:eastAsia="es-CO"/>
        </w:rPr>
      </w:pPr>
      <w:r w:rsidRPr="00C535BF">
        <w:rPr>
          <w:b/>
          <w:noProof/>
          <w:sz w:val="16"/>
          <w:szCs w:val="16"/>
          <w:lang w:val="es-CO" w:eastAsia="es-CO"/>
        </w:rPr>
        <w:lastRenderedPageBreak/>
        <w:t xml:space="preserve">Cuadro N° </w:t>
      </w:r>
      <w:r w:rsidR="00804B4D">
        <w:rPr>
          <w:b/>
          <w:noProof/>
          <w:sz w:val="16"/>
          <w:szCs w:val="16"/>
          <w:lang w:val="es-CO" w:eastAsia="es-CO"/>
        </w:rPr>
        <w:t>3</w:t>
      </w:r>
      <w:r w:rsidR="00283E9C">
        <w:rPr>
          <w:b/>
          <w:noProof/>
          <w:sz w:val="16"/>
          <w:szCs w:val="16"/>
          <w:lang w:val="es-CO" w:eastAsia="es-CO"/>
        </w:rPr>
        <w:t>0</w:t>
      </w:r>
      <w:r w:rsidRPr="00C535BF">
        <w:rPr>
          <w:b/>
          <w:noProof/>
          <w:sz w:val="16"/>
          <w:szCs w:val="16"/>
          <w:lang w:val="es-CO" w:eastAsia="es-CO"/>
        </w:rPr>
        <w:t>. Presu</w:t>
      </w:r>
      <w:r w:rsidR="00B96E53" w:rsidRPr="00C535BF">
        <w:rPr>
          <w:b/>
          <w:noProof/>
          <w:sz w:val="16"/>
          <w:szCs w:val="16"/>
          <w:lang w:val="es-CO" w:eastAsia="es-CO"/>
        </w:rPr>
        <w:t>p</w:t>
      </w:r>
      <w:r w:rsidRPr="00C535BF">
        <w:rPr>
          <w:b/>
          <w:noProof/>
          <w:sz w:val="16"/>
          <w:szCs w:val="16"/>
          <w:lang w:val="es-CO" w:eastAsia="es-CO"/>
        </w:rPr>
        <w:t>uesto de gastos (Cifras en millones de pesos)</w:t>
      </w:r>
    </w:p>
    <w:tbl>
      <w:tblPr>
        <w:tblW w:w="8794" w:type="dxa"/>
        <w:tblInd w:w="55" w:type="dxa"/>
        <w:tblCellMar>
          <w:left w:w="70" w:type="dxa"/>
          <w:right w:w="70" w:type="dxa"/>
        </w:tblCellMar>
        <w:tblLook w:val="04A0" w:firstRow="1" w:lastRow="0" w:firstColumn="1" w:lastColumn="0" w:noHBand="0" w:noVBand="1"/>
      </w:tblPr>
      <w:tblGrid>
        <w:gridCol w:w="1148"/>
        <w:gridCol w:w="1558"/>
        <w:gridCol w:w="1415"/>
        <w:gridCol w:w="1275"/>
        <w:gridCol w:w="1557"/>
        <w:gridCol w:w="1841"/>
      </w:tblGrid>
      <w:tr w:rsidR="00C535BF" w:rsidRPr="00C535BF" w:rsidTr="00115AB1">
        <w:trPr>
          <w:trHeight w:val="239"/>
          <w:tblHeader/>
        </w:trPr>
        <w:tc>
          <w:tcPr>
            <w:tcW w:w="1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jc w:val="center"/>
              <w:rPr>
                <w:b/>
                <w:bCs/>
                <w:sz w:val="16"/>
                <w:szCs w:val="16"/>
              </w:rPr>
            </w:pPr>
            <w:r w:rsidRPr="00C535BF">
              <w:rPr>
                <w:b/>
                <w:bCs/>
                <w:sz w:val="16"/>
                <w:szCs w:val="16"/>
              </w:rPr>
              <w:t>Vigencia</w:t>
            </w:r>
          </w:p>
        </w:tc>
        <w:tc>
          <w:tcPr>
            <w:tcW w:w="155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jc w:val="center"/>
              <w:rPr>
                <w:b/>
                <w:bCs/>
                <w:sz w:val="16"/>
                <w:szCs w:val="16"/>
              </w:rPr>
            </w:pPr>
            <w:r w:rsidRPr="00C535BF">
              <w:rPr>
                <w:b/>
                <w:bCs/>
                <w:sz w:val="16"/>
                <w:szCs w:val="16"/>
              </w:rPr>
              <w:t>Concepto</w:t>
            </w: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rPr>
                <w:b/>
                <w:bCs/>
                <w:sz w:val="16"/>
                <w:szCs w:val="16"/>
              </w:rPr>
            </w:pPr>
            <w:r w:rsidRPr="00C535BF">
              <w:rPr>
                <w:b/>
                <w:bCs/>
                <w:sz w:val="16"/>
                <w:szCs w:val="16"/>
              </w:rPr>
              <w:t>Funcionamiento</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jc w:val="both"/>
              <w:rPr>
                <w:b/>
                <w:bCs/>
                <w:sz w:val="16"/>
                <w:szCs w:val="16"/>
              </w:rPr>
            </w:pPr>
            <w:r w:rsidRPr="00C535BF">
              <w:rPr>
                <w:b/>
                <w:bCs/>
                <w:sz w:val="16"/>
                <w:szCs w:val="16"/>
              </w:rPr>
              <w:t>Obligaciones de Funcionamiento</w:t>
            </w:r>
          </w:p>
        </w:tc>
        <w:tc>
          <w:tcPr>
            <w:tcW w:w="155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jc w:val="both"/>
              <w:rPr>
                <w:b/>
                <w:bCs/>
                <w:sz w:val="16"/>
                <w:szCs w:val="16"/>
              </w:rPr>
            </w:pPr>
            <w:r w:rsidRPr="00C535BF">
              <w:rPr>
                <w:b/>
                <w:bCs/>
                <w:sz w:val="16"/>
                <w:szCs w:val="16"/>
              </w:rPr>
              <w:t>Inversión Directa</w:t>
            </w:r>
          </w:p>
        </w:tc>
        <w:tc>
          <w:tcPr>
            <w:tcW w:w="184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76DB7" w:rsidRPr="00C535BF" w:rsidRDefault="00B76DB7">
            <w:pPr>
              <w:jc w:val="both"/>
              <w:rPr>
                <w:b/>
                <w:bCs/>
                <w:sz w:val="16"/>
                <w:szCs w:val="16"/>
              </w:rPr>
            </w:pPr>
            <w:r w:rsidRPr="00C535BF">
              <w:rPr>
                <w:b/>
                <w:bCs/>
                <w:sz w:val="16"/>
                <w:szCs w:val="16"/>
              </w:rPr>
              <w:t>Obligaciones de Inversión</w:t>
            </w:r>
          </w:p>
        </w:tc>
      </w:tr>
      <w:tr w:rsidR="00C535BF" w:rsidRPr="00C535BF" w:rsidTr="00115AB1">
        <w:trPr>
          <w:trHeight w:val="245"/>
        </w:trPr>
        <w:tc>
          <w:tcPr>
            <w:tcW w:w="1148"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B76DB7" w:rsidRPr="00C535BF" w:rsidRDefault="00B76DB7">
            <w:pPr>
              <w:jc w:val="center"/>
              <w:rPr>
                <w:sz w:val="16"/>
                <w:szCs w:val="16"/>
              </w:rPr>
            </w:pPr>
            <w:r w:rsidRPr="00C535BF">
              <w:rPr>
                <w:sz w:val="16"/>
                <w:szCs w:val="16"/>
              </w:rPr>
              <w:t>2012</w:t>
            </w: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Apropiación</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9.856.143.000</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51.750.281.129</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249.158.871</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 xml:space="preserve">Compromiso </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8.888.649.301</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34.274.217.173</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234.858.871</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Giro</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8.458.963.743</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19.634.347.657</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234.858.871</w:t>
            </w:r>
          </w:p>
        </w:tc>
      </w:tr>
      <w:tr w:rsidR="00C535BF" w:rsidRPr="00C535BF" w:rsidTr="00115AB1">
        <w:trPr>
          <w:trHeight w:val="245"/>
        </w:trPr>
        <w:tc>
          <w:tcPr>
            <w:tcW w:w="1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6DB7" w:rsidRPr="00C535BF" w:rsidRDefault="00B76DB7">
            <w:pPr>
              <w:jc w:val="center"/>
              <w:rPr>
                <w:sz w:val="16"/>
                <w:szCs w:val="16"/>
              </w:rPr>
            </w:pPr>
            <w:r w:rsidRPr="00C535BF">
              <w:rPr>
                <w:sz w:val="16"/>
                <w:szCs w:val="16"/>
              </w:rPr>
              <w:t>2013</w:t>
            </w: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Apropiación</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9.850.974.000</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75.120.741.392</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38.258.608</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 xml:space="preserve">Compromiso </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8.219.114.490</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74.556.019.079</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38.258.608</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Giro</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7.741.882.286</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60.113.033.473</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38.258.608</w:t>
            </w:r>
          </w:p>
        </w:tc>
      </w:tr>
      <w:tr w:rsidR="00C535BF" w:rsidRPr="00C535BF" w:rsidTr="00115AB1">
        <w:trPr>
          <w:trHeight w:val="245"/>
        </w:trPr>
        <w:tc>
          <w:tcPr>
            <w:tcW w:w="1148"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B76DB7" w:rsidRPr="00C535BF" w:rsidRDefault="00B76DB7">
            <w:pPr>
              <w:jc w:val="center"/>
              <w:rPr>
                <w:sz w:val="16"/>
                <w:szCs w:val="16"/>
              </w:rPr>
            </w:pPr>
            <w:r w:rsidRPr="00C535BF">
              <w:rPr>
                <w:sz w:val="16"/>
                <w:szCs w:val="16"/>
              </w:rPr>
              <w:t>2014</w:t>
            </w: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Apropiación</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10.402.781.000</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43.320.000.000</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 xml:space="preserve">Compromiso </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9.999.821.522</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43.319.972.725</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rPr>
                <w:sz w:val="16"/>
                <w:szCs w:val="16"/>
              </w:rPr>
            </w:pPr>
            <w:r w:rsidRPr="00C535BF">
              <w:rPr>
                <w:sz w:val="16"/>
                <w:szCs w:val="16"/>
              </w:rPr>
              <w:t>Giro</w:t>
            </w:r>
          </w:p>
        </w:tc>
        <w:tc>
          <w:tcPr>
            <w:tcW w:w="141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9.246.593.811</w:t>
            </w:r>
          </w:p>
        </w:tc>
        <w:tc>
          <w:tcPr>
            <w:tcW w:w="1275"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35.341.984.472</w:t>
            </w:r>
          </w:p>
        </w:tc>
        <w:tc>
          <w:tcPr>
            <w:tcW w:w="1841" w:type="dxa"/>
            <w:tcBorders>
              <w:top w:val="nil"/>
              <w:left w:val="nil"/>
              <w:bottom w:val="single" w:sz="4" w:space="0" w:color="auto"/>
              <w:right w:val="single" w:sz="4" w:space="0" w:color="auto"/>
            </w:tcBorders>
            <w:shd w:val="clear" w:color="000000" w:fill="F2F2F2"/>
            <w:noWrap/>
            <w:vAlign w:val="bottom"/>
            <w:hideMark/>
          </w:tcPr>
          <w:p w:rsidR="00B76DB7" w:rsidRPr="00C535BF" w:rsidRDefault="00B76DB7">
            <w:pPr>
              <w:jc w:val="center"/>
              <w:rPr>
                <w:sz w:val="16"/>
                <w:szCs w:val="16"/>
              </w:rPr>
            </w:pPr>
            <w:r w:rsidRPr="00C535BF">
              <w:rPr>
                <w:sz w:val="16"/>
                <w:szCs w:val="16"/>
              </w:rPr>
              <w:t>0</w:t>
            </w:r>
          </w:p>
        </w:tc>
      </w:tr>
      <w:tr w:rsidR="00C535BF" w:rsidRPr="00C535BF" w:rsidTr="00115AB1">
        <w:trPr>
          <w:trHeight w:val="245"/>
        </w:trPr>
        <w:tc>
          <w:tcPr>
            <w:tcW w:w="11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6DB7" w:rsidRPr="00C535BF" w:rsidRDefault="00B76DB7">
            <w:pPr>
              <w:jc w:val="center"/>
              <w:rPr>
                <w:sz w:val="16"/>
                <w:szCs w:val="16"/>
              </w:rPr>
            </w:pPr>
            <w:r w:rsidRPr="00C535BF">
              <w:rPr>
                <w:sz w:val="16"/>
                <w:szCs w:val="16"/>
              </w:rPr>
              <w:t>2015*</w:t>
            </w: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Apropiación</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10.846.298.000</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38.941.000.000</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 xml:space="preserve">Compromiso </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7.673.733.288</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31.945.625.558</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r>
      <w:tr w:rsidR="00C535BF" w:rsidRPr="00C535BF" w:rsidTr="00115AB1">
        <w:trPr>
          <w:trHeight w:val="245"/>
        </w:trPr>
        <w:tc>
          <w:tcPr>
            <w:tcW w:w="1148" w:type="dxa"/>
            <w:vMerge/>
            <w:tcBorders>
              <w:top w:val="nil"/>
              <w:left w:val="single" w:sz="4" w:space="0" w:color="auto"/>
              <w:bottom w:val="single" w:sz="4" w:space="0" w:color="000000"/>
              <w:right w:val="single" w:sz="4" w:space="0" w:color="auto"/>
            </w:tcBorders>
            <w:vAlign w:val="center"/>
            <w:hideMark/>
          </w:tcPr>
          <w:p w:rsidR="00B76DB7" w:rsidRPr="00C535BF" w:rsidRDefault="00B76DB7">
            <w:pPr>
              <w:rPr>
                <w:sz w:val="16"/>
                <w:szCs w:val="16"/>
              </w:rPr>
            </w:pPr>
          </w:p>
        </w:tc>
        <w:tc>
          <w:tcPr>
            <w:tcW w:w="1558"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rPr>
                <w:sz w:val="16"/>
                <w:szCs w:val="16"/>
              </w:rPr>
            </w:pPr>
            <w:r w:rsidRPr="00C535BF">
              <w:rPr>
                <w:sz w:val="16"/>
                <w:szCs w:val="16"/>
              </w:rPr>
              <w:t>Giro</w:t>
            </w:r>
          </w:p>
        </w:tc>
        <w:tc>
          <w:tcPr>
            <w:tcW w:w="141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6.764.884.066</w:t>
            </w:r>
          </w:p>
        </w:tc>
        <w:tc>
          <w:tcPr>
            <w:tcW w:w="1275"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c>
          <w:tcPr>
            <w:tcW w:w="1557"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19.448.542.271</w:t>
            </w:r>
          </w:p>
        </w:tc>
        <w:tc>
          <w:tcPr>
            <w:tcW w:w="1841" w:type="dxa"/>
            <w:tcBorders>
              <w:top w:val="nil"/>
              <w:left w:val="nil"/>
              <w:bottom w:val="single" w:sz="4" w:space="0" w:color="auto"/>
              <w:right w:val="single" w:sz="4" w:space="0" w:color="auto"/>
            </w:tcBorders>
            <w:shd w:val="clear" w:color="auto" w:fill="auto"/>
            <w:noWrap/>
            <w:vAlign w:val="bottom"/>
            <w:hideMark/>
          </w:tcPr>
          <w:p w:rsidR="00B76DB7" w:rsidRPr="00C535BF" w:rsidRDefault="00B76DB7">
            <w:pPr>
              <w:jc w:val="center"/>
              <w:rPr>
                <w:sz w:val="16"/>
                <w:szCs w:val="16"/>
              </w:rPr>
            </w:pPr>
            <w:r w:rsidRPr="00C535BF">
              <w:rPr>
                <w:sz w:val="16"/>
                <w:szCs w:val="16"/>
              </w:rPr>
              <w:t>0</w:t>
            </w:r>
          </w:p>
        </w:tc>
      </w:tr>
    </w:tbl>
    <w:p w:rsidR="00B76DB7" w:rsidRPr="00C535BF" w:rsidRDefault="00ED221E" w:rsidP="00CB233D">
      <w:pPr>
        <w:jc w:val="both"/>
        <w:rPr>
          <w:bCs/>
          <w:sz w:val="14"/>
          <w:szCs w:val="16"/>
        </w:rPr>
      </w:pPr>
      <w:r w:rsidRPr="00C535BF">
        <w:rPr>
          <w:bCs/>
          <w:sz w:val="14"/>
          <w:szCs w:val="16"/>
        </w:rPr>
        <w:t xml:space="preserve">Fuente: </w:t>
      </w:r>
      <w:proofErr w:type="spellStart"/>
      <w:r w:rsidRPr="00C535BF">
        <w:rPr>
          <w:bCs/>
          <w:sz w:val="14"/>
          <w:szCs w:val="16"/>
        </w:rPr>
        <w:t>Predis</w:t>
      </w:r>
      <w:proofErr w:type="spellEnd"/>
      <w:r w:rsidRPr="00C535BF">
        <w:rPr>
          <w:bCs/>
          <w:sz w:val="14"/>
          <w:szCs w:val="16"/>
        </w:rPr>
        <w:t>. Corte a 26 de octubre de 2015</w:t>
      </w:r>
    </w:p>
    <w:p w:rsidR="00ED221E" w:rsidRPr="00C535BF" w:rsidRDefault="00ED221E" w:rsidP="00CB233D">
      <w:pPr>
        <w:jc w:val="both"/>
        <w:rPr>
          <w:b/>
          <w:noProof/>
          <w:lang w:val="es-CO" w:eastAsia="es-CO"/>
        </w:rPr>
      </w:pPr>
    </w:p>
    <w:p w:rsidR="00A37295" w:rsidRPr="00C535BF" w:rsidRDefault="00A37295" w:rsidP="00535CEB">
      <w:pPr>
        <w:pStyle w:val="Prrafodelista"/>
        <w:numPr>
          <w:ilvl w:val="1"/>
          <w:numId w:val="20"/>
        </w:numPr>
        <w:jc w:val="both"/>
        <w:rPr>
          <w:b/>
          <w:noProof/>
          <w:lang w:val="es-CO" w:eastAsia="es-CO"/>
        </w:rPr>
      </w:pPr>
      <w:r w:rsidRPr="00C535BF">
        <w:rPr>
          <w:b/>
          <w:noProof/>
          <w:lang w:val="es-CO" w:eastAsia="es-CO"/>
        </w:rPr>
        <w:t xml:space="preserve"> Gestión Financiera: </w:t>
      </w:r>
      <w:r w:rsidRPr="00C535BF">
        <w:rPr>
          <w:noProof/>
          <w:lang w:val="es-CO" w:eastAsia="es-CO"/>
        </w:rPr>
        <w:t>como principales hechos relevantes de la gestión financiera de la entidad se tienen:</w:t>
      </w:r>
    </w:p>
    <w:p w:rsidR="00A37295" w:rsidRPr="00C535BF" w:rsidRDefault="00A37295" w:rsidP="00A37295">
      <w:pPr>
        <w:jc w:val="both"/>
        <w:rPr>
          <w:b/>
          <w:noProof/>
          <w:lang w:val="es-CO" w:eastAsia="es-CO"/>
        </w:rPr>
      </w:pPr>
    </w:p>
    <w:p w:rsidR="006C05C0" w:rsidRPr="00C535BF" w:rsidRDefault="00A37295" w:rsidP="006C05C0">
      <w:pPr>
        <w:pStyle w:val="Prrafodelista"/>
        <w:numPr>
          <w:ilvl w:val="0"/>
          <w:numId w:val="29"/>
        </w:numPr>
        <w:shd w:val="clear" w:color="auto" w:fill="FFFFFF"/>
        <w:jc w:val="both"/>
      </w:pPr>
      <w:r w:rsidRPr="00C535BF">
        <w:rPr>
          <w:noProof/>
          <w:lang w:val="es-CO" w:eastAsia="es-CO"/>
        </w:rPr>
        <w:t>Se cuenta con un monto toal de pasivos exigibles de $ 100.000.000</w:t>
      </w:r>
      <w:r w:rsidR="006C05C0" w:rsidRPr="00C535BF">
        <w:rPr>
          <w:noProof/>
          <w:lang w:val="es-CO" w:eastAsia="es-CO"/>
        </w:rPr>
        <w:t xml:space="preserve"> </w:t>
      </w:r>
      <w:r w:rsidR="006C05C0" w:rsidRPr="00C535BF">
        <w:t>Convenio 604/13 - Suscrito con la Fundación Amigos de Juan Bosco Obrero, sobre el que actualmente se adelante el trámite de liquidación con bastantes inconvenientes en durante la ejecución evidenciados por quien ejerce la supervisión.</w:t>
      </w:r>
    </w:p>
    <w:p w:rsidR="006C05C0" w:rsidRPr="00C535BF" w:rsidRDefault="006C05C0" w:rsidP="006C05C0">
      <w:pPr>
        <w:pStyle w:val="Prrafodelista"/>
        <w:shd w:val="clear" w:color="auto" w:fill="FFFFFF"/>
        <w:jc w:val="both"/>
      </w:pPr>
    </w:p>
    <w:p w:rsidR="00A37295" w:rsidRPr="00C535BF" w:rsidRDefault="00A37295" w:rsidP="006C05C0">
      <w:pPr>
        <w:pStyle w:val="Prrafodelista"/>
        <w:numPr>
          <w:ilvl w:val="0"/>
          <w:numId w:val="29"/>
        </w:numPr>
        <w:shd w:val="clear" w:color="auto" w:fill="FFFFFF"/>
        <w:jc w:val="both"/>
      </w:pPr>
      <w:r w:rsidRPr="00C535BF">
        <w:rPr>
          <w:noProof/>
          <w:lang w:val="es-CO" w:eastAsia="es-CO"/>
        </w:rPr>
        <w:t>A la fecha no se han pagado o se tienen pendientes por pagar sentencias y conciliaciones.</w:t>
      </w:r>
    </w:p>
    <w:p w:rsidR="00A37295" w:rsidRPr="00C535BF" w:rsidRDefault="00A37295" w:rsidP="00A37295">
      <w:pPr>
        <w:jc w:val="both"/>
        <w:rPr>
          <w:noProof/>
          <w:lang w:eastAsia="es-CO"/>
        </w:rPr>
      </w:pPr>
    </w:p>
    <w:p w:rsidR="00B955B6" w:rsidRPr="00C535BF" w:rsidRDefault="00B955B6" w:rsidP="00A37295">
      <w:pPr>
        <w:jc w:val="both"/>
        <w:rPr>
          <w:noProof/>
          <w:lang w:eastAsia="es-CO"/>
        </w:rPr>
      </w:pPr>
      <w:r w:rsidRPr="00C535BF">
        <w:rPr>
          <w:noProof/>
          <w:lang w:eastAsia="es-CO"/>
        </w:rPr>
        <w:t xml:space="preserve">En el anexo N° 11.,  se detalla la gestón financiera de la Entidad de conformidad con </w:t>
      </w:r>
      <w:r w:rsidR="0022300D" w:rsidRPr="00C535BF">
        <w:rPr>
          <w:noProof/>
          <w:lang w:eastAsia="es-CO"/>
        </w:rPr>
        <w:t>la circular N° 18 de 2015.</w:t>
      </w:r>
    </w:p>
    <w:p w:rsidR="004C464A" w:rsidRPr="00C535BF" w:rsidRDefault="00FD6A32" w:rsidP="00535CEB">
      <w:pPr>
        <w:pStyle w:val="Prrafodelista"/>
        <w:keepNext/>
        <w:numPr>
          <w:ilvl w:val="0"/>
          <w:numId w:val="20"/>
        </w:numPr>
        <w:spacing w:before="240" w:after="60"/>
        <w:jc w:val="both"/>
        <w:outlineLvl w:val="0"/>
        <w:rPr>
          <w:b/>
          <w:kern w:val="32"/>
        </w:rPr>
      </w:pPr>
      <w:bookmarkStart w:id="61" w:name="_Toc434595085"/>
      <w:r w:rsidRPr="00C535BF">
        <w:rPr>
          <w:b/>
          <w:kern w:val="32"/>
        </w:rPr>
        <w:t>SUGERENCIAS TEMAS INSTITUCIONALES</w:t>
      </w:r>
      <w:bookmarkEnd w:id="61"/>
    </w:p>
    <w:p w:rsidR="002D02C5" w:rsidRPr="00C535BF" w:rsidRDefault="002D02C5" w:rsidP="00D05144">
      <w:pPr>
        <w:jc w:val="both"/>
        <w:rPr>
          <w:lang w:val="es-CO" w:eastAsia="es-CO"/>
        </w:rPr>
      </w:pPr>
    </w:p>
    <w:p w:rsidR="00BB7623" w:rsidRPr="00C535BF" w:rsidRDefault="00D05144" w:rsidP="00535CEB">
      <w:pPr>
        <w:pStyle w:val="Prrafodelista"/>
        <w:numPr>
          <w:ilvl w:val="1"/>
          <w:numId w:val="20"/>
        </w:numPr>
        <w:shd w:val="clear" w:color="auto" w:fill="FFFFFF"/>
        <w:jc w:val="both"/>
      </w:pPr>
      <w:r w:rsidRPr="00C535BF">
        <w:rPr>
          <w:b/>
          <w:bCs/>
        </w:rPr>
        <w:t>Principales</w:t>
      </w:r>
      <w:r w:rsidR="002D02C5" w:rsidRPr="00C535BF">
        <w:rPr>
          <w:b/>
          <w:bCs/>
        </w:rPr>
        <w:t xml:space="preserve"> Temas Institucionales</w:t>
      </w:r>
    </w:p>
    <w:p w:rsidR="00BB7623" w:rsidRPr="00C535BF" w:rsidRDefault="00BB7623" w:rsidP="00BB7623">
      <w:pPr>
        <w:pStyle w:val="Prrafodelista"/>
        <w:shd w:val="clear" w:color="auto" w:fill="FFFFFF"/>
        <w:ind w:left="360"/>
        <w:jc w:val="both"/>
      </w:pPr>
    </w:p>
    <w:p w:rsidR="00D05144" w:rsidRPr="00C535BF" w:rsidRDefault="00D05144" w:rsidP="00535CEB">
      <w:pPr>
        <w:pStyle w:val="Prrafodelista"/>
        <w:numPr>
          <w:ilvl w:val="2"/>
          <w:numId w:val="20"/>
        </w:numPr>
        <w:shd w:val="clear" w:color="auto" w:fill="FFFFFF"/>
        <w:jc w:val="both"/>
      </w:pPr>
      <w:r w:rsidRPr="00C535BF">
        <w:rPr>
          <w:b/>
        </w:rPr>
        <w:t>Temas Jurídicos</w:t>
      </w:r>
    </w:p>
    <w:p w:rsidR="00D05144" w:rsidRPr="00C535BF" w:rsidRDefault="00D05144" w:rsidP="00115AB1">
      <w:pPr>
        <w:shd w:val="clear" w:color="auto" w:fill="FFFFFF"/>
        <w:jc w:val="both"/>
      </w:pPr>
    </w:p>
    <w:p w:rsidR="002D02C5" w:rsidRPr="00C535BF" w:rsidRDefault="002D02C5" w:rsidP="00115AB1">
      <w:pPr>
        <w:shd w:val="clear" w:color="auto" w:fill="FFFFFF"/>
        <w:jc w:val="both"/>
      </w:pPr>
      <w:r w:rsidRPr="00C535BF">
        <w:t>En materia de representación judicial es pertinente señalar los siguientes asuntos:</w:t>
      </w:r>
    </w:p>
    <w:p w:rsidR="002D02C5" w:rsidRPr="00C535BF" w:rsidRDefault="002D02C5" w:rsidP="00115AB1">
      <w:pPr>
        <w:shd w:val="clear" w:color="auto" w:fill="FFFFFF"/>
        <w:jc w:val="both"/>
      </w:pPr>
    </w:p>
    <w:p w:rsidR="002D02C5" w:rsidRPr="00C535BF" w:rsidRDefault="002D02C5" w:rsidP="00FF22C7">
      <w:pPr>
        <w:shd w:val="clear" w:color="auto" w:fill="FFFFFF"/>
        <w:jc w:val="both"/>
      </w:pPr>
      <w:r w:rsidRPr="00C535BF">
        <w:t xml:space="preserve">- La SDDE en acción contractual fue demandada por la empresa </w:t>
      </w:r>
      <w:proofErr w:type="spellStart"/>
      <w:r w:rsidRPr="00C535BF">
        <w:t>Ceducarima</w:t>
      </w:r>
      <w:proofErr w:type="spellEnd"/>
      <w:r w:rsidRPr="00C535BF">
        <w:t xml:space="preserve"> S.A., proceso que ha sido catalogado como de mayor impacto para el Distrito Capital debido a la cuantía de sus pretensiones ($20.000.000.000). El proceso</w:t>
      </w:r>
      <w:r w:rsidR="00FF22C7" w:rsidRPr="00C535BF">
        <w:t xml:space="preserve"> </w:t>
      </w:r>
      <w:r w:rsidRPr="00C535BF">
        <w:t>actualmente superó su etapa probatoria y se encuentra al Despacho en el Tribunal Administrativo de Cundinamarca. Superada la etapa prosigue alegar de conclusión.</w:t>
      </w:r>
    </w:p>
    <w:p w:rsidR="002D02C5" w:rsidRPr="00C535BF" w:rsidRDefault="002D02C5" w:rsidP="00115AB1">
      <w:pPr>
        <w:shd w:val="clear" w:color="auto" w:fill="FFFFFF"/>
        <w:jc w:val="both"/>
      </w:pPr>
    </w:p>
    <w:p w:rsidR="002D02C5" w:rsidRPr="00C535BF" w:rsidRDefault="002D02C5" w:rsidP="00F93084">
      <w:pPr>
        <w:shd w:val="clear" w:color="auto" w:fill="FFFFFF"/>
        <w:jc w:val="both"/>
      </w:pPr>
      <w:r w:rsidRPr="00C535BF">
        <w:lastRenderedPageBreak/>
        <w:t xml:space="preserve">- En el mismo sentido y por encontrarse en discusión un punto jurídico relevante, es un tema institucional importante la acción de nulidad y restablecimiento del derecho impetrada por el funcionario que actualmente ocupa el cargo de Subdirección de Informática y Sistemas (Ing. Armando Calderón), quien pese a </w:t>
      </w:r>
      <w:r w:rsidR="00F93084" w:rsidRPr="00C535BF">
        <w:t>ostentar</w:t>
      </w:r>
      <w:r w:rsidRPr="00C535BF">
        <w:t xml:space="preserve"> un cargo de libre nombramiento y remoción, una acción constitucional le otorgo estabilidad laboral reforzada hasta el fallo de la respectiva acción de nulidad y restablecimiento del derecho.</w:t>
      </w:r>
    </w:p>
    <w:p w:rsidR="002D02C5" w:rsidRPr="00C535BF" w:rsidRDefault="002D02C5" w:rsidP="00115AB1">
      <w:pPr>
        <w:shd w:val="clear" w:color="auto" w:fill="FFFFFF"/>
        <w:jc w:val="both"/>
      </w:pPr>
    </w:p>
    <w:p w:rsidR="002D02C5" w:rsidRPr="00C535BF" w:rsidRDefault="002D02C5" w:rsidP="00115AB1">
      <w:pPr>
        <w:shd w:val="clear" w:color="auto" w:fill="FFFFFF"/>
        <w:jc w:val="both"/>
      </w:pPr>
      <w:r w:rsidRPr="00C535BF">
        <w:t>En materia de contratación, es definitivamente un tema principal a tener en cuenta los convenios suscritos para actividades de financiamiento.</w:t>
      </w:r>
    </w:p>
    <w:p w:rsidR="002D02C5" w:rsidRPr="00C535BF" w:rsidRDefault="002D02C5" w:rsidP="00115AB1">
      <w:pPr>
        <w:jc w:val="both"/>
        <w:rPr>
          <w:shd w:val="clear" w:color="auto" w:fill="FFFFFF"/>
        </w:rPr>
      </w:pPr>
    </w:p>
    <w:p w:rsidR="002D02C5" w:rsidRPr="00C535BF" w:rsidRDefault="002D02C5" w:rsidP="00535CEB">
      <w:pPr>
        <w:pStyle w:val="Prrafodelista"/>
        <w:numPr>
          <w:ilvl w:val="2"/>
          <w:numId w:val="20"/>
        </w:numPr>
        <w:shd w:val="clear" w:color="auto" w:fill="FFFFFF"/>
        <w:jc w:val="both"/>
        <w:rPr>
          <w:b/>
          <w:bCs/>
        </w:rPr>
      </w:pPr>
      <w:r w:rsidRPr="00C535BF">
        <w:rPr>
          <w:b/>
          <w:bCs/>
        </w:rPr>
        <w:t xml:space="preserve"> Razones Jurídicas y Técnicas</w:t>
      </w:r>
    </w:p>
    <w:p w:rsidR="002D02C5" w:rsidRPr="00C535BF" w:rsidRDefault="002D02C5" w:rsidP="00115AB1">
      <w:pPr>
        <w:jc w:val="both"/>
        <w:rPr>
          <w:shd w:val="clear" w:color="auto" w:fill="FFFFFF"/>
        </w:rPr>
      </w:pPr>
    </w:p>
    <w:p w:rsidR="002D02C5" w:rsidRPr="00C535BF" w:rsidRDefault="002D02C5" w:rsidP="00115AB1">
      <w:pPr>
        <w:shd w:val="clear" w:color="auto" w:fill="FFFFFF"/>
        <w:jc w:val="both"/>
      </w:pPr>
      <w:r w:rsidRPr="00C535BF">
        <w:t>Nos atenemos a la respuesta emitida en el numeral anterior</w:t>
      </w:r>
      <w:r w:rsidR="00F93084" w:rsidRPr="00C535BF">
        <w:t>.</w:t>
      </w:r>
    </w:p>
    <w:p w:rsidR="002D02C5" w:rsidRPr="00C535BF" w:rsidRDefault="002D02C5" w:rsidP="00115AB1">
      <w:pPr>
        <w:shd w:val="clear" w:color="auto" w:fill="FFFFFF"/>
        <w:jc w:val="both"/>
      </w:pPr>
    </w:p>
    <w:p w:rsidR="002D02C5" w:rsidRPr="00C535BF" w:rsidRDefault="002D02C5" w:rsidP="00535CEB">
      <w:pPr>
        <w:pStyle w:val="Prrafodelista"/>
        <w:numPr>
          <w:ilvl w:val="2"/>
          <w:numId w:val="20"/>
        </w:numPr>
        <w:shd w:val="clear" w:color="auto" w:fill="FFFFFF"/>
        <w:jc w:val="both"/>
      </w:pPr>
      <w:r w:rsidRPr="00C535BF">
        <w:rPr>
          <w:b/>
          <w:bCs/>
        </w:rPr>
        <w:t>Recomendaciones</w:t>
      </w:r>
    </w:p>
    <w:p w:rsidR="002D02C5" w:rsidRPr="00C535BF" w:rsidRDefault="002D02C5" w:rsidP="00115AB1">
      <w:pPr>
        <w:shd w:val="clear" w:color="auto" w:fill="FFFFFF"/>
        <w:jc w:val="both"/>
      </w:pPr>
    </w:p>
    <w:p w:rsidR="00FF22C7" w:rsidRPr="00C535BF" w:rsidRDefault="002D02C5" w:rsidP="00115AB1">
      <w:pPr>
        <w:pStyle w:val="Prrafodelista"/>
        <w:numPr>
          <w:ilvl w:val="0"/>
          <w:numId w:val="31"/>
        </w:numPr>
        <w:shd w:val="clear" w:color="auto" w:fill="FFFFFF"/>
        <w:jc w:val="both"/>
      </w:pPr>
      <w:r w:rsidRPr="00C535BF">
        <w:t xml:space="preserve">En materia de representación judicial será importante mantener la trazabilidad y la debida representación de los intereses de la entidad, designando a profesionales idóneos para dicha actividad. </w:t>
      </w:r>
    </w:p>
    <w:p w:rsidR="00FF22C7" w:rsidRPr="00C535BF" w:rsidRDefault="00FF22C7" w:rsidP="00115AB1">
      <w:pPr>
        <w:shd w:val="clear" w:color="auto" w:fill="FFFFFF"/>
        <w:jc w:val="both"/>
      </w:pPr>
    </w:p>
    <w:p w:rsidR="002D02C5" w:rsidRPr="00C535BF" w:rsidRDefault="002D02C5" w:rsidP="00115AB1">
      <w:pPr>
        <w:pStyle w:val="Prrafodelista"/>
        <w:numPr>
          <w:ilvl w:val="0"/>
          <w:numId w:val="31"/>
        </w:numPr>
        <w:shd w:val="clear" w:color="auto" w:fill="FFFFFF"/>
        <w:jc w:val="both"/>
      </w:pPr>
      <w:r w:rsidRPr="00C535BF">
        <w:t>En materia contractual, se recomienda el acompañamiento constante a las actividades por parte de los supervisores, así como el seguimiento y vigilancia a la participación de la Secretaría en los Comités Técnicos constituidos en el marco de los convenios</w:t>
      </w:r>
      <w:r w:rsidR="00FF22C7" w:rsidRPr="00C535BF">
        <w:t>,</w:t>
      </w:r>
      <w:r w:rsidRPr="00C535BF">
        <w:t xml:space="preserve"> con el objeto de que estas instancias cumplan con las funciones que le han sido designadas.</w:t>
      </w:r>
    </w:p>
    <w:p w:rsidR="00EE51BB" w:rsidRPr="00C535BF" w:rsidRDefault="00EE51BB" w:rsidP="00EE51BB">
      <w:pPr>
        <w:pStyle w:val="Prrafodelista"/>
      </w:pPr>
    </w:p>
    <w:p w:rsidR="00EE51BB" w:rsidRPr="00C535BF" w:rsidRDefault="00711466" w:rsidP="00EE51BB">
      <w:pPr>
        <w:pStyle w:val="Prrafodelista"/>
        <w:numPr>
          <w:ilvl w:val="0"/>
          <w:numId w:val="31"/>
        </w:numPr>
        <w:shd w:val="clear" w:color="auto" w:fill="FFFFFF"/>
        <w:jc w:val="both"/>
      </w:pPr>
      <w:r w:rsidRPr="00C535BF">
        <w:t>Revisión</w:t>
      </w:r>
      <w:r w:rsidR="00EE51BB" w:rsidRPr="00C535BF">
        <w:t xml:space="preserve"> de los informes de solicitudes de acceso a la información,                                                                                             Socialización del plan y  matriz anticorrupción de la entidad a los funcionarios y contratistas de la entidad.</w:t>
      </w:r>
    </w:p>
    <w:p w:rsidR="00EE51BB" w:rsidRPr="00C535BF" w:rsidRDefault="00EE51BB" w:rsidP="00EE51BB">
      <w:pPr>
        <w:pStyle w:val="Prrafodelista"/>
      </w:pPr>
    </w:p>
    <w:p w:rsidR="00EE51BB" w:rsidRPr="00C535BF" w:rsidRDefault="00EE51BB" w:rsidP="00EE51BB">
      <w:pPr>
        <w:pStyle w:val="Prrafodelista"/>
        <w:numPr>
          <w:ilvl w:val="0"/>
          <w:numId w:val="31"/>
        </w:numPr>
        <w:shd w:val="clear" w:color="auto" w:fill="FFFFFF"/>
        <w:jc w:val="both"/>
      </w:pPr>
      <w:r w:rsidRPr="00C535BF">
        <w:t xml:space="preserve"> Socialización del manual de atención al ciudadano  a los funcionarios y contratistas de la entidad                                              </w:t>
      </w:r>
    </w:p>
    <w:p w:rsidR="00EE51BB" w:rsidRPr="00C535BF" w:rsidRDefault="00EE51BB" w:rsidP="00EE51BB">
      <w:pPr>
        <w:pStyle w:val="Prrafodelista"/>
      </w:pPr>
    </w:p>
    <w:p w:rsidR="00EE51BB" w:rsidRPr="00C535BF" w:rsidRDefault="00EE51BB" w:rsidP="00EE51BB">
      <w:pPr>
        <w:pStyle w:val="Prrafodelista"/>
        <w:numPr>
          <w:ilvl w:val="0"/>
          <w:numId w:val="31"/>
        </w:numPr>
        <w:shd w:val="clear" w:color="auto" w:fill="FFFFFF"/>
        <w:jc w:val="both"/>
      </w:pPr>
      <w:r w:rsidRPr="00C535BF">
        <w:t xml:space="preserve">Mesas de trabajo con la persona o personas encargadas en el tratamiento de las bases de datos de la entidad.                                </w:t>
      </w:r>
    </w:p>
    <w:p w:rsidR="00EE51BB" w:rsidRPr="00C535BF" w:rsidRDefault="00EE51BB" w:rsidP="00EE51BB">
      <w:pPr>
        <w:pStyle w:val="Prrafodelista"/>
      </w:pPr>
    </w:p>
    <w:p w:rsidR="00EE51BB" w:rsidRPr="00C535BF" w:rsidRDefault="00EE51BB" w:rsidP="00EE51BB">
      <w:pPr>
        <w:pStyle w:val="Prrafodelista"/>
        <w:numPr>
          <w:ilvl w:val="0"/>
          <w:numId w:val="31"/>
        </w:numPr>
        <w:shd w:val="clear" w:color="auto" w:fill="FFFFFF"/>
        <w:jc w:val="both"/>
      </w:pPr>
      <w:r w:rsidRPr="00C535BF">
        <w:t>Definir el Comité de Gobierno en línea  y mesas de trabajo.</w:t>
      </w:r>
    </w:p>
    <w:p w:rsidR="00EE51BB" w:rsidRPr="00C535BF" w:rsidRDefault="00EE51BB" w:rsidP="00EE51BB">
      <w:pPr>
        <w:shd w:val="clear" w:color="auto" w:fill="FFFFFF"/>
        <w:jc w:val="both"/>
      </w:pPr>
      <w:r w:rsidRPr="00C535BF">
        <w:t xml:space="preserve"> </w:t>
      </w:r>
    </w:p>
    <w:p w:rsidR="00EE51BB" w:rsidRPr="00C535BF" w:rsidRDefault="00EE51BB" w:rsidP="00EE51BB">
      <w:pPr>
        <w:pStyle w:val="Prrafodelista"/>
        <w:numPr>
          <w:ilvl w:val="0"/>
          <w:numId w:val="31"/>
        </w:numPr>
        <w:shd w:val="clear" w:color="auto" w:fill="FFFFFF"/>
        <w:jc w:val="both"/>
      </w:pPr>
      <w:r w:rsidRPr="00C535BF">
        <w:t>Realizar revisión de los mecanismos de participación electrónicos de la ciudadanía con la entidad.</w:t>
      </w:r>
    </w:p>
    <w:p w:rsidR="00EE51BB" w:rsidRPr="00C535BF" w:rsidRDefault="00EE51BB" w:rsidP="00EE51BB">
      <w:pPr>
        <w:pStyle w:val="Prrafodelista"/>
      </w:pPr>
    </w:p>
    <w:p w:rsidR="00EE51BB" w:rsidRPr="00C535BF" w:rsidRDefault="00EE51BB" w:rsidP="00EE51BB">
      <w:pPr>
        <w:pStyle w:val="Prrafodelista"/>
        <w:numPr>
          <w:ilvl w:val="0"/>
          <w:numId w:val="31"/>
        </w:numPr>
        <w:shd w:val="clear" w:color="auto" w:fill="FFFFFF"/>
        <w:jc w:val="both"/>
      </w:pPr>
      <w:r w:rsidRPr="00C535BF">
        <w:lastRenderedPageBreak/>
        <w:t xml:space="preserve">En materia de recurso humano, la existencia de una Planta Temporal, sobre la cual se debe tomar la </w:t>
      </w:r>
      <w:r w:rsidR="00711466" w:rsidRPr="00C535BF">
        <w:t>decisión</w:t>
      </w:r>
      <w:r w:rsidRPr="00C535BF">
        <w:t xml:space="preserve"> si se prorroga, se cambia la fuente de financiación, se gestiona la restructuración de la Planta de la Entidad o se suprimen los cargos.</w:t>
      </w:r>
    </w:p>
    <w:p w:rsidR="00EE51BB" w:rsidRPr="00C535BF" w:rsidRDefault="00EE51BB" w:rsidP="00EE51BB">
      <w:pPr>
        <w:shd w:val="clear" w:color="auto" w:fill="FFFFFF"/>
        <w:jc w:val="both"/>
      </w:pPr>
    </w:p>
    <w:p w:rsidR="002D02C5" w:rsidRPr="00C535BF" w:rsidRDefault="002D02C5" w:rsidP="00115AB1">
      <w:pPr>
        <w:shd w:val="clear" w:color="auto" w:fill="FFFFFF"/>
        <w:jc w:val="both"/>
      </w:pPr>
    </w:p>
    <w:p w:rsidR="002D02C5" w:rsidRPr="00C535BF" w:rsidRDefault="002D02C5" w:rsidP="00535CEB">
      <w:pPr>
        <w:pStyle w:val="Prrafodelista"/>
        <w:numPr>
          <w:ilvl w:val="2"/>
          <w:numId w:val="20"/>
        </w:numPr>
        <w:shd w:val="clear" w:color="auto" w:fill="FFFFFF"/>
        <w:jc w:val="both"/>
      </w:pPr>
      <w:r w:rsidRPr="00C535BF">
        <w:rPr>
          <w:b/>
          <w:bCs/>
        </w:rPr>
        <w:t>Posibles Riesgos</w:t>
      </w:r>
    </w:p>
    <w:p w:rsidR="002D02C5" w:rsidRPr="00C535BF" w:rsidRDefault="002D02C5" w:rsidP="00D269A4">
      <w:pPr>
        <w:shd w:val="clear" w:color="auto" w:fill="FFFFFF"/>
        <w:jc w:val="both"/>
      </w:pPr>
    </w:p>
    <w:p w:rsidR="001401DD" w:rsidRPr="00C535BF" w:rsidRDefault="001401DD" w:rsidP="00BB7623">
      <w:pPr>
        <w:pStyle w:val="Prrafodelista"/>
        <w:numPr>
          <w:ilvl w:val="0"/>
          <w:numId w:val="32"/>
        </w:numPr>
        <w:shd w:val="clear" w:color="auto" w:fill="FFFFFF"/>
        <w:jc w:val="both"/>
        <w:rPr>
          <w:b/>
        </w:rPr>
      </w:pPr>
      <w:r w:rsidRPr="00C535BF">
        <w:rPr>
          <w:b/>
        </w:rPr>
        <w:t xml:space="preserve">Contractuales y Jurídicos </w:t>
      </w:r>
    </w:p>
    <w:p w:rsidR="001401DD" w:rsidRPr="00C535BF" w:rsidRDefault="001401DD" w:rsidP="00D269A4">
      <w:pPr>
        <w:shd w:val="clear" w:color="auto" w:fill="FFFFFF"/>
        <w:jc w:val="both"/>
      </w:pPr>
    </w:p>
    <w:p w:rsidR="00FF22C7" w:rsidRPr="00C535BF" w:rsidRDefault="002D02C5" w:rsidP="00FF22C7">
      <w:pPr>
        <w:shd w:val="clear" w:color="auto" w:fill="FFFFFF"/>
        <w:jc w:val="both"/>
      </w:pPr>
      <w:r w:rsidRPr="00C535BF">
        <w:t>En materia de representación judicial y como</w:t>
      </w:r>
      <w:r w:rsidR="00FF22C7" w:rsidRPr="00C535BF">
        <w:t xml:space="preserve"> </w:t>
      </w:r>
      <w:r w:rsidRPr="00C535BF">
        <w:t>quiera que se trata además de una actividad de medios m</w:t>
      </w:r>
      <w:r w:rsidR="00FF22C7" w:rsidRPr="00C535BF">
        <w:t>á</w:t>
      </w:r>
      <w:r w:rsidRPr="00C535BF">
        <w:t xml:space="preserve">s no de resultados, constituyen posibles riesgos las condenas en contra de los intereses de la SDDE. </w:t>
      </w:r>
    </w:p>
    <w:p w:rsidR="00FF22C7" w:rsidRPr="00C535BF" w:rsidRDefault="00FF22C7" w:rsidP="00FF22C7">
      <w:pPr>
        <w:shd w:val="clear" w:color="auto" w:fill="FFFFFF"/>
        <w:jc w:val="both"/>
      </w:pPr>
    </w:p>
    <w:p w:rsidR="002D02C5" w:rsidRPr="00C535BF" w:rsidRDefault="00FF22C7" w:rsidP="00FF22C7">
      <w:pPr>
        <w:shd w:val="clear" w:color="auto" w:fill="FFFFFF"/>
        <w:jc w:val="both"/>
      </w:pPr>
      <w:r w:rsidRPr="00C535BF">
        <w:t xml:space="preserve">Contractualmente se establece que </w:t>
      </w:r>
      <w:r w:rsidR="002D02C5" w:rsidRPr="00C535BF">
        <w:t>la indebida, desconocimiento o baja supervisión de los contratos y convenios, constituyen riesgos de eventuales incumplimientos</w:t>
      </w:r>
      <w:r w:rsidRPr="00C535BF">
        <w:t xml:space="preserve"> de las obligaciones pactadas en los compromisos contractuales</w:t>
      </w:r>
      <w:r w:rsidR="002D02C5" w:rsidRPr="00C535BF">
        <w:t>.</w:t>
      </w:r>
    </w:p>
    <w:p w:rsidR="00FF22C7" w:rsidRPr="00C535BF" w:rsidRDefault="00FF22C7" w:rsidP="00FF22C7">
      <w:pPr>
        <w:shd w:val="clear" w:color="auto" w:fill="FFFFFF"/>
        <w:jc w:val="both"/>
      </w:pPr>
    </w:p>
    <w:p w:rsidR="002D02C5" w:rsidRPr="00C535BF" w:rsidRDefault="00117F07" w:rsidP="00BB7623">
      <w:pPr>
        <w:pStyle w:val="Prrafodelista"/>
        <w:numPr>
          <w:ilvl w:val="0"/>
          <w:numId w:val="32"/>
        </w:numPr>
        <w:shd w:val="clear" w:color="auto" w:fill="FFFFFF"/>
        <w:jc w:val="both"/>
        <w:rPr>
          <w:b/>
        </w:rPr>
      </w:pPr>
      <w:r w:rsidRPr="00C535BF">
        <w:rPr>
          <w:b/>
        </w:rPr>
        <w:t xml:space="preserve">Riesgos Implementación Proyectos </w:t>
      </w:r>
    </w:p>
    <w:p w:rsidR="00117F07" w:rsidRPr="00C535BF" w:rsidRDefault="00117F07" w:rsidP="00C60071">
      <w:pPr>
        <w:shd w:val="clear" w:color="auto" w:fill="FFFFFF"/>
        <w:jc w:val="both"/>
      </w:pPr>
    </w:p>
    <w:p w:rsidR="00117F07" w:rsidRPr="00C535BF" w:rsidRDefault="00117F07" w:rsidP="00117F07">
      <w:pPr>
        <w:shd w:val="clear" w:color="auto" w:fill="FFFFFF"/>
        <w:tabs>
          <w:tab w:val="left" w:pos="0"/>
          <w:tab w:val="left" w:pos="1418"/>
        </w:tabs>
        <w:jc w:val="both"/>
        <w:rPr>
          <w:shd w:val="clear" w:color="auto" w:fill="FFFFFF"/>
        </w:rPr>
      </w:pPr>
      <w:r w:rsidRPr="00C535BF">
        <w:t>De forma general como posibles riesgos asociados a las Intervenciones realizadas por la entidad, se establecen: debilidad en los procesos de convocatoria realizadas por la entidad para participar en los proyectos que se ejecutan; falta de participación activa de la población objetivo; falta de articulación entre los actores que participan en las diferentes acciones implementadas; deserción de los empresarios  y personas que hacen parte de los programas de formación y capacitación;, desaprovechamiento de los centros de innovación social; inadecuada identificación de mercados y en general intervenciones con baja efectividad.</w:t>
      </w:r>
      <w:r w:rsidRPr="00C535BF">
        <w:rPr>
          <w:shd w:val="clear" w:color="auto" w:fill="FFFFFF"/>
        </w:rPr>
        <w:t xml:space="preserve">  </w:t>
      </w:r>
    </w:p>
    <w:p w:rsidR="00117F07" w:rsidRPr="00C535BF" w:rsidRDefault="00117F07" w:rsidP="00C60071">
      <w:pPr>
        <w:shd w:val="clear" w:color="auto" w:fill="FFFFFF"/>
        <w:jc w:val="both"/>
      </w:pPr>
    </w:p>
    <w:p w:rsidR="00CB5F83" w:rsidRPr="00C535BF" w:rsidRDefault="00BB7623" w:rsidP="00BB7623">
      <w:pPr>
        <w:pStyle w:val="Prrafodelista"/>
        <w:numPr>
          <w:ilvl w:val="0"/>
          <w:numId w:val="32"/>
        </w:numPr>
        <w:shd w:val="clear" w:color="auto" w:fill="FFFFFF"/>
        <w:jc w:val="both"/>
        <w:rPr>
          <w:b/>
        </w:rPr>
      </w:pPr>
      <w:r w:rsidRPr="00C535BF">
        <w:rPr>
          <w:b/>
        </w:rPr>
        <w:t>Recurso Humano</w:t>
      </w:r>
    </w:p>
    <w:p w:rsidR="00CB5F83" w:rsidRPr="00C535BF" w:rsidRDefault="00CB5F83" w:rsidP="00C60071">
      <w:pPr>
        <w:shd w:val="clear" w:color="auto" w:fill="FFFFFF"/>
        <w:jc w:val="both"/>
      </w:pPr>
    </w:p>
    <w:p w:rsidR="00C36526" w:rsidRPr="00C535BF" w:rsidRDefault="00BB7623" w:rsidP="00C60071">
      <w:pPr>
        <w:shd w:val="clear" w:color="auto" w:fill="FFFFFF"/>
        <w:jc w:val="both"/>
      </w:pPr>
      <w:r w:rsidRPr="00C535BF">
        <w:t xml:space="preserve">La planta </w:t>
      </w:r>
      <w:r w:rsidR="00C36526" w:rsidRPr="00C535BF">
        <w:t>administrativa</w:t>
      </w:r>
      <w:r w:rsidR="00B43799" w:rsidRPr="00C535BF">
        <w:t xml:space="preserve"> se </w:t>
      </w:r>
      <w:r w:rsidR="00C36526" w:rsidRPr="00C535BF">
        <w:t xml:space="preserve">conforma en mayor parte por </w:t>
      </w:r>
      <w:r w:rsidR="00B43799" w:rsidRPr="00C535BF">
        <w:t xml:space="preserve"> </w:t>
      </w:r>
      <w:r w:rsidR="00C36526" w:rsidRPr="00C535BF">
        <w:t xml:space="preserve">personal vinculado a la planta temporal y mediante contratos de prestación de servicios. </w:t>
      </w:r>
    </w:p>
    <w:p w:rsidR="00642043" w:rsidRPr="00C535BF" w:rsidRDefault="00642043" w:rsidP="00C60071">
      <w:pPr>
        <w:shd w:val="clear" w:color="auto" w:fill="FFFFFF"/>
        <w:jc w:val="both"/>
      </w:pPr>
    </w:p>
    <w:p w:rsidR="00642043" w:rsidRPr="00C535BF" w:rsidRDefault="00642043" w:rsidP="00C60071">
      <w:pPr>
        <w:shd w:val="clear" w:color="auto" w:fill="FFFFFF"/>
        <w:jc w:val="both"/>
      </w:pPr>
      <w:r w:rsidRPr="00C535BF">
        <w:t xml:space="preserve">Es necesario que la administración tenga en cuenta que en la actualidad se está realizando un proceso de estudio de </w:t>
      </w:r>
      <w:r w:rsidR="00721A64" w:rsidRPr="00C535BF">
        <w:t>reestructuración</w:t>
      </w:r>
      <w:r w:rsidRPr="00C535BF">
        <w:t xml:space="preserve"> de la Planta el cual se encuentra en estudio del Departamento Administrativo de Servicio Civil Distrital. </w:t>
      </w:r>
    </w:p>
    <w:p w:rsidR="007E613D" w:rsidRPr="00C535BF" w:rsidRDefault="007E613D" w:rsidP="00C60071">
      <w:pPr>
        <w:shd w:val="clear" w:color="auto" w:fill="FFFFFF"/>
        <w:jc w:val="both"/>
      </w:pPr>
    </w:p>
    <w:p w:rsidR="007E613D" w:rsidRPr="00C535BF" w:rsidRDefault="007E613D" w:rsidP="00C60071">
      <w:pPr>
        <w:shd w:val="clear" w:color="auto" w:fill="FFFFFF"/>
        <w:jc w:val="both"/>
      </w:pPr>
      <w:r w:rsidRPr="00C535BF">
        <w:t xml:space="preserve">El personal vinculado a la planta temporal, están contratados hasta el 30 de noviembre de 2015, razón por la cual, está en estudio la decisión de prorroga o no de la misma.  </w:t>
      </w:r>
    </w:p>
    <w:p w:rsidR="00BB7623" w:rsidRDefault="00BB7623" w:rsidP="00C60071">
      <w:pPr>
        <w:shd w:val="clear" w:color="auto" w:fill="FFFFFF"/>
        <w:jc w:val="both"/>
      </w:pPr>
    </w:p>
    <w:p w:rsidR="006D54DF" w:rsidRDefault="006D54DF" w:rsidP="00C60071">
      <w:pPr>
        <w:shd w:val="clear" w:color="auto" w:fill="FFFFFF"/>
        <w:jc w:val="both"/>
      </w:pPr>
    </w:p>
    <w:p w:rsidR="006D54DF" w:rsidRDefault="006D54DF" w:rsidP="00C60071">
      <w:pPr>
        <w:shd w:val="clear" w:color="auto" w:fill="FFFFFF"/>
        <w:jc w:val="both"/>
      </w:pPr>
    </w:p>
    <w:p w:rsidR="006D54DF" w:rsidRDefault="006D54DF" w:rsidP="00C60071">
      <w:pPr>
        <w:shd w:val="clear" w:color="auto" w:fill="FFFFFF"/>
        <w:jc w:val="both"/>
      </w:pPr>
    </w:p>
    <w:p w:rsidR="006D54DF" w:rsidRPr="00C535BF" w:rsidRDefault="006D54DF" w:rsidP="00C60071">
      <w:pPr>
        <w:shd w:val="clear" w:color="auto" w:fill="FFFFFF"/>
        <w:jc w:val="both"/>
      </w:pPr>
    </w:p>
    <w:p w:rsidR="002D02C5" w:rsidRPr="00C535BF" w:rsidRDefault="002D02C5" w:rsidP="00C60071">
      <w:pPr>
        <w:shd w:val="clear" w:color="auto" w:fill="FFFFFF"/>
        <w:jc w:val="both"/>
      </w:pPr>
      <w:r w:rsidRPr="00C535BF">
        <w:rPr>
          <w:b/>
          <w:bCs/>
        </w:rPr>
        <w:lastRenderedPageBreak/>
        <w:t>5. Impactos Negativos</w:t>
      </w:r>
    </w:p>
    <w:p w:rsidR="001401DD" w:rsidRPr="00C535BF" w:rsidRDefault="001401DD" w:rsidP="00C60071">
      <w:pPr>
        <w:shd w:val="clear" w:color="auto" w:fill="FFFFFF"/>
        <w:jc w:val="both"/>
      </w:pPr>
    </w:p>
    <w:p w:rsidR="00117F07" w:rsidRPr="00C535BF" w:rsidRDefault="00117F07" w:rsidP="00545B2F">
      <w:pPr>
        <w:pStyle w:val="Prrafodelista"/>
        <w:numPr>
          <w:ilvl w:val="0"/>
          <w:numId w:val="32"/>
        </w:numPr>
        <w:shd w:val="clear" w:color="auto" w:fill="FFFFFF"/>
        <w:jc w:val="both"/>
        <w:rPr>
          <w:b/>
        </w:rPr>
      </w:pPr>
      <w:r w:rsidRPr="00C535BF">
        <w:rPr>
          <w:b/>
        </w:rPr>
        <w:t xml:space="preserve">Contractuales y Jurídicos </w:t>
      </w:r>
    </w:p>
    <w:p w:rsidR="00117F07" w:rsidRPr="00C535BF" w:rsidRDefault="00117F07" w:rsidP="00C60071">
      <w:pPr>
        <w:shd w:val="clear" w:color="auto" w:fill="FFFFFF"/>
        <w:jc w:val="both"/>
      </w:pPr>
    </w:p>
    <w:p w:rsidR="002D02C5" w:rsidRPr="00C535BF" w:rsidRDefault="002D02C5" w:rsidP="00C60071">
      <w:pPr>
        <w:shd w:val="clear" w:color="auto" w:fill="FFFFFF"/>
        <w:jc w:val="both"/>
      </w:pPr>
      <w:r w:rsidRPr="00C535BF">
        <w:t xml:space="preserve">Específicamente una condena en contra en el proceso impetrado por </w:t>
      </w:r>
      <w:proofErr w:type="spellStart"/>
      <w:r w:rsidRPr="00C535BF">
        <w:t>Ceducarima</w:t>
      </w:r>
      <w:proofErr w:type="spellEnd"/>
      <w:r w:rsidR="00FF22C7" w:rsidRPr="00C535BF">
        <w:t xml:space="preserve"> S.A.</w:t>
      </w:r>
      <w:r w:rsidRPr="00C535BF">
        <w:t>, impactaría negativamente las finanzas distritales. Sobre lo demás nos atenemos a la respuesta anterior.</w:t>
      </w:r>
    </w:p>
    <w:p w:rsidR="002D02C5" w:rsidRPr="00C535BF" w:rsidRDefault="002D02C5" w:rsidP="00C60071">
      <w:pPr>
        <w:jc w:val="both"/>
        <w:rPr>
          <w:shd w:val="clear" w:color="auto" w:fill="FFFFFF"/>
        </w:rPr>
      </w:pPr>
    </w:p>
    <w:p w:rsidR="00FB573B" w:rsidRPr="00C535BF" w:rsidRDefault="00FB573B" w:rsidP="00FB573B">
      <w:pPr>
        <w:shd w:val="clear" w:color="auto" w:fill="FFFFFF"/>
        <w:tabs>
          <w:tab w:val="left" w:pos="0"/>
        </w:tabs>
        <w:jc w:val="both"/>
      </w:pPr>
    </w:p>
    <w:p w:rsidR="002D02C5" w:rsidRPr="00C535BF" w:rsidRDefault="002D02C5" w:rsidP="00D70100">
      <w:pPr>
        <w:shd w:val="clear" w:color="auto" w:fill="FFFFFF"/>
        <w:jc w:val="both"/>
        <w:rPr>
          <w:shd w:val="clear" w:color="auto" w:fill="FFFFFF"/>
        </w:rPr>
      </w:pPr>
      <w:r w:rsidRPr="00C535BF">
        <w:rPr>
          <w:b/>
          <w:bCs/>
        </w:rPr>
        <w:t>6. Contratos que presentan inconvenientes:</w:t>
      </w:r>
      <w:r w:rsidRPr="00C535BF">
        <w:rPr>
          <w:shd w:val="clear" w:color="auto" w:fill="FFFFFF"/>
        </w:rPr>
        <w:t xml:space="preserve"> </w:t>
      </w:r>
    </w:p>
    <w:p w:rsidR="00FF22C7" w:rsidRPr="00C535BF" w:rsidRDefault="00FF22C7" w:rsidP="00D70100">
      <w:pPr>
        <w:jc w:val="both"/>
        <w:rPr>
          <w:shd w:val="clear" w:color="auto" w:fill="FFFFFF"/>
        </w:rPr>
      </w:pPr>
    </w:p>
    <w:p w:rsidR="002D02C5" w:rsidRPr="00C535BF" w:rsidRDefault="002D02C5" w:rsidP="00FF22C7">
      <w:pPr>
        <w:shd w:val="clear" w:color="auto" w:fill="FFFFFF"/>
        <w:jc w:val="both"/>
      </w:pPr>
      <w:r w:rsidRPr="00C535BF">
        <w:t xml:space="preserve">Será necesario mantener un minucioso seguimiento a todos los convenios suscritos para actividades de </w:t>
      </w:r>
      <w:r w:rsidR="00FF22C7" w:rsidRPr="00C535BF">
        <w:t>financiamiento</w:t>
      </w:r>
      <w:r w:rsidRPr="00C535BF">
        <w:t>.</w:t>
      </w:r>
      <w:r w:rsidR="00FF22C7" w:rsidRPr="00C535BF">
        <w:t xml:space="preserve"> </w:t>
      </w:r>
      <w:r w:rsidRPr="00C535BF">
        <w:t>En el mismo sentido, es importante tener en cuenta los siguientes convenios:</w:t>
      </w:r>
    </w:p>
    <w:p w:rsidR="002D02C5" w:rsidRPr="00C535BF" w:rsidRDefault="002D02C5" w:rsidP="00FF22C7">
      <w:pPr>
        <w:shd w:val="clear" w:color="auto" w:fill="FFFFFF"/>
        <w:jc w:val="both"/>
      </w:pPr>
    </w:p>
    <w:p w:rsidR="002D02C5" w:rsidRPr="00C535BF" w:rsidRDefault="002D02C5" w:rsidP="00FF22C7">
      <w:pPr>
        <w:pStyle w:val="Prrafodelista"/>
        <w:numPr>
          <w:ilvl w:val="0"/>
          <w:numId w:val="29"/>
        </w:numPr>
        <w:shd w:val="clear" w:color="auto" w:fill="FFFFFF"/>
        <w:jc w:val="both"/>
      </w:pPr>
      <w:r w:rsidRPr="00C535BF">
        <w:t>Convenio 604/13 - Suscrito con la Fundación Amigos de Juan Bosco Obrero, sobre el que actualmente se adelante el trámite de liquidación con bastantes inconvenientes en durante la ejecución evidenciados por quien ejerce la supervisión.</w:t>
      </w:r>
    </w:p>
    <w:p w:rsidR="007E613D" w:rsidRPr="00C535BF" w:rsidRDefault="007E613D" w:rsidP="007E613D">
      <w:pPr>
        <w:pStyle w:val="Prrafodelista"/>
        <w:shd w:val="clear" w:color="auto" w:fill="FFFFFF"/>
        <w:jc w:val="both"/>
      </w:pPr>
    </w:p>
    <w:p w:rsidR="002D02C5" w:rsidRPr="00C535BF" w:rsidRDefault="002D02C5" w:rsidP="00FF22C7">
      <w:pPr>
        <w:pStyle w:val="Prrafodelista"/>
        <w:numPr>
          <w:ilvl w:val="0"/>
          <w:numId w:val="29"/>
        </w:numPr>
        <w:shd w:val="clear" w:color="auto" w:fill="FFFFFF"/>
        <w:jc w:val="both"/>
      </w:pPr>
      <w:r w:rsidRPr="00C535BF">
        <w:t>Convenio 613/13 - Suscrito con la Fundación Chevrolet, sobre el que actualmente se adelante el trámite de liquidación y en donde  existe reclamación de jóvenes lesionados en eventual proceso de reparación directa.</w:t>
      </w:r>
    </w:p>
    <w:p w:rsidR="002D02C5" w:rsidRPr="00C535BF" w:rsidRDefault="002D02C5" w:rsidP="00115AB1">
      <w:pPr>
        <w:shd w:val="clear" w:color="auto" w:fill="FFFFFF"/>
        <w:jc w:val="both"/>
      </w:pPr>
    </w:p>
    <w:p w:rsidR="002D02C5" w:rsidRPr="00C535BF" w:rsidRDefault="002D02C5" w:rsidP="00115AB1">
      <w:pPr>
        <w:shd w:val="clear" w:color="auto" w:fill="FFFFFF"/>
        <w:jc w:val="both"/>
      </w:pPr>
      <w:r w:rsidRPr="00C535BF">
        <w:rPr>
          <w:b/>
          <w:bCs/>
        </w:rPr>
        <w:t>7. Recomendaciones concretas.</w:t>
      </w:r>
    </w:p>
    <w:p w:rsidR="002D02C5" w:rsidRPr="00C535BF" w:rsidRDefault="002D02C5" w:rsidP="00BC1734">
      <w:pPr>
        <w:shd w:val="clear" w:color="auto" w:fill="FFFFFF"/>
        <w:jc w:val="both"/>
      </w:pPr>
    </w:p>
    <w:p w:rsidR="00BC1734" w:rsidRPr="00C535BF" w:rsidRDefault="00BC1734" w:rsidP="00BC1734">
      <w:pPr>
        <w:shd w:val="clear" w:color="auto" w:fill="FFFFFF"/>
        <w:jc w:val="both"/>
      </w:pPr>
      <w:r w:rsidRPr="00C535BF">
        <w:t xml:space="preserve">En materia de representación judicial será importante mantener la trazabilidad y la debida representación de los intereses de la entidad, designando a profesionales idóneos para dicha actividad. </w:t>
      </w:r>
    </w:p>
    <w:p w:rsidR="00BC1734" w:rsidRPr="00C535BF" w:rsidRDefault="00BC1734" w:rsidP="00BC1734">
      <w:pPr>
        <w:shd w:val="clear" w:color="auto" w:fill="FFFFFF"/>
        <w:jc w:val="both"/>
      </w:pPr>
    </w:p>
    <w:p w:rsidR="006D54DF" w:rsidRPr="006831BE" w:rsidRDefault="00BC1734" w:rsidP="006D54DF">
      <w:pPr>
        <w:shd w:val="clear" w:color="auto" w:fill="FFFFFF"/>
        <w:jc w:val="both"/>
        <w:rPr>
          <w:noProof/>
          <w:lang w:val="es-CO" w:eastAsia="es-CO"/>
        </w:rPr>
      </w:pPr>
      <w:r w:rsidRPr="00C535BF">
        <w:t>En la parte contractual, se recomienda el acompañamiento constante a las actividades por parte de los supervisores, así como el seguimiento y vigilancia a la participación de la Secretaría en los Comités Técnicos constituidos en el marco de los convenios, con el objeto de que estas instancias cumplan con las funciones que le han sido designadas</w:t>
      </w:r>
      <w:r w:rsidR="006D54DF">
        <w:t>.</w:t>
      </w:r>
      <w:r w:rsidR="006D54DF" w:rsidRPr="006831BE">
        <w:rPr>
          <w:noProof/>
          <w:lang w:val="es-CO" w:eastAsia="es-CO"/>
        </w:rPr>
        <w:t xml:space="preserve"> </w:t>
      </w:r>
    </w:p>
    <w:sectPr w:rsidR="006D54DF" w:rsidRPr="006831BE" w:rsidSect="006D54DF">
      <w:pgSz w:w="12242" w:h="15842" w:code="1"/>
      <w:pgMar w:top="1814" w:right="1701" w:bottom="1701"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EB" w:rsidRDefault="001C31EB">
      <w:r>
        <w:separator/>
      </w:r>
    </w:p>
  </w:endnote>
  <w:endnote w:type="continuationSeparator" w:id="0">
    <w:p w:rsidR="001C31EB" w:rsidRDefault="001C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A9" w:rsidRDefault="00705DA9" w:rsidP="004C4792">
    <w:pPr>
      <w:pStyle w:val="Piedepgina"/>
      <w:ind w:right="360"/>
      <w:jc w:val="center"/>
      <w:rPr>
        <w:sz w:val="16"/>
        <w:szCs w:val="16"/>
      </w:rPr>
    </w:pPr>
  </w:p>
  <w:p w:rsidR="00705DA9" w:rsidRDefault="00705DA9" w:rsidP="004E0873">
    <w:pPr>
      <w:rPr>
        <w:sz w:val="16"/>
        <w:szCs w:val="16"/>
      </w:rPr>
    </w:pPr>
    <w:r>
      <w:rPr>
        <w:noProof/>
        <w:lang w:val="es-CO" w:eastAsia="es-CO"/>
      </w:rPr>
      <w:drawing>
        <wp:anchor distT="0" distB="0" distL="114300" distR="114300" simplePos="0" relativeHeight="251660288" behindDoc="1" locked="0" layoutInCell="1" allowOverlap="1" wp14:anchorId="2E601B2D" wp14:editId="37FF4C83">
          <wp:simplePos x="0" y="0"/>
          <wp:positionH relativeFrom="column">
            <wp:posOffset>5099685</wp:posOffset>
          </wp:positionH>
          <wp:positionV relativeFrom="paragraph">
            <wp:posOffset>19050</wp:posOffset>
          </wp:positionV>
          <wp:extent cx="1120140" cy="720090"/>
          <wp:effectExtent l="19050" t="0" r="3810" b="0"/>
          <wp:wrapNone/>
          <wp:docPr id="5" name="Imagen 5" descr="Bogota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gotaHumana"/>
                  <pic:cNvPicPr>
                    <a:picLocks noChangeAspect="1" noChangeArrowheads="1"/>
                  </pic:cNvPicPr>
                </pic:nvPicPr>
                <pic:blipFill>
                  <a:blip r:embed="rId1"/>
                  <a:srcRect/>
                  <a:stretch>
                    <a:fillRect/>
                  </a:stretch>
                </pic:blipFill>
                <pic:spPr bwMode="auto">
                  <a:xfrm>
                    <a:off x="0" y="0"/>
                    <a:ext cx="1120140" cy="720090"/>
                  </a:xfrm>
                  <a:prstGeom prst="rect">
                    <a:avLst/>
                  </a:prstGeom>
                  <a:noFill/>
                  <a:ln w="9525">
                    <a:noFill/>
                    <a:miter lim="800000"/>
                    <a:headEnd/>
                    <a:tailEnd/>
                  </a:ln>
                </pic:spPr>
              </pic:pic>
            </a:graphicData>
          </a:graphic>
        </wp:anchor>
      </w:drawing>
    </w:r>
    <w:r>
      <w:rPr>
        <w:sz w:val="16"/>
        <w:szCs w:val="16"/>
      </w:rPr>
      <w:t xml:space="preserve">Carrera 30 No. 25-90, </w:t>
    </w:r>
  </w:p>
  <w:p w:rsidR="00705DA9" w:rsidRDefault="00705DA9" w:rsidP="004E0873">
    <w:pPr>
      <w:rPr>
        <w:sz w:val="16"/>
        <w:szCs w:val="16"/>
      </w:rPr>
    </w:pPr>
    <w:r>
      <w:rPr>
        <w:sz w:val="16"/>
        <w:szCs w:val="16"/>
      </w:rPr>
      <w:t xml:space="preserve">Edificio CAD, piso 3º, Torre A </w:t>
    </w:r>
  </w:p>
  <w:p w:rsidR="00705DA9" w:rsidRDefault="00705DA9" w:rsidP="004E0873">
    <w:pPr>
      <w:rPr>
        <w:sz w:val="16"/>
        <w:szCs w:val="16"/>
      </w:rPr>
    </w:pPr>
    <w:r>
      <w:rPr>
        <w:sz w:val="16"/>
        <w:szCs w:val="16"/>
      </w:rPr>
      <w:t>Teléfonos: 3693777</w:t>
    </w:r>
  </w:p>
  <w:p w:rsidR="00705DA9" w:rsidRDefault="00705DA9" w:rsidP="004E0873">
    <w:pPr>
      <w:rPr>
        <w:sz w:val="16"/>
        <w:szCs w:val="16"/>
      </w:rPr>
    </w:pPr>
    <w:r w:rsidRPr="004E0873">
      <w:rPr>
        <w:sz w:val="16"/>
        <w:szCs w:val="16"/>
      </w:rPr>
      <w:t>www.desarrolloeconomico.gov.co</w:t>
    </w:r>
  </w:p>
  <w:p w:rsidR="00705DA9" w:rsidRDefault="00705DA9" w:rsidP="004E0873">
    <w:pPr>
      <w:rPr>
        <w:sz w:val="16"/>
        <w:szCs w:val="16"/>
      </w:rPr>
    </w:pPr>
    <w:r>
      <w:rPr>
        <w:sz w:val="16"/>
        <w:szCs w:val="16"/>
      </w:rPr>
      <w:t>Información: Línea 195</w:t>
    </w:r>
    <w:r w:rsidRPr="004E0873">
      <w:rPr>
        <w:sz w:val="16"/>
        <w:szCs w:val="16"/>
      </w:rPr>
      <w:t xml:space="preserve"> </w:t>
    </w:r>
  </w:p>
  <w:p w:rsidR="00705DA9" w:rsidRPr="004E0873" w:rsidRDefault="00705DA9" w:rsidP="004E0873">
    <w:r w:rsidRPr="00995FE3">
      <w:rPr>
        <w:sz w:val="16"/>
        <w:szCs w:val="16"/>
      </w:rPr>
      <w:t>FT-12-PR-DOC-02</w:t>
    </w:r>
    <w:r>
      <w:rPr>
        <w:sz w:val="16"/>
        <w:szCs w:val="16"/>
      </w:rPr>
      <w:t xml:space="preserve"> – </w:t>
    </w:r>
    <w:r w:rsidRPr="00995FE3">
      <w:rPr>
        <w:sz w:val="16"/>
        <w:szCs w:val="16"/>
      </w:rPr>
      <w:t>V</w:t>
    </w:r>
    <w:r>
      <w:rPr>
        <w:sz w:val="16"/>
        <w:szCs w:val="16"/>
      </w:rPr>
      <w:t>4</w:t>
    </w:r>
    <w:r>
      <w:rPr>
        <w:rFonts w:ascii="Arial" w:hAnsi="Arial" w:cs="Arial"/>
        <w:sz w:val="20"/>
        <w:szCs w:val="20"/>
      </w:rPr>
      <w:t xml:space="preserve">                                               </w:t>
    </w:r>
  </w:p>
  <w:p w:rsidR="00705DA9" w:rsidRPr="00995FE3" w:rsidRDefault="00705DA9" w:rsidP="00995FE3">
    <w:pPr>
      <w:pStyle w:val="Piedepgina"/>
      <w:ind w:right="360"/>
      <w:jc w:val="right"/>
      <w:rPr>
        <w:rFonts w:ascii="Arial" w:hAnsi="Arial" w:cs="Arial"/>
        <w:sz w:val="16"/>
        <w:szCs w:val="16"/>
      </w:rPr>
    </w:pPr>
    <w:r w:rsidRPr="00995FE3">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A9" w:rsidRDefault="00705DA9" w:rsidP="004C4792">
    <w:pPr>
      <w:pStyle w:val="Piedepgina"/>
      <w:ind w:right="360"/>
      <w:jc w:val="center"/>
      <w:rPr>
        <w:sz w:val="16"/>
        <w:szCs w:val="16"/>
      </w:rPr>
    </w:pPr>
  </w:p>
  <w:p w:rsidR="00705DA9" w:rsidRDefault="00705DA9" w:rsidP="004E0873">
    <w:pPr>
      <w:rPr>
        <w:sz w:val="16"/>
        <w:szCs w:val="16"/>
      </w:rPr>
    </w:pPr>
    <w:r>
      <w:rPr>
        <w:noProof/>
        <w:lang w:val="es-CO" w:eastAsia="es-CO"/>
      </w:rPr>
      <w:drawing>
        <wp:anchor distT="0" distB="0" distL="114300" distR="114300" simplePos="0" relativeHeight="251657216" behindDoc="1" locked="0" layoutInCell="1" allowOverlap="1" wp14:anchorId="7A25912D" wp14:editId="0E3F524D">
          <wp:simplePos x="0" y="0"/>
          <wp:positionH relativeFrom="column">
            <wp:posOffset>5099685</wp:posOffset>
          </wp:positionH>
          <wp:positionV relativeFrom="paragraph">
            <wp:posOffset>19050</wp:posOffset>
          </wp:positionV>
          <wp:extent cx="1120140" cy="720090"/>
          <wp:effectExtent l="19050" t="0" r="3810" b="0"/>
          <wp:wrapNone/>
          <wp:docPr id="13" name="Imagen 13" descr="Bogota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gotaHumana"/>
                  <pic:cNvPicPr>
                    <a:picLocks noChangeAspect="1" noChangeArrowheads="1"/>
                  </pic:cNvPicPr>
                </pic:nvPicPr>
                <pic:blipFill>
                  <a:blip r:embed="rId1"/>
                  <a:srcRect/>
                  <a:stretch>
                    <a:fillRect/>
                  </a:stretch>
                </pic:blipFill>
                <pic:spPr bwMode="auto">
                  <a:xfrm>
                    <a:off x="0" y="0"/>
                    <a:ext cx="1120140" cy="720090"/>
                  </a:xfrm>
                  <a:prstGeom prst="rect">
                    <a:avLst/>
                  </a:prstGeom>
                  <a:noFill/>
                  <a:ln w="9525">
                    <a:noFill/>
                    <a:miter lim="800000"/>
                    <a:headEnd/>
                    <a:tailEnd/>
                  </a:ln>
                </pic:spPr>
              </pic:pic>
            </a:graphicData>
          </a:graphic>
        </wp:anchor>
      </w:drawing>
    </w:r>
    <w:r>
      <w:rPr>
        <w:sz w:val="16"/>
        <w:szCs w:val="16"/>
      </w:rPr>
      <w:t xml:space="preserve">Carrera 30 No. 25-90, </w:t>
    </w:r>
  </w:p>
  <w:p w:rsidR="00705DA9" w:rsidRDefault="00705DA9" w:rsidP="004E0873">
    <w:pPr>
      <w:rPr>
        <w:sz w:val="16"/>
        <w:szCs w:val="16"/>
      </w:rPr>
    </w:pPr>
    <w:r>
      <w:rPr>
        <w:sz w:val="16"/>
        <w:szCs w:val="16"/>
      </w:rPr>
      <w:t xml:space="preserve">Edificio CAD, piso 3º, Torre A </w:t>
    </w:r>
  </w:p>
  <w:p w:rsidR="00705DA9" w:rsidRDefault="00705DA9" w:rsidP="004E0873">
    <w:pPr>
      <w:rPr>
        <w:sz w:val="16"/>
        <w:szCs w:val="16"/>
      </w:rPr>
    </w:pPr>
    <w:r>
      <w:rPr>
        <w:sz w:val="16"/>
        <w:szCs w:val="16"/>
      </w:rPr>
      <w:t>Teléfonos: 3693777</w:t>
    </w:r>
  </w:p>
  <w:p w:rsidR="00705DA9" w:rsidRDefault="00705DA9" w:rsidP="004E0873">
    <w:pPr>
      <w:rPr>
        <w:sz w:val="16"/>
        <w:szCs w:val="16"/>
      </w:rPr>
    </w:pPr>
    <w:r w:rsidRPr="004E0873">
      <w:rPr>
        <w:sz w:val="16"/>
        <w:szCs w:val="16"/>
      </w:rPr>
      <w:t>www.desarrolloeconomico.gov.co</w:t>
    </w:r>
  </w:p>
  <w:p w:rsidR="00705DA9" w:rsidRDefault="00705DA9" w:rsidP="004E0873">
    <w:pPr>
      <w:rPr>
        <w:sz w:val="16"/>
        <w:szCs w:val="16"/>
      </w:rPr>
    </w:pPr>
    <w:r>
      <w:rPr>
        <w:sz w:val="16"/>
        <w:szCs w:val="16"/>
      </w:rPr>
      <w:t>Información: Línea 195</w:t>
    </w:r>
    <w:r w:rsidRPr="004E0873">
      <w:rPr>
        <w:sz w:val="16"/>
        <w:szCs w:val="16"/>
      </w:rPr>
      <w:t xml:space="preserve"> </w:t>
    </w:r>
  </w:p>
  <w:p w:rsidR="00705DA9" w:rsidRPr="004E0873" w:rsidRDefault="00705DA9" w:rsidP="004E0873">
    <w:r w:rsidRPr="00995FE3">
      <w:rPr>
        <w:sz w:val="16"/>
        <w:szCs w:val="16"/>
      </w:rPr>
      <w:t>FT-12-PR-DOC-02</w:t>
    </w:r>
    <w:r>
      <w:rPr>
        <w:sz w:val="16"/>
        <w:szCs w:val="16"/>
      </w:rPr>
      <w:t xml:space="preserve"> – </w:t>
    </w:r>
    <w:r w:rsidRPr="00995FE3">
      <w:rPr>
        <w:sz w:val="16"/>
        <w:szCs w:val="16"/>
      </w:rPr>
      <w:t>V</w:t>
    </w:r>
    <w:r>
      <w:rPr>
        <w:sz w:val="16"/>
        <w:szCs w:val="16"/>
      </w:rPr>
      <w:t>4</w:t>
    </w:r>
    <w:r>
      <w:rPr>
        <w:rFonts w:ascii="Arial" w:hAnsi="Arial" w:cs="Arial"/>
        <w:sz w:val="20"/>
        <w:szCs w:val="20"/>
      </w:rPr>
      <w:t xml:space="preserve">                                               </w:t>
    </w:r>
  </w:p>
  <w:p w:rsidR="00705DA9" w:rsidRPr="00995FE3" w:rsidRDefault="00705DA9" w:rsidP="00995FE3">
    <w:pPr>
      <w:pStyle w:val="Piedepgina"/>
      <w:ind w:right="360"/>
      <w:jc w:val="right"/>
      <w:rPr>
        <w:rFonts w:ascii="Arial" w:hAnsi="Arial" w:cs="Arial"/>
        <w:sz w:val="16"/>
        <w:szCs w:val="16"/>
      </w:rPr>
    </w:pPr>
    <w:r w:rsidRPr="00995FE3">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EB" w:rsidRDefault="001C31EB">
      <w:r>
        <w:separator/>
      </w:r>
    </w:p>
  </w:footnote>
  <w:footnote w:type="continuationSeparator" w:id="0">
    <w:p w:rsidR="001C31EB" w:rsidRDefault="001C31EB">
      <w:r>
        <w:continuationSeparator/>
      </w:r>
    </w:p>
  </w:footnote>
  <w:footnote w:id="1">
    <w:p w:rsidR="00705DA9" w:rsidRPr="00ED59AE" w:rsidRDefault="00705DA9" w:rsidP="006831BE">
      <w:pPr>
        <w:pStyle w:val="Textonotapie"/>
        <w:rPr>
          <w:lang w:val="es-CO"/>
        </w:rPr>
      </w:pPr>
      <w:r>
        <w:rPr>
          <w:rStyle w:val="Refdenotaalpie"/>
        </w:rPr>
        <w:footnoteRef/>
      </w:r>
      <w:r>
        <w:t xml:space="preserve"> </w:t>
      </w:r>
      <w:r>
        <w:rPr>
          <w:lang w:val="es-CO"/>
        </w:rPr>
        <w:t>Articulo 78 Acuerdo 257 de 2006</w:t>
      </w:r>
    </w:p>
  </w:footnote>
  <w:footnote w:id="2">
    <w:p w:rsidR="00705DA9" w:rsidRDefault="00705DA9" w:rsidP="006D593B">
      <w:pPr>
        <w:pStyle w:val="Textonotapie"/>
      </w:pPr>
      <w:r>
        <w:rPr>
          <w:rStyle w:val="Refdenotaalpie"/>
        </w:rPr>
        <w:footnoteRef/>
      </w:r>
      <w:r>
        <w:t xml:space="preserve"> Artículo 23. Secretarias de Despacho. Acuerdo 257 de 2006</w:t>
      </w:r>
    </w:p>
  </w:footnote>
  <w:footnote w:id="3">
    <w:p w:rsidR="00705DA9" w:rsidRDefault="00705DA9" w:rsidP="006D593B">
      <w:pPr>
        <w:pStyle w:val="Textonotapie"/>
      </w:pPr>
      <w:r>
        <w:rPr>
          <w:rStyle w:val="Refdenotaalpie"/>
        </w:rPr>
        <w:footnoteRef/>
      </w:r>
      <w:r>
        <w:t xml:space="preserve"> Título II. Acuerdo 257 de 2006.</w:t>
      </w:r>
    </w:p>
  </w:footnote>
  <w:footnote w:id="4">
    <w:p w:rsidR="00705DA9" w:rsidRPr="00682BF4" w:rsidRDefault="00705DA9">
      <w:pPr>
        <w:pStyle w:val="Textonotapie"/>
        <w:rPr>
          <w:sz w:val="16"/>
          <w:szCs w:val="16"/>
          <w:lang w:val="es-CO"/>
        </w:rPr>
      </w:pPr>
      <w:r w:rsidRPr="00682BF4">
        <w:rPr>
          <w:rStyle w:val="Refdenotaalpie"/>
          <w:sz w:val="16"/>
          <w:szCs w:val="16"/>
        </w:rPr>
        <w:footnoteRef/>
      </w:r>
      <w:r w:rsidRPr="00682BF4">
        <w:rPr>
          <w:sz w:val="16"/>
          <w:szCs w:val="16"/>
        </w:rPr>
        <w:t xml:space="preserve"> </w:t>
      </w:r>
      <w:r w:rsidRPr="00682BF4">
        <w:rPr>
          <w:bCs/>
          <w:sz w:val="16"/>
          <w:szCs w:val="16"/>
        </w:rPr>
        <w:t>Permiten controlar la navegabilidad desde y hacia internet, detección y control de intrusos.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543006"/>
      <w:docPartObj>
        <w:docPartGallery w:val="Page Numbers (Top of Page)"/>
        <w:docPartUnique/>
      </w:docPartObj>
    </w:sdtPr>
    <w:sdtContent>
      <w:p w:rsidR="00705DA9" w:rsidRDefault="00705DA9">
        <w:pPr>
          <w:pStyle w:val="Encabezado"/>
          <w:jc w:val="right"/>
        </w:pPr>
      </w:p>
      <w:p w:rsidR="00705DA9" w:rsidRDefault="00705DA9">
        <w:pPr>
          <w:pStyle w:val="Encabezado"/>
          <w:jc w:val="right"/>
        </w:pPr>
      </w:p>
      <w:p w:rsidR="00705DA9" w:rsidRDefault="00705DA9">
        <w:pPr>
          <w:pStyle w:val="Encabezado"/>
          <w:jc w:val="right"/>
        </w:pPr>
      </w:p>
      <w:p w:rsidR="00705DA9" w:rsidRDefault="00705DA9">
        <w:pPr>
          <w:pStyle w:val="Encabezado"/>
          <w:jc w:val="right"/>
        </w:pPr>
        <w:r>
          <w:fldChar w:fldCharType="begin"/>
        </w:r>
        <w:r>
          <w:instrText>PAGE   \* MERGEFORMAT</w:instrText>
        </w:r>
        <w:r>
          <w:fldChar w:fldCharType="separate"/>
        </w:r>
        <w:r w:rsidR="00283E9C">
          <w:rPr>
            <w:noProof/>
          </w:rPr>
          <w:t>44</w:t>
        </w:r>
        <w:r>
          <w:fldChar w:fldCharType="end"/>
        </w:r>
      </w:p>
    </w:sdtContent>
  </w:sdt>
  <w:p w:rsidR="00705DA9" w:rsidRPr="009207BC" w:rsidRDefault="00705D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A9" w:rsidRPr="009207BC" w:rsidRDefault="00705DA9">
    <w:pPr>
      <w:pStyle w:val="Encabezado"/>
    </w:pPr>
    <w:r>
      <w:rPr>
        <w:noProof/>
        <w:lang w:val="es-CO" w:eastAsia="es-CO"/>
      </w:rPr>
      <w:drawing>
        <wp:anchor distT="0" distB="0" distL="114300" distR="114300" simplePos="0" relativeHeight="251658240" behindDoc="1" locked="0" layoutInCell="1" allowOverlap="1" wp14:anchorId="15685ED0" wp14:editId="6009FC6B">
          <wp:simplePos x="0" y="0"/>
          <wp:positionH relativeFrom="column">
            <wp:posOffset>1930400</wp:posOffset>
          </wp:positionH>
          <wp:positionV relativeFrom="paragraph">
            <wp:posOffset>-32385</wp:posOffset>
          </wp:positionV>
          <wp:extent cx="1211580" cy="899795"/>
          <wp:effectExtent l="0" t="0" r="0" b="0"/>
          <wp:wrapNone/>
          <wp:docPr id="12" name="Imagen 12" descr="logo secretarí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secretaría1"/>
                  <pic:cNvPicPr>
                    <a:picLocks noChangeAspect="1" noChangeArrowheads="1"/>
                  </pic:cNvPicPr>
                </pic:nvPicPr>
                <pic:blipFill>
                  <a:blip r:embed="rId1"/>
                  <a:srcRect/>
                  <a:stretch>
                    <a:fillRect/>
                  </a:stretch>
                </pic:blipFill>
                <pic:spPr bwMode="auto">
                  <a:xfrm>
                    <a:off x="0" y="0"/>
                    <a:ext cx="1211580" cy="899795"/>
                  </a:xfrm>
                  <a:prstGeom prst="rect">
                    <a:avLst/>
                  </a:prstGeom>
                  <a:noFill/>
                  <a:ln w="9525">
                    <a:noFill/>
                    <a:miter lim="800000"/>
                    <a:headEnd/>
                    <a:tailEnd/>
                  </a:ln>
                </pic:spPr>
              </pic:pic>
            </a:graphicData>
          </a:graphic>
        </wp:anchor>
      </w:drawing>
    </w:r>
    <w:r>
      <w:t xml:space="preserve">         </w:t>
    </w:r>
    <w:r>
      <w:tab/>
    </w:r>
    <w:r>
      <w:rPr>
        <w:sz w:val="20"/>
        <w:szCs w:val="20"/>
        <w:lang w:val="es-MX"/>
      </w:rPr>
      <w:t xml:space="preserve">  </w:t>
    </w:r>
    <w:r>
      <w:rPr>
        <w:sz w:val="20"/>
        <w:szCs w:val="20"/>
        <w:lang w:val="es-MX"/>
      </w:rPr>
      <w:tab/>
    </w:r>
    <w:r>
      <w:rPr>
        <w:sz w:val="20"/>
        <w:szCs w:val="20"/>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5"/>
    <w:multiLevelType w:val="multilevel"/>
    <w:tmpl w:val="00000015"/>
    <w:name w:val="WW8Num2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name w:val="WW8Num2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1263C7B"/>
    <w:multiLevelType w:val="hybridMultilevel"/>
    <w:tmpl w:val="D616A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5AF2CBD"/>
    <w:multiLevelType w:val="hybridMultilevel"/>
    <w:tmpl w:val="2592DCB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5F66A19"/>
    <w:multiLevelType w:val="hybridMultilevel"/>
    <w:tmpl w:val="679414A6"/>
    <w:lvl w:ilvl="0" w:tplc="3B548622">
      <w:start w:val="1"/>
      <w:numFmt w:val="decimal"/>
      <w:lvlText w:val="%1."/>
      <w:lvlJc w:val="left"/>
      <w:pPr>
        <w:ind w:left="1440" w:hanging="360"/>
      </w:pPr>
      <w:rPr>
        <w:rFonts w:hint="default"/>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nsid w:val="09F40323"/>
    <w:multiLevelType w:val="multilevel"/>
    <w:tmpl w:val="5712D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5E08D1"/>
    <w:multiLevelType w:val="hybridMultilevel"/>
    <w:tmpl w:val="F15AB33E"/>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11">
    <w:nsid w:val="13997A76"/>
    <w:multiLevelType w:val="hybridMultilevel"/>
    <w:tmpl w:val="2C5AFD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47A38B1"/>
    <w:multiLevelType w:val="hybridMultilevel"/>
    <w:tmpl w:val="8556BF42"/>
    <w:lvl w:ilvl="0" w:tplc="240A0001">
      <w:start w:val="1"/>
      <w:numFmt w:val="bullet"/>
      <w:lvlText w:val=""/>
      <w:lvlJc w:val="left"/>
      <w:pPr>
        <w:ind w:left="720" w:hanging="360"/>
      </w:pPr>
      <w:rPr>
        <w:rFonts w:ascii="Symbol" w:hAnsi="Symbol" w:hint="default"/>
      </w:rPr>
    </w:lvl>
    <w:lvl w:ilvl="1" w:tplc="E2AC920A">
      <w:numFmt w:val="bullet"/>
      <w:lvlText w:val="•"/>
      <w:lvlJc w:val="left"/>
      <w:pPr>
        <w:ind w:left="1710" w:hanging="63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5087687"/>
    <w:multiLevelType w:val="multilevel"/>
    <w:tmpl w:val="E112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B83D45"/>
    <w:multiLevelType w:val="hybridMultilevel"/>
    <w:tmpl w:val="5F6065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AA435DB"/>
    <w:multiLevelType w:val="hybridMultilevel"/>
    <w:tmpl w:val="9BCEB86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16">
    <w:nsid w:val="1CF477AA"/>
    <w:multiLevelType w:val="hybridMultilevel"/>
    <w:tmpl w:val="075CB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2C92761"/>
    <w:multiLevelType w:val="hybridMultilevel"/>
    <w:tmpl w:val="2994826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34C63AC"/>
    <w:multiLevelType w:val="hybridMultilevel"/>
    <w:tmpl w:val="C97878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C750C97C">
      <w:start w:val="7"/>
      <w:numFmt w:val="bullet"/>
      <w:lvlText w:val="•"/>
      <w:lvlJc w:val="left"/>
      <w:pPr>
        <w:ind w:left="2160" w:hanging="360"/>
      </w:pPr>
      <w:rPr>
        <w:rFonts w:ascii="Times New Roman" w:eastAsia="Times New Roman" w:hAnsi="Times New Roman" w:cs="Times New Roman"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91676A6"/>
    <w:multiLevelType w:val="multilevel"/>
    <w:tmpl w:val="57A81E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626298"/>
    <w:multiLevelType w:val="hybridMultilevel"/>
    <w:tmpl w:val="547A62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5163F1B"/>
    <w:multiLevelType w:val="hybridMultilevel"/>
    <w:tmpl w:val="28720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7807B4E"/>
    <w:multiLevelType w:val="hybridMultilevel"/>
    <w:tmpl w:val="F0C8E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3AE07048"/>
    <w:multiLevelType w:val="hybridMultilevel"/>
    <w:tmpl w:val="B79A1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25B4CB9"/>
    <w:multiLevelType w:val="multilevel"/>
    <w:tmpl w:val="1740768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42BA1A6F"/>
    <w:multiLevelType w:val="hybridMultilevel"/>
    <w:tmpl w:val="9C588C3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48A3422"/>
    <w:multiLevelType w:val="hybridMultilevel"/>
    <w:tmpl w:val="5254C3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AD80D8C"/>
    <w:multiLevelType w:val="multilevel"/>
    <w:tmpl w:val="B7CC82FE"/>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nsid w:val="4AE73F36"/>
    <w:multiLevelType w:val="hybridMultilevel"/>
    <w:tmpl w:val="5EB492B0"/>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9">
    <w:nsid w:val="4AFA0D4B"/>
    <w:multiLevelType w:val="multilevel"/>
    <w:tmpl w:val="412A63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8370AE"/>
    <w:multiLevelType w:val="multilevel"/>
    <w:tmpl w:val="83747158"/>
    <w:lvl w:ilvl="0">
      <w:start w:val="1"/>
      <w:numFmt w:val="decimal"/>
      <w:lvlText w:val="%1."/>
      <w:lvlJc w:val="left"/>
      <w:pPr>
        <w:ind w:left="1080" w:hanging="360"/>
      </w:pPr>
    </w:lvl>
    <w:lvl w:ilvl="1">
      <w:start w:val="1"/>
      <w:numFmt w:val="decimal"/>
      <w:isLgl/>
      <w:lvlText w:val="%1.%2."/>
      <w:lvlJc w:val="left"/>
      <w:pPr>
        <w:ind w:left="1080" w:hanging="360"/>
      </w:pPr>
      <w:rPr>
        <w:rFonts w:hint="default"/>
        <w:color w:val="222222"/>
        <w:sz w:val="22"/>
      </w:rPr>
    </w:lvl>
    <w:lvl w:ilvl="2">
      <w:start w:val="1"/>
      <w:numFmt w:val="decimal"/>
      <w:isLgl/>
      <w:lvlText w:val="%1.%2.%3."/>
      <w:lvlJc w:val="left"/>
      <w:pPr>
        <w:ind w:left="1440" w:hanging="720"/>
      </w:pPr>
      <w:rPr>
        <w:rFonts w:hint="default"/>
        <w:color w:val="222222"/>
        <w:sz w:val="22"/>
      </w:rPr>
    </w:lvl>
    <w:lvl w:ilvl="3">
      <w:start w:val="1"/>
      <w:numFmt w:val="decimal"/>
      <w:isLgl/>
      <w:lvlText w:val="%1.%2.%3.%4."/>
      <w:lvlJc w:val="left"/>
      <w:pPr>
        <w:ind w:left="1440" w:hanging="720"/>
      </w:pPr>
      <w:rPr>
        <w:rFonts w:hint="default"/>
        <w:color w:val="222222"/>
        <w:sz w:val="22"/>
      </w:rPr>
    </w:lvl>
    <w:lvl w:ilvl="4">
      <w:start w:val="1"/>
      <w:numFmt w:val="decimal"/>
      <w:isLgl/>
      <w:lvlText w:val="%1.%2.%3.%4.%5."/>
      <w:lvlJc w:val="left"/>
      <w:pPr>
        <w:ind w:left="1800" w:hanging="1080"/>
      </w:pPr>
      <w:rPr>
        <w:rFonts w:hint="default"/>
        <w:color w:val="222222"/>
        <w:sz w:val="22"/>
      </w:rPr>
    </w:lvl>
    <w:lvl w:ilvl="5">
      <w:start w:val="1"/>
      <w:numFmt w:val="decimal"/>
      <w:isLgl/>
      <w:lvlText w:val="%1.%2.%3.%4.%5.%6."/>
      <w:lvlJc w:val="left"/>
      <w:pPr>
        <w:ind w:left="1800" w:hanging="1080"/>
      </w:pPr>
      <w:rPr>
        <w:rFonts w:hint="default"/>
        <w:color w:val="222222"/>
        <w:sz w:val="22"/>
      </w:rPr>
    </w:lvl>
    <w:lvl w:ilvl="6">
      <w:start w:val="1"/>
      <w:numFmt w:val="decimal"/>
      <w:isLgl/>
      <w:lvlText w:val="%1.%2.%3.%4.%5.%6.%7."/>
      <w:lvlJc w:val="left"/>
      <w:pPr>
        <w:ind w:left="2160" w:hanging="1440"/>
      </w:pPr>
      <w:rPr>
        <w:rFonts w:hint="default"/>
        <w:color w:val="222222"/>
        <w:sz w:val="22"/>
      </w:rPr>
    </w:lvl>
    <w:lvl w:ilvl="7">
      <w:start w:val="1"/>
      <w:numFmt w:val="decimal"/>
      <w:isLgl/>
      <w:lvlText w:val="%1.%2.%3.%4.%5.%6.%7.%8."/>
      <w:lvlJc w:val="left"/>
      <w:pPr>
        <w:ind w:left="2160" w:hanging="1440"/>
      </w:pPr>
      <w:rPr>
        <w:rFonts w:hint="default"/>
        <w:color w:val="222222"/>
        <w:sz w:val="22"/>
      </w:rPr>
    </w:lvl>
    <w:lvl w:ilvl="8">
      <w:start w:val="1"/>
      <w:numFmt w:val="decimal"/>
      <w:isLgl/>
      <w:lvlText w:val="%1.%2.%3.%4.%5.%6.%7.%8.%9."/>
      <w:lvlJc w:val="left"/>
      <w:pPr>
        <w:ind w:left="2520" w:hanging="1800"/>
      </w:pPr>
      <w:rPr>
        <w:rFonts w:hint="default"/>
        <w:color w:val="222222"/>
        <w:sz w:val="22"/>
      </w:rPr>
    </w:lvl>
  </w:abstractNum>
  <w:abstractNum w:abstractNumId="31">
    <w:nsid w:val="52222DF3"/>
    <w:multiLevelType w:val="hybridMultilevel"/>
    <w:tmpl w:val="0C52F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72621B2"/>
    <w:multiLevelType w:val="hybridMultilevel"/>
    <w:tmpl w:val="CADE39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5AA96104"/>
    <w:multiLevelType w:val="hybridMultilevel"/>
    <w:tmpl w:val="4C6AE78C"/>
    <w:lvl w:ilvl="0" w:tplc="C750C97C">
      <w:start w:val="7"/>
      <w:numFmt w:val="bullet"/>
      <w:lvlText w:val="•"/>
      <w:lvlJc w:val="left"/>
      <w:pPr>
        <w:ind w:left="720" w:hanging="360"/>
      </w:pPr>
      <w:rPr>
        <w:rFonts w:ascii="Times New Roman" w:eastAsia="Times New Roman"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C750C97C">
      <w:start w:val="7"/>
      <w:numFmt w:val="bullet"/>
      <w:lvlText w:val="•"/>
      <w:lvlJc w:val="left"/>
      <w:pPr>
        <w:ind w:left="2160" w:hanging="360"/>
      </w:pPr>
      <w:rPr>
        <w:rFonts w:ascii="Times New Roman" w:eastAsia="Times New Roman" w:hAnsi="Times New Roman" w:cs="Times New Roman"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43769C1"/>
    <w:multiLevelType w:val="multilevel"/>
    <w:tmpl w:val="B5B436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AA21D2"/>
    <w:multiLevelType w:val="hybridMultilevel"/>
    <w:tmpl w:val="77E29BE6"/>
    <w:lvl w:ilvl="0" w:tplc="240A0001">
      <w:start w:val="1"/>
      <w:numFmt w:val="bullet"/>
      <w:lvlText w:val=""/>
      <w:lvlJc w:val="left"/>
      <w:pPr>
        <w:ind w:left="764" w:hanging="360"/>
      </w:pPr>
      <w:rPr>
        <w:rFonts w:ascii="Symbol" w:hAnsi="Symbol" w:hint="default"/>
      </w:rPr>
    </w:lvl>
    <w:lvl w:ilvl="1" w:tplc="240A0003" w:tentative="1">
      <w:start w:val="1"/>
      <w:numFmt w:val="bullet"/>
      <w:lvlText w:val="o"/>
      <w:lvlJc w:val="left"/>
      <w:pPr>
        <w:ind w:left="1484" w:hanging="360"/>
      </w:pPr>
      <w:rPr>
        <w:rFonts w:ascii="Courier New" w:hAnsi="Courier New" w:cs="Courier New" w:hint="default"/>
      </w:rPr>
    </w:lvl>
    <w:lvl w:ilvl="2" w:tplc="240A0005" w:tentative="1">
      <w:start w:val="1"/>
      <w:numFmt w:val="bullet"/>
      <w:lvlText w:val=""/>
      <w:lvlJc w:val="left"/>
      <w:pPr>
        <w:ind w:left="2204" w:hanging="360"/>
      </w:pPr>
      <w:rPr>
        <w:rFonts w:ascii="Wingdings" w:hAnsi="Wingdings" w:hint="default"/>
      </w:rPr>
    </w:lvl>
    <w:lvl w:ilvl="3" w:tplc="240A0001" w:tentative="1">
      <w:start w:val="1"/>
      <w:numFmt w:val="bullet"/>
      <w:lvlText w:val=""/>
      <w:lvlJc w:val="left"/>
      <w:pPr>
        <w:ind w:left="2924" w:hanging="360"/>
      </w:pPr>
      <w:rPr>
        <w:rFonts w:ascii="Symbol" w:hAnsi="Symbol" w:hint="default"/>
      </w:rPr>
    </w:lvl>
    <w:lvl w:ilvl="4" w:tplc="240A0003" w:tentative="1">
      <w:start w:val="1"/>
      <w:numFmt w:val="bullet"/>
      <w:lvlText w:val="o"/>
      <w:lvlJc w:val="left"/>
      <w:pPr>
        <w:ind w:left="3644" w:hanging="360"/>
      </w:pPr>
      <w:rPr>
        <w:rFonts w:ascii="Courier New" w:hAnsi="Courier New" w:cs="Courier New" w:hint="default"/>
      </w:rPr>
    </w:lvl>
    <w:lvl w:ilvl="5" w:tplc="240A0005" w:tentative="1">
      <w:start w:val="1"/>
      <w:numFmt w:val="bullet"/>
      <w:lvlText w:val=""/>
      <w:lvlJc w:val="left"/>
      <w:pPr>
        <w:ind w:left="4364" w:hanging="360"/>
      </w:pPr>
      <w:rPr>
        <w:rFonts w:ascii="Wingdings" w:hAnsi="Wingdings" w:hint="default"/>
      </w:rPr>
    </w:lvl>
    <w:lvl w:ilvl="6" w:tplc="240A0001" w:tentative="1">
      <w:start w:val="1"/>
      <w:numFmt w:val="bullet"/>
      <w:lvlText w:val=""/>
      <w:lvlJc w:val="left"/>
      <w:pPr>
        <w:ind w:left="5084" w:hanging="360"/>
      </w:pPr>
      <w:rPr>
        <w:rFonts w:ascii="Symbol" w:hAnsi="Symbol" w:hint="default"/>
      </w:rPr>
    </w:lvl>
    <w:lvl w:ilvl="7" w:tplc="240A0003" w:tentative="1">
      <w:start w:val="1"/>
      <w:numFmt w:val="bullet"/>
      <w:lvlText w:val="o"/>
      <w:lvlJc w:val="left"/>
      <w:pPr>
        <w:ind w:left="5804" w:hanging="360"/>
      </w:pPr>
      <w:rPr>
        <w:rFonts w:ascii="Courier New" w:hAnsi="Courier New" w:cs="Courier New" w:hint="default"/>
      </w:rPr>
    </w:lvl>
    <w:lvl w:ilvl="8" w:tplc="240A0005" w:tentative="1">
      <w:start w:val="1"/>
      <w:numFmt w:val="bullet"/>
      <w:lvlText w:val=""/>
      <w:lvlJc w:val="left"/>
      <w:pPr>
        <w:ind w:left="6524" w:hanging="360"/>
      </w:pPr>
      <w:rPr>
        <w:rFonts w:ascii="Wingdings" w:hAnsi="Wingdings" w:hint="default"/>
      </w:rPr>
    </w:lvl>
  </w:abstractNum>
  <w:abstractNum w:abstractNumId="36">
    <w:nsid w:val="686D5D17"/>
    <w:multiLevelType w:val="multilevel"/>
    <w:tmpl w:val="83747158"/>
    <w:lvl w:ilvl="0">
      <w:start w:val="1"/>
      <w:numFmt w:val="decimal"/>
      <w:lvlText w:val="%1."/>
      <w:lvlJc w:val="left"/>
      <w:pPr>
        <w:ind w:left="1080" w:hanging="360"/>
      </w:pPr>
    </w:lvl>
    <w:lvl w:ilvl="1">
      <w:start w:val="1"/>
      <w:numFmt w:val="decimal"/>
      <w:isLgl/>
      <w:lvlText w:val="%1.%2."/>
      <w:lvlJc w:val="left"/>
      <w:pPr>
        <w:ind w:left="1080" w:hanging="360"/>
      </w:pPr>
      <w:rPr>
        <w:rFonts w:hint="default"/>
        <w:color w:val="222222"/>
        <w:sz w:val="22"/>
      </w:rPr>
    </w:lvl>
    <w:lvl w:ilvl="2">
      <w:start w:val="1"/>
      <w:numFmt w:val="decimal"/>
      <w:isLgl/>
      <w:lvlText w:val="%1.%2.%3."/>
      <w:lvlJc w:val="left"/>
      <w:pPr>
        <w:ind w:left="1440" w:hanging="720"/>
      </w:pPr>
      <w:rPr>
        <w:rFonts w:hint="default"/>
        <w:color w:val="222222"/>
        <w:sz w:val="22"/>
      </w:rPr>
    </w:lvl>
    <w:lvl w:ilvl="3">
      <w:start w:val="1"/>
      <w:numFmt w:val="decimal"/>
      <w:isLgl/>
      <w:lvlText w:val="%1.%2.%3.%4."/>
      <w:lvlJc w:val="left"/>
      <w:pPr>
        <w:ind w:left="1440" w:hanging="720"/>
      </w:pPr>
      <w:rPr>
        <w:rFonts w:hint="default"/>
        <w:color w:val="222222"/>
        <w:sz w:val="22"/>
      </w:rPr>
    </w:lvl>
    <w:lvl w:ilvl="4">
      <w:start w:val="1"/>
      <w:numFmt w:val="decimal"/>
      <w:isLgl/>
      <w:lvlText w:val="%1.%2.%3.%4.%5."/>
      <w:lvlJc w:val="left"/>
      <w:pPr>
        <w:ind w:left="1800" w:hanging="1080"/>
      </w:pPr>
      <w:rPr>
        <w:rFonts w:hint="default"/>
        <w:color w:val="222222"/>
        <w:sz w:val="22"/>
      </w:rPr>
    </w:lvl>
    <w:lvl w:ilvl="5">
      <w:start w:val="1"/>
      <w:numFmt w:val="decimal"/>
      <w:isLgl/>
      <w:lvlText w:val="%1.%2.%3.%4.%5.%6."/>
      <w:lvlJc w:val="left"/>
      <w:pPr>
        <w:ind w:left="1800" w:hanging="1080"/>
      </w:pPr>
      <w:rPr>
        <w:rFonts w:hint="default"/>
        <w:color w:val="222222"/>
        <w:sz w:val="22"/>
      </w:rPr>
    </w:lvl>
    <w:lvl w:ilvl="6">
      <w:start w:val="1"/>
      <w:numFmt w:val="decimal"/>
      <w:isLgl/>
      <w:lvlText w:val="%1.%2.%3.%4.%5.%6.%7."/>
      <w:lvlJc w:val="left"/>
      <w:pPr>
        <w:ind w:left="2160" w:hanging="1440"/>
      </w:pPr>
      <w:rPr>
        <w:rFonts w:hint="default"/>
        <w:color w:val="222222"/>
        <w:sz w:val="22"/>
      </w:rPr>
    </w:lvl>
    <w:lvl w:ilvl="7">
      <w:start w:val="1"/>
      <w:numFmt w:val="decimal"/>
      <w:isLgl/>
      <w:lvlText w:val="%1.%2.%3.%4.%5.%6.%7.%8."/>
      <w:lvlJc w:val="left"/>
      <w:pPr>
        <w:ind w:left="2160" w:hanging="1440"/>
      </w:pPr>
      <w:rPr>
        <w:rFonts w:hint="default"/>
        <w:color w:val="222222"/>
        <w:sz w:val="22"/>
      </w:rPr>
    </w:lvl>
    <w:lvl w:ilvl="8">
      <w:start w:val="1"/>
      <w:numFmt w:val="decimal"/>
      <w:isLgl/>
      <w:lvlText w:val="%1.%2.%3.%4.%5.%6.%7.%8.%9."/>
      <w:lvlJc w:val="left"/>
      <w:pPr>
        <w:ind w:left="2520" w:hanging="1800"/>
      </w:pPr>
      <w:rPr>
        <w:rFonts w:hint="default"/>
        <w:color w:val="222222"/>
        <w:sz w:val="22"/>
      </w:rPr>
    </w:lvl>
  </w:abstractNum>
  <w:abstractNum w:abstractNumId="37">
    <w:nsid w:val="6DFB078D"/>
    <w:multiLevelType w:val="hybridMultilevel"/>
    <w:tmpl w:val="8EF25748"/>
    <w:lvl w:ilvl="0" w:tplc="240A0001">
      <w:start w:val="1"/>
      <w:numFmt w:val="bullet"/>
      <w:lvlText w:val=""/>
      <w:lvlJc w:val="left"/>
      <w:pPr>
        <w:ind w:left="720" w:hanging="360"/>
      </w:pPr>
      <w:rPr>
        <w:rFonts w:ascii="Symbol" w:hAnsi="Symbol" w:hint="default"/>
      </w:rPr>
    </w:lvl>
    <w:lvl w:ilvl="1" w:tplc="F4620C66">
      <w:start w:val="2"/>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F722D70"/>
    <w:multiLevelType w:val="multilevel"/>
    <w:tmpl w:val="D8DC2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D9414F"/>
    <w:multiLevelType w:val="multilevel"/>
    <w:tmpl w:val="D8DC24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4E17DB"/>
    <w:multiLevelType w:val="multilevel"/>
    <w:tmpl w:val="BCB4D35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E4D3527"/>
    <w:multiLevelType w:val="hybridMultilevel"/>
    <w:tmpl w:val="9738D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34"/>
  </w:num>
  <w:num w:numId="4">
    <w:abstractNumId w:val="19"/>
  </w:num>
  <w:num w:numId="5">
    <w:abstractNumId w:val="36"/>
  </w:num>
  <w:num w:numId="6">
    <w:abstractNumId w:val="22"/>
  </w:num>
  <w:num w:numId="7">
    <w:abstractNumId w:val="18"/>
  </w:num>
  <w:num w:numId="8">
    <w:abstractNumId w:val="32"/>
  </w:num>
  <w:num w:numId="9">
    <w:abstractNumId w:val="37"/>
  </w:num>
  <w:num w:numId="10">
    <w:abstractNumId w:val="10"/>
  </w:num>
  <w:num w:numId="11">
    <w:abstractNumId w:val="33"/>
  </w:num>
  <w:num w:numId="12">
    <w:abstractNumId w:val="13"/>
  </w:num>
  <w:num w:numId="13">
    <w:abstractNumId w:val="31"/>
  </w:num>
  <w:num w:numId="14">
    <w:abstractNumId w:val="30"/>
  </w:num>
  <w:num w:numId="15">
    <w:abstractNumId w:val="26"/>
  </w:num>
  <w:num w:numId="16">
    <w:abstractNumId w:val="21"/>
  </w:num>
  <w:num w:numId="17">
    <w:abstractNumId w:val="8"/>
  </w:num>
  <w:num w:numId="18">
    <w:abstractNumId w:val="27"/>
  </w:num>
  <w:num w:numId="19">
    <w:abstractNumId w:val="38"/>
  </w:num>
  <w:num w:numId="20">
    <w:abstractNumId w:val="9"/>
  </w:num>
  <w:num w:numId="21">
    <w:abstractNumId w:val="39"/>
  </w:num>
  <w:num w:numId="22">
    <w:abstractNumId w:val="29"/>
  </w:num>
  <w:num w:numId="23">
    <w:abstractNumId w:val="14"/>
  </w:num>
  <w:num w:numId="24">
    <w:abstractNumId w:val="16"/>
  </w:num>
  <w:num w:numId="25">
    <w:abstractNumId w:val="41"/>
  </w:num>
  <w:num w:numId="26">
    <w:abstractNumId w:val="20"/>
  </w:num>
  <w:num w:numId="27">
    <w:abstractNumId w:val="15"/>
  </w:num>
  <w:num w:numId="28">
    <w:abstractNumId w:val="35"/>
  </w:num>
  <w:num w:numId="29">
    <w:abstractNumId w:val="17"/>
  </w:num>
  <w:num w:numId="30">
    <w:abstractNumId w:val="23"/>
  </w:num>
  <w:num w:numId="31">
    <w:abstractNumId w:val="6"/>
  </w:num>
  <w:num w:numId="32">
    <w:abstractNumId w:val="11"/>
  </w:num>
  <w:num w:numId="33">
    <w:abstractNumId w:val="28"/>
  </w:num>
  <w:num w:numId="34">
    <w:abstractNumId w:val="24"/>
  </w:num>
  <w:num w:numId="35">
    <w:abstractNumId w:val="40"/>
  </w:num>
  <w:num w:numId="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1C"/>
    <w:rsid w:val="000063DB"/>
    <w:rsid w:val="00007FD1"/>
    <w:rsid w:val="000112D5"/>
    <w:rsid w:val="00012F20"/>
    <w:rsid w:val="0001335B"/>
    <w:rsid w:val="0001484A"/>
    <w:rsid w:val="0001671D"/>
    <w:rsid w:val="00020AD9"/>
    <w:rsid w:val="0002339B"/>
    <w:rsid w:val="00025D26"/>
    <w:rsid w:val="0002788C"/>
    <w:rsid w:val="000357EB"/>
    <w:rsid w:val="000363F3"/>
    <w:rsid w:val="0004082E"/>
    <w:rsid w:val="00041D8C"/>
    <w:rsid w:val="00043A8F"/>
    <w:rsid w:val="000447AB"/>
    <w:rsid w:val="000448B0"/>
    <w:rsid w:val="0004559E"/>
    <w:rsid w:val="0005008B"/>
    <w:rsid w:val="00051311"/>
    <w:rsid w:val="0005162D"/>
    <w:rsid w:val="000518F9"/>
    <w:rsid w:val="00054F3D"/>
    <w:rsid w:val="00063923"/>
    <w:rsid w:val="000640E1"/>
    <w:rsid w:val="00065701"/>
    <w:rsid w:val="00065E4F"/>
    <w:rsid w:val="000756A7"/>
    <w:rsid w:val="00076B3E"/>
    <w:rsid w:val="00076C96"/>
    <w:rsid w:val="000815C7"/>
    <w:rsid w:val="00082D9B"/>
    <w:rsid w:val="00085540"/>
    <w:rsid w:val="000855A1"/>
    <w:rsid w:val="000856A5"/>
    <w:rsid w:val="0009145C"/>
    <w:rsid w:val="000921FE"/>
    <w:rsid w:val="000930C0"/>
    <w:rsid w:val="00093C36"/>
    <w:rsid w:val="00094F49"/>
    <w:rsid w:val="000952D5"/>
    <w:rsid w:val="000A4C3B"/>
    <w:rsid w:val="000B0296"/>
    <w:rsid w:val="000B0E1C"/>
    <w:rsid w:val="000B18C4"/>
    <w:rsid w:val="000B1C91"/>
    <w:rsid w:val="000B32F7"/>
    <w:rsid w:val="000B433C"/>
    <w:rsid w:val="000B5581"/>
    <w:rsid w:val="000B6DF0"/>
    <w:rsid w:val="000B77B5"/>
    <w:rsid w:val="000B7E2D"/>
    <w:rsid w:val="000C483F"/>
    <w:rsid w:val="000C5BDF"/>
    <w:rsid w:val="000C688F"/>
    <w:rsid w:val="000C745C"/>
    <w:rsid w:val="000D0881"/>
    <w:rsid w:val="000D21FA"/>
    <w:rsid w:val="000D6CFE"/>
    <w:rsid w:val="000D731C"/>
    <w:rsid w:val="000E09D5"/>
    <w:rsid w:val="000E5638"/>
    <w:rsid w:val="000E6604"/>
    <w:rsid w:val="000F2D1E"/>
    <w:rsid w:val="000F3716"/>
    <w:rsid w:val="000F5793"/>
    <w:rsid w:val="000F5AC6"/>
    <w:rsid w:val="000F6136"/>
    <w:rsid w:val="000F7FE5"/>
    <w:rsid w:val="00102D51"/>
    <w:rsid w:val="00103DD6"/>
    <w:rsid w:val="00103ED7"/>
    <w:rsid w:val="00105221"/>
    <w:rsid w:val="00105D29"/>
    <w:rsid w:val="0011200B"/>
    <w:rsid w:val="00113362"/>
    <w:rsid w:val="001145D2"/>
    <w:rsid w:val="00115AB1"/>
    <w:rsid w:val="00117F07"/>
    <w:rsid w:val="00124E93"/>
    <w:rsid w:val="00125C6F"/>
    <w:rsid w:val="001318EA"/>
    <w:rsid w:val="00133490"/>
    <w:rsid w:val="00135077"/>
    <w:rsid w:val="0013571F"/>
    <w:rsid w:val="0013676F"/>
    <w:rsid w:val="001401DD"/>
    <w:rsid w:val="001407D0"/>
    <w:rsid w:val="001432D0"/>
    <w:rsid w:val="00145C30"/>
    <w:rsid w:val="00147F32"/>
    <w:rsid w:val="0015165C"/>
    <w:rsid w:val="00152EDB"/>
    <w:rsid w:val="00155D49"/>
    <w:rsid w:val="001640A6"/>
    <w:rsid w:val="00164206"/>
    <w:rsid w:val="00167A86"/>
    <w:rsid w:val="00167C72"/>
    <w:rsid w:val="00177E6D"/>
    <w:rsid w:val="001839A3"/>
    <w:rsid w:val="001852EE"/>
    <w:rsid w:val="0019137C"/>
    <w:rsid w:val="00194543"/>
    <w:rsid w:val="00194AC2"/>
    <w:rsid w:val="00196A70"/>
    <w:rsid w:val="001A0A99"/>
    <w:rsid w:val="001A0D8A"/>
    <w:rsid w:val="001A230E"/>
    <w:rsid w:val="001A5FAB"/>
    <w:rsid w:val="001B1B28"/>
    <w:rsid w:val="001B30AB"/>
    <w:rsid w:val="001B33F5"/>
    <w:rsid w:val="001B7029"/>
    <w:rsid w:val="001B7DBB"/>
    <w:rsid w:val="001C1277"/>
    <w:rsid w:val="001C1650"/>
    <w:rsid w:val="001C2CA8"/>
    <w:rsid w:val="001C31EB"/>
    <w:rsid w:val="001D2108"/>
    <w:rsid w:val="001D3FCA"/>
    <w:rsid w:val="001D6A32"/>
    <w:rsid w:val="001D76D9"/>
    <w:rsid w:val="001E13C5"/>
    <w:rsid w:val="001F11B7"/>
    <w:rsid w:val="001F3231"/>
    <w:rsid w:val="001F3433"/>
    <w:rsid w:val="00200ED5"/>
    <w:rsid w:val="00201DA4"/>
    <w:rsid w:val="00202E6E"/>
    <w:rsid w:val="0020643A"/>
    <w:rsid w:val="00206C73"/>
    <w:rsid w:val="00211E93"/>
    <w:rsid w:val="00213900"/>
    <w:rsid w:val="00216072"/>
    <w:rsid w:val="00222268"/>
    <w:rsid w:val="0022300D"/>
    <w:rsid w:val="002243BC"/>
    <w:rsid w:val="002263AB"/>
    <w:rsid w:val="002338D1"/>
    <w:rsid w:val="0023396B"/>
    <w:rsid w:val="00236D1B"/>
    <w:rsid w:val="00245CDA"/>
    <w:rsid w:val="0024738C"/>
    <w:rsid w:val="0025093C"/>
    <w:rsid w:val="0025159B"/>
    <w:rsid w:val="0025632B"/>
    <w:rsid w:val="00261BFB"/>
    <w:rsid w:val="00262B7F"/>
    <w:rsid w:val="002643FB"/>
    <w:rsid w:val="00265087"/>
    <w:rsid w:val="00267BBD"/>
    <w:rsid w:val="00272579"/>
    <w:rsid w:val="002735E9"/>
    <w:rsid w:val="0027533A"/>
    <w:rsid w:val="00275A49"/>
    <w:rsid w:val="0028287E"/>
    <w:rsid w:val="002831F3"/>
    <w:rsid w:val="0028327D"/>
    <w:rsid w:val="00283E9C"/>
    <w:rsid w:val="0029174A"/>
    <w:rsid w:val="00291CD2"/>
    <w:rsid w:val="002950E7"/>
    <w:rsid w:val="00297D0B"/>
    <w:rsid w:val="002A2254"/>
    <w:rsid w:val="002A3AFB"/>
    <w:rsid w:val="002A4D30"/>
    <w:rsid w:val="002B004B"/>
    <w:rsid w:val="002B031D"/>
    <w:rsid w:val="002B271A"/>
    <w:rsid w:val="002B2BBF"/>
    <w:rsid w:val="002B7D13"/>
    <w:rsid w:val="002C0ED1"/>
    <w:rsid w:val="002C1984"/>
    <w:rsid w:val="002C595B"/>
    <w:rsid w:val="002C5A61"/>
    <w:rsid w:val="002C6C9A"/>
    <w:rsid w:val="002D02C5"/>
    <w:rsid w:val="002D18C1"/>
    <w:rsid w:val="002D2F7C"/>
    <w:rsid w:val="002D4630"/>
    <w:rsid w:val="002D4D3F"/>
    <w:rsid w:val="002D587C"/>
    <w:rsid w:val="002E1BB2"/>
    <w:rsid w:val="002E3D48"/>
    <w:rsid w:val="002E4BCA"/>
    <w:rsid w:val="002E648A"/>
    <w:rsid w:val="002E68F2"/>
    <w:rsid w:val="002E727B"/>
    <w:rsid w:val="002F0746"/>
    <w:rsid w:val="002F50EC"/>
    <w:rsid w:val="002F6B22"/>
    <w:rsid w:val="002F6E5F"/>
    <w:rsid w:val="00302C58"/>
    <w:rsid w:val="0030705A"/>
    <w:rsid w:val="0031037F"/>
    <w:rsid w:val="00313D54"/>
    <w:rsid w:val="00314239"/>
    <w:rsid w:val="00314262"/>
    <w:rsid w:val="0031452D"/>
    <w:rsid w:val="00314575"/>
    <w:rsid w:val="0031461D"/>
    <w:rsid w:val="00314A35"/>
    <w:rsid w:val="00320F43"/>
    <w:rsid w:val="00320F81"/>
    <w:rsid w:val="003248DD"/>
    <w:rsid w:val="003262EA"/>
    <w:rsid w:val="003272F0"/>
    <w:rsid w:val="00331D35"/>
    <w:rsid w:val="003337AB"/>
    <w:rsid w:val="00335CE5"/>
    <w:rsid w:val="00337B63"/>
    <w:rsid w:val="003425FA"/>
    <w:rsid w:val="003438D3"/>
    <w:rsid w:val="00344915"/>
    <w:rsid w:val="00344A8A"/>
    <w:rsid w:val="00346079"/>
    <w:rsid w:val="003471CF"/>
    <w:rsid w:val="003512E8"/>
    <w:rsid w:val="00353044"/>
    <w:rsid w:val="00355055"/>
    <w:rsid w:val="0035693B"/>
    <w:rsid w:val="00356CD4"/>
    <w:rsid w:val="00362852"/>
    <w:rsid w:val="003647CC"/>
    <w:rsid w:val="00364DD6"/>
    <w:rsid w:val="00367BAA"/>
    <w:rsid w:val="0037109C"/>
    <w:rsid w:val="00372ABE"/>
    <w:rsid w:val="00373B39"/>
    <w:rsid w:val="0037726B"/>
    <w:rsid w:val="00377612"/>
    <w:rsid w:val="0038087D"/>
    <w:rsid w:val="0038159E"/>
    <w:rsid w:val="0039013F"/>
    <w:rsid w:val="00392038"/>
    <w:rsid w:val="003922E2"/>
    <w:rsid w:val="00392C90"/>
    <w:rsid w:val="00393AB3"/>
    <w:rsid w:val="00393F4E"/>
    <w:rsid w:val="00394A33"/>
    <w:rsid w:val="00394DC7"/>
    <w:rsid w:val="00395BE7"/>
    <w:rsid w:val="003A057D"/>
    <w:rsid w:val="003A4DDB"/>
    <w:rsid w:val="003A5617"/>
    <w:rsid w:val="003A6336"/>
    <w:rsid w:val="003B1A3A"/>
    <w:rsid w:val="003B7A04"/>
    <w:rsid w:val="003B7EF5"/>
    <w:rsid w:val="003C12AD"/>
    <w:rsid w:val="003C3D39"/>
    <w:rsid w:val="003C42FA"/>
    <w:rsid w:val="003C565E"/>
    <w:rsid w:val="003C5AF2"/>
    <w:rsid w:val="003C5D8E"/>
    <w:rsid w:val="003C66CA"/>
    <w:rsid w:val="003D480F"/>
    <w:rsid w:val="003D4C32"/>
    <w:rsid w:val="003D58BB"/>
    <w:rsid w:val="003E0AB2"/>
    <w:rsid w:val="003E177F"/>
    <w:rsid w:val="003E4C40"/>
    <w:rsid w:val="003E5519"/>
    <w:rsid w:val="003E6E53"/>
    <w:rsid w:val="003F0352"/>
    <w:rsid w:val="003F1F93"/>
    <w:rsid w:val="003F3276"/>
    <w:rsid w:val="004032D5"/>
    <w:rsid w:val="0040394A"/>
    <w:rsid w:val="0041189E"/>
    <w:rsid w:val="00412153"/>
    <w:rsid w:val="00413494"/>
    <w:rsid w:val="00413DEE"/>
    <w:rsid w:val="00422E02"/>
    <w:rsid w:val="00425054"/>
    <w:rsid w:val="0042622C"/>
    <w:rsid w:val="004276E9"/>
    <w:rsid w:val="00431F47"/>
    <w:rsid w:val="0044007D"/>
    <w:rsid w:val="0044098F"/>
    <w:rsid w:val="00440AE0"/>
    <w:rsid w:val="004415B3"/>
    <w:rsid w:val="00442CB5"/>
    <w:rsid w:val="00443407"/>
    <w:rsid w:val="004447CB"/>
    <w:rsid w:val="00445095"/>
    <w:rsid w:val="00445AF4"/>
    <w:rsid w:val="00446239"/>
    <w:rsid w:val="004475F7"/>
    <w:rsid w:val="0045106A"/>
    <w:rsid w:val="0045548B"/>
    <w:rsid w:val="004615EF"/>
    <w:rsid w:val="00463A64"/>
    <w:rsid w:val="00464C27"/>
    <w:rsid w:val="00465BAB"/>
    <w:rsid w:val="004772A2"/>
    <w:rsid w:val="00485547"/>
    <w:rsid w:val="0048725C"/>
    <w:rsid w:val="004903F4"/>
    <w:rsid w:val="0049165D"/>
    <w:rsid w:val="004933F3"/>
    <w:rsid w:val="00495AB0"/>
    <w:rsid w:val="00497CF5"/>
    <w:rsid w:val="004A510C"/>
    <w:rsid w:val="004B0664"/>
    <w:rsid w:val="004B47AC"/>
    <w:rsid w:val="004B7BD7"/>
    <w:rsid w:val="004C098C"/>
    <w:rsid w:val="004C09BE"/>
    <w:rsid w:val="004C18A1"/>
    <w:rsid w:val="004C20D3"/>
    <w:rsid w:val="004C3E24"/>
    <w:rsid w:val="004C464A"/>
    <w:rsid w:val="004C4792"/>
    <w:rsid w:val="004C4AF4"/>
    <w:rsid w:val="004C522B"/>
    <w:rsid w:val="004C59FD"/>
    <w:rsid w:val="004C5C58"/>
    <w:rsid w:val="004C67BA"/>
    <w:rsid w:val="004D20B1"/>
    <w:rsid w:val="004D3AA5"/>
    <w:rsid w:val="004E0873"/>
    <w:rsid w:val="004E0B74"/>
    <w:rsid w:val="004E49DF"/>
    <w:rsid w:val="004E5616"/>
    <w:rsid w:val="004E5F3A"/>
    <w:rsid w:val="004F1F1C"/>
    <w:rsid w:val="004F26F1"/>
    <w:rsid w:val="004F309E"/>
    <w:rsid w:val="004F60BE"/>
    <w:rsid w:val="004F7E68"/>
    <w:rsid w:val="005005F6"/>
    <w:rsid w:val="00500A4C"/>
    <w:rsid w:val="00501EF5"/>
    <w:rsid w:val="00501F9B"/>
    <w:rsid w:val="005057AA"/>
    <w:rsid w:val="005076BE"/>
    <w:rsid w:val="005113DD"/>
    <w:rsid w:val="005134DD"/>
    <w:rsid w:val="00516434"/>
    <w:rsid w:val="005203B7"/>
    <w:rsid w:val="00524286"/>
    <w:rsid w:val="005244C4"/>
    <w:rsid w:val="0052588A"/>
    <w:rsid w:val="0052662D"/>
    <w:rsid w:val="00526FA8"/>
    <w:rsid w:val="00533115"/>
    <w:rsid w:val="00535CEB"/>
    <w:rsid w:val="005400F2"/>
    <w:rsid w:val="005406F9"/>
    <w:rsid w:val="00545B2F"/>
    <w:rsid w:val="00545DD2"/>
    <w:rsid w:val="00550E6A"/>
    <w:rsid w:val="00550F3F"/>
    <w:rsid w:val="005531EA"/>
    <w:rsid w:val="005537CC"/>
    <w:rsid w:val="00555637"/>
    <w:rsid w:val="005606BD"/>
    <w:rsid w:val="00561110"/>
    <w:rsid w:val="00567058"/>
    <w:rsid w:val="00574787"/>
    <w:rsid w:val="005749E3"/>
    <w:rsid w:val="00575692"/>
    <w:rsid w:val="0057632D"/>
    <w:rsid w:val="00577E2A"/>
    <w:rsid w:val="00583271"/>
    <w:rsid w:val="0059054C"/>
    <w:rsid w:val="005947B6"/>
    <w:rsid w:val="00595A2D"/>
    <w:rsid w:val="005A0CC4"/>
    <w:rsid w:val="005A360B"/>
    <w:rsid w:val="005A50BA"/>
    <w:rsid w:val="005A71CD"/>
    <w:rsid w:val="005B1D02"/>
    <w:rsid w:val="005C30B9"/>
    <w:rsid w:val="005C7391"/>
    <w:rsid w:val="005D2BF8"/>
    <w:rsid w:val="005D46CC"/>
    <w:rsid w:val="005D5994"/>
    <w:rsid w:val="005E105B"/>
    <w:rsid w:val="005E4115"/>
    <w:rsid w:val="005E6625"/>
    <w:rsid w:val="005F1EB7"/>
    <w:rsid w:val="005F7A1D"/>
    <w:rsid w:val="00603BB7"/>
    <w:rsid w:val="00610543"/>
    <w:rsid w:val="00611CD7"/>
    <w:rsid w:val="00612231"/>
    <w:rsid w:val="00613849"/>
    <w:rsid w:val="00621A2D"/>
    <w:rsid w:val="006226B3"/>
    <w:rsid w:val="00622CFE"/>
    <w:rsid w:val="0062446D"/>
    <w:rsid w:val="00627584"/>
    <w:rsid w:val="00631000"/>
    <w:rsid w:val="00633877"/>
    <w:rsid w:val="00633AD8"/>
    <w:rsid w:val="00634093"/>
    <w:rsid w:val="00642043"/>
    <w:rsid w:val="00642618"/>
    <w:rsid w:val="00642B4F"/>
    <w:rsid w:val="00647029"/>
    <w:rsid w:val="0065050A"/>
    <w:rsid w:val="006514A8"/>
    <w:rsid w:val="00653342"/>
    <w:rsid w:val="006567EB"/>
    <w:rsid w:val="0065760D"/>
    <w:rsid w:val="006656A7"/>
    <w:rsid w:val="00665E9E"/>
    <w:rsid w:val="006669A5"/>
    <w:rsid w:val="00667932"/>
    <w:rsid w:val="006711CE"/>
    <w:rsid w:val="00671C3B"/>
    <w:rsid w:val="00671D16"/>
    <w:rsid w:val="00673E67"/>
    <w:rsid w:val="00674038"/>
    <w:rsid w:val="0067487E"/>
    <w:rsid w:val="00676A72"/>
    <w:rsid w:val="00682BF4"/>
    <w:rsid w:val="006831BE"/>
    <w:rsid w:val="006835D1"/>
    <w:rsid w:val="00684F62"/>
    <w:rsid w:val="006872AA"/>
    <w:rsid w:val="006925E4"/>
    <w:rsid w:val="006A156D"/>
    <w:rsid w:val="006A2A79"/>
    <w:rsid w:val="006A2B15"/>
    <w:rsid w:val="006A3CF6"/>
    <w:rsid w:val="006A532E"/>
    <w:rsid w:val="006A668A"/>
    <w:rsid w:val="006A6866"/>
    <w:rsid w:val="006A7404"/>
    <w:rsid w:val="006B05D7"/>
    <w:rsid w:val="006B479C"/>
    <w:rsid w:val="006B4807"/>
    <w:rsid w:val="006B49D1"/>
    <w:rsid w:val="006B4E1E"/>
    <w:rsid w:val="006B5848"/>
    <w:rsid w:val="006C018F"/>
    <w:rsid w:val="006C05C0"/>
    <w:rsid w:val="006C3E82"/>
    <w:rsid w:val="006D0CC0"/>
    <w:rsid w:val="006D1A1F"/>
    <w:rsid w:val="006D200D"/>
    <w:rsid w:val="006D47D5"/>
    <w:rsid w:val="006D54DF"/>
    <w:rsid w:val="006D593B"/>
    <w:rsid w:val="006D7C72"/>
    <w:rsid w:val="006E415E"/>
    <w:rsid w:val="006E7771"/>
    <w:rsid w:val="006F2F78"/>
    <w:rsid w:val="006F6A75"/>
    <w:rsid w:val="006F7597"/>
    <w:rsid w:val="0070010D"/>
    <w:rsid w:val="00700732"/>
    <w:rsid w:val="00705DA9"/>
    <w:rsid w:val="0070746C"/>
    <w:rsid w:val="0071086A"/>
    <w:rsid w:val="00711466"/>
    <w:rsid w:val="00711A07"/>
    <w:rsid w:val="007123E9"/>
    <w:rsid w:val="007144E6"/>
    <w:rsid w:val="00720B33"/>
    <w:rsid w:val="00721A64"/>
    <w:rsid w:val="00721C9F"/>
    <w:rsid w:val="0073286E"/>
    <w:rsid w:val="0073417D"/>
    <w:rsid w:val="00740596"/>
    <w:rsid w:val="00740AFE"/>
    <w:rsid w:val="0074196A"/>
    <w:rsid w:val="00742AC0"/>
    <w:rsid w:val="00743769"/>
    <w:rsid w:val="00745A2B"/>
    <w:rsid w:val="00751A2A"/>
    <w:rsid w:val="00753B7B"/>
    <w:rsid w:val="007567E1"/>
    <w:rsid w:val="00757A23"/>
    <w:rsid w:val="00757AD8"/>
    <w:rsid w:val="007628C3"/>
    <w:rsid w:val="00762A3E"/>
    <w:rsid w:val="00766375"/>
    <w:rsid w:val="00771C40"/>
    <w:rsid w:val="00772D33"/>
    <w:rsid w:val="00773B13"/>
    <w:rsid w:val="00777B41"/>
    <w:rsid w:val="00777EA9"/>
    <w:rsid w:val="00780F1A"/>
    <w:rsid w:val="007840FB"/>
    <w:rsid w:val="00790620"/>
    <w:rsid w:val="00790978"/>
    <w:rsid w:val="00791684"/>
    <w:rsid w:val="007917B9"/>
    <w:rsid w:val="00794556"/>
    <w:rsid w:val="00796BBF"/>
    <w:rsid w:val="00797DB6"/>
    <w:rsid w:val="007A1163"/>
    <w:rsid w:val="007A2C34"/>
    <w:rsid w:val="007A32ED"/>
    <w:rsid w:val="007A3332"/>
    <w:rsid w:val="007A35EC"/>
    <w:rsid w:val="007A4240"/>
    <w:rsid w:val="007A458F"/>
    <w:rsid w:val="007A5690"/>
    <w:rsid w:val="007A732E"/>
    <w:rsid w:val="007B2949"/>
    <w:rsid w:val="007B39A6"/>
    <w:rsid w:val="007B4A7A"/>
    <w:rsid w:val="007B4E03"/>
    <w:rsid w:val="007B73BA"/>
    <w:rsid w:val="007C0436"/>
    <w:rsid w:val="007C09C1"/>
    <w:rsid w:val="007C0DB2"/>
    <w:rsid w:val="007C1453"/>
    <w:rsid w:val="007C685B"/>
    <w:rsid w:val="007C7770"/>
    <w:rsid w:val="007C779F"/>
    <w:rsid w:val="007D1EBB"/>
    <w:rsid w:val="007D332D"/>
    <w:rsid w:val="007D3D11"/>
    <w:rsid w:val="007D466D"/>
    <w:rsid w:val="007D5C72"/>
    <w:rsid w:val="007D68BF"/>
    <w:rsid w:val="007E00EC"/>
    <w:rsid w:val="007E0AA7"/>
    <w:rsid w:val="007E176F"/>
    <w:rsid w:val="007E2318"/>
    <w:rsid w:val="007E3F34"/>
    <w:rsid w:val="007E613D"/>
    <w:rsid w:val="007E6FC6"/>
    <w:rsid w:val="007E78CD"/>
    <w:rsid w:val="007F1DF7"/>
    <w:rsid w:val="007F3A16"/>
    <w:rsid w:val="00800AFE"/>
    <w:rsid w:val="00802694"/>
    <w:rsid w:val="00802FDA"/>
    <w:rsid w:val="00804179"/>
    <w:rsid w:val="00804B4D"/>
    <w:rsid w:val="0080509C"/>
    <w:rsid w:val="00805CF7"/>
    <w:rsid w:val="008114A3"/>
    <w:rsid w:val="00813707"/>
    <w:rsid w:val="00815F9C"/>
    <w:rsid w:val="00817531"/>
    <w:rsid w:val="008211CD"/>
    <w:rsid w:val="00821FC3"/>
    <w:rsid w:val="008247C7"/>
    <w:rsid w:val="00825E15"/>
    <w:rsid w:val="00831B68"/>
    <w:rsid w:val="00840073"/>
    <w:rsid w:val="00840F6E"/>
    <w:rsid w:val="0084256C"/>
    <w:rsid w:val="00852619"/>
    <w:rsid w:val="0085366F"/>
    <w:rsid w:val="00856581"/>
    <w:rsid w:val="00861CA0"/>
    <w:rsid w:val="008620B2"/>
    <w:rsid w:val="008623DC"/>
    <w:rsid w:val="00863815"/>
    <w:rsid w:val="00864965"/>
    <w:rsid w:val="00864F76"/>
    <w:rsid w:val="00872841"/>
    <w:rsid w:val="00876F77"/>
    <w:rsid w:val="00877B2F"/>
    <w:rsid w:val="00880A0E"/>
    <w:rsid w:val="0088593C"/>
    <w:rsid w:val="00886D12"/>
    <w:rsid w:val="00891622"/>
    <w:rsid w:val="00891D74"/>
    <w:rsid w:val="00892322"/>
    <w:rsid w:val="00895705"/>
    <w:rsid w:val="00897BF8"/>
    <w:rsid w:val="008A056B"/>
    <w:rsid w:val="008A2913"/>
    <w:rsid w:val="008A7447"/>
    <w:rsid w:val="008B42E1"/>
    <w:rsid w:val="008B4424"/>
    <w:rsid w:val="008B76EB"/>
    <w:rsid w:val="008B7733"/>
    <w:rsid w:val="008C0778"/>
    <w:rsid w:val="008C69AC"/>
    <w:rsid w:val="008C77DA"/>
    <w:rsid w:val="008D0FE2"/>
    <w:rsid w:val="008D4652"/>
    <w:rsid w:val="008E296E"/>
    <w:rsid w:val="008E5CA3"/>
    <w:rsid w:val="008E72BD"/>
    <w:rsid w:val="008F1A04"/>
    <w:rsid w:val="008F29C6"/>
    <w:rsid w:val="008F6A65"/>
    <w:rsid w:val="0090093F"/>
    <w:rsid w:val="00902C63"/>
    <w:rsid w:val="009034A5"/>
    <w:rsid w:val="00903DF8"/>
    <w:rsid w:val="00905D1A"/>
    <w:rsid w:val="009061A3"/>
    <w:rsid w:val="009063E4"/>
    <w:rsid w:val="00907698"/>
    <w:rsid w:val="00910EC0"/>
    <w:rsid w:val="00911F6F"/>
    <w:rsid w:val="00912842"/>
    <w:rsid w:val="009148BA"/>
    <w:rsid w:val="009201E1"/>
    <w:rsid w:val="009203D7"/>
    <w:rsid w:val="009207BC"/>
    <w:rsid w:val="00921D7A"/>
    <w:rsid w:val="00923F2C"/>
    <w:rsid w:val="009250A7"/>
    <w:rsid w:val="00925D06"/>
    <w:rsid w:val="009267F2"/>
    <w:rsid w:val="00935F87"/>
    <w:rsid w:val="00936396"/>
    <w:rsid w:val="009447A1"/>
    <w:rsid w:val="00946862"/>
    <w:rsid w:val="00950A4C"/>
    <w:rsid w:val="00950C2A"/>
    <w:rsid w:val="00955C1B"/>
    <w:rsid w:val="0095632B"/>
    <w:rsid w:val="0095700A"/>
    <w:rsid w:val="009573F7"/>
    <w:rsid w:val="009579F5"/>
    <w:rsid w:val="00961BE8"/>
    <w:rsid w:val="00962843"/>
    <w:rsid w:val="00965269"/>
    <w:rsid w:val="009658C0"/>
    <w:rsid w:val="009660F6"/>
    <w:rsid w:val="00970BC8"/>
    <w:rsid w:val="009719D9"/>
    <w:rsid w:val="00973701"/>
    <w:rsid w:val="00974824"/>
    <w:rsid w:val="00976E6F"/>
    <w:rsid w:val="00976E7E"/>
    <w:rsid w:val="00977BDC"/>
    <w:rsid w:val="0098188B"/>
    <w:rsid w:val="00981CFB"/>
    <w:rsid w:val="00983AF1"/>
    <w:rsid w:val="00985F26"/>
    <w:rsid w:val="00986248"/>
    <w:rsid w:val="00987B0D"/>
    <w:rsid w:val="00992ED5"/>
    <w:rsid w:val="009932F2"/>
    <w:rsid w:val="00995260"/>
    <w:rsid w:val="00995663"/>
    <w:rsid w:val="00995FE3"/>
    <w:rsid w:val="009A1454"/>
    <w:rsid w:val="009A1D59"/>
    <w:rsid w:val="009A3617"/>
    <w:rsid w:val="009A37B7"/>
    <w:rsid w:val="009A3856"/>
    <w:rsid w:val="009A3F83"/>
    <w:rsid w:val="009A5E03"/>
    <w:rsid w:val="009A7CE2"/>
    <w:rsid w:val="009B04B5"/>
    <w:rsid w:val="009B1D7B"/>
    <w:rsid w:val="009B3B1D"/>
    <w:rsid w:val="009B56B6"/>
    <w:rsid w:val="009B6426"/>
    <w:rsid w:val="009C0721"/>
    <w:rsid w:val="009C15FE"/>
    <w:rsid w:val="009C75AC"/>
    <w:rsid w:val="009D3445"/>
    <w:rsid w:val="009D57FC"/>
    <w:rsid w:val="009D5DF9"/>
    <w:rsid w:val="009D63F5"/>
    <w:rsid w:val="009D742A"/>
    <w:rsid w:val="009E27BE"/>
    <w:rsid w:val="009E2935"/>
    <w:rsid w:val="009E47DD"/>
    <w:rsid w:val="009E53F6"/>
    <w:rsid w:val="009E563C"/>
    <w:rsid w:val="009E7DFE"/>
    <w:rsid w:val="009F36A0"/>
    <w:rsid w:val="009F4AA6"/>
    <w:rsid w:val="009F7902"/>
    <w:rsid w:val="009F79E4"/>
    <w:rsid w:val="00A0576A"/>
    <w:rsid w:val="00A06061"/>
    <w:rsid w:val="00A14FBE"/>
    <w:rsid w:val="00A16A61"/>
    <w:rsid w:val="00A20604"/>
    <w:rsid w:val="00A21B3B"/>
    <w:rsid w:val="00A229D2"/>
    <w:rsid w:val="00A22EC1"/>
    <w:rsid w:val="00A24173"/>
    <w:rsid w:val="00A243C1"/>
    <w:rsid w:val="00A2613B"/>
    <w:rsid w:val="00A2667F"/>
    <w:rsid w:val="00A278E7"/>
    <w:rsid w:val="00A279B7"/>
    <w:rsid w:val="00A32B90"/>
    <w:rsid w:val="00A37295"/>
    <w:rsid w:val="00A3784C"/>
    <w:rsid w:val="00A40B75"/>
    <w:rsid w:val="00A40FFC"/>
    <w:rsid w:val="00A415CF"/>
    <w:rsid w:val="00A42F88"/>
    <w:rsid w:val="00A439D3"/>
    <w:rsid w:val="00A453D1"/>
    <w:rsid w:val="00A46CFB"/>
    <w:rsid w:val="00A52650"/>
    <w:rsid w:val="00A54D6B"/>
    <w:rsid w:val="00A55D5F"/>
    <w:rsid w:val="00A56469"/>
    <w:rsid w:val="00A56B43"/>
    <w:rsid w:val="00A57433"/>
    <w:rsid w:val="00A60A22"/>
    <w:rsid w:val="00A60F38"/>
    <w:rsid w:val="00A635D2"/>
    <w:rsid w:val="00A6395C"/>
    <w:rsid w:val="00A64E8D"/>
    <w:rsid w:val="00A66A40"/>
    <w:rsid w:val="00A67A71"/>
    <w:rsid w:val="00A706B6"/>
    <w:rsid w:val="00A70728"/>
    <w:rsid w:val="00A73F27"/>
    <w:rsid w:val="00A74D8F"/>
    <w:rsid w:val="00A75465"/>
    <w:rsid w:val="00A7668D"/>
    <w:rsid w:val="00A77AAC"/>
    <w:rsid w:val="00A80049"/>
    <w:rsid w:val="00A80D52"/>
    <w:rsid w:val="00A85119"/>
    <w:rsid w:val="00A85A5C"/>
    <w:rsid w:val="00A85EA6"/>
    <w:rsid w:val="00A860A9"/>
    <w:rsid w:val="00A8672D"/>
    <w:rsid w:val="00A87996"/>
    <w:rsid w:val="00A96E2A"/>
    <w:rsid w:val="00AA0AF8"/>
    <w:rsid w:val="00AA2805"/>
    <w:rsid w:val="00AA2D6D"/>
    <w:rsid w:val="00AA6314"/>
    <w:rsid w:val="00AA6E51"/>
    <w:rsid w:val="00AA7612"/>
    <w:rsid w:val="00AB137C"/>
    <w:rsid w:val="00AB561A"/>
    <w:rsid w:val="00AB5FC2"/>
    <w:rsid w:val="00AB61F0"/>
    <w:rsid w:val="00AB669B"/>
    <w:rsid w:val="00AB7EDF"/>
    <w:rsid w:val="00AB7F9E"/>
    <w:rsid w:val="00AC1FE9"/>
    <w:rsid w:val="00AC29C0"/>
    <w:rsid w:val="00AC36F2"/>
    <w:rsid w:val="00AC429D"/>
    <w:rsid w:val="00AC66B9"/>
    <w:rsid w:val="00AC7818"/>
    <w:rsid w:val="00AD2292"/>
    <w:rsid w:val="00AD2C26"/>
    <w:rsid w:val="00AD3CBD"/>
    <w:rsid w:val="00AD5E4F"/>
    <w:rsid w:val="00AE3AC6"/>
    <w:rsid w:val="00AE3C5B"/>
    <w:rsid w:val="00AE3E39"/>
    <w:rsid w:val="00AE472A"/>
    <w:rsid w:val="00AE711C"/>
    <w:rsid w:val="00AF185A"/>
    <w:rsid w:val="00AF2EC0"/>
    <w:rsid w:val="00AF38E9"/>
    <w:rsid w:val="00AF4FDA"/>
    <w:rsid w:val="00AF5A85"/>
    <w:rsid w:val="00AF62F3"/>
    <w:rsid w:val="00B025F9"/>
    <w:rsid w:val="00B052AD"/>
    <w:rsid w:val="00B1122B"/>
    <w:rsid w:val="00B118D8"/>
    <w:rsid w:val="00B1220C"/>
    <w:rsid w:val="00B13343"/>
    <w:rsid w:val="00B13B59"/>
    <w:rsid w:val="00B14CD9"/>
    <w:rsid w:val="00B17269"/>
    <w:rsid w:val="00B1797B"/>
    <w:rsid w:val="00B17EFC"/>
    <w:rsid w:val="00B2519B"/>
    <w:rsid w:val="00B266EF"/>
    <w:rsid w:val="00B30CBF"/>
    <w:rsid w:val="00B30E82"/>
    <w:rsid w:val="00B3585E"/>
    <w:rsid w:val="00B4095A"/>
    <w:rsid w:val="00B40B77"/>
    <w:rsid w:val="00B41002"/>
    <w:rsid w:val="00B41FD1"/>
    <w:rsid w:val="00B42F96"/>
    <w:rsid w:val="00B43799"/>
    <w:rsid w:val="00B4748D"/>
    <w:rsid w:val="00B508CA"/>
    <w:rsid w:val="00B50D04"/>
    <w:rsid w:val="00B520F7"/>
    <w:rsid w:val="00B528C9"/>
    <w:rsid w:val="00B553C4"/>
    <w:rsid w:val="00B56422"/>
    <w:rsid w:val="00B56A62"/>
    <w:rsid w:val="00B619B5"/>
    <w:rsid w:val="00B63351"/>
    <w:rsid w:val="00B72C4C"/>
    <w:rsid w:val="00B73331"/>
    <w:rsid w:val="00B74004"/>
    <w:rsid w:val="00B742EE"/>
    <w:rsid w:val="00B76DB7"/>
    <w:rsid w:val="00B77A99"/>
    <w:rsid w:val="00B81363"/>
    <w:rsid w:val="00B81CCA"/>
    <w:rsid w:val="00B82610"/>
    <w:rsid w:val="00B836AC"/>
    <w:rsid w:val="00B84914"/>
    <w:rsid w:val="00B850FB"/>
    <w:rsid w:val="00B85D87"/>
    <w:rsid w:val="00B862BD"/>
    <w:rsid w:val="00B86DEE"/>
    <w:rsid w:val="00B878F1"/>
    <w:rsid w:val="00B90DA6"/>
    <w:rsid w:val="00B922FF"/>
    <w:rsid w:val="00B955B6"/>
    <w:rsid w:val="00B955EC"/>
    <w:rsid w:val="00B96E53"/>
    <w:rsid w:val="00B9709B"/>
    <w:rsid w:val="00BA0BAD"/>
    <w:rsid w:val="00BA1F46"/>
    <w:rsid w:val="00BA2AED"/>
    <w:rsid w:val="00BA730F"/>
    <w:rsid w:val="00BB01C0"/>
    <w:rsid w:val="00BB25AE"/>
    <w:rsid w:val="00BB28FE"/>
    <w:rsid w:val="00BB6D7A"/>
    <w:rsid w:val="00BB7623"/>
    <w:rsid w:val="00BC1734"/>
    <w:rsid w:val="00BC367C"/>
    <w:rsid w:val="00BC43FF"/>
    <w:rsid w:val="00BC65E2"/>
    <w:rsid w:val="00BC684D"/>
    <w:rsid w:val="00BD2016"/>
    <w:rsid w:val="00BD3140"/>
    <w:rsid w:val="00BD433F"/>
    <w:rsid w:val="00BD6C86"/>
    <w:rsid w:val="00BE2092"/>
    <w:rsid w:val="00BE2A73"/>
    <w:rsid w:val="00BE5DDB"/>
    <w:rsid w:val="00BE7524"/>
    <w:rsid w:val="00BF2DB5"/>
    <w:rsid w:val="00BF381F"/>
    <w:rsid w:val="00BF5781"/>
    <w:rsid w:val="00BF58C6"/>
    <w:rsid w:val="00BF5B42"/>
    <w:rsid w:val="00C006D9"/>
    <w:rsid w:val="00C008C4"/>
    <w:rsid w:val="00C00EDB"/>
    <w:rsid w:val="00C019AC"/>
    <w:rsid w:val="00C03907"/>
    <w:rsid w:val="00C12371"/>
    <w:rsid w:val="00C16579"/>
    <w:rsid w:val="00C211E1"/>
    <w:rsid w:val="00C21C58"/>
    <w:rsid w:val="00C22312"/>
    <w:rsid w:val="00C22962"/>
    <w:rsid w:val="00C22FFA"/>
    <w:rsid w:val="00C230BA"/>
    <w:rsid w:val="00C23405"/>
    <w:rsid w:val="00C23C98"/>
    <w:rsid w:val="00C25711"/>
    <w:rsid w:val="00C26C97"/>
    <w:rsid w:val="00C30125"/>
    <w:rsid w:val="00C319E7"/>
    <w:rsid w:val="00C31E25"/>
    <w:rsid w:val="00C33598"/>
    <w:rsid w:val="00C35DCE"/>
    <w:rsid w:val="00C36526"/>
    <w:rsid w:val="00C367F3"/>
    <w:rsid w:val="00C41E08"/>
    <w:rsid w:val="00C41F27"/>
    <w:rsid w:val="00C4672E"/>
    <w:rsid w:val="00C467B9"/>
    <w:rsid w:val="00C51421"/>
    <w:rsid w:val="00C51702"/>
    <w:rsid w:val="00C53367"/>
    <w:rsid w:val="00C535BF"/>
    <w:rsid w:val="00C56428"/>
    <w:rsid w:val="00C5751D"/>
    <w:rsid w:val="00C57F4E"/>
    <w:rsid w:val="00C60071"/>
    <w:rsid w:val="00C61369"/>
    <w:rsid w:val="00C61FD8"/>
    <w:rsid w:val="00C64C48"/>
    <w:rsid w:val="00C67728"/>
    <w:rsid w:val="00C71357"/>
    <w:rsid w:val="00C722B5"/>
    <w:rsid w:val="00C76250"/>
    <w:rsid w:val="00C769FD"/>
    <w:rsid w:val="00C81B22"/>
    <w:rsid w:val="00C82F66"/>
    <w:rsid w:val="00C84A33"/>
    <w:rsid w:val="00C8679A"/>
    <w:rsid w:val="00C934E9"/>
    <w:rsid w:val="00CA0A7E"/>
    <w:rsid w:val="00CA4872"/>
    <w:rsid w:val="00CA4D2D"/>
    <w:rsid w:val="00CA6567"/>
    <w:rsid w:val="00CB233D"/>
    <w:rsid w:val="00CB34FD"/>
    <w:rsid w:val="00CB568F"/>
    <w:rsid w:val="00CB5C5E"/>
    <w:rsid w:val="00CB5F83"/>
    <w:rsid w:val="00CC0B4B"/>
    <w:rsid w:val="00CC1FC8"/>
    <w:rsid w:val="00CC3325"/>
    <w:rsid w:val="00CC368F"/>
    <w:rsid w:val="00CC36B8"/>
    <w:rsid w:val="00CC59C9"/>
    <w:rsid w:val="00CD09F8"/>
    <w:rsid w:val="00CD4A5E"/>
    <w:rsid w:val="00CD7712"/>
    <w:rsid w:val="00CE5F73"/>
    <w:rsid w:val="00CF2936"/>
    <w:rsid w:val="00CF3926"/>
    <w:rsid w:val="00D05144"/>
    <w:rsid w:val="00D072CD"/>
    <w:rsid w:val="00D07C52"/>
    <w:rsid w:val="00D11A82"/>
    <w:rsid w:val="00D13127"/>
    <w:rsid w:val="00D138B6"/>
    <w:rsid w:val="00D139EC"/>
    <w:rsid w:val="00D13CFC"/>
    <w:rsid w:val="00D149E0"/>
    <w:rsid w:val="00D15A95"/>
    <w:rsid w:val="00D16764"/>
    <w:rsid w:val="00D16A32"/>
    <w:rsid w:val="00D23A48"/>
    <w:rsid w:val="00D2456D"/>
    <w:rsid w:val="00D24780"/>
    <w:rsid w:val="00D269A4"/>
    <w:rsid w:val="00D26AD4"/>
    <w:rsid w:val="00D30CA5"/>
    <w:rsid w:val="00D33CDC"/>
    <w:rsid w:val="00D4225A"/>
    <w:rsid w:val="00D42D6A"/>
    <w:rsid w:val="00D443CE"/>
    <w:rsid w:val="00D47FAA"/>
    <w:rsid w:val="00D50DD0"/>
    <w:rsid w:val="00D52E4B"/>
    <w:rsid w:val="00D5455C"/>
    <w:rsid w:val="00D55539"/>
    <w:rsid w:val="00D559BC"/>
    <w:rsid w:val="00D5646B"/>
    <w:rsid w:val="00D56D26"/>
    <w:rsid w:val="00D63DDB"/>
    <w:rsid w:val="00D645FA"/>
    <w:rsid w:val="00D65AD7"/>
    <w:rsid w:val="00D70077"/>
    <w:rsid w:val="00D70100"/>
    <w:rsid w:val="00D70259"/>
    <w:rsid w:val="00D751C6"/>
    <w:rsid w:val="00D75F4C"/>
    <w:rsid w:val="00D76E63"/>
    <w:rsid w:val="00D77F5F"/>
    <w:rsid w:val="00D80D42"/>
    <w:rsid w:val="00D85902"/>
    <w:rsid w:val="00D86B7F"/>
    <w:rsid w:val="00D8775A"/>
    <w:rsid w:val="00D90785"/>
    <w:rsid w:val="00D92C0D"/>
    <w:rsid w:val="00D93014"/>
    <w:rsid w:val="00D93630"/>
    <w:rsid w:val="00D94212"/>
    <w:rsid w:val="00D95691"/>
    <w:rsid w:val="00DA2E3C"/>
    <w:rsid w:val="00DA3718"/>
    <w:rsid w:val="00DA37B1"/>
    <w:rsid w:val="00DA3DDD"/>
    <w:rsid w:val="00DA5117"/>
    <w:rsid w:val="00DA56D8"/>
    <w:rsid w:val="00DA66CF"/>
    <w:rsid w:val="00DA6815"/>
    <w:rsid w:val="00DA69F8"/>
    <w:rsid w:val="00DB24A8"/>
    <w:rsid w:val="00DB38E0"/>
    <w:rsid w:val="00DB7C61"/>
    <w:rsid w:val="00DC24C8"/>
    <w:rsid w:val="00DC71EA"/>
    <w:rsid w:val="00DD0842"/>
    <w:rsid w:val="00DE0D3B"/>
    <w:rsid w:val="00DE3CCA"/>
    <w:rsid w:val="00DE585C"/>
    <w:rsid w:val="00DE6012"/>
    <w:rsid w:val="00DF1641"/>
    <w:rsid w:val="00DF2BC0"/>
    <w:rsid w:val="00DF3A18"/>
    <w:rsid w:val="00DF470F"/>
    <w:rsid w:val="00DF55F9"/>
    <w:rsid w:val="00E011F8"/>
    <w:rsid w:val="00E016E4"/>
    <w:rsid w:val="00E034D9"/>
    <w:rsid w:val="00E04CD5"/>
    <w:rsid w:val="00E06501"/>
    <w:rsid w:val="00E07986"/>
    <w:rsid w:val="00E1073F"/>
    <w:rsid w:val="00E15603"/>
    <w:rsid w:val="00E17D8F"/>
    <w:rsid w:val="00E20219"/>
    <w:rsid w:val="00E25AA9"/>
    <w:rsid w:val="00E271C4"/>
    <w:rsid w:val="00E30DA4"/>
    <w:rsid w:val="00E32475"/>
    <w:rsid w:val="00E36F94"/>
    <w:rsid w:val="00E3739E"/>
    <w:rsid w:val="00E3783E"/>
    <w:rsid w:val="00E419BB"/>
    <w:rsid w:val="00E440D0"/>
    <w:rsid w:val="00E451C9"/>
    <w:rsid w:val="00E45B9D"/>
    <w:rsid w:val="00E46CDF"/>
    <w:rsid w:val="00E53A42"/>
    <w:rsid w:val="00E549D1"/>
    <w:rsid w:val="00E54EF6"/>
    <w:rsid w:val="00E55933"/>
    <w:rsid w:val="00E57BA5"/>
    <w:rsid w:val="00E57C04"/>
    <w:rsid w:val="00E6125E"/>
    <w:rsid w:val="00E7155B"/>
    <w:rsid w:val="00E717CB"/>
    <w:rsid w:val="00E7278B"/>
    <w:rsid w:val="00E737E9"/>
    <w:rsid w:val="00E76AE4"/>
    <w:rsid w:val="00E77392"/>
    <w:rsid w:val="00E81D3D"/>
    <w:rsid w:val="00E82405"/>
    <w:rsid w:val="00E8249C"/>
    <w:rsid w:val="00E827B5"/>
    <w:rsid w:val="00E82CAF"/>
    <w:rsid w:val="00E95133"/>
    <w:rsid w:val="00E95E5D"/>
    <w:rsid w:val="00EA269A"/>
    <w:rsid w:val="00EB25C3"/>
    <w:rsid w:val="00EB76E0"/>
    <w:rsid w:val="00EC0205"/>
    <w:rsid w:val="00EC06C2"/>
    <w:rsid w:val="00EC454A"/>
    <w:rsid w:val="00EC4940"/>
    <w:rsid w:val="00ED221E"/>
    <w:rsid w:val="00ED4FAB"/>
    <w:rsid w:val="00ED6236"/>
    <w:rsid w:val="00EE428D"/>
    <w:rsid w:val="00EE51BB"/>
    <w:rsid w:val="00EE7A2F"/>
    <w:rsid w:val="00EF0060"/>
    <w:rsid w:val="00EF0F1B"/>
    <w:rsid w:val="00EF2841"/>
    <w:rsid w:val="00EF7374"/>
    <w:rsid w:val="00F015E2"/>
    <w:rsid w:val="00F06112"/>
    <w:rsid w:val="00F10716"/>
    <w:rsid w:val="00F1678B"/>
    <w:rsid w:val="00F22552"/>
    <w:rsid w:val="00F22EF7"/>
    <w:rsid w:val="00F2476B"/>
    <w:rsid w:val="00F25160"/>
    <w:rsid w:val="00F260CC"/>
    <w:rsid w:val="00F274C8"/>
    <w:rsid w:val="00F3099A"/>
    <w:rsid w:val="00F31D4A"/>
    <w:rsid w:val="00F32010"/>
    <w:rsid w:val="00F34214"/>
    <w:rsid w:val="00F34823"/>
    <w:rsid w:val="00F37633"/>
    <w:rsid w:val="00F4122F"/>
    <w:rsid w:val="00F44548"/>
    <w:rsid w:val="00F44AB0"/>
    <w:rsid w:val="00F45D89"/>
    <w:rsid w:val="00F5230A"/>
    <w:rsid w:val="00F52704"/>
    <w:rsid w:val="00F550D3"/>
    <w:rsid w:val="00F56E12"/>
    <w:rsid w:val="00F60592"/>
    <w:rsid w:val="00F6091C"/>
    <w:rsid w:val="00F6352C"/>
    <w:rsid w:val="00F64C7B"/>
    <w:rsid w:val="00F64EE9"/>
    <w:rsid w:val="00F65FCC"/>
    <w:rsid w:val="00F70C09"/>
    <w:rsid w:val="00F71F7B"/>
    <w:rsid w:val="00F72165"/>
    <w:rsid w:val="00F7468B"/>
    <w:rsid w:val="00F74707"/>
    <w:rsid w:val="00F751D4"/>
    <w:rsid w:val="00F755D0"/>
    <w:rsid w:val="00F75A24"/>
    <w:rsid w:val="00F76345"/>
    <w:rsid w:val="00F778C1"/>
    <w:rsid w:val="00F8153E"/>
    <w:rsid w:val="00F8305E"/>
    <w:rsid w:val="00F913C6"/>
    <w:rsid w:val="00F92A04"/>
    <w:rsid w:val="00F93084"/>
    <w:rsid w:val="00F93CA7"/>
    <w:rsid w:val="00F95304"/>
    <w:rsid w:val="00F96782"/>
    <w:rsid w:val="00FA2732"/>
    <w:rsid w:val="00FA398D"/>
    <w:rsid w:val="00FA3CCC"/>
    <w:rsid w:val="00FA5056"/>
    <w:rsid w:val="00FA583C"/>
    <w:rsid w:val="00FA5C2A"/>
    <w:rsid w:val="00FB573B"/>
    <w:rsid w:val="00FB6048"/>
    <w:rsid w:val="00FB61C7"/>
    <w:rsid w:val="00FB6728"/>
    <w:rsid w:val="00FC04BE"/>
    <w:rsid w:val="00FC1458"/>
    <w:rsid w:val="00FC31AE"/>
    <w:rsid w:val="00FC33F0"/>
    <w:rsid w:val="00FC3F94"/>
    <w:rsid w:val="00FD1086"/>
    <w:rsid w:val="00FD2146"/>
    <w:rsid w:val="00FD243B"/>
    <w:rsid w:val="00FD2EF9"/>
    <w:rsid w:val="00FD4466"/>
    <w:rsid w:val="00FD6031"/>
    <w:rsid w:val="00FD6A32"/>
    <w:rsid w:val="00FE4712"/>
    <w:rsid w:val="00FF191F"/>
    <w:rsid w:val="00FF22C7"/>
    <w:rsid w:val="00FF2A55"/>
    <w:rsid w:val="00FF5E53"/>
    <w:rsid w:val="00FF6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7F3"/>
    <w:rPr>
      <w:sz w:val="24"/>
      <w:szCs w:val="24"/>
    </w:rPr>
  </w:style>
  <w:style w:type="paragraph" w:styleId="Ttulo1">
    <w:name w:val="heading 1"/>
    <w:basedOn w:val="Normal"/>
    <w:next w:val="Normal"/>
    <w:link w:val="Ttulo1Car"/>
    <w:qFormat/>
    <w:rsid w:val="001F3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04082E"/>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3231"/>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04082E"/>
    <w:rPr>
      <w:b/>
      <w:bCs/>
      <w:sz w:val="27"/>
      <w:szCs w:val="27"/>
      <w:lang w:val="es-CO" w:eastAsia="es-CO"/>
    </w:rPr>
  </w:style>
  <w:style w:type="paragraph" w:styleId="Encabezado">
    <w:name w:val="header"/>
    <w:basedOn w:val="Normal"/>
    <w:link w:val="EncabezadoCar"/>
    <w:uiPriority w:val="99"/>
    <w:rsid w:val="00AE711C"/>
    <w:pPr>
      <w:tabs>
        <w:tab w:val="center" w:pos="4252"/>
        <w:tab w:val="right" w:pos="8504"/>
      </w:tabs>
    </w:pPr>
  </w:style>
  <w:style w:type="paragraph" w:styleId="Piedepgina">
    <w:name w:val="footer"/>
    <w:aliases w:val=" Car Car Car, Car Car,Car Car Car,Car Car"/>
    <w:basedOn w:val="Normal"/>
    <w:link w:val="PiedepginaCar"/>
    <w:rsid w:val="00AE711C"/>
    <w:pPr>
      <w:tabs>
        <w:tab w:val="center" w:pos="4252"/>
        <w:tab w:val="right" w:pos="8504"/>
      </w:tabs>
    </w:pPr>
  </w:style>
  <w:style w:type="character" w:customStyle="1" w:styleId="PiedepginaCar">
    <w:name w:val="Pie de página Car"/>
    <w:aliases w:val=" Car Car Car Car, Car Car Car1,Car Car Car Car,Car Car Car1"/>
    <w:link w:val="Piedepgina"/>
    <w:rsid w:val="00DF470F"/>
    <w:rPr>
      <w:sz w:val="24"/>
      <w:szCs w:val="24"/>
      <w:lang w:val="es-ES" w:eastAsia="es-ES" w:bidi="ar-SA"/>
    </w:rPr>
  </w:style>
  <w:style w:type="character" w:styleId="Hipervnculo">
    <w:name w:val="Hyperlink"/>
    <w:uiPriority w:val="99"/>
    <w:rsid w:val="005749E3"/>
    <w:rPr>
      <w:color w:val="0000FF"/>
      <w:u w:val="single"/>
    </w:rPr>
  </w:style>
  <w:style w:type="character" w:styleId="Textoennegrita">
    <w:name w:val="Strong"/>
    <w:qFormat/>
    <w:rsid w:val="00E011F8"/>
    <w:rPr>
      <w:b/>
      <w:bCs/>
    </w:rPr>
  </w:style>
  <w:style w:type="table" w:styleId="Tablaconcuadrcula">
    <w:name w:val="Table Grid"/>
    <w:basedOn w:val="Tablanormal"/>
    <w:uiPriority w:val="59"/>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aliases w:val="texto de nota al pie,Footnote Text Char Char Char Char Char,Footnote Text Char Char Char Char,Footnote reference,FA Fu, Car1,Texto nota pie Car1,Texto nota pie Car Car, Car1 Car2,ft,Nota a pie/Bibliog,texto de nota al pie Car Car, Car"/>
    <w:basedOn w:val="Normal"/>
    <w:link w:val="TextonotapieCar"/>
    <w:uiPriority w:val="99"/>
    <w:rsid w:val="00AD5E4F"/>
    <w:rPr>
      <w:sz w:val="20"/>
      <w:szCs w:val="20"/>
    </w:rPr>
  </w:style>
  <w:style w:type="character" w:customStyle="1" w:styleId="TextonotapieCar">
    <w:name w:val="Texto nota pie Car"/>
    <w:aliases w:val="texto de nota al pie Car,Footnote Text Char Char Char Char Char Car,Footnote Text Char Char Char Char Car,Footnote reference Car,FA Fu Car, Car1 Car,Texto nota pie Car1 Car,Texto nota pie Car Car Car, Car1 Car2 Car,ft Car, Car Car1"/>
    <w:basedOn w:val="Fuentedeprrafopredeter"/>
    <w:link w:val="Textonotapie"/>
    <w:uiPriority w:val="99"/>
    <w:rsid w:val="009D57FC"/>
  </w:style>
  <w:style w:type="character" w:styleId="Refdenotaalpie">
    <w:name w:val="footnote reference"/>
    <w:aliases w:val="referencia nota al pie,Ref. de nota al pie2,Nota de pie,Texto de nota al pie,Ref,de nota al pie,Texto nota al pie,Massilia Footnote Reference"/>
    <w:uiPriority w:val="99"/>
    <w:rsid w:val="00AD5E4F"/>
    <w:rPr>
      <w:vertAlign w:val="superscript"/>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cs="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Prrafodelista">
    <w:name w:val="List Paragraph"/>
    <w:aliases w:val="viñetas"/>
    <w:basedOn w:val="Normal"/>
    <w:link w:val="PrrafodelistaCar"/>
    <w:uiPriority w:val="34"/>
    <w:qFormat/>
    <w:rsid w:val="0052588A"/>
    <w:pPr>
      <w:ind w:left="720"/>
      <w:contextualSpacing/>
    </w:pPr>
  </w:style>
  <w:style w:type="character" w:customStyle="1" w:styleId="PrrafodelistaCar">
    <w:name w:val="Párrafo de lista Car"/>
    <w:aliases w:val="viñetas Car"/>
    <w:link w:val="Prrafodelista"/>
    <w:uiPriority w:val="34"/>
    <w:locked/>
    <w:rsid w:val="009D57FC"/>
    <w:rPr>
      <w:sz w:val="24"/>
      <w:szCs w:val="24"/>
    </w:rPr>
  </w:style>
  <w:style w:type="character" w:styleId="Refdecomentario">
    <w:name w:val="annotation reference"/>
    <w:basedOn w:val="Fuentedeprrafopredeter"/>
    <w:uiPriority w:val="99"/>
    <w:rsid w:val="002C0ED1"/>
    <w:rPr>
      <w:sz w:val="16"/>
      <w:szCs w:val="16"/>
    </w:rPr>
  </w:style>
  <w:style w:type="paragraph" w:styleId="Textocomentario">
    <w:name w:val="annotation text"/>
    <w:basedOn w:val="Normal"/>
    <w:link w:val="TextocomentarioCar"/>
    <w:uiPriority w:val="99"/>
    <w:rsid w:val="002C0ED1"/>
    <w:rPr>
      <w:sz w:val="20"/>
      <w:szCs w:val="20"/>
    </w:rPr>
  </w:style>
  <w:style w:type="character" w:customStyle="1" w:styleId="TextocomentarioCar">
    <w:name w:val="Texto comentario Car"/>
    <w:basedOn w:val="Fuentedeprrafopredeter"/>
    <w:link w:val="Textocomentario"/>
    <w:uiPriority w:val="99"/>
    <w:rsid w:val="002C0ED1"/>
  </w:style>
  <w:style w:type="paragraph" w:styleId="Asuntodelcomentario">
    <w:name w:val="annotation subject"/>
    <w:basedOn w:val="Textocomentario"/>
    <w:next w:val="Textocomentario"/>
    <w:link w:val="AsuntodelcomentarioCar"/>
    <w:rsid w:val="002C0ED1"/>
    <w:rPr>
      <w:b/>
      <w:bCs/>
    </w:rPr>
  </w:style>
  <w:style w:type="character" w:customStyle="1" w:styleId="AsuntodelcomentarioCar">
    <w:name w:val="Asunto del comentario Car"/>
    <w:basedOn w:val="TextocomentarioCar"/>
    <w:link w:val="Asuntodelcomentario"/>
    <w:rsid w:val="002C0ED1"/>
    <w:rPr>
      <w:b/>
      <w:bCs/>
    </w:rPr>
  </w:style>
  <w:style w:type="paragraph" w:styleId="NormalWeb">
    <w:name w:val="Normal (Web)"/>
    <w:basedOn w:val="Normal"/>
    <w:uiPriority w:val="99"/>
    <w:unhideWhenUsed/>
    <w:rsid w:val="0004082E"/>
    <w:pPr>
      <w:spacing w:before="100" w:beforeAutospacing="1" w:after="100" w:afterAutospacing="1"/>
    </w:pPr>
    <w:rPr>
      <w:lang w:val="es-CO" w:eastAsia="es-CO"/>
    </w:rPr>
  </w:style>
  <w:style w:type="paragraph" w:customStyle="1" w:styleId="Default">
    <w:name w:val="Default"/>
    <w:rsid w:val="004C5C58"/>
    <w:pPr>
      <w:autoSpaceDE w:val="0"/>
      <w:autoSpaceDN w:val="0"/>
      <w:adjustRightInd w:val="0"/>
    </w:pPr>
    <w:rPr>
      <w:rFonts w:ascii="Arial" w:hAnsi="Arial" w:cs="Arial"/>
      <w:color w:val="000000"/>
      <w:sz w:val="24"/>
      <w:szCs w:val="24"/>
      <w:lang w:val="es-CO" w:eastAsia="es-CO"/>
    </w:rPr>
  </w:style>
  <w:style w:type="paragraph" w:customStyle="1" w:styleId="Contenidodelatabla">
    <w:name w:val="Contenido de la tabla"/>
    <w:basedOn w:val="Normal"/>
    <w:rsid w:val="00AB7EDF"/>
    <w:pPr>
      <w:widowControl w:val="0"/>
      <w:suppressLineNumbers/>
      <w:suppressAutoHyphens/>
    </w:pPr>
    <w:rPr>
      <w:rFonts w:eastAsia="SimSun" w:cs="Mangal"/>
      <w:kern w:val="1"/>
      <w:lang w:val="es-CO" w:eastAsia="zh-CN" w:bidi="hi-IN"/>
    </w:rPr>
  </w:style>
  <w:style w:type="character" w:customStyle="1" w:styleId="apple-converted-space">
    <w:name w:val="apple-converted-space"/>
    <w:basedOn w:val="Fuentedeprrafopredeter"/>
    <w:rsid w:val="00B4095A"/>
  </w:style>
  <w:style w:type="paragraph" w:styleId="Sinespaciado">
    <w:name w:val="No Spacing"/>
    <w:link w:val="SinespaciadoCar"/>
    <w:uiPriority w:val="1"/>
    <w:qFormat/>
    <w:rsid w:val="00E7278B"/>
    <w:rPr>
      <w:rFonts w:asciiTheme="minorHAnsi" w:eastAsiaTheme="minorHAnsi" w:hAnsiTheme="minorHAnsi" w:cstheme="minorBidi"/>
      <w:sz w:val="22"/>
      <w:szCs w:val="22"/>
      <w:lang w:eastAsia="en-US"/>
    </w:rPr>
  </w:style>
  <w:style w:type="paragraph" w:styleId="TtulodeTDC">
    <w:name w:val="TOC Heading"/>
    <w:basedOn w:val="Ttulo1"/>
    <w:next w:val="Normal"/>
    <w:uiPriority w:val="39"/>
    <w:unhideWhenUsed/>
    <w:qFormat/>
    <w:rsid w:val="001F3231"/>
    <w:pPr>
      <w:spacing w:line="276" w:lineRule="auto"/>
      <w:outlineLvl w:val="9"/>
    </w:pPr>
    <w:rPr>
      <w:lang w:val="es-CO" w:eastAsia="es-CO"/>
    </w:rPr>
  </w:style>
  <w:style w:type="paragraph" w:styleId="TDC1">
    <w:name w:val="toc 1"/>
    <w:basedOn w:val="Normal"/>
    <w:next w:val="Normal"/>
    <w:autoRedefine/>
    <w:uiPriority w:val="39"/>
    <w:rsid w:val="001F3231"/>
    <w:pPr>
      <w:spacing w:after="100"/>
    </w:pPr>
  </w:style>
  <w:style w:type="paragraph" w:styleId="Subttulo">
    <w:name w:val="Subtitle"/>
    <w:basedOn w:val="Normal"/>
    <w:next w:val="Normal"/>
    <w:link w:val="SubttuloCar"/>
    <w:qFormat/>
    <w:rsid w:val="001F3231"/>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1F3231"/>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qFormat/>
    <w:rsid w:val="001F32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F3231"/>
    <w:rPr>
      <w:rFonts w:asciiTheme="majorHAnsi" w:eastAsiaTheme="majorEastAsia" w:hAnsiTheme="majorHAnsi" w:cstheme="majorBidi"/>
      <w:color w:val="17365D" w:themeColor="text2" w:themeShade="BF"/>
      <w:spacing w:val="5"/>
      <w:kern w:val="28"/>
      <w:sz w:val="52"/>
      <w:szCs w:val="52"/>
    </w:rPr>
  </w:style>
  <w:style w:type="character" w:styleId="nfasis">
    <w:name w:val="Emphasis"/>
    <w:basedOn w:val="Fuentedeprrafopredeter"/>
    <w:qFormat/>
    <w:rsid w:val="00C230BA"/>
    <w:rPr>
      <w:i/>
      <w:iCs/>
    </w:rPr>
  </w:style>
  <w:style w:type="character" w:customStyle="1" w:styleId="EncabezadoCar">
    <w:name w:val="Encabezado Car"/>
    <w:basedOn w:val="Fuentedeprrafopredeter"/>
    <w:link w:val="Encabezado"/>
    <w:uiPriority w:val="99"/>
    <w:rsid w:val="00F6091C"/>
    <w:rPr>
      <w:sz w:val="24"/>
      <w:szCs w:val="24"/>
    </w:rPr>
  </w:style>
  <w:style w:type="character" w:customStyle="1" w:styleId="SinespaciadoCar">
    <w:name w:val="Sin espaciado Car"/>
    <w:basedOn w:val="Fuentedeprrafopredeter"/>
    <w:link w:val="Sinespaciado"/>
    <w:uiPriority w:val="1"/>
    <w:rsid w:val="008F29C6"/>
    <w:rPr>
      <w:rFonts w:asciiTheme="minorHAnsi" w:eastAsiaTheme="minorHAnsi" w:hAnsiTheme="minorHAnsi" w:cstheme="minorBidi"/>
      <w:sz w:val="22"/>
      <w:szCs w:val="22"/>
      <w:lang w:eastAsia="en-US"/>
    </w:rPr>
  </w:style>
  <w:style w:type="paragraph" w:customStyle="1" w:styleId="Normal1">
    <w:name w:val="Normal1"/>
    <w:rsid w:val="008F29C6"/>
    <w:rPr>
      <w:color w:val="000000"/>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7F3"/>
    <w:rPr>
      <w:sz w:val="24"/>
      <w:szCs w:val="24"/>
    </w:rPr>
  </w:style>
  <w:style w:type="paragraph" w:styleId="Ttulo1">
    <w:name w:val="heading 1"/>
    <w:basedOn w:val="Normal"/>
    <w:next w:val="Normal"/>
    <w:link w:val="Ttulo1Car"/>
    <w:qFormat/>
    <w:rsid w:val="001F3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04082E"/>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F3231"/>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04082E"/>
    <w:rPr>
      <w:b/>
      <w:bCs/>
      <w:sz w:val="27"/>
      <w:szCs w:val="27"/>
      <w:lang w:val="es-CO" w:eastAsia="es-CO"/>
    </w:rPr>
  </w:style>
  <w:style w:type="paragraph" w:styleId="Encabezado">
    <w:name w:val="header"/>
    <w:basedOn w:val="Normal"/>
    <w:link w:val="EncabezadoCar"/>
    <w:uiPriority w:val="99"/>
    <w:rsid w:val="00AE711C"/>
    <w:pPr>
      <w:tabs>
        <w:tab w:val="center" w:pos="4252"/>
        <w:tab w:val="right" w:pos="8504"/>
      </w:tabs>
    </w:pPr>
  </w:style>
  <w:style w:type="paragraph" w:styleId="Piedepgina">
    <w:name w:val="footer"/>
    <w:aliases w:val=" Car Car Car, Car Car,Car Car Car,Car Car"/>
    <w:basedOn w:val="Normal"/>
    <w:link w:val="PiedepginaCar"/>
    <w:rsid w:val="00AE711C"/>
    <w:pPr>
      <w:tabs>
        <w:tab w:val="center" w:pos="4252"/>
        <w:tab w:val="right" w:pos="8504"/>
      </w:tabs>
    </w:pPr>
  </w:style>
  <w:style w:type="character" w:customStyle="1" w:styleId="PiedepginaCar">
    <w:name w:val="Pie de página Car"/>
    <w:aliases w:val=" Car Car Car Car, Car Car Car1,Car Car Car Car,Car Car Car1"/>
    <w:link w:val="Piedepgina"/>
    <w:rsid w:val="00DF470F"/>
    <w:rPr>
      <w:sz w:val="24"/>
      <w:szCs w:val="24"/>
      <w:lang w:val="es-ES" w:eastAsia="es-ES" w:bidi="ar-SA"/>
    </w:rPr>
  </w:style>
  <w:style w:type="character" w:styleId="Hipervnculo">
    <w:name w:val="Hyperlink"/>
    <w:uiPriority w:val="99"/>
    <w:rsid w:val="005749E3"/>
    <w:rPr>
      <w:color w:val="0000FF"/>
      <w:u w:val="single"/>
    </w:rPr>
  </w:style>
  <w:style w:type="character" w:styleId="Textoennegrita">
    <w:name w:val="Strong"/>
    <w:qFormat/>
    <w:rsid w:val="00E011F8"/>
    <w:rPr>
      <w:b/>
      <w:bCs/>
    </w:rPr>
  </w:style>
  <w:style w:type="table" w:styleId="Tablaconcuadrcula">
    <w:name w:val="Table Grid"/>
    <w:basedOn w:val="Tablanormal"/>
    <w:uiPriority w:val="59"/>
    <w:rsid w:val="000B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AD5E4F"/>
    <w:pPr>
      <w:spacing w:after="120"/>
    </w:pPr>
  </w:style>
  <w:style w:type="paragraph" w:styleId="Sangra3detindependiente">
    <w:name w:val="Body Text Indent 3"/>
    <w:basedOn w:val="Normal"/>
    <w:rsid w:val="00AD5E4F"/>
    <w:pPr>
      <w:spacing w:after="120"/>
      <w:ind w:left="283"/>
    </w:pPr>
    <w:rPr>
      <w:sz w:val="16"/>
      <w:szCs w:val="16"/>
    </w:rPr>
  </w:style>
  <w:style w:type="paragraph" w:styleId="Textonotapie">
    <w:name w:val="footnote text"/>
    <w:aliases w:val="texto de nota al pie,Footnote Text Char Char Char Char Char,Footnote Text Char Char Char Char,Footnote reference,FA Fu, Car1,Texto nota pie Car1,Texto nota pie Car Car, Car1 Car2,ft,Nota a pie/Bibliog,texto de nota al pie Car Car, Car"/>
    <w:basedOn w:val="Normal"/>
    <w:link w:val="TextonotapieCar"/>
    <w:uiPriority w:val="99"/>
    <w:rsid w:val="00AD5E4F"/>
    <w:rPr>
      <w:sz w:val="20"/>
      <w:szCs w:val="20"/>
    </w:rPr>
  </w:style>
  <w:style w:type="character" w:customStyle="1" w:styleId="TextonotapieCar">
    <w:name w:val="Texto nota pie Car"/>
    <w:aliases w:val="texto de nota al pie Car,Footnote Text Char Char Char Char Char Car,Footnote Text Char Char Char Char Car,Footnote reference Car,FA Fu Car, Car1 Car,Texto nota pie Car1 Car,Texto nota pie Car Car Car, Car1 Car2 Car,ft Car, Car Car1"/>
    <w:basedOn w:val="Fuentedeprrafopredeter"/>
    <w:link w:val="Textonotapie"/>
    <w:uiPriority w:val="99"/>
    <w:rsid w:val="009D57FC"/>
  </w:style>
  <w:style w:type="character" w:styleId="Refdenotaalpie">
    <w:name w:val="footnote reference"/>
    <w:aliases w:val="referencia nota al pie,Ref. de nota al pie2,Nota de pie,Texto de nota al pie,Ref,de nota al pie,Texto nota al pie,Massilia Footnote Reference"/>
    <w:uiPriority w:val="99"/>
    <w:rsid w:val="00AD5E4F"/>
    <w:rPr>
      <w:vertAlign w:val="superscript"/>
    </w:rPr>
  </w:style>
  <w:style w:type="character" w:styleId="Nmerodepgina">
    <w:name w:val="page number"/>
    <w:basedOn w:val="Fuentedeprrafopredeter"/>
    <w:rsid w:val="00A57433"/>
  </w:style>
  <w:style w:type="paragraph" w:customStyle="1" w:styleId="CharCarCharCarCarCarCarCarCarCharCarCarCharCarCarCharCharChar">
    <w:name w:val="Char Car Char Car Car Car Car Car Car Char Car Car Char Car Car Char Char Char"/>
    <w:basedOn w:val="Normal"/>
    <w:rsid w:val="00653342"/>
    <w:pPr>
      <w:spacing w:after="160" w:line="240" w:lineRule="exact"/>
    </w:pPr>
    <w:rPr>
      <w:rFonts w:ascii="Verdana" w:hAnsi="Verdana"/>
      <w:sz w:val="20"/>
      <w:szCs w:val="20"/>
      <w:lang w:eastAsia="en-US"/>
    </w:rPr>
  </w:style>
  <w:style w:type="paragraph" w:styleId="Textodeglobo">
    <w:name w:val="Balloon Text"/>
    <w:basedOn w:val="Normal"/>
    <w:link w:val="TextodegloboCar"/>
    <w:rsid w:val="00E46CDF"/>
    <w:rPr>
      <w:rFonts w:ascii="Tahoma" w:hAnsi="Tahoma" w:cs="Tahoma"/>
      <w:sz w:val="16"/>
      <w:szCs w:val="16"/>
    </w:rPr>
  </w:style>
  <w:style w:type="character" w:customStyle="1" w:styleId="TextodegloboCar">
    <w:name w:val="Texto de globo Car"/>
    <w:link w:val="Textodeglobo"/>
    <w:rsid w:val="00E46CDF"/>
    <w:rPr>
      <w:rFonts w:ascii="Tahoma" w:hAnsi="Tahoma" w:cs="Tahoma"/>
      <w:sz w:val="16"/>
      <w:szCs w:val="16"/>
      <w:lang w:val="es-ES" w:eastAsia="es-ES"/>
    </w:rPr>
  </w:style>
  <w:style w:type="paragraph" w:styleId="Prrafodelista">
    <w:name w:val="List Paragraph"/>
    <w:aliases w:val="viñetas"/>
    <w:basedOn w:val="Normal"/>
    <w:link w:val="PrrafodelistaCar"/>
    <w:uiPriority w:val="34"/>
    <w:qFormat/>
    <w:rsid w:val="0052588A"/>
    <w:pPr>
      <w:ind w:left="720"/>
      <w:contextualSpacing/>
    </w:pPr>
  </w:style>
  <w:style w:type="character" w:customStyle="1" w:styleId="PrrafodelistaCar">
    <w:name w:val="Párrafo de lista Car"/>
    <w:aliases w:val="viñetas Car"/>
    <w:link w:val="Prrafodelista"/>
    <w:uiPriority w:val="34"/>
    <w:locked/>
    <w:rsid w:val="009D57FC"/>
    <w:rPr>
      <w:sz w:val="24"/>
      <w:szCs w:val="24"/>
    </w:rPr>
  </w:style>
  <w:style w:type="character" w:styleId="Refdecomentario">
    <w:name w:val="annotation reference"/>
    <w:basedOn w:val="Fuentedeprrafopredeter"/>
    <w:uiPriority w:val="99"/>
    <w:rsid w:val="002C0ED1"/>
    <w:rPr>
      <w:sz w:val="16"/>
      <w:szCs w:val="16"/>
    </w:rPr>
  </w:style>
  <w:style w:type="paragraph" w:styleId="Textocomentario">
    <w:name w:val="annotation text"/>
    <w:basedOn w:val="Normal"/>
    <w:link w:val="TextocomentarioCar"/>
    <w:uiPriority w:val="99"/>
    <w:rsid w:val="002C0ED1"/>
    <w:rPr>
      <w:sz w:val="20"/>
      <w:szCs w:val="20"/>
    </w:rPr>
  </w:style>
  <w:style w:type="character" w:customStyle="1" w:styleId="TextocomentarioCar">
    <w:name w:val="Texto comentario Car"/>
    <w:basedOn w:val="Fuentedeprrafopredeter"/>
    <w:link w:val="Textocomentario"/>
    <w:uiPriority w:val="99"/>
    <w:rsid w:val="002C0ED1"/>
  </w:style>
  <w:style w:type="paragraph" w:styleId="Asuntodelcomentario">
    <w:name w:val="annotation subject"/>
    <w:basedOn w:val="Textocomentario"/>
    <w:next w:val="Textocomentario"/>
    <w:link w:val="AsuntodelcomentarioCar"/>
    <w:rsid w:val="002C0ED1"/>
    <w:rPr>
      <w:b/>
      <w:bCs/>
    </w:rPr>
  </w:style>
  <w:style w:type="character" w:customStyle="1" w:styleId="AsuntodelcomentarioCar">
    <w:name w:val="Asunto del comentario Car"/>
    <w:basedOn w:val="TextocomentarioCar"/>
    <w:link w:val="Asuntodelcomentario"/>
    <w:rsid w:val="002C0ED1"/>
    <w:rPr>
      <w:b/>
      <w:bCs/>
    </w:rPr>
  </w:style>
  <w:style w:type="paragraph" w:styleId="NormalWeb">
    <w:name w:val="Normal (Web)"/>
    <w:basedOn w:val="Normal"/>
    <w:uiPriority w:val="99"/>
    <w:unhideWhenUsed/>
    <w:rsid w:val="0004082E"/>
    <w:pPr>
      <w:spacing w:before="100" w:beforeAutospacing="1" w:after="100" w:afterAutospacing="1"/>
    </w:pPr>
    <w:rPr>
      <w:lang w:val="es-CO" w:eastAsia="es-CO"/>
    </w:rPr>
  </w:style>
  <w:style w:type="paragraph" w:customStyle="1" w:styleId="Default">
    <w:name w:val="Default"/>
    <w:rsid w:val="004C5C58"/>
    <w:pPr>
      <w:autoSpaceDE w:val="0"/>
      <w:autoSpaceDN w:val="0"/>
      <w:adjustRightInd w:val="0"/>
    </w:pPr>
    <w:rPr>
      <w:rFonts w:ascii="Arial" w:hAnsi="Arial" w:cs="Arial"/>
      <w:color w:val="000000"/>
      <w:sz w:val="24"/>
      <w:szCs w:val="24"/>
      <w:lang w:val="es-CO" w:eastAsia="es-CO"/>
    </w:rPr>
  </w:style>
  <w:style w:type="paragraph" w:customStyle="1" w:styleId="Contenidodelatabla">
    <w:name w:val="Contenido de la tabla"/>
    <w:basedOn w:val="Normal"/>
    <w:rsid w:val="00AB7EDF"/>
    <w:pPr>
      <w:widowControl w:val="0"/>
      <w:suppressLineNumbers/>
      <w:suppressAutoHyphens/>
    </w:pPr>
    <w:rPr>
      <w:rFonts w:eastAsia="SimSun" w:cs="Mangal"/>
      <w:kern w:val="1"/>
      <w:lang w:val="es-CO" w:eastAsia="zh-CN" w:bidi="hi-IN"/>
    </w:rPr>
  </w:style>
  <w:style w:type="character" w:customStyle="1" w:styleId="apple-converted-space">
    <w:name w:val="apple-converted-space"/>
    <w:basedOn w:val="Fuentedeprrafopredeter"/>
    <w:rsid w:val="00B4095A"/>
  </w:style>
  <w:style w:type="paragraph" w:styleId="Sinespaciado">
    <w:name w:val="No Spacing"/>
    <w:link w:val="SinespaciadoCar"/>
    <w:uiPriority w:val="1"/>
    <w:qFormat/>
    <w:rsid w:val="00E7278B"/>
    <w:rPr>
      <w:rFonts w:asciiTheme="minorHAnsi" w:eastAsiaTheme="minorHAnsi" w:hAnsiTheme="minorHAnsi" w:cstheme="minorBidi"/>
      <w:sz w:val="22"/>
      <w:szCs w:val="22"/>
      <w:lang w:eastAsia="en-US"/>
    </w:rPr>
  </w:style>
  <w:style w:type="paragraph" w:styleId="TtulodeTDC">
    <w:name w:val="TOC Heading"/>
    <w:basedOn w:val="Ttulo1"/>
    <w:next w:val="Normal"/>
    <w:uiPriority w:val="39"/>
    <w:unhideWhenUsed/>
    <w:qFormat/>
    <w:rsid w:val="001F3231"/>
    <w:pPr>
      <w:spacing w:line="276" w:lineRule="auto"/>
      <w:outlineLvl w:val="9"/>
    </w:pPr>
    <w:rPr>
      <w:lang w:val="es-CO" w:eastAsia="es-CO"/>
    </w:rPr>
  </w:style>
  <w:style w:type="paragraph" w:styleId="TDC1">
    <w:name w:val="toc 1"/>
    <w:basedOn w:val="Normal"/>
    <w:next w:val="Normal"/>
    <w:autoRedefine/>
    <w:uiPriority w:val="39"/>
    <w:rsid w:val="001F3231"/>
    <w:pPr>
      <w:spacing w:after="100"/>
    </w:pPr>
  </w:style>
  <w:style w:type="paragraph" w:styleId="Subttulo">
    <w:name w:val="Subtitle"/>
    <w:basedOn w:val="Normal"/>
    <w:next w:val="Normal"/>
    <w:link w:val="SubttuloCar"/>
    <w:qFormat/>
    <w:rsid w:val="001F3231"/>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1F3231"/>
    <w:rPr>
      <w:rFonts w:asciiTheme="majorHAnsi" w:eastAsiaTheme="majorEastAsia" w:hAnsiTheme="majorHAnsi" w:cstheme="majorBidi"/>
      <w:i/>
      <w:iCs/>
      <w:color w:val="4F81BD" w:themeColor="accent1"/>
      <w:spacing w:val="15"/>
      <w:sz w:val="24"/>
      <w:szCs w:val="24"/>
    </w:rPr>
  </w:style>
  <w:style w:type="paragraph" w:styleId="Ttulo">
    <w:name w:val="Title"/>
    <w:basedOn w:val="Normal"/>
    <w:next w:val="Normal"/>
    <w:link w:val="TtuloCar"/>
    <w:qFormat/>
    <w:rsid w:val="001F32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1F3231"/>
    <w:rPr>
      <w:rFonts w:asciiTheme="majorHAnsi" w:eastAsiaTheme="majorEastAsia" w:hAnsiTheme="majorHAnsi" w:cstheme="majorBidi"/>
      <w:color w:val="17365D" w:themeColor="text2" w:themeShade="BF"/>
      <w:spacing w:val="5"/>
      <w:kern w:val="28"/>
      <w:sz w:val="52"/>
      <w:szCs w:val="52"/>
    </w:rPr>
  </w:style>
  <w:style w:type="character" w:styleId="nfasis">
    <w:name w:val="Emphasis"/>
    <w:basedOn w:val="Fuentedeprrafopredeter"/>
    <w:qFormat/>
    <w:rsid w:val="00C230BA"/>
    <w:rPr>
      <w:i/>
      <w:iCs/>
    </w:rPr>
  </w:style>
  <w:style w:type="character" w:customStyle="1" w:styleId="EncabezadoCar">
    <w:name w:val="Encabezado Car"/>
    <w:basedOn w:val="Fuentedeprrafopredeter"/>
    <w:link w:val="Encabezado"/>
    <w:uiPriority w:val="99"/>
    <w:rsid w:val="00F6091C"/>
    <w:rPr>
      <w:sz w:val="24"/>
      <w:szCs w:val="24"/>
    </w:rPr>
  </w:style>
  <w:style w:type="character" w:customStyle="1" w:styleId="SinespaciadoCar">
    <w:name w:val="Sin espaciado Car"/>
    <w:basedOn w:val="Fuentedeprrafopredeter"/>
    <w:link w:val="Sinespaciado"/>
    <w:uiPriority w:val="1"/>
    <w:rsid w:val="008F29C6"/>
    <w:rPr>
      <w:rFonts w:asciiTheme="minorHAnsi" w:eastAsiaTheme="minorHAnsi" w:hAnsiTheme="minorHAnsi" w:cstheme="minorBidi"/>
      <w:sz w:val="22"/>
      <w:szCs w:val="22"/>
      <w:lang w:eastAsia="en-US"/>
    </w:rPr>
  </w:style>
  <w:style w:type="paragraph" w:customStyle="1" w:styleId="Normal1">
    <w:name w:val="Normal1"/>
    <w:rsid w:val="008F29C6"/>
    <w:rPr>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261">
      <w:bodyDiv w:val="1"/>
      <w:marLeft w:val="0"/>
      <w:marRight w:val="0"/>
      <w:marTop w:val="0"/>
      <w:marBottom w:val="0"/>
      <w:divBdr>
        <w:top w:val="none" w:sz="0" w:space="0" w:color="auto"/>
        <w:left w:val="none" w:sz="0" w:space="0" w:color="auto"/>
        <w:bottom w:val="none" w:sz="0" w:space="0" w:color="auto"/>
        <w:right w:val="none" w:sz="0" w:space="0" w:color="auto"/>
      </w:divBdr>
    </w:div>
    <w:div w:id="74132825">
      <w:bodyDiv w:val="1"/>
      <w:marLeft w:val="0"/>
      <w:marRight w:val="0"/>
      <w:marTop w:val="0"/>
      <w:marBottom w:val="0"/>
      <w:divBdr>
        <w:top w:val="none" w:sz="0" w:space="0" w:color="auto"/>
        <w:left w:val="none" w:sz="0" w:space="0" w:color="auto"/>
        <w:bottom w:val="none" w:sz="0" w:space="0" w:color="auto"/>
        <w:right w:val="none" w:sz="0" w:space="0" w:color="auto"/>
      </w:divBdr>
    </w:div>
    <w:div w:id="137770247">
      <w:bodyDiv w:val="1"/>
      <w:marLeft w:val="0"/>
      <w:marRight w:val="0"/>
      <w:marTop w:val="0"/>
      <w:marBottom w:val="0"/>
      <w:divBdr>
        <w:top w:val="none" w:sz="0" w:space="0" w:color="auto"/>
        <w:left w:val="none" w:sz="0" w:space="0" w:color="auto"/>
        <w:bottom w:val="none" w:sz="0" w:space="0" w:color="auto"/>
        <w:right w:val="none" w:sz="0" w:space="0" w:color="auto"/>
      </w:divBdr>
    </w:div>
    <w:div w:id="177044688">
      <w:bodyDiv w:val="1"/>
      <w:marLeft w:val="0"/>
      <w:marRight w:val="0"/>
      <w:marTop w:val="0"/>
      <w:marBottom w:val="0"/>
      <w:divBdr>
        <w:top w:val="none" w:sz="0" w:space="0" w:color="auto"/>
        <w:left w:val="none" w:sz="0" w:space="0" w:color="auto"/>
        <w:bottom w:val="none" w:sz="0" w:space="0" w:color="auto"/>
        <w:right w:val="none" w:sz="0" w:space="0" w:color="auto"/>
      </w:divBdr>
    </w:div>
    <w:div w:id="178591837">
      <w:bodyDiv w:val="1"/>
      <w:marLeft w:val="0"/>
      <w:marRight w:val="0"/>
      <w:marTop w:val="0"/>
      <w:marBottom w:val="0"/>
      <w:divBdr>
        <w:top w:val="none" w:sz="0" w:space="0" w:color="auto"/>
        <w:left w:val="none" w:sz="0" w:space="0" w:color="auto"/>
        <w:bottom w:val="none" w:sz="0" w:space="0" w:color="auto"/>
        <w:right w:val="none" w:sz="0" w:space="0" w:color="auto"/>
      </w:divBdr>
    </w:div>
    <w:div w:id="182324919">
      <w:bodyDiv w:val="1"/>
      <w:marLeft w:val="0"/>
      <w:marRight w:val="0"/>
      <w:marTop w:val="0"/>
      <w:marBottom w:val="0"/>
      <w:divBdr>
        <w:top w:val="none" w:sz="0" w:space="0" w:color="auto"/>
        <w:left w:val="none" w:sz="0" w:space="0" w:color="auto"/>
        <w:bottom w:val="none" w:sz="0" w:space="0" w:color="auto"/>
        <w:right w:val="none" w:sz="0" w:space="0" w:color="auto"/>
      </w:divBdr>
    </w:div>
    <w:div w:id="217978287">
      <w:bodyDiv w:val="1"/>
      <w:marLeft w:val="0"/>
      <w:marRight w:val="0"/>
      <w:marTop w:val="0"/>
      <w:marBottom w:val="0"/>
      <w:divBdr>
        <w:top w:val="none" w:sz="0" w:space="0" w:color="auto"/>
        <w:left w:val="none" w:sz="0" w:space="0" w:color="auto"/>
        <w:bottom w:val="none" w:sz="0" w:space="0" w:color="auto"/>
        <w:right w:val="none" w:sz="0" w:space="0" w:color="auto"/>
      </w:divBdr>
    </w:div>
    <w:div w:id="221142887">
      <w:bodyDiv w:val="1"/>
      <w:marLeft w:val="0"/>
      <w:marRight w:val="0"/>
      <w:marTop w:val="0"/>
      <w:marBottom w:val="0"/>
      <w:divBdr>
        <w:top w:val="none" w:sz="0" w:space="0" w:color="auto"/>
        <w:left w:val="none" w:sz="0" w:space="0" w:color="auto"/>
        <w:bottom w:val="none" w:sz="0" w:space="0" w:color="auto"/>
        <w:right w:val="none" w:sz="0" w:space="0" w:color="auto"/>
      </w:divBdr>
    </w:div>
    <w:div w:id="268045852">
      <w:bodyDiv w:val="1"/>
      <w:marLeft w:val="0"/>
      <w:marRight w:val="0"/>
      <w:marTop w:val="0"/>
      <w:marBottom w:val="0"/>
      <w:divBdr>
        <w:top w:val="none" w:sz="0" w:space="0" w:color="auto"/>
        <w:left w:val="none" w:sz="0" w:space="0" w:color="auto"/>
        <w:bottom w:val="none" w:sz="0" w:space="0" w:color="auto"/>
        <w:right w:val="none" w:sz="0" w:space="0" w:color="auto"/>
      </w:divBdr>
    </w:div>
    <w:div w:id="316806386">
      <w:bodyDiv w:val="1"/>
      <w:marLeft w:val="0"/>
      <w:marRight w:val="0"/>
      <w:marTop w:val="0"/>
      <w:marBottom w:val="0"/>
      <w:divBdr>
        <w:top w:val="none" w:sz="0" w:space="0" w:color="auto"/>
        <w:left w:val="none" w:sz="0" w:space="0" w:color="auto"/>
        <w:bottom w:val="none" w:sz="0" w:space="0" w:color="auto"/>
        <w:right w:val="none" w:sz="0" w:space="0" w:color="auto"/>
      </w:divBdr>
    </w:div>
    <w:div w:id="320743538">
      <w:bodyDiv w:val="1"/>
      <w:marLeft w:val="0"/>
      <w:marRight w:val="0"/>
      <w:marTop w:val="0"/>
      <w:marBottom w:val="0"/>
      <w:divBdr>
        <w:top w:val="none" w:sz="0" w:space="0" w:color="auto"/>
        <w:left w:val="none" w:sz="0" w:space="0" w:color="auto"/>
        <w:bottom w:val="none" w:sz="0" w:space="0" w:color="auto"/>
        <w:right w:val="none" w:sz="0" w:space="0" w:color="auto"/>
      </w:divBdr>
    </w:div>
    <w:div w:id="325937098">
      <w:bodyDiv w:val="1"/>
      <w:marLeft w:val="0"/>
      <w:marRight w:val="0"/>
      <w:marTop w:val="0"/>
      <w:marBottom w:val="0"/>
      <w:divBdr>
        <w:top w:val="none" w:sz="0" w:space="0" w:color="auto"/>
        <w:left w:val="none" w:sz="0" w:space="0" w:color="auto"/>
        <w:bottom w:val="none" w:sz="0" w:space="0" w:color="auto"/>
        <w:right w:val="none" w:sz="0" w:space="0" w:color="auto"/>
      </w:divBdr>
    </w:div>
    <w:div w:id="350184839">
      <w:bodyDiv w:val="1"/>
      <w:marLeft w:val="0"/>
      <w:marRight w:val="0"/>
      <w:marTop w:val="0"/>
      <w:marBottom w:val="0"/>
      <w:divBdr>
        <w:top w:val="none" w:sz="0" w:space="0" w:color="auto"/>
        <w:left w:val="none" w:sz="0" w:space="0" w:color="auto"/>
        <w:bottom w:val="none" w:sz="0" w:space="0" w:color="auto"/>
        <w:right w:val="none" w:sz="0" w:space="0" w:color="auto"/>
      </w:divBdr>
    </w:div>
    <w:div w:id="361712262">
      <w:bodyDiv w:val="1"/>
      <w:marLeft w:val="0"/>
      <w:marRight w:val="0"/>
      <w:marTop w:val="0"/>
      <w:marBottom w:val="0"/>
      <w:divBdr>
        <w:top w:val="none" w:sz="0" w:space="0" w:color="auto"/>
        <w:left w:val="none" w:sz="0" w:space="0" w:color="auto"/>
        <w:bottom w:val="none" w:sz="0" w:space="0" w:color="auto"/>
        <w:right w:val="none" w:sz="0" w:space="0" w:color="auto"/>
      </w:divBdr>
    </w:div>
    <w:div w:id="411245985">
      <w:bodyDiv w:val="1"/>
      <w:marLeft w:val="0"/>
      <w:marRight w:val="0"/>
      <w:marTop w:val="0"/>
      <w:marBottom w:val="0"/>
      <w:divBdr>
        <w:top w:val="none" w:sz="0" w:space="0" w:color="auto"/>
        <w:left w:val="none" w:sz="0" w:space="0" w:color="auto"/>
        <w:bottom w:val="none" w:sz="0" w:space="0" w:color="auto"/>
        <w:right w:val="none" w:sz="0" w:space="0" w:color="auto"/>
      </w:divBdr>
    </w:div>
    <w:div w:id="433521236">
      <w:bodyDiv w:val="1"/>
      <w:marLeft w:val="0"/>
      <w:marRight w:val="0"/>
      <w:marTop w:val="0"/>
      <w:marBottom w:val="0"/>
      <w:divBdr>
        <w:top w:val="none" w:sz="0" w:space="0" w:color="auto"/>
        <w:left w:val="none" w:sz="0" w:space="0" w:color="auto"/>
        <w:bottom w:val="none" w:sz="0" w:space="0" w:color="auto"/>
        <w:right w:val="none" w:sz="0" w:space="0" w:color="auto"/>
      </w:divBdr>
    </w:div>
    <w:div w:id="450251216">
      <w:bodyDiv w:val="1"/>
      <w:marLeft w:val="0"/>
      <w:marRight w:val="0"/>
      <w:marTop w:val="0"/>
      <w:marBottom w:val="0"/>
      <w:divBdr>
        <w:top w:val="none" w:sz="0" w:space="0" w:color="auto"/>
        <w:left w:val="none" w:sz="0" w:space="0" w:color="auto"/>
        <w:bottom w:val="none" w:sz="0" w:space="0" w:color="auto"/>
        <w:right w:val="none" w:sz="0" w:space="0" w:color="auto"/>
      </w:divBdr>
    </w:div>
    <w:div w:id="453911060">
      <w:bodyDiv w:val="1"/>
      <w:marLeft w:val="0"/>
      <w:marRight w:val="0"/>
      <w:marTop w:val="0"/>
      <w:marBottom w:val="0"/>
      <w:divBdr>
        <w:top w:val="none" w:sz="0" w:space="0" w:color="auto"/>
        <w:left w:val="none" w:sz="0" w:space="0" w:color="auto"/>
        <w:bottom w:val="none" w:sz="0" w:space="0" w:color="auto"/>
        <w:right w:val="none" w:sz="0" w:space="0" w:color="auto"/>
      </w:divBdr>
    </w:div>
    <w:div w:id="455876743">
      <w:bodyDiv w:val="1"/>
      <w:marLeft w:val="0"/>
      <w:marRight w:val="0"/>
      <w:marTop w:val="0"/>
      <w:marBottom w:val="0"/>
      <w:divBdr>
        <w:top w:val="none" w:sz="0" w:space="0" w:color="auto"/>
        <w:left w:val="none" w:sz="0" w:space="0" w:color="auto"/>
        <w:bottom w:val="none" w:sz="0" w:space="0" w:color="auto"/>
        <w:right w:val="none" w:sz="0" w:space="0" w:color="auto"/>
      </w:divBdr>
    </w:div>
    <w:div w:id="456408556">
      <w:bodyDiv w:val="1"/>
      <w:marLeft w:val="0"/>
      <w:marRight w:val="0"/>
      <w:marTop w:val="0"/>
      <w:marBottom w:val="0"/>
      <w:divBdr>
        <w:top w:val="none" w:sz="0" w:space="0" w:color="auto"/>
        <w:left w:val="none" w:sz="0" w:space="0" w:color="auto"/>
        <w:bottom w:val="none" w:sz="0" w:space="0" w:color="auto"/>
        <w:right w:val="none" w:sz="0" w:space="0" w:color="auto"/>
      </w:divBdr>
    </w:div>
    <w:div w:id="478233274">
      <w:bodyDiv w:val="1"/>
      <w:marLeft w:val="0"/>
      <w:marRight w:val="0"/>
      <w:marTop w:val="0"/>
      <w:marBottom w:val="0"/>
      <w:divBdr>
        <w:top w:val="none" w:sz="0" w:space="0" w:color="auto"/>
        <w:left w:val="none" w:sz="0" w:space="0" w:color="auto"/>
        <w:bottom w:val="none" w:sz="0" w:space="0" w:color="auto"/>
        <w:right w:val="none" w:sz="0" w:space="0" w:color="auto"/>
      </w:divBdr>
    </w:div>
    <w:div w:id="484274304">
      <w:bodyDiv w:val="1"/>
      <w:marLeft w:val="0"/>
      <w:marRight w:val="0"/>
      <w:marTop w:val="0"/>
      <w:marBottom w:val="0"/>
      <w:divBdr>
        <w:top w:val="none" w:sz="0" w:space="0" w:color="auto"/>
        <w:left w:val="none" w:sz="0" w:space="0" w:color="auto"/>
        <w:bottom w:val="none" w:sz="0" w:space="0" w:color="auto"/>
        <w:right w:val="none" w:sz="0" w:space="0" w:color="auto"/>
      </w:divBdr>
    </w:div>
    <w:div w:id="536545016">
      <w:bodyDiv w:val="1"/>
      <w:marLeft w:val="0"/>
      <w:marRight w:val="0"/>
      <w:marTop w:val="0"/>
      <w:marBottom w:val="0"/>
      <w:divBdr>
        <w:top w:val="none" w:sz="0" w:space="0" w:color="auto"/>
        <w:left w:val="none" w:sz="0" w:space="0" w:color="auto"/>
        <w:bottom w:val="none" w:sz="0" w:space="0" w:color="auto"/>
        <w:right w:val="none" w:sz="0" w:space="0" w:color="auto"/>
      </w:divBdr>
    </w:div>
    <w:div w:id="599024057">
      <w:bodyDiv w:val="1"/>
      <w:marLeft w:val="0"/>
      <w:marRight w:val="0"/>
      <w:marTop w:val="0"/>
      <w:marBottom w:val="0"/>
      <w:divBdr>
        <w:top w:val="none" w:sz="0" w:space="0" w:color="auto"/>
        <w:left w:val="none" w:sz="0" w:space="0" w:color="auto"/>
        <w:bottom w:val="none" w:sz="0" w:space="0" w:color="auto"/>
        <w:right w:val="none" w:sz="0" w:space="0" w:color="auto"/>
      </w:divBdr>
    </w:div>
    <w:div w:id="601842871">
      <w:bodyDiv w:val="1"/>
      <w:marLeft w:val="0"/>
      <w:marRight w:val="0"/>
      <w:marTop w:val="0"/>
      <w:marBottom w:val="0"/>
      <w:divBdr>
        <w:top w:val="none" w:sz="0" w:space="0" w:color="auto"/>
        <w:left w:val="none" w:sz="0" w:space="0" w:color="auto"/>
        <w:bottom w:val="none" w:sz="0" w:space="0" w:color="auto"/>
        <w:right w:val="none" w:sz="0" w:space="0" w:color="auto"/>
      </w:divBdr>
    </w:div>
    <w:div w:id="685717860">
      <w:bodyDiv w:val="1"/>
      <w:marLeft w:val="0"/>
      <w:marRight w:val="0"/>
      <w:marTop w:val="0"/>
      <w:marBottom w:val="0"/>
      <w:divBdr>
        <w:top w:val="none" w:sz="0" w:space="0" w:color="auto"/>
        <w:left w:val="none" w:sz="0" w:space="0" w:color="auto"/>
        <w:bottom w:val="none" w:sz="0" w:space="0" w:color="auto"/>
        <w:right w:val="none" w:sz="0" w:space="0" w:color="auto"/>
      </w:divBdr>
    </w:div>
    <w:div w:id="702902903">
      <w:bodyDiv w:val="1"/>
      <w:marLeft w:val="0"/>
      <w:marRight w:val="0"/>
      <w:marTop w:val="0"/>
      <w:marBottom w:val="0"/>
      <w:divBdr>
        <w:top w:val="none" w:sz="0" w:space="0" w:color="auto"/>
        <w:left w:val="none" w:sz="0" w:space="0" w:color="auto"/>
        <w:bottom w:val="none" w:sz="0" w:space="0" w:color="auto"/>
        <w:right w:val="none" w:sz="0" w:space="0" w:color="auto"/>
      </w:divBdr>
    </w:div>
    <w:div w:id="745107004">
      <w:bodyDiv w:val="1"/>
      <w:marLeft w:val="0"/>
      <w:marRight w:val="0"/>
      <w:marTop w:val="0"/>
      <w:marBottom w:val="0"/>
      <w:divBdr>
        <w:top w:val="none" w:sz="0" w:space="0" w:color="auto"/>
        <w:left w:val="none" w:sz="0" w:space="0" w:color="auto"/>
        <w:bottom w:val="none" w:sz="0" w:space="0" w:color="auto"/>
        <w:right w:val="none" w:sz="0" w:space="0" w:color="auto"/>
      </w:divBdr>
    </w:div>
    <w:div w:id="762529310">
      <w:bodyDiv w:val="1"/>
      <w:marLeft w:val="0"/>
      <w:marRight w:val="0"/>
      <w:marTop w:val="0"/>
      <w:marBottom w:val="0"/>
      <w:divBdr>
        <w:top w:val="none" w:sz="0" w:space="0" w:color="auto"/>
        <w:left w:val="none" w:sz="0" w:space="0" w:color="auto"/>
        <w:bottom w:val="none" w:sz="0" w:space="0" w:color="auto"/>
        <w:right w:val="none" w:sz="0" w:space="0" w:color="auto"/>
      </w:divBdr>
    </w:div>
    <w:div w:id="772821280">
      <w:bodyDiv w:val="1"/>
      <w:marLeft w:val="0"/>
      <w:marRight w:val="0"/>
      <w:marTop w:val="0"/>
      <w:marBottom w:val="0"/>
      <w:divBdr>
        <w:top w:val="none" w:sz="0" w:space="0" w:color="auto"/>
        <w:left w:val="none" w:sz="0" w:space="0" w:color="auto"/>
        <w:bottom w:val="none" w:sz="0" w:space="0" w:color="auto"/>
        <w:right w:val="none" w:sz="0" w:space="0" w:color="auto"/>
      </w:divBdr>
    </w:div>
    <w:div w:id="774520449">
      <w:bodyDiv w:val="1"/>
      <w:marLeft w:val="0"/>
      <w:marRight w:val="0"/>
      <w:marTop w:val="0"/>
      <w:marBottom w:val="0"/>
      <w:divBdr>
        <w:top w:val="none" w:sz="0" w:space="0" w:color="auto"/>
        <w:left w:val="none" w:sz="0" w:space="0" w:color="auto"/>
        <w:bottom w:val="none" w:sz="0" w:space="0" w:color="auto"/>
        <w:right w:val="none" w:sz="0" w:space="0" w:color="auto"/>
      </w:divBdr>
    </w:div>
    <w:div w:id="801311888">
      <w:bodyDiv w:val="1"/>
      <w:marLeft w:val="0"/>
      <w:marRight w:val="0"/>
      <w:marTop w:val="0"/>
      <w:marBottom w:val="0"/>
      <w:divBdr>
        <w:top w:val="none" w:sz="0" w:space="0" w:color="auto"/>
        <w:left w:val="none" w:sz="0" w:space="0" w:color="auto"/>
        <w:bottom w:val="none" w:sz="0" w:space="0" w:color="auto"/>
        <w:right w:val="none" w:sz="0" w:space="0" w:color="auto"/>
      </w:divBdr>
    </w:div>
    <w:div w:id="802310838">
      <w:bodyDiv w:val="1"/>
      <w:marLeft w:val="0"/>
      <w:marRight w:val="0"/>
      <w:marTop w:val="0"/>
      <w:marBottom w:val="0"/>
      <w:divBdr>
        <w:top w:val="none" w:sz="0" w:space="0" w:color="auto"/>
        <w:left w:val="none" w:sz="0" w:space="0" w:color="auto"/>
        <w:bottom w:val="none" w:sz="0" w:space="0" w:color="auto"/>
        <w:right w:val="none" w:sz="0" w:space="0" w:color="auto"/>
      </w:divBdr>
    </w:div>
    <w:div w:id="803307481">
      <w:bodyDiv w:val="1"/>
      <w:marLeft w:val="0"/>
      <w:marRight w:val="0"/>
      <w:marTop w:val="0"/>
      <w:marBottom w:val="0"/>
      <w:divBdr>
        <w:top w:val="none" w:sz="0" w:space="0" w:color="auto"/>
        <w:left w:val="none" w:sz="0" w:space="0" w:color="auto"/>
        <w:bottom w:val="none" w:sz="0" w:space="0" w:color="auto"/>
        <w:right w:val="none" w:sz="0" w:space="0" w:color="auto"/>
      </w:divBdr>
    </w:div>
    <w:div w:id="846285386">
      <w:bodyDiv w:val="1"/>
      <w:marLeft w:val="0"/>
      <w:marRight w:val="0"/>
      <w:marTop w:val="0"/>
      <w:marBottom w:val="0"/>
      <w:divBdr>
        <w:top w:val="none" w:sz="0" w:space="0" w:color="auto"/>
        <w:left w:val="none" w:sz="0" w:space="0" w:color="auto"/>
        <w:bottom w:val="none" w:sz="0" w:space="0" w:color="auto"/>
        <w:right w:val="none" w:sz="0" w:space="0" w:color="auto"/>
      </w:divBdr>
    </w:div>
    <w:div w:id="865171520">
      <w:bodyDiv w:val="1"/>
      <w:marLeft w:val="0"/>
      <w:marRight w:val="0"/>
      <w:marTop w:val="0"/>
      <w:marBottom w:val="0"/>
      <w:divBdr>
        <w:top w:val="none" w:sz="0" w:space="0" w:color="auto"/>
        <w:left w:val="none" w:sz="0" w:space="0" w:color="auto"/>
        <w:bottom w:val="none" w:sz="0" w:space="0" w:color="auto"/>
        <w:right w:val="none" w:sz="0" w:space="0" w:color="auto"/>
      </w:divBdr>
    </w:div>
    <w:div w:id="884489917">
      <w:bodyDiv w:val="1"/>
      <w:marLeft w:val="0"/>
      <w:marRight w:val="0"/>
      <w:marTop w:val="0"/>
      <w:marBottom w:val="0"/>
      <w:divBdr>
        <w:top w:val="none" w:sz="0" w:space="0" w:color="auto"/>
        <w:left w:val="none" w:sz="0" w:space="0" w:color="auto"/>
        <w:bottom w:val="none" w:sz="0" w:space="0" w:color="auto"/>
        <w:right w:val="none" w:sz="0" w:space="0" w:color="auto"/>
      </w:divBdr>
    </w:div>
    <w:div w:id="958609670">
      <w:bodyDiv w:val="1"/>
      <w:marLeft w:val="0"/>
      <w:marRight w:val="0"/>
      <w:marTop w:val="0"/>
      <w:marBottom w:val="0"/>
      <w:divBdr>
        <w:top w:val="none" w:sz="0" w:space="0" w:color="auto"/>
        <w:left w:val="none" w:sz="0" w:space="0" w:color="auto"/>
        <w:bottom w:val="none" w:sz="0" w:space="0" w:color="auto"/>
        <w:right w:val="none" w:sz="0" w:space="0" w:color="auto"/>
      </w:divBdr>
    </w:div>
    <w:div w:id="986782444">
      <w:bodyDiv w:val="1"/>
      <w:marLeft w:val="0"/>
      <w:marRight w:val="0"/>
      <w:marTop w:val="0"/>
      <w:marBottom w:val="0"/>
      <w:divBdr>
        <w:top w:val="none" w:sz="0" w:space="0" w:color="auto"/>
        <w:left w:val="none" w:sz="0" w:space="0" w:color="auto"/>
        <w:bottom w:val="none" w:sz="0" w:space="0" w:color="auto"/>
        <w:right w:val="none" w:sz="0" w:space="0" w:color="auto"/>
      </w:divBdr>
    </w:div>
    <w:div w:id="999385227">
      <w:bodyDiv w:val="1"/>
      <w:marLeft w:val="0"/>
      <w:marRight w:val="0"/>
      <w:marTop w:val="0"/>
      <w:marBottom w:val="0"/>
      <w:divBdr>
        <w:top w:val="none" w:sz="0" w:space="0" w:color="auto"/>
        <w:left w:val="none" w:sz="0" w:space="0" w:color="auto"/>
        <w:bottom w:val="none" w:sz="0" w:space="0" w:color="auto"/>
        <w:right w:val="none" w:sz="0" w:space="0" w:color="auto"/>
      </w:divBdr>
    </w:div>
    <w:div w:id="1005519833">
      <w:bodyDiv w:val="1"/>
      <w:marLeft w:val="0"/>
      <w:marRight w:val="0"/>
      <w:marTop w:val="0"/>
      <w:marBottom w:val="0"/>
      <w:divBdr>
        <w:top w:val="none" w:sz="0" w:space="0" w:color="auto"/>
        <w:left w:val="none" w:sz="0" w:space="0" w:color="auto"/>
        <w:bottom w:val="none" w:sz="0" w:space="0" w:color="auto"/>
        <w:right w:val="none" w:sz="0" w:space="0" w:color="auto"/>
      </w:divBdr>
    </w:div>
    <w:div w:id="1009141539">
      <w:bodyDiv w:val="1"/>
      <w:marLeft w:val="0"/>
      <w:marRight w:val="0"/>
      <w:marTop w:val="0"/>
      <w:marBottom w:val="0"/>
      <w:divBdr>
        <w:top w:val="none" w:sz="0" w:space="0" w:color="auto"/>
        <w:left w:val="none" w:sz="0" w:space="0" w:color="auto"/>
        <w:bottom w:val="none" w:sz="0" w:space="0" w:color="auto"/>
        <w:right w:val="none" w:sz="0" w:space="0" w:color="auto"/>
      </w:divBdr>
    </w:div>
    <w:div w:id="1016426410">
      <w:bodyDiv w:val="1"/>
      <w:marLeft w:val="0"/>
      <w:marRight w:val="0"/>
      <w:marTop w:val="0"/>
      <w:marBottom w:val="0"/>
      <w:divBdr>
        <w:top w:val="none" w:sz="0" w:space="0" w:color="auto"/>
        <w:left w:val="none" w:sz="0" w:space="0" w:color="auto"/>
        <w:bottom w:val="none" w:sz="0" w:space="0" w:color="auto"/>
        <w:right w:val="none" w:sz="0" w:space="0" w:color="auto"/>
      </w:divBdr>
    </w:div>
    <w:div w:id="1178732170">
      <w:bodyDiv w:val="1"/>
      <w:marLeft w:val="0"/>
      <w:marRight w:val="0"/>
      <w:marTop w:val="0"/>
      <w:marBottom w:val="0"/>
      <w:divBdr>
        <w:top w:val="none" w:sz="0" w:space="0" w:color="auto"/>
        <w:left w:val="none" w:sz="0" w:space="0" w:color="auto"/>
        <w:bottom w:val="none" w:sz="0" w:space="0" w:color="auto"/>
        <w:right w:val="none" w:sz="0" w:space="0" w:color="auto"/>
      </w:divBdr>
    </w:div>
    <w:div w:id="1187476285">
      <w:bodyDiv w:val="1"/>
      <w:marLeft w:val="0"/>
      <w:marRight w:val="0"/>
      <w:marTop w:val="0"/>
      <w:marBottom w:val="0"/>
      <w:divBdr>
        <w:top w:val="none" w:sz="0" w:space="0" w:color="auto"/>
        <w:left w:val="none" w:sz="0" w:space="0" w:color="auto"/>
        <w:bottom w:val="none" w:sz="0" w:space="0" w:color="auto"/>
        <w:right w:val="none" w:sz="0" w:space="0" w:color="auto"/>
      </w:divBdr>
    </w:div>
    <w:div w:id="1189180023">
      <w:bodyDiv w:val="1"/>
      <w:marLeft w:val="0"/>
      <w:marRight w:val="0"/>
      <w:marTop w:val="0"/>
      <w:marBottom w:val="0"/>
      <w:divBdr>
        <w:top w:val="none" w:sz="0" w:space="0" w:color="auto"/>
        <w:left w:val="none" w:sz="0" w:space="0" w:color="auto"/>
        <w:bottom w:val="none" w:sz="0" w:space="0" w:color="auto"/>
        <w:right w:val="none" w:sz="0" w:space="0" w:color="auto"/>
      </w:divBdr>
    </w:div>
    <w:div w:id="1197086765">
      <w:bodyDiv w:val="1"/>
      <w:marLeft w:val="0"/>
      <w:marRight w:val="0"/>
      <w:marTop w:val="0"/>
      <w:marBottom w:val="0"/>
      <w:divBdr>
        <w:top w:val="none" w:sz="0" w:space="0" w:color="auto"/>
        <w:left w:val="none" w:sz="0" w:space="0" w:color="auto"/>
        <w:bottom w:val="none" w:sz="0" w:space="0" w:color="auto"/>
        <w:right w:val="none" w:sz="0" w:space="0" w:color="auto"/>
      </w:divBdr>
    </w:div>
    <w:div w:id="1209073838">
      <w:bodyDiv w:val="1"/>
      <w:marLeft w:val="0"/>
      <w:marRight w:val="0"/>
      <w:marTop w:val="0"/>
      <w:marBottom w:val="0"/>
      <w:divBdr>
        <w:top w:val="none" w:sz="0" w:space="0" w:color="auto"/>
        <w:left w:val="none" w:sz="0" w:space="0" w:color="auto"/>
        <w:bottom w:val="none" w:sz="0" w:space="0" w:color="auto"/>
        <w:right w:val="none" w:sz="0" w:space="0" w:color="auto"/>
      </w:divBdr>
    </w:div>
    <w:div w:id="1321151101">
      <w:bodyDiv w:val="1"/>
      <w:marLeft w:val="0"/>
      <w:marRight w:val="0"/>
      <w:marTop w:val="0"/>
      <w:marBottom w:val="0"/>
      <w:divBdr>
        <w:top w:val="none" w:sz="0" w:space="0" w:color="auto"/>
        <w:left w:val="none" w:sz="0" w:space="0" w:color="auto"/>
        <w:bottom w:val="none" w:sz="0" w:space="0" w:color="auto"/>
        <w:right w:val="none" w:sz="0" w:space="0" w:color="auto"/>
      </w:divBdr>
    </w:div>
    <w:div w:id="1420711087">
      <w:bodyDiv w:val="1"/>
      <w:marLeft w:val="0"/>
      <w:marRight w:val="0"/>
      <w:marTop w:val="0"/>
      <w:marBottom w:val="0"/>
      <w:divBdr>
        <w:top w:val="none" w:sz="0" w:space="0" w:color="auto"/>
        <w:left w:val="none" w:sz="0" w:space="0" w:color="auto"/>
        <w:bottom w:val="none" w:sz="0" w:space="0" w:color="auto"/>
        <w:right w:val="none" w:sz="0" w:space="0" w:color="auto"/>
      </w:divBdr>
    </w:div>
    <w:div w:id="1428498563">
      <w:bodyDiv w:val="1"/>
      <w:marLeft w:val="0"/>
      <w:marRight w:val="0"/>
      <w:marTop w:val="0"/>
      <w:marBottom w:val="0"/>
      <w:divBdr>
        <w:top w:val="none" w:sz="0" w:space="0" w:color="auto"/>
        <w:left w:val="none" w:sz="0" w:space="0" w:color="auto"/>
        <w:bottom w:val="none" w:sz="0" w:space="0" w:color="auto"/>
        <w:right w:val="none" w:sz="0" w:space="0" w:color="auto"/>
      </w:divBdr>
    </w:div>
    <w:div w:id="1433669350">
      <w:bodyDiv w:val="1"/>
      <w:marLeft w:val="0"/>
      <w:marRight w:val="0"/>
      <w:marTop w:val="0"/>
      <w:marBottom w:val="0"/>
      <w:divBdr>
        <w:top w:val="none" w:sz="0" w:space="0" w:color="auto"/>
        <w:left w:val="none" w:sz="0" w:space="0" w:color="auto"/>
        <w:bottom w:val="none" w:sz="0" w:space="0" w:color="auto"/>
        <w:right w:val="none" w:sz="0" w:space="0" w:color="auto"/>
      </w:divBdr>
    </w:div>
    <w:div w:id="1438405800">
      <w:bodyDiv w:val="1"/>
      <w:marLeft w:val="0"/>
      <w:marRight w:val="0"/>
      <w:marTop w:val="0"/>
      <w:marBottom w:val="0"/>
      <w:divBdr>
        <w:top w:val="none" w:sz="0" w:space="0" w:color="auto"/>
        <w:left w:val="none" w:sz="0" w:space="0" w:color="auto"/>
        <w:bottom w:val="none" w:sz="0" w:space="0" w:color="auto"/>
        <w:right w:val="none" w:sz="0" w:space="0" w:color="auto"/>
      </w:divBdr>
    </w:div>
    <w:div w:id="1464808442">
      <w:bodyDiv w:val="1"/>
      <w:marLeft w:val="0"/>
      <w:marRight w:val="0"/>
      <w:marTop w:val="0"/>
      <w:marBottom w:val="0"/>
      <w:divBdr>
        <w:top w:val="none" w:sz="0" w:space="0" w:color="auto"/>
        <w:left w:val="none" w:sz="0" w:space="0" w:color="auto"/>
        <w:bottom w:val="none" w:sz="0" w:space="0" w:color="auto"/>
        <w:right w:val="none" w:sz="0" w:space="0" w:color="auto"/>
      </w:divBdr>
    </w:div>
    <w:div w:id="1469519113">
      <w:bodyDiv w:val="1"/>
      <w:marLeft w:val="0"/>
      <w:marRight w:val="0"/>
      <w:marTop w:val="0"/>
      <w:marBottom w:val="0"/>
      <w:divBdr>
        <w:top w:val="none" w:sz="0" w:space="0" w:color="auto"/>
        <w:left w:val="none" w:sz="0" w:space="0" w:color="auto"/>
        <w:bottom w:val="none" w:sz="0" w:space="0" w:color="auto"/>
        <w:right w:val="none" w:sz="0" w:space="0" w:color="auto"/>
      </w:divBdr>
    </w:div>
    <w:div w:id="1477648820">
      <w:bodyDiv w:val="1"/>
      <w:marLeft w:val="0"/>
      <w:marRight w:val="0"/>
      <w:marTop w:val="0"/>
      <w:marBottom w:val="0"/>
      <w:divBdr>
        <w:top w:val="none" w:sz="0" w:space="0" w:color="auto"/>
        <w:left w:val="none" w:sz="0" w:space="0" w:color="auto"/>
        <w:bottom w:val="none" w:sz="0" w:space="0" w:color="auto"/>
        <w:right w:val="none" w:sz="0" w:space="0" w:color="auto"/>
      </w:divBdr>
    </w:div>
    <w:div w:id="1490637267">
      <w:bodyDiv w:val="1"/>
      <w:marLeft w:val="0"/>
      <w:marRight w:val="0"/>
      <w:marTop w:val="0"/>
      <w:marBottom w:val="0"/>
      <w:divBdr>
        <w:top w:val="none" w:sz="0" w:space="0" w:color="auto"/>
        <w:left w:val="none" w:sz="0" w:space="0" w:color="auto"/>
        <w:bottom w:val="none" w:sz="0" w:space="0" w:color="auto"/>
        <w:right w:val="none" w:sz="0" w:space="0" w:color="auto"/>
      </w:divBdr>
    </w:div>
    <w:div w:id="1495338486">
      <w:bodyDiv w:val="1"/>
      <w:marLeft w:val="0"/>
      <w:marRight w:val="0"/>
      <w:marTop w:val="0"/>
      <w:marBottom w:val="0"/>
      <w:divBdr>
        <w:top w:val="none" w:sz="0" w:space="0" w:color="auto"/>
        <w:left w:val="none" w:sz="0" w:space="0" w:color="auto"/>
        <w:bottom w:val="none" w:sz="0" w:space="0" w:color="auto"/>
        <w:right w:val="none" w:sz="0" w:space="0" w:color="auto"/>
      </w:divBdr>
    </w:div>
    <w:div w:id="1516186807">
      <w:bodyDiv w:val="1"/>
      <w:marLeft w:val="0"/>
      <w:marRight w:val="0"/>
      <w:marTop w:val="0"/>
      <w:marBottom w:val="0"/>
      <w:divBdr>
        <w:top w:val="none" w:sz="0" w:space="0" w:color="auto"/>
        <w:left w:val="none" w:sz="0" w:space="0" w:color="auto"/>
        <w:bottom w:val="none" w:sz="0" w:space="0" w:color="auto"/>
        <w:right w:val="none" w:sz="0" w:space="0" w:color="auto"/>
      </w:divBdr>
    </w:div>
    <w:div w:id="1523084878">
      <w:bodyDiv w:val="1"/>
      <w:marLeft w:val="0"/>
      <w:marRight w:val="0"/>
      <w:marTop w:val="0"/>
      <w:marBottom w:val="0"/>
      <w:divBdr>
        <w:top w:val="none" w:sz="0" w:space="0" w:color="auto"/>
        <w:left w:val="none" w:sz="0" w:space="0" w:color="auto"/>
        <w:bottom w:val="none" w:sz="0" w:space="0" w:color="auto"/>
        <w:right w:val="none" w:sz="0" w:space="0" w:color="auto"/>
      </w:divBdr>
    </w:div>
    <w:div w:id="1524512642">
      <w:bodyDiv w:val="1"/>
      <w:marLeft w:val="0"/>
      <w:marRight w:val="0"/>
      <w:marTop w:val="0"/>
      <w:marBottom w:val="0"/>
      <w:divBdr>
        <w:top w:val="none" w:sz="0" w:space="0" w:color="auto"/>
        <w:left w:val="none" w:sz="0" w:space="0" w:color="auto"/>
        <w:bottom w:val="none" w:sz="0" w:space="0" w:color="auto"/>
        <w:right w:val="none" w:sz="0" w:space="0" w:color="auto"/>
      </w:divBdr>
    </w:div>
    <w:div w:id="1528064088">
      <w:bodyDiv w:val="1"/>
      <w:marLeft w:val="0"/>
      <w:marRight w:val="0"/>
      <w:marTop w:val="0"/>
      <w:marBottom w:val="0"/>
      <w:divBdr>
        <w:top w:val="none" w:sz="0" w:space="0" w:color="auto"/>
        <w:left w:val="none" w:sz="0" w:space="0" w:color="auto"/>
        <w:bottom w:val="none" w:sz="0" w:space="0" w:color="auto"/>
        <w:right w:val="none" w:sz="0" w:space="0" w:color="auto"/>
      </w:divBdr>
    </w:div>
    <w:div w:id="1600262292">
      <w:bodyDiv w:val="1"/>
      <w:marLeft w:val="0"/>
      <w:marRight w:val="0"/>
      <w:marTop w:val="0"/>
      <w:marBottom w:val="0"/>
      <w:divBdr>
        <w:top w:val="none" w:sz="0" w:space="0" w:color="auto"/>
        <w:left w:val="none" w:sz="0" w:space="0" w:color="auto"/>
        <w:bottom w:val="none" w:sz="0" w:space="0" w:color="auto"/>
        <w:right w:val="none" w:sz="0" w:space="0" w:color="auto"/>
      </w:divBdr>
    </w:div>
    <w:div w:id="1602376017">
      <w:bodyDiv w:val="1"/>
      <w:marLeft w:val="0"/>
      <w:marRight w:val="0"/>
      <w:marTop w:val="0"/>
      <w:marBottom w:val="0"/>
      <w:divBdr>
        <w:top w:val="none" w:sz="0" w:space="0" w:color="auto"/>
        <w:left w:val="none" w:sz="0" w:space="0" w:color="auto"/>
        <w:bottom w:val="none" w:sz="0" w:space="0" w:color="auto"/>
        <w:right w:val="none" w:sz="0" w:space="0" w:color="auto"/>
      </w:divBdr>
    </w:div>
    <w:div w:id="1609002734">
      <w:bodyDiv w:val="1"/>
      <w:marLeft w:val="0"/>
      <w:marRight w:val="0"/>
      <w:marTop w:val="0"/>
      <w:marBottom w:val="0"/>
      <w:divBdr>
        <w:top w:val="none" w:sz="0" w:space="0" w:color="auto"/>
        <w:left w:val="none" w:sz="0" w:space="0" w:color="auto"/>
        <w:bottom w:val="none" w:sz="0" w:space="0" w:color="auto"/>
        <w:right w:val="none" w:sz="0" w:space="0" w:color="auto"/>
      </w:divBdr>
    </w:div>
    <w:div w:id="1670596495">
      <w:bodyDiv w:val="1"/>
      <w:marLeft w:val="0"/>
      <w:marRight w:val="0"/>
      <w:marTop w:val="0"/>
      <w:marBottom w:val="0"/>
      <w:divBdr>
        <w:top w:val="none" w:sz="0" w:space="0" w:color="auto"/>
        <w:left w:val="none" w:sz="0" w:space="0" w:color="auto"/>
        <w:bottom w:val="none" w:sz="0" w:space="0" w:color="auto"/>
        <w:right w:val="none" w:sz="0" w:space="0" w:color="auto"/>
      </w:divBdr>
    </w:div>
    <w:div w:id="1714958357">
      <w:bodyDiv w:val="1"/>
      <w:marLeft w:val="0"/>
      <w:marRight w:val="0"/>
      <w:marTop w:val="0"/>
      <w:marBottom w:val="0"/>
      <w:divBdr>
        <w:top w:val="none" w:sz="0" w:space="0" w:color="auto"/>
        <w:left w:val="none" w:sz="0" w:space="0" w:color="auto"/>
        <w:bottom w:val="none" w:sz="0" w:space="0" w:color="auto"/>
        <w:right w:val="none" w:sz="0" w:space="0" w:color="auto"/>
      </w:divBdr>
    </w:div>
    <w:div w:id="1763378465">
      <w:bodyDiv w:val="1"/>
      <w:marLeft w:val="0"/>
      <w:marRight w:val="0"/>
      <w:marTop w:val="0"/>
      <w:marBottom w:val="0"/>
      <w:divBdr>
        <w:top w:val="none" w:sz="0" w:space="0" w:color="auto"/>
        <w:left w:val="none" w:sz="0" w:space="0" w:color="auto"/>
        <w:bottom w:val="none" w:sz="0" w:space="0" w:color="auto"/>
        <w:right w:val="none" w:sz="0" w:space="0" w:color="auto"/>
      </w:divBdr>
    </w:div>
    <w:div w:id="1764911026">
      <w:bodyDiv w:val="1"/>
      <w:marLeft w:val="0"/>
      <w:marRight w:val="0"/>
      <w:marTop w:val="0"/>
      <w:marBottom w:val="0"/>
      <w:divBdr>
        <w:top w:val="none" w:sz="0" w:space="0" w:color="auto"/>
        <w:left w:val="none" w:sz="0" w:space="0" w:color="auto"/>
        <w:bottom w:val="none" w:sz="0" w:space="0" w:color="auto"/>
        <w:right w:val="none" w:sz="0" w:space="0" w:color="auto"/>
      </w:divBdr>
    </w:div>
    <w:div w:id="1782147082">
      <w:bodyDiv w:val="1"/>
      <w:marLeft w:val="0"/>
      <w:marRight w:val="0"/>
      <w:marTop w:val="0"/>
      <w:marBottom w:val="0"/>
      <w:divBdr>
        <w:top w:val="none" w:sz="0" w:space="0" w:color="auto"/>
        <w:left w:val="none" w:sz="0" w:space="0" w:color="auto"/>
        <w:bottom w:val="none" w:sz="0" w:space="0" w:color="auto"/>
        <w:right w:val="none" w:sz="0" w:space="0" w:color="auto"/>
      </w:divBdr>
    </w:div>
    <w:div w:id="1790663568">
      <w:bodyDiv w:val="1"/>
      <w:marLeft w:val="0"/>
      <w:marRight w:val="0"/>
      <w:marTop w:val="0"/>
      <w:marBottom w:val="0"/>
      <w:divBdr>
        <w:top w:val="none" w:sz="0" w:space="0" w:color="auto"/>
        <w:left w:val="none" w:sz="0" w:space="0" w:color="auto"/>
        <w:bottom w:val="none" w:sz="0" w:space="0" w:color="auto"/>
        <w:right w:val="none" w:sz="0" w:space="0" w:color="auto"/>
      </w:divBdr>
    </w:div>
    <w:div w:id="1804738581">
      <w:bodyDiv w:val="1"/>
      <w:marLeft w:val="0"/>
      <w:marRight w:val="0"/>
      <w:marTop w:val="0"/>
      <w:marBottom w:val="0"/>
      <w:divBdr>
        <w:top w:val="none" w:sz="0" w:space="0" w:color="auto"/>
        <w:left w:val="none" w:sz="0" w:space="0" w:color="auto"/>
        <w:bottom w:val="none" w:sz="0" w:space="0" w:color="auto"/>
        <w:right w:val="none" w:sz="0" w:space="0" w:color="auto"/>
      </w:divBdr>
    </w:div>
    <w:div w:id="1824850109">
      <w:bodyDiv w:val="1"/>
      <w:marLeft w:val="0"/>
      <w:marRight w:val="0"/>
      <w:marTop w:val="0"/>
      <w:marBottom w:val="0"/>
      <w:divBdr>
        <w:top w:val="none" w:sz="0" w:space="0" w:color="auto"/>
        <w:left w:val="none" w:sz="0" w:space="0" w:color="auto"/>
        <w:bottom w:val="none" w:sz="0" w:space="0" w:color="auto"/>
        <w:right w:val="none" w:sz="0" w:space="0" w:color="auto"/>
      </w:divBdr>
    </w:div>
    <w:div w:id="1841655936">
      <w:bodyDiv w:val="1"/>
      <w:marLeft w:val="0"/>
      <w:marRight w:val="0"/>
      <w:marTop w:val="0"/>
      <w:marBottom w:val="0"/>
      <w:divBdr>
        <w:top w:val="none" w:sz="0" w:space="0" w:color="auto"/>
        <w:left w:val="none" w:sz="0" w:space="0" w:color="auto"/>
        <w:bottom w:val="none" w:sz="0" w:space="0" w:color="auto"/>
        <w:right w:val="none" w:sz="0" w:space="0" w:color="auto"/>
      </w:divBdr>
    </w:div>
    <w:div w:id="1859008246">
      <w:bodyDiv w:val="1"/>
      <w:marLeft w:val="0"/>
      <w:marRight w:val="0"/>
      <w:marTop w:val="0"/>
      <w:marBottom w:val="0"/>
      <w:divBdr>
        <w:top w:val="none" w:sz="0" w:space="0" w:color="auto"/>
        <w:left w:val="none" w:sz="0" w:space="0" w:color="auto"/>
        <w:bottom w:val="none" w:sz="0" w:space="0" w:color="auto"/>
        <w:right w:val="none" w:sz="0" w:space="0" w:color="auto"/>
      </w:divBdr>
    </w:div>
    <w:div w:id="1910265444">
      <w:bodyDiv w:val="1"/>
      <w:marLeft w:val="0"/>
      <w:marRight w:val="0"/>
      <w:marTop w:val="0"/>
      <w:marBottom w:val="0"/>
      <w:divBdr>
        <w:top w:val="none" w:sz="0" w:space="0" w:color="auto"/>
        <w:left w:val="none" w:sz="0" w:space="0" w:color="auto"/>
        <w:bottom w:val="none" w:sz="0" w:space="0" w:color="auto"/>
        <w:right w:val="none" w:sz="0" w:space="0" w:color="auto"/>
      </w:divBdr>
    </w:div>
    <w:div w:id="1929532882">
      <w:bodyDiv w:val="1"/>
      <w:marLeft w:val="0"/>
      <w:marRight w:val="0"/>
      <w:marTop w:val="0"/>
      <w:marBottom w:val="0"/>
      <w:divBdr>
        <w:top w:val="none" w:sz="0" w:space="0" w:color="auto"/>
        <w:left w:val="none" w:sz="0" w:space="0" w:color="auto"/>
        <w:bottom w:val="none" w:sz="0" w:space="0" w:color="auto"/>
        <w:right w:val="none" w:sz="0" w:space="0" w:color="auto"/>
      </w:divBdr>
    </w:div>
    <w:div w:id="1932660553">
      <w:bodyDiv w:val="1"/>
      <w:marLeft w:val="0"/>
      <w:marRight w:val="0"/>
      <w:marTop w:val="0"/>
      <w:marBottom w:val="0"/>
      <w:divBdr>
        <w:top w:val="none" w:sz="0" w:space="0" w:color="auto"/>
        <w:left w:val="none" w:sz="0" w:space="0" w:color="auto"/>
        <w:bottom w:val="none" w:sz="0" w:space="0" w:color="auto"/>
        <w:right w:val="none" w:sz="0" w:space="0" w:color="auto"/>
      </w:divBdr>
    </w:div>
    <w:div w:id="1942881637">
      <w:bodyDiv w:val="1"/>
      <w:marLeft w:val="0"/>
      <w:marRight w:val="0"/>
      <w:marTop w:val="0"/>
      <w:marBottom w:val="0"/>
      <w:divBdr>
        <w:top w:val="none" w:sz="0" w:space="0" w:color="auto"/>
        <w:left w:val="none" w:sz="0" w:space="0" w:color="auto"/>
        <w:bottom w:val="none" w:sz="0" w:space="0" w:color="auto"/>
        <w:right w:val="none" w:sz="0" w:space="0" w:color="auto"/>
      </w:divBdr>
    </w:div>
    <w:div w:id="1946693316">
      <w:bodyDiv w:val="1"/>
      <w:marLeft w:val="0"/>
      <w:marRight w:val="0"/>
      <w:marTop w:val="0"/>
      <w:marBottom w:val="0"/>
      <w:divBdr>
        <w:top w:val="none" w:sz="0" w:space="0" w:color="auto"/>
        <w:left w:val="none" w:sz="0" w:space="0" w:color="auto"/>
        <w:bottom w:val="none" w:sz="0" w:space="0" w:color="auto"/>
        <w:right w:val="none" w:sz="0" w:space="0" w:color="auto"/>
      </w:divBdr>
    </w:div>
    <w:div w:id="1950769686">
      <w:bodyDiv w:val="1"/>
      <w:marLeft w:val="0"/>
      <w:marRight w:val="0"/>
      <w:marTop w:val="0"/>
      <w:marBottom w:val="0"/>
      <w:divBdr>
        <w:top w:val="none" w:sz="0" w:space="0" w:color="auto"/>
        <w:left w:val="none" w:sz="0" w:space="0" w:color="auto"/>
        <w:bottom w:val="none" w:sz="0" w:space="0" w:color="auto"/>
        <w:right w:val="none" w:sz="0" w:space="0" w:color="auto"/>
      </w:divBdr>
    </w:div>
    <w:div w:id="1964538667">
      <w:bodyDiv w:val="1"/>
      <w:marLeft w:val="0"/>
      <w:marRight w:val="0"/>
      <w:marTop w:val="0"/>
      <w:marBottom w:val="0"/>
      <w:divBdr>
        <w:top w:val="none" w:sz="0" w:space="0" w:color="auto"/>
        <w:left w:val="none" w:sz="0" w:space="0" w:color="auto"/>
        <w:bottom w:val="none" w:sz="0" w:space="0" w:color="auto"/>
        <w:right w:val="none" w:sz="0" w:space="0" w:color="auto"/>
      </w:divBdr>
    </w:div>
    <w:div w:id="1969434506">
      <w:bodyDiv w:val="1"/>
      <w:marLeft w:val="0"/>
      <w:marRight w:val="0"/>
      <w:marTop w:val="0"/>
      <w:marBottom w:val="0"/>
      <w:divBdr>
        <w:top w:val="none" w:sz="0" w:space="0" w:color="auto"/>
        <w:left w:val="none" w:sz="0" w:space="0" w:color="auto"/>
        <w:bottom w:val="none" w:sz="0" w:space="0" w:color="auto"/>
        <w:right w:val="none" w:sz="0" w:space="0" w:color="auto"/>
      </w:divBdr>
    </w:div>
    <w:div w:id="1979646915">
      <w:bodyDiv w:val="1"/>
      <w:marLeft w:val="0"/>
      <w:marRight w:val="0"/>
      <w:marTop w:val="0"/>
      <w:marBottom w:val="0"/>
      <w:divBdr>
        <w:top w:val="none" w:sz="0" w:space="0" w:color="auto"/>
        <w:left w:val="none" w:sz="0" w:space="0" w:color="auto"/>
        <w:bottom w:val="none" w:sz="0" w:space="0" w:color="auto"/>
        <w:right w:val="none" w:sz="0" w:space="0" w:color="auto"/>
      </w:divBdr>
    </w:div>
    <w:div w:id="1994527001">
      <w:bodyDiv w:val="1"/>
      <w:marLeft w:val="0"/>
      <w:marRight w:val="0"/>
      <w:marTop w:val="0"/>
      <w:marBottom w:val="0"/>
      <w:divBdr>
        <w:top w:val="none" w:sz="0" w:space="0" w:color="auto"/>
        <w:left w:val="none" w:sz="0" w:space="0" w:color="auto"/>
        <w:bottom w:val="none" w:sz="0" w:space="0" w:color="auto"/>
        <w:right w:val="none" w:sz="0" w:space="0" w:color="auto"/>
      </w:divBdr>
    </w:div>
    <w:div w:id="2000451486">
      <w:bodyDiv w:val="1"/>
      <w:marLeft w:val="0"/>
      <w:marRight w:val="0"/>
      <w:marTop w:val="0"/>
      <w:marBottom w:val="0"/>
      <w:divBdr>
        <w:top w:val="none" w:sz="0" w:space="0" w:color="auto"/>
        <w:left w:val="none" w:sz="0" w:space="0" w:color="auto"/>
        <w:bottom w:val="none" w:sz="0" w:space="0" w:color="auto"/>
        <w:right w:val="none" w:sz="0" w:space="0" w:color="auto"/>
      </w:divBdr>
    </w:div>
    <w:div w:id="2013529384">
      <w:bodyDiv w:val="1"/>
      <w:marLeft w:val="0"/>
      <w:marRight w:val="0"/>
      <w:marTop w:val="0"/>
      <w:marBottom w:val="0"/>
      <w:divBdr>
        <w:top w:val="none" w:sz="0" w:space="0" w:color="auto"/>
        <w:left w:val="none" w:sz="0" w:space="0" w:color="auto"/>
        <w:bottom w:val="none" w:sz="0" w:space="0" w:color="auto"/>
        <w:right w:val="none" w:sz="0" w:space="0" w:color="auto"/>
      </w:divBdr>
    </w:div>
    <w:div w:id="2013560152">
      <w:bodyDiv w:val="1"/>
      <w:marLeft w:val="0"/>
      <w:marRight w:val="0"/>
      <w:marTop w:val="0"/>
      <w:marBottom w:val="0"/>
      <w:divBdr>
        <w:top w:val="none" w:sz="0" w:space="0" w:color="auto"/>
        <w:left w:val="none" w:sz="0" w:space="0" w:color="auto"/>
        <w:bottom w:val="none" w:sz="0" w:space="0" w:color="auto"/>
        <w:right w:val="none" w:sz="0" w:space="0" w:color="auto"/>
      </w:divBdr>
    </w:div>
    <w:div w:id="2020958688">
      <w:bodyDiv w:val="1"/>
      <w:marLeft w:val="0"/>
      <w:marRight w:val="0"/>
      <w:marTop w:val="0"/>
      <w:marBottom w:val="0"/>
      <w:divBdr>
        <w:top w:val="none" w:sz="0" w:space="0" w:color="auto"/>
        <w:left w:val="none" w:sz="0" w:space="0" w:color="auto"/>
        <w:bottom w:val="none" w:sz="0" w:space="0" w:color="auto"/>
        <w:right w:val="none" w:sz="0" w:space="0" w:color="auto"/>
      </w:divBdr>
    </w:div>
    <w:div w:id="2055150773">
      <w:bodyDiv w:val="1"/>
      <w:marLeft w:val="0"/>
      <w:marRight w:val="0"/>
      <w:marTop w:val="0"/>
      <w:marBottom w:val="0"/>
      <w:divBdr>
        <w:top w:val="none" w:sz="0" w:space="0" w:color="auto"/>
        <w:left w:val="none" w:sz="0" w:space="0" w:color="auto"/>
        <w:bottom w:val="none" w:sz="0" w:space="0" w:color="auto"/>
        <w:right w:val="none" w:sz="0" w:space="0" w:color="auto"/>
      </w:divBdr>
      <w:divsChild>
        <w:div w:id="1364094157">
          <w:marLeft w:val="0"/>
          <w:marRight w:val="0"/>
          <w:marTop w:val="0"/>
          <w:marBottom w:val="0"/>
          <w:divBdr>
            <w:top w:val="none" w:sz="0" w:space="0" w:color="auto"/>
            <w:left w:val="none" w:sz="0" w:space="0" w:color="auto"/>
            <w:bottom w:val="none" w:sz="0" w:space="0" w:color="auto"/>
            <w:right w:val="none" w:sz="0" w:space="0" w:color="auto"/>
          </w:divBdr>
        </w:div>
        <w:div w:id="247688801">
          <w:marLeft w:val="0"/>
          <w:marRight w:val="0"/>
          <w:marTop w:val="0"/>
          <w:marBottom w:val="0"/>
          <w:divBdr>
            <w:top w:val="none" w:sz="0" w:space="0" w:color="auto"/>
            <w:left w:val="none" w:sz="0" w:space="0" w:color="auto"/>
            <w:bottom w:val="none" w:sz="0" w:space="0" w:color="auto"/>
            <w:right w:val="none" w:sz="0" w:space="0" w:color="auto"/>
          </w:divBdr>
        </w:div>
        <w:div w:id="428357372">
          <w:marLeft w:val="0"/>
          <w:marRight w:val="0"/>
          <w:marTop w:val="0"/>
          <w:marBottom w:val="0"/>
          <w:divBdr>
            <w:top w:val="none" w:sz="0" w:space="0" w:color="auto"/>
            <w:left w:val="none" w:sz="0" w:space="0" w:color="auto"/>
            <w:bottom w:val="none" w:sz="0" w:space="0" w:color="auto"/>
            <w:right w:val="none" w:sz="0" w:space="0" w:color="auto"/>
          </w:divBdr>
        </w:div>
        <w:div w:id="2021615538">
          <w:marLeft w:val="0"/>
          <w:marRight w:val="0"/>
          <w:marTop w:val="0"/>
          <w:marBottom w:val="0"/>
          <w:divBdr>
            <w:top w:val="none" w:sz="0" w:space="0" w:color="auto"/>
            <w:left w:val="none" w:sz="0" w:space="0" w:color="auto"/>
            <w:bottom w:val="none" w:sz="0" w:space="0" w:color="auto"/>
            <w:right w:val="none" w:sz="0" w:space="0" w:color="auto"/>
          </w:divBdr>
        </w:div>
        <w:div w:id="1192189285">
          <w:marLeft w:val="0"/>
          <w:marRight w:val="0"/>
          <w:marTop w:val="0"/>
          <w:marBottom w:val="0"/>
          <w:divBdr>
            <w:top w:val="none" w:sz="0" w:space="0" w:color="auto"/>
            <w:left w:val="none" w:sz="0" w:space="0" w:color="auto"/>
            <w:bottom w:val="none" w:sz="0" w:space="0" w:color="auto"/>
            <w:right w:val="none" w:sz="0" w:space="0" w:color="auto"/>
          </w:divBdr>
        </w:div>
        <w:div w:id="347680502">
          <w:marLeft w:val="0"/>
          <w:marRight w:val="0"/>
          <w:marTop w:val="0"/>
          <w:marBottom w:val="0"/>
          <w:divBdr>
            <w:top w:val="none" w:sz="0" w:space="0" w:color="auto"/>
            <w:left w:val="none" w:sz="0" w:space="0" w:color="auto"/>
            <w:bottom w:val="none" w:sz="0" w:space="0" w:color="auto"/>
            <w:right w:val="none" w:sz="0" w:space="0" w:color="auto"/>
          </w:divBdr>
        </w:div>
        <w:div w:id="942305467">
          <w:marLeft w:val="0"/>
          <w:marRight w:val="0"/>
          <w:marTop w:val="0"/>
          <w:marBottom w:val="0"/>
          <w:divBdr>
            <w:top w:val="none" w:sz="0" w:space="0" w:color="auto"/>
            <w:left w:val="none" w:sz="0" w:space="0" w:color="auto"/>
            <w:bottom w:val="none" w:sz="0" w:space="0" w:color="auto"/>
            <w:right w:val="none" w:sz="0" w:space="0" w:color="auto"/>
          </w:divBdr>
        </w:div>
        <w:div w:id="1832257512">
          <w:marLeft w:val="0"/>
          <w:marRight w:val="0"/>
          <w:marTop w:val="0"/>
          <w:marBottom w:val="0"/>
          <w:divBdr>
            <w:top w:val="none" w:sz="0" w:space="0" w:color="auto"/>
            <w:left w:val="none" w:sz="0" w:space="0" w:color="auto"/>
            <w:bottom w:val="none" w:sz="0" w:space="0" w:color="auto"/>
            <w:right w:val="none" w:sz="0" w:space="0" w:color="auto"/>
          </w:divBdr>
        </w:div>
        <w:div w:id="1372610416">
          <w:marLeft w:val="0"/>
          <w:marRight w:val="0"/>
          <w:marTop w:val="0"/>
          <w:marBottom w:val="0"/>
          <w:divBdr>
            <w:top w:val="none" w:sz="0" w:space="0" w:color="auto"/>
            <w:left w:val="none" w:sz="0" w:space="0" w:color="auto"/>
            <w:bottom w:val="none" w:sz="0" w:space="0" w:color="auto"/>
            <w:right w:val="none" w:sz="0" w:space="0" w:color="auto"/>
          </w:divBdr>
        </w:div>
        <w:div w:id="1861163172">
          <w:marLeft w:val="0"/>
          <w:marRight w:val="0"/>
          <w:marTop w:val="0"/>
          <w:marBottom w:val="0"/>
          <w:divBdr>
            <w:top w:val="none" w:sz="0" w:space="0" w:color="auto"/>
            <w:left w:val="none" w:sz="0" w:space="0" w:color="auto"/>
            <w:bottom w:val="none" w:sz="0" w:space="0" w:color="auto"/>
            <w:right w:val="none" w:sz="0" w:space="0" w:color="auto"/>
          </w:divBdr>
        </w:div>
        <w:div w:id="1246037593">
          <w:marLeft w:val="0"/>
          <w:marRight w:val="0"/>
          <w:marTop w:val="0"/>
          <w:marBottom w:val="0"/>
          <w:divBdr>
            <w:top w:val="none" w:sz="0" w:space="0" w:color="auto"/>
            <w:left w:val="none" w:sz="0" w:space="0" w:color="auto"/>
            <w:bottom w:val="none" w:sz="0" w:space="0" w:color="auto"/>
            <w:right w:val="none" w:sz="0" w:space="0" w:color="auto"/>
          </w:divBdr>
        </w:div>
        <w:div w:id="2081245661">
          <w:marLeft w:val="0"/>
          <w:marRight w:val="0"/>
          <w:marTop w:val="0"/>
          <w:marBottom w:val="0"/>
          <w:divBdr>
            <w:top w:val="none" w:sz="0" w:space="0" w:color="auto"/>
            <w:left w:val="none" w:sz="0" w:space="0" w:color="auto"/>
            <w:bottom w:val="none" w:sz="0" w:space="0" w:color="auto"/>
            <w:right w:val="none" w:sz="0" w:space="0" w:color="auto"/>
          </w:divBdr>
        </w:div>
        <w:div w:id="934434849">
          <w:marLeft w:val="0"/>
          <w:marRight w:val="0"/>
          <w:marTop w:val="0"/>
          <w:marBottom w:val="0"/>
          <w:divBdr>
            <w:top w:val="none" w:sz="0" w:space="0" w:color="auto"/>
            <w:left w:val="none" w:sz="0" w:space="0" w:color="auto"/>
            <w:bottom w:val="none" w:sz="0" w:space="0" w:color="auto"/>
            <w:right w:val="none" w:sz="0" w:space="0" w:color="auto"/>
          </w:divBdr>
        </w:div>
        <w:div w:id="304311567">
          <w:marLeft w:val="0"/>
          <w:marRight w:val="0"/>
          <w:marTop w:val="0"/>
          <w:marBottom w:val="0"/>
          <w:divBdr>
            <w:top w:val="none" w:sz="0" w:space="0" w:color="auto"/>
            <w:left w:val="none" w:sz="0" w:space="0" w:color="auto"/>
            <w:bottom w:val="none" w:sz="0" w:space="0" w:color="auto"/>
            <w:right w:val="none" w:sz="0" w:space="0" w:color="auto"/>
          </w:divBdr>
        </w:div>
      </w:divsChild>
    </w:div>
    <w:div w:id="2132094596">
      <w:bodyDiv w:val="1"/>
      <w:marLeft w:val="0"/>
      <w:marRight w:val="0"/>
      <w:marTop w:val="0"/>
      <w:marBottom w:val="0"/>
      <w:divBdr>
        <w:top w:val="none" w:sz="0" w:space="0" w:color="auto"/>
        <w:left w:val="none" w:sz="0" w:space="0" w:color="auto"/>
        <w:bottom w:val="none" w:sz="0" w:space="0" w:color="auto"/>
        <w:right w:val="none" w:sz="0" w:space="0" w:color="auto"/>
      </w:divBdr>
      <w:divsChild>
        <w:div w:id="1259021772">
          <w:marLeft w:val="0"/>
          <w:marRight w:val="0"/>
          <w:marTop w:val="0"/>
          <w:marBottom w:val="0"/>
          <w:divBdr>
            <w:top w:val="none" w:sz="0" w:space="0" w:color="auto"/>
            <w:left w:val="none" w:sz="0" w:space="0" w:color="auto"/>
            <w:bottom w:val="none" w:sz="0" w:space="0" w:color="auto"/>
            <w:right w:val="none" w:sz="0" w:space="0" w:color="auto"/>
          </w:divBdr>
        </w:div>
        <w:div w:id="638606543">
          <w:marLeft w:val="0"/>
          <w:marRight w:val="0"/>
          <w:marTop w:val="0"/>
          <w:marBottom w:val="0"/>
          <w:divBdr>
            <w:top w:val="none" w:sz="0" w:space="0" w:color="auto"/>
            <w:left w:val="none" w:sz="0" w:space="0" w:color="auto"/>
            <w:bottom w:val="none" w:sz="0" w:space="0" w:color="auto"/>
            <w:right w:val="none" w:sz="0" w:space="0" w:color="auto"/>
          </w:divBdr>
        </w:div>
        <w:div w:id="557475209">
          <w:marLeft w:val="0"/>
          <w:marRight w:val="0"/>
          <w:marTop w:val="0"/>
          <w:marBottom w:val="0"/>
          <w:divBdr>
            <w:top w:val="none" w:sz="0" w:space="0" w:color="auto"/>
            <w:left w:val="none" w:sz="0" w:space="0" w:color="auto"/>
            <w:bottom w:val="none" w:sz="0" w:space="0" w:color="auto"/>
            <w:right w:val="none" w:sz="0" w:space="0" w:color="auto"/>
          </w:divBdr>
        </w:div>
        <w:div w:id="1882203545">
          <w:marLeft w:val="0"/>
          <w:marRight w:val="0"/>
          <w:marTop w:val="0"/>
          <w:marBottom w:val="0"/>
          <w:divBdr>
            <w:top w:val="none" w:sz="0" w:space="0" w:color="auto"/>
            <w:left w:val="none" w:sz="0" w:space="0" w:color="auto"/>
            <w:bottom w:val="none" w:sz="0" w:space="0" w:color="auto"/>
            <w:right w:val="none" w:sz="0" w:space="0" w:color="auto"/>
          </w:divBdr>
        </w:div>
        <w:div w:id="1612928749">
          <w:marLeft w:val="0"/>
          <w:marRight w:val="0"/>
          <w:marTop w:val="0"/>
          <w:marBottom w:val="0"/>
          <w:divBdr>
            <w:top w:val="none" w:sz="0" w:space="0" w:color="auto"/>
            <w:left w:val="none" w:sz="0" w:space="0" w:color="auto"/>
            <w:bottom w:val="none" w:sz="0" w:space="0" w:color="auto"/>
            <w:right w:val="none" w:sz="0" w:space="0" w:color="auto"/>
          </w:divBdr>
        </w:div>
        <w:div w:id="1802308285">
          <w:marLeft w:val="0"/>
          <w:marRight w:val="0"/>
          <w:marTop w:val="0"/>
          <w:marBottom w:val="0"/>
          <w:divBdr>
            <w:top w:val="none" w:sz="0" w:space="0" w:color="auto"/>
            <w:left w:val="none" w:sz="0" w:space="0" w:color="auto"/>
            <w:bottom w:val="none" w:sz="0" w:space="0" w:color="auto"/>
            <w:right w:val="none" w:sz="0" w:space="0" w:color="auto"/>
          </w:divBdr>
        </w:div>
        <w:div w:id="65037705">
          <w:marLeft w:val="0"/>
          <w:marRight w:val="0"/>
          <w:marTop w:val="0"/>
          <w:marBottom w:val="0"/>
          <w:divBdr>
            <w:top w:val="none" w:sz="0" w:space="0" w:color="auto"/>
            <w:left w:val="none" w:sz="0" w:space="0" w:color="auto"/>
            <w:bottom w:val="none" w:sz="0" w:space="0" w:color="auto"/>
            <w:right w:val="none" w:sz="0" w:space="0" w:color="auto"/>
          </w:divBdr>
        </w:div>
        <w:div w:id="1305890970">
          <w:marLeft w:val="0"/>
          <w:marRight w:val="0"/>
          <w:marTop w:val="0"/>
          <w:marBottom w:val="0"/>
          <w:divBdr>
            <w:top w:val="none" w:sz="0" w:space="0" w:color="auto"/>
            <w:left w:val="none" w:sz="0" w:space="0" w:color="auto"/>
            <w:bottom w:val="none" w:sz="0" w:space="0" w:color="auto"/>
            <w:right w:val="none" w:sz="0" w:space="0" w:color="auto"/>
          </w:divBdr>
        </w:div>
        <w:div w:id="839128011">
          <w:marLeft w:val="0"/>
          <w:marRight w:val="0"/>
          <w:marTop w:val="0"/>
          <w:marBottom w:val="0"/>
          <w:divBdr>
            <w:top w:val="none" w:sz="0" w:space="0" w:color="auto"/>
            <w:left w:val="none" w:sz="0" w:space="0" w:color="auto"/>
            <w:bottom w:val="none" w:sz="0" w:space="0" w:color="auto"/>
            <w:right w:val="none" w:sz="0" w:space="0" w:color="auto"/>
          </w:divBdr>
        </w:div>
        <w:div w:id="1325817396">
          <w:marLeft w:val="0"/>
          <w:marRight w:val="0"/>
          <w:marTop w:val="0"/>
          <w:marBottom w:val="0"/>
          <w:divBdr>
            <w:top w:val="none" w:sz="0" w:space="0" w:color="auto"/>
            <w:left w:val="none" w:sz="0" w:space="0" w:color="auto"/>
            <w:bottom w:val="none" w:sz="0" w:space="0" w:color="auto"/>
            <w:right w:val="none" w:sz="0" w:space="0" w:color="auto"/>
          </w:divBdr>
        </w:div>
        <w:div w:id="435565878">
          <w:marLeft w:val="0"/>
          <w:marRight w:val="0"/>
          <w:marTop w:val="0"/>
          <w:marBottom w:val="0"/>
          <w:divBdr>
            <w:top w:val="none" w:sz="0" w:space="0" w:color="auto"/>
            <w:left w:val="none" w:sz="0" w:space="0" w:color="auto"/>
            <w:bottom w:val="none" w:sz="0" w:space="0" w:color="auto"/>
            <w:right w:val="none" w:sz="0" w:space="0" w:color="auto"/>
          </w:divBdr>
        </w:div>
        <w:div w:id="2085562696">
          <w:marLeft w:val="0"/>
          <w:marRight w:val="0"/>
          <w:marTop w:val="0"/>
          <w:marBottom w:val="0"/>
          <w:divBdr>
            <w:top w:val="none" w:sz="0" w:space="0" w:color="auto"/>
            <w:left w:val="none" w:sz="0" w:space="0" w:color="auto"/>
            <w:bottom w:val="none" w:sz="0" w:space="0" w:color="auto"/>
            <w:right w:val="none" w:sz="0" w:space="0" w:color="auto"/>
          </w:divBdr>
        </w:div>
        <w:div w:id="924924926">
          <w:marLeft w:val="0"/>
          <w:marRight w:val="0"/>
          <w:marTop w:val="0"/>
          <w:marBottom w:val="0"/>
          <w:divBdr>
            <w:top w:val="none" w:sz="0" w:space="0" w:color="auto"/>
            <w:left w:val="none" w:sz="0" w:space="0" w:color="auto"/>
            <w:bottom w:val="none" w:sz="0" w:space="0" w:color="auto"/>
            <w:right w:val="none" w:sz="0" w:space="0" w:color="auto"/>
          </w:divBdr>
        </w:div>
        <w:div w:id="143400089">
          <w:marLeft w:val="0"/>
          <w:marRight w:val="0"/>
          <w:marTop w:val="0"/>
          <w:marBottom w:val="0"/>
          <w:divBdr>
            <w:top w:val="none" w:sz="0" w:space="0" w:color="auto"/>
            <w:left w:val="none" w:sz="0" w:space="0" w:color="auto"/>
            <w:bottom w:val="none" w:sz="0" w:space="0" w:color="auto"/>
            <w:right w:val="none" w:sz="0" w:space="0" w:color="auto"/>
          </w:divBdr>
        </w:div>
        <w:div w:id="552815086">
          <w:marLeft w:val="0"/>
          <w:marRight w:val="0"/>
          <w:marTop w:val="0"/>
          <w:marBottom w:val="0"/>
          <w:divBdr>
            <w:top w:val="none" w:sz="0" w:space="0" w:color="auto"/>
            <w:left w:val="none" w:sz="0" w:space="0" w:color="auto"/>
            <w:bottom w:val="none" w:sz="0" w:space="0" w:color="auto"/>
            <w:right w:val="none" w:sz="0" w:space="0" w:color="auto"/>
          </w:divBdr>
        </w:div>
        <w:div w:id="1415128102">
          <w:marLeft w:val="0"/>
          <w:marRight w:val="0"/>
          <w:marTop w:val="0"/>
          <w:marBottom w:val="0"/>
          <w:divBdr>
            <w:top w:val="none" w:sz="0" w:space="0" w:color="auto"/>
            <w:left w:val="none" w:sz="0" w:space="0" w:color="auto"/>
            <w:bottom w:val="none" w:sz="0" w:space="0" w:color="auto"/>
            <w:right w:val="none" w:sz="0" w:space="0" w:color="auto"/>
          </w:divBdr>
        </w:div>
        <w:div w:id="1755317349">
          <w:marLeft w:val="0"/>
          <w:marRight w:val="0"/>
          <w:marTop w:val="0"/>
          <w:marBottom w:val="0"/>
          <w:divBdr>
            <w:top w:val="none" w:sz="0" w:space="0" w:color="auto"/>
            <w:left w:val="none" w:sz="0" w:space="0" w:color="auto"/>
            <w:bottom w:val="none" w:sz="0" w:space="0" w:color="auto"/>
            <w:right w:val="none" w:sz="0" w:space="0" w:color="auto"/>
          </w:divBdr>
        </w:div>
        <w:div w:id="412168036">
          <w:marLeft w:val="0"/>
          <w:marRight w:val="0"/>
          <w:marTop w:val="0"/>
          <w:marBottom w:val="0"/>
          <w:divBdr>
            <w:top w:val="none" w:sz="0" w:space="0" w:color="auto"/>
            <w:left w:val="none" w:sz="0" w:space="0" w:color="auto"/>
            <w:bottom w:val="none" w:sz="0" w:space="0" w:color="auto"/>
            <w:right w:val="none" w:sz="0" w:space="0" w:color="auto"/>
          </w:divBdr>
        </w:div>
        <w:div w:id="317197435">
          <w:marLeft w:val="0"/>
          <w:marRight w:val="0"/>
          <w:marTop w:val="0"/>
          <w:marBottom w:val="0"/>
          <w:divBdr>
            <w:top w:val="none" w:sz="0" w:space="0" w:color="auto"/>
            <w:left w:val="none" w:sz="0" w:space="0" w:color="auto"/>
            <w:bottom w:val="none" w:sz="0" w:space="0" w:color="auto"/>
            <w:right w:val="none" w:sz="0" w:space="0" w:color="auto"/>
          </w:divBdr>
        </w:div>
        <w:div w:id="1409040463">
          <w:marLeft w:val="0"/>
          <w:marRight w:val="0"/>
          <w:marTop w:val="0"/>
          <w:marBottom w:val="0"/>
          <w:divBdr>
            <w:top w:val="none" w:sz="0" w:space="0" w:color="auto"/>
            <w:left w:val="none" w:sz="0" w:space="0" w:color="auto"/>
            <w:bottom w:val="none" w:sz="0" w:space="0" w:color="auto"/>
            <w:right w:val="none" w:sz="0" w:space="0" w:color="auto"/>
          </w:divBdr>
        </w:div>
        <w:div w:id="605622366">
          <w:marLeft w:val="0"/>
          <w:marRight w:val="0"/>
          <w:marTop w:val="0"/>
          <w:marBottom w:val="0"/>
          <w:divBdr>
            <w:top w:val="none" w:sz="0" w:space="0" w:color="auto"/>
            <w:left w:val="none" w:sz="0" w:space="0" w:color="auto"/>
            <w:bottom w:val="none" w:sz="0" w:space="0" w:color="auto"/>
            <w:right w:val="none" w:sz="0" w:space="0" w:color="auto"/>
          </w:divBdr>
        </w:div>
        <w:div w:id="2120099546">
          <w:marLeft w:val="0"/>
          <w:marRight w:val="0"/>
          <w:marTop w:val="0"/>
          <w:marBottom w:val="0"/>
          <w:divBdr>
            <w:top w:val="none" w:sz="0" w:space="0" w:color="auto"/>
            <w:left w:val="none" w:sz="0" w:space="0" w:color="auto"/>
            <w:bottom w:val="none" w:sz="0" w:space="0" w:color="auto"/>
            <w:right w:val="none" w:sz="0" w:space="0" w:color="auto"/>
          </w:divBdr>
        </w:div>
        <w:div w:id="381833286">
          <w:marLeft w:val="0"/>
          <w:marRight w:val="0"/>
          <w:marTop w:val="0"/>
          <w:marBottom w:val="0"/>
          <w:divBdr>
            <w:top w:val="none" w:sz="0" w:space="0" w:color="auto"/>
            <w:left w:val="none" w:sz="0" w:space="0" w:color="auto"/>
            <w:bottom w:val="none" w:sz="0" w:space="0" w:color="auto"/>
            <w:right w:val="none" w:sz="0" w:space="0" w:color="auto"/>
          </w:divBdr>
        </w:div>
        <w:div w:id="772240052">
          <w:marLeft w:val="0"/>
          <w:marRight w:val="0"/>
          <w:marTop w:val="0"/>
          <w:marBottom w:val="0"/>
          <w:divBdr>
            <w:top w:val="none" w:sz="0" w:space="0" w:color="auto"/>
            <w:left w:val="none" w:sz="0" w:space="0" w:color="auto"/>
            <w:bottom w:val="none" w:sz="0" w:space="0" w:color="auto"/>
            <w:right w:val="none" w:sz="0" w:space="0" w:color="auto"/>
          </w:divBdr>
        </w:div>
        <w:div w:id="295455028">
          <w:marLeft w:val="0"/>
          <w:marRight w:val="0"/>
          <w:marTop w:val="0"/>
          <w:marBottom w:val="0"/>
          <w:divBdr>
            <w:top w:val="none" w:sz="0" w:space="0" w:color="auto"/>
            <w:left w:val="none" w:sz="0" w:space="0" w:color="auto"/>
            <w:bottom w:val="none" w:sz="0" w:space="0" w:color="auto"/>
            <w:right w:val="none" w:sz="0" w:space="0" w:color="auto"/>
          </w:divBdr>
        </w:div>
        <w:div w:id="1918173293">
          <w:marLeft w:val="0"/>
          <w:marRight w:val="0"/>
          <w:marTop w:val="0"/>
          <w:marBottom w:val="0"/>
          <w:divBdr>
            <w:top w:val="none" w:sz="0" w:space="0" w:color="auto"/>
            <w:left w:val="none" w:sz="0" w:space="0" w:color="auto"/>
            <w:bottom w:val="none" w:sz="0" w:space="0" w:color="auto"/>
            <w:right w:val="none" w:sz="0" w:space="0" w:color="auto"/>
          </w:divBdr>
        </w:div>
        <w:div w:id="1788815326">
          <w:marLeft w:val="0"/>
          <w:marRight w:val="0"/>
          <w:marTop w:val="0"/>
          <w:marBottom w:val="0"/>
          <w:divBdr>
            <w:top w:val="none" w:sz="0" w:space="0" w:color="auto"/>
            <w:left w:val="none" w:sz="0" w:space="0" w:color="auto"/>
            <w:bottom w:val="none" w:sz="0" w:space="0" w:color="auto"/>
            <w:right w:val="none" w:sz="0" w:space="0" w:color="auto"/>
          </w:divBdr>
        </w:div>
        <w:div w:id="2067407726">
          <w:marLeft w:val="0"/>
          <w:marRight w:val="0"/>
          <w:marTop w:val="0"/>
          <w:marBottom w:val="0"/>
          <w:divBdr>
            <w:top w:val="none" w:sz="0" w:space="0" w:color="auto"/>
            <w:left w:val="none" w:sz="0" w:space="0" w:color="auto"/>
            <w:bottom w:val="none" w:sz="0" w:space="0" w:color="auto"/>
            <w:right w:val="none" w:sz="0" w:space="0" w:color="auto"/>
          </w:divBdr>
        </w:div>
        <w:div w:id="885220878">
          <w:marLeft w:val="0"/>
          <w:marRight w:val="0"/>
          <w:marTop w:val="0"/>
          <w:marBottom w:val="0"/>
          <w:divBdr>
            <w:top w:val="none" w:sz="0" w:space="0" w:color="auto"/>
            <w:left w:val="none" w:sz="0" w:space="0" w:color="auto"/>
            <w:bottom w:val="none" w:sz="0" w:space="0" w:color="auto"/>
            <w:right w:val="none" w:sz="0" w:space="0" w:color="auto"/>
          </w:divBdr>
        </w:div>
        <w:div w:id="1025640583">
          <w:marLeft w:val="0"/>
          <w:marRight w:val="0"/>
          <w:marTop w:val="0"/>
          <w:marBottom w:val="0"/>
          <w:divBdr>
            <w:top w:val="none" w:sz="0" w:space="0" w:color="auto"/>
            <w:left w:val="none" w:sz="0" w:space="0" w:color="auto"/>
            <w:bottom w:val="none" w:sz="0" w:space="0" w:color="auto"/>
            <w:right w:val="none" w:sz="0" w:space="0" w:color="auto"/>
          </w:divBdr>
        </w:div>
        <w:div w:id="963000817">
          <w:marLeft w:val="0"/>
          <w:marRight w:val="0"/>
          <w:marTop w:val="0"/>
          <w:marBottom w:val="0"/>
          <w:divBdr>
            <w:top w:val="none" w:sz="0" w:space="0" w:color="auto"/>
            <w:left w:val="none" w:sz="0" w:space="0" w:color="auto"/>
            <w:bottom w:val="none" w:sz="0" w:space="0" w:color="auto"/>
            <w:right w:val="none" w:sz="0" w:space="0" w:color="auto"/>
          </w:divBdr>
        </w:div>
        <w:div w:id="1698458696">
          <w:marLeft w:val="0"/>
          <w:marRight w:val="0"/>
          <w:marTop w:val="0"/>
          <w:marBottom w:val="0"/>
          <w:divBdr>
            <w:top w:val="none" w:sz="0" w:space="0" w:color="auto"/>
            <w:left w:val="none" w:sz="0" w:space="0" w:color="auto"/>
            <w:bottom w:val="none" w:sz="0" w:space="0" w:color="auto"/>
            <w:right w:val="none" w:sz="0" w:space="0" w:color="auto"/>
          </w:divBdr>
        </w:div>
        <w:div w:id="489947869">
          <w:marLeft w:val="0"/>
          <w:marRight w:val="0"/>
          <w:marTop w:val="0"/>
          <w:marBottom w:val="0"/>
          <w:divBdr>
            <w:top w:val="none" w:sz="0" w:space="0" w:color="auto"/>
            <w:left w:val="none" w:sz="0" w:space="0" w:color="auto"/>
            <w:bottom w:val="none" w:sz="0" w:space="0" w:color="auto"/>
            <w:right w:val="none" w:sz="0" w:space="0" w:color="auto"/>
          </w:divBdr>
        </w:div>
        <w:div w:id="1524438779">
          <w:marLeft w:val="0"/>
          <w:marRight w:val="0"/>
          <w:marTop w:val="0"/>
          <w:marBottom w:val="0"/>
          <w:divBdr>
            <w:top w:val="none" w:sz="0" w:space="0" w:color="auto"/>
            <w:left w:val="none" w:sz="0" w:space="0" w:color="auto"/>
            <w:bottom w:val="none" w:sz="0" w:space="0" w:color="auto"/>
            <w:right w:val="none" w:sz="0" w:space="0" w:color="auto"/>
          </w:divBdr>
        </w:div>
        <w:div w:id="674959127">
          <w:marLeft w:val="0"/>
          <w:marRight w:val="0"/>
          <w:marTop w:val="0"/>
          <w:marBottom w:val="0"/>
          <w:divBdr>
            <w:top w:val="none" w:sz="0" w:space="0" w:color="auto"/>
            <w:left w:val="none" w:sz="0" w:space="0" w:color="auto"/>
            <w:bottom w:val="none" w:sz="0" w:space="0" w:color="auto"/>
            <w:right w:val="none" w:sz="0" w:space="0" w:color="auto"/>
          </w:divBdr>
        </w:div>
        <w:div w:id="1754625994">
          <w:marLeft w:val="0"/>
          <w:marRight w:val="0"/>
          <w:marTop w:val="0"/>
          <w:marBottom w:val="0"/>
          <w:divBdr>
            <w:top w:val="none" w:sz="0" w:space="0" w:color="auto"/>
            <w:left w:val="none" w:sz="0" w:space="0" w:color="auto"/>
            <w:bottom w:val="none" w:sz="0" w:space="0" w:color="auto"/>
            <w:right w:val="none" w:sz="0" w:space="0" w:color="auto"/>
          </w:divBdr>
        </w:div>
        <w:div w:id="654258960">
          <w:marLeft w:val="0"/>
          <w:marRight w:val="0"/>
          <w:marTop w:val="0"/>
          <w:marBottom w:val="0"/>
          <w:divBdr>
            <w:top w:val="none" w:sz="0" w:space="0" w:color="auto"/>
            <w:left w:val="none" w:sz="0" w:space="0" w:color="auto"/>
            <w:bottom w:val="none" w:sz="0" w:space="0" w:color="auto"/>
            <w:right w:val="none" w:sz="0" w:space="0" w:color="auto"/>
          </w:divBdr>
        </w:div>
        <w:div w:id="322003004">
          <w:marLeft w:val="0"/>
          <w:marRight w:val="0"/>
          <w:marTop w:val="0"/>
          <w:marBottom w:val="0"/>
          <w:divBdr>
            <w:top w:val="none" w:sz="0" w:space="0" w:color="auto"/>
            <w:left w:val="none" w:sz="0" w:space="0" w:color="auto"/>
            <w:bottom w:val="none" w:sz="0" w:space="0" w:color="auto"/>
            <w:right w:val="none" w:sz="0" w:space="0" w:color="auto"/>
          </w:divBdr>
        </w:div>
        <w:div w:id="243078950">
          <w:marLeft w:val="0"/>
          <w:marRight w:val="0"/>
          <w:marTop w:val="0"/>
          <w:marBottom w:val="0"/>
          <w:divBdr>
            <w:top w:val="none" w:sz="0" w:space="0" w:color="auto"/>
            <w:left w:val="none" w:sz="0" w:space="0" w:color="auto"/>
            <w:bottom w:val="none" w:sz="0" w:space="0" w:color="auto"/>
            <w:right w:val="none" w:sz="0" w:space="0" w:color="auto"/>
          </w:divBdr>
        </w:div>
        <w:div w:id="702940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secretaria@sdde.gov.co" TargetMode="External"/><Relationship Id="rId26" Type="http://schemas.openxmlformats.org/officeDocument/2006/relationships/hyperlink" Target="mailto:comunicaciones@sdde.gov.co" TargetMode="External"/><Relationship Id="rId39" Type="http://schemas.openxmlformats.org/officeDocument/2006/relationships/hyperlink" Target="mailto:MBOTERO@SDDE.GOV.CO" TargetMode="External"/><Relationship Id="rId3" Type="http://schemas.openxmlformats.org/officeDocument/2006/relationships/styles" Target="styles.xml"/><Relationship Id="rId21" Type="http://schemas.openxmlformats.org/officeDocument/2006/relationships/hyperlink" Target="mailto:sistemas@sdde.gov.co" TargetMode="External"/><Relationship Id="rId34" Type="http://schemas.openxmlformats.org/officeDocument/2006/relationships/hyperlink" Target="mailto:formacion@sdde.gov.co" TargetMode="External"/><Relationship Id="rId42" Type="http://schemas.openxmlformats.org/officeDocument/2006/relationships/image" Target="media/image6.jpeg"/><Relationship Id="rId47" Type="http://schemas.openxmlformats.org/officeDocument/2006/relationships/hyperlink" Target="http://www.desarrolloeconomico.gov.co/documentos/category/4normatividad?download=28:decreto-552" TargetMode="External"/><Relationship Id="rId7" Type="http://schemas.openxmlformats.org/officeDocument/2006/relationships/footnotes" Target="footnotes.xml"/><Relationship Id="rId12" Type="http://schemas.openxmlformats.org/officeDocument/2006/relationships/hyperlink" Target="http://www.desarrolloeconomico.gov.co/rendicion-de-cuentas/informes" TargetMode="External"/><Relationship Id="rId17" Type="http://schemas.openxmlformats.org/officeDocument/2006/relationships/hyperlink" Target="mailto:sistemas@sdde.gov.co" TargetMode="External"/><Relationship Id="rId25" Type="http://schemas.openxmlformats.org/officeDocument/2006/relationships/hyperlink" Target="mailto:sistemas@sdde.gov.co" TargetMode="External"/><Relationship Id="rId33" Type="http://schemas.openxmlformats.org/officeDocument/2006/relationships/hyperlink" Target="mailto:sistemas@sdde.gov.co" TargetMode="External"/><Relationship Id="rId38" Type="http://schemas.openxmlformats.org/officeDocument/2006/relationships/hyperlink" Target="mailto:amgomez@desarrolloeconomico.gov.co"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esarrolloeconomico.gov.co/" TargetMode="External"/><Relationship Id="rId20" Type="http://schemas.openxmlformats.org/officeDocument/2006/relationships/hyperlink" Target="mailto:juridica@sdde.gov.co" TargetMode="External"/><Relationship Id="rId29" Type="http://schemas.openxmlformats.org/officeDocument/2006/relationships/hyperlink" Target="mailto:sistemas@sdde.gov.co" TargetMode="External"/><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gestioncorporativa@sdde.gov.co" TargetMode="External"/><Relationship Id="rId32" Type="http://schemas.openxmlformats.org/officeDocument/2006/relationships/hyperlink" Target="mailto:abastecimiento@sdde.gov.co" TargetMode="External"/><Relationship Id="rId37" Type="http://schemas.openxmlformats.org/officeDocument/2006/relationships/hyperlink" Target="mailto:sistemas@sdde.gov.co" TargetMode="External"/><Relationship Id="rId40" Type="http://schemas.openxmlformats.org/officeDocument/2006/relationships/hyperlink" Target="mailto:LEGONZALEZ@SDDE.GOV.CO"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sistemas@sdde.gov.co" TargetMode="External"/><Relationship Id="rId28" Type="http://schemas.openxmlformats.org/officeDocument/2006/relationships/hyperlink" Target="mailto:subsecretaria@sdde.gov.co" TargetMode="External"/><Relationship Id="rId36" Type="http://schemas.openxmlformats.org/officeDocument/2006/relationships/hyperlink" Target="mailto:competitividad@sdde.gov.co"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sistemas@sdde.gov.co" TargetMode="External"/><Relationship Id="rId31" Type="http://schemas.openxmlformats.org/officeDocument/2006/relationships/hyperlink" Target="mailto:sistemas@sdde.gov.co" TargetMode="External"/><Relationship Id="rId44"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planeacion@sdde.gov.co" TargetMode="External"/><Relationship Id="rId27" Type="http://schemas.openxmlformats.org/officeDocument/2006/relationships/hyperlink" Target="mailto:sistemas@sdde.gov.co" TargetMode="External"/><Relationship Id="rId30" Type="http://schemas.openxmlformats.org/officeDocument/2006/relationships/hyperlink" Target="mailto:estudiossocioeconomicos@sdde.gov.co" TargetMode="External"/><Relationship Id="rId35" Type="http://schemas.openxmlformats.org/officeDocument/2006/relationships/hyperlink" Target="mailto:sistemas@sdde.gov.co" TargetMode="External"/><Relationship Id="rId43" Type="http://schemas.openxmlformats.org/officeDocument/2006/relationships/image" Target="media/image7.jpeg"/><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jsuarez\Documents\DGC%20GD\REgistro%20Comunicaciones.%202012-2013-2014-2014.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jsuarez\Documents\DGC%20GD\TOTAL%20CAJA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 1'!$G$25</c:f>
              <c:strCache>
                <c:ptCount val="1"/>
                <c:pt idx="0">
                  <c:v>Año</c:v>
                </c:pt>
              </c:strCache>
            </c:strRef>
          </c:tx>
          <c:invertIfNegative val="0"/>
          <c:cat>
            <c:strRef>
              <c:f>'Sheet 1'!$F$26:$F$42</c:f>
              <c:strCache>
                <c:ptCount val="17"/>
                <c:pt idx="0">
                  <c:v>Externa Recibida</c:v>
                </c:pt>
                <c:pt idx="1">
                  <c:v>Internas </c:v>
                </c:pt>
                <c:pt idx="2">
                  <c:v>Extenas Enviadas</c:v>
                </c:pt>
                <c:pt idx="3">
                  <c:v>Total Año 2012</c:v>
                </c:pt>
                <c:pt idx="4">
                  <c:v>Extenas Enviadas</c:v>
                </c:pt>
                <c:pt idx="5">
                  <c:v>Externa Recibida</c:v>
                </c:pt>
                <c:pt idx="6">
                  <c:v>Internas </c:v>
                </c:pt>
                <c:pt idx="7">
                  <c:v>Total Año 2013</c:v>
                </c:pt>
                <c:pt idx="8">
                  <c:v>Externa Recibida</c:v>
                </c:pt>
                <c:pt idx="9">
                  <c:v>Internas </c:v>
                </c:pt>
                <c:pt idx="10">
                  <c:v>Extenas Enviadas</c:v>
                </c:pt>
                <c:pt idx="11">
                  <c:v>Total Año 2014</c:v>
                </c:pt>
                <c:pt idx="12">
                  <c:v>Externa Recibida</c:v>
                </c:pt>
                <c:pt idx="13">
                  <c:v>Internas </c:v>
                </c:pt>
                <c:pt idx="14">
                  <c:v>Extenas Enviadas</c:v>
                </c:pt>
                <c:pt idx="15">
                  <c:v>Total Año 2015</c:v>
                </c:pt>
                <c:pt idx="16">
                  <c:v>Total Comunicaciones tramitadas Periodo 2012-2015 </c:v>
                </c:pt>
              </c:strCache>
            </c:strRef>
          </c:cat>
          <c:val>
            <c:numRef>
              <c:f>'Sheet 1'!$G$26:$G$42</c:f>
              <c:numCache>
                <c:formatCode>General</c:formatCode>
                <c:ptCount val="17"/>
                <c:pt idx="0">
                  <c:v>0</c:v>
                </c:pt>
                <c:pt idx="4">
                  <c:v>0</c:v>
                </c:pt>
                <c:pt idx="8">
                  <c:v>0</c:v>
                </c:pt>
                <c:pt idx="12">
                  <c:v>0</c:v>
                </c:pt>
              </c:numCache>
            </c:numRef>
          </c:val>
        </c:ser>
        <c:ser>
          <c:idx val="1"/>
          <c:order val="1"/>
          <c:tx>
            <c:strRef>
              <c:f>'Sheet 1'!$H$25</c:f>
              <c:strCache>
                <c:ptCount val="1"/>
                <c:pt idx="0">
                  <c:v>Cantidad de Comunicaciones Tramitadas</c:v>
                </c:pt>
              </c:strCache>
            </c:strRef>
          </c:tx>
          <c:invertIfNegative val="0"/>
          <c:dLbls>
            <c:showLegendKey val="0"/>
            <c:showVal val="1"/>
            <c:showCatName val="0"/>
            <c:showSerName val="0"/>
            <c:showPercent val="0"/>
            <c:showBubbleSize val="0"/>
            <c:showLeaderLines val="0"/>
          </c:dLbls>
          <c:cat>
            <c:strRef>
              <c:f>'Sheet 1'!$F$26:$F$42</c:f>
              <c:strCache>
                <c:ptCount val="17"/>
                <c:pt idx="0">
                  <c:v>Externa Recibida</c:v>
                </c:pt>
                <c:pt idx="1">
                  <c:v>Internas </c:v>
                </c:pt>
                <c:pt idx="2">
                  <c:v>Extenas Enviadas</c:v>
                </c:pt>
                <c:pt idx="3">
                  <c:v>Total Año 2012</c:v>
                </c:pt>
                <c:pt idx="4">
                  <c:v>Extenas Enviadas</c:v>
                </c:pt>
                <c:pt idx="5">
                  <c:v>Externa Recibida</c:v>
                </c:pt>
                <c:pt idx="6">
                  <c:v>Internas </c:v>
                </c:pt>
                <c:pt idx="7">
                  <c:v>Total Año 2013</c:v>
                </c:pt>
                <c:pt idx="8">
                  <c:v>Externa Recibida</c:v>
                </c:pt>
                <c:pt idx="9">
                  <c:v>Internas </c:v>
                </c:pt>
                <c:pt idx="10">
                  <c:v>Extenas Enviadas</c:v>
                </c:pt>
                <c:pt idx="11">
                  <c:v>Total Año 2014</c:v>
                </c:pt>
                <c:pt idx="12">
                  <c:v>Externa Recibida</c:v>
                </c:pt>
                <c:pt idx="13">
                  <c:v>Internas </c:v>
                </c:pt>
                <c:pt idx="14">
                  <c:v>Extenas Enviadas</c:v>
                </c:pt>
                <c:pt idx="15">
                  <c:v>Total Año 2015</c:v>
                </c:pt>
                <c:pt idx="16">
                  <c:v>Total Comunicaciones tramitadas Periodo 2012-2015 </c:v>
                </c:pt>
              </c:strCache>
            </c:strRef>
          </c:cat>
          <c:val>
            <c:numRef>
              <c:f>'Sheet 1'!$H$26:$H$42</c:f>
              <c:numCache>
                <c:formatCode>#,##0.00</c:formatCode>
                <c:ptCount val="17"/>
                <c:pt idx="0">
                  <c:v>6379</c:v>
                </c:pt>
                <c:pt idx="1">
                  <c:v>11017</c:v>
                </c:pt>
                <c:pt idx="2">
                  <c:v>3512</c:v>
                </c:pt>
                <c:pt idx="3">
                  <c:v>20908</c:v>
                </c:pt>
                <c:pt idx="4">
                  <c:v>3901</c:v>
                </c:pt>
                <c:pt idx="5">
                  <c:v>5782</c:v>
                </c:pt>
                <c:pt idx="6">
                  <c:v>11953</c:v>
                </c:pt>
                <c:pt idx="7">
                  <c:v>21636</c:v>
                </c:pt>
                <c:pt idx="8">
                  <c:v>5496</c:v>
                </c:pt>
                <c:pt idx="9">
                  <c:v>8399</c:v>
                </c:pt>
                <c:pt idx="10">
                  <c:v>4175</c:v>
                </c:pt>
                <c:pt idx="11">
                  <c:v>18070</c:v>
                </c:pt>
                <c:pt idx="12">
                  <c:v>3682</c:v>
                </c:pt>
                <c:pt idx="13">
                  <c:v>6205</c:v>
                </c:pt>
                <c:pt idx="14">
                  <c:v>2475</c:v>
                </c:pt>
                <c:pt idx="15">
                  <c:v>12362</c:v>
                </c:pt>
                <c:pt idx="16">
                  <c:v>72976</c:v>
                </c:pt>
              </c:numCache>
            </c:numRef>
          </c:val>
        </c:ser>
        <c:ser>
          <c:idx val="2"/>
          <c:order val="2"/>
          <c:tx>
            <c:strRef>
              <c:f>'Sheet 1'!$F$29:$H$29</c:f>
              <c:strCache>
                <c:ptCount val="1"/>
                <c:pt idx="0">
                  <c:v>Total Año 2012 20.908,00</c:v>
                </c:pt>
              </c:strCache>
            </c:strRef>
          </c:tx>
          <c:invertIfNegative val="0"/>
          <c:val>
            <c:numLit>
              <c:formatCode>General</c:formatCode>
              <c:ptCount val="1"/>
              <c:pt idx="0">
                <c:v>1</c:v>
              </c:pt>
            </c:numLit>
          </c:val>
        </c:ser>
        <c:ser>
          <c:idx val="3"/>
          <c:order val="3"/>
          <c:tx>
            <c:strRef>
              <c:f>'Sheet 1'!$F$33:$H$33</c:f>
              <c:strCache>
                <c:ptCount val="1"/>
                <c:pt idx="0">
                  <c:v>Total Año 2013 21.636,00</c:v>
                </c:pt>
              </c:strCache>
            </c:strRef>
          </c:tx>
          <c:invertIfNegative val="0"/>
          <c:val>
            <c:numLit>
              <c:formatCode>General</c:formatCode>
              <c:ptCount val="1"/>
              <c:pt idx="0">
                <c:v>1</c:v>
              </c:pt>
            </c:numLit>
          </c:val>
        </c:ser>
        <c:ser>
          <c:idx val="4"/>
          <c:order val="4"/>
          <c:tx>
            <c:strRef>
              <c:f>'Sheet 1'!$F$37:$H$37</c:f>
              <c:strCache>
                <c:ptCount val="1"/>
                <c:pt idx="0">
                  <c:v>Total Año 2014 18.070,00</c:v>
                </c:pt>
              </c:strCache>
            </c:strRef>
          </c:tx>
          <c:invertIfNegative val="0"/>
          <c:val>
            <c:numLit>
              <c:formatCode>General</c:formatCode>
              <c:ptCount val="1"/>
              <c:pt idx="0">
                <c:v>1</c:v>
              </c:pt>
            </c:numLit>
          </c:val>
        </c:ser>
        <c:ser>
          <c:idx val="5"/>
          <c:order val="5"/>
          <c:tx>
            <c:strRef>
              <c:f>'Sheet 1'!$F$41:$H$41</c:f>
              <c:strCache>
                <c:ptCount val="1"/>
                <c:pt idx="0">
                  <c:v>Total Año 2015 12.362,00</c:v>
                </c:pt>
              </c:strCache>
            </c:strRef>
          </c:tx>
          <c:invertIfNegative val="0"/>
          <c:val>
            <c:numLit>
              <c:formatCode>General</c:formatCode>
              <c:ptCount val="1"/>
              <c:pt idx="0">
                <c:v>1</c:v>
              </c:pt>
            </c:numLit>
          </c:val>
        </c:ser>
        <c:ser>
          <c:idx val="6"/>
          <c:order val="6"/>
          <c:tx>
            <c:strRef>
              <c:f>'Sheet 1'!$F$42:$H$42</c:f>
              <c:strCache>
                <c:ptCount val="1"/>
                <c:pt idx="0">
                  <c:v>Total Comunicaciones tramitadas Periodo 2012-2015  72.976,00</c:v>
                </c:pt>
              </c:strCache>
            </c:strRef>
          </c:tx>
          <c:invertIfNegative val="0"/>
          <c:val>
            <c:numLit>
              <c:formatCode>General</c:formatCode>
              <c:ptCount val="1"/>
              <c:pt idx="0">
                <c:v>1</c:v>
              </c:pt>
            </c:numLit>
          </c:val>
        </c:ser>
        <c:dLbls>
          <c:showLegendKey val="0"/>
          <c:showVal val="0"/>
          <c:showCatName val="0"/>
          <c:showSerName val="0"/>
          <c:showPercent val="0"/>
          <c:showBubbleSize val="0"/>
        </c:dLbls>
        <c:gapWidth val="150"/>
        <c:overlap val="31"/>
        <c:axId val="72019328"/>
        <c:axId val="87091072"/>
      </c:barChart>
      <c:catAx>
        <c:axId val="72019328"/>
        <c:scaling>
          <c:orientation val="minMax"/>
        </c:scaling>
        <c:delete val="0"/>
        <c:axPos val="l"/>
        <c:minorGridlines/>
        <c:majorTickMark val="out"/>
        <c:minorTickMark val="none"/>
        <c:tickLblPos val="nextTo"/>
        <c:crossAx val="87091072"/>
        <c:crosses val="autoZero"/>
        <c:auto val="1"/>
        <c:lblAlgn val="ctr"/>
        <c:lblOffset val="100"/>
        <c:noMultiLvlLbl val="0"/>
      </c:catAx>
      <c:valAx>
        <c:axId val="87091072"/>
        <c:scaling>
          <c:orientation val="minMax"/>
        </c:scaling>
        <c:delete val="0"/>
        <c:axPos val="b"/>
        <c:majorGridlines>
          <c:spPr>
            <a:ln>
              <a:solidFill>
                <a:schemeClr val="bg2">
                  <a:lumMod val="50000"/>
                </a:schemeClr>
              </a:solidFill>
            </a:ln>
          </c:spPr>
        </c:majorGridlines>
        <c:numFmt formatCode="General" sourceLinked="1"/>
        <c:majorTickMark val="out"/>
        <c:minorTickMark val="none"/>
        <c:tickLblPos val="nextTo"/>
        <c:crossAx val="72019328"/>
        <c:crosses val="autoZero"/>
        <c:crossBetween val="between"/>
      </c:valAx>
      <c:spPr>
        <a:pattFill prst="ltDnDiag">
          <a:fgClr>
            <a:srgbClr val="92D050"/>
          </a:fgClr>
          <a:bgClr>
            <a:schemeClr val="bg1"/>
          </a:bgClr>
        </a:pattFill>
        <a:effectLst>
          <a:outerShdw blurRad="50800" dist="50800" dir="5400000" algn="ctr" rotWithShape="0">
            <a:schemeClr val="accent1">
              <a:lumMod val="75000"/>
            </a:schemeClr>
          </a:outerShdw>
        </a:effectLst>
        <a:scene3d>
          <a:camera prst="orthographicFront"/>
          <a:lightRig rig="threePt" dir="t"/>
        </a:scene3d>
        <a:sp3d>
          <a:bevelT/>
        </a:sp3d>
      </c:spPr>
    </c:plotArea>
    <c:legend>
      <c:legendPos val="r"/>
      <c:legendEntry>
        <c:idx val="5"/>
        <c:delete val="1"/>
      </c:legendEntry>
      <c:legendEntry>
        <c:idx val="6"/>
        <c:delete val="1"/>
      </c:legendEntry>
      <c:layout>
        <c:manualLayout>
          <c:xMode val="edge"/>
          <c:yMode val="edge"/>
          <c:x val="0.70475017545883678"/>
          <c:y val="6.524626885712248E-2"/>
          <c:w val="0.27858325401632489"/>
          <c:h val="0.80776523131372713"/>
        </c:manualLayout>
      </c:layout>
      <c:overlay val="0"/>
    </c:legend>
    <c:plotVisOnly val="1"/>
    <c:dispBlanksAs val="gap"/>
    <c:showDLblsOverMax val="0"/>
  </c:chart>
  <c:spPr>
    <a:pattFill prst="ltDnDiag">
      <a:fgClr>
        <a:schemeClr val="tx2">
          <a:lumMod val="40000"/>
          <a:lumOff val="60000"/>
        </a:schemeClr>
      </a:fgClr>
      <a:bgClr>
        <a:schemeClr val="bg1"/>
      </a:bgClr>
    </a:pattFill>
  </c:spPr>
  <c:txPr>
    <a:bodyPr/>
    <a:lstStyle/>
    <a:p>
      <a:pPr>
        <a:defRPr sz="800" baseline="0">
          <a:solidFill>
            <a:schemeClr val="tx1"/>
          </a:solidFill>
          <a:latin typeface="Times New Roman" panose="02020603050405020304" pitchFamily="18" charset="0"/>
          <a:cs typeface="Times New Roman" panose="02020603050405020304" pitchFamily="18" charset="0"/>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CAJAS EN CUSTODIA ARCHIVO  CENTRAL  </a:t>
            </a:r>
          </a:p>
        </c:rich>
      </c:tx>
      <c:overlay val="0"/>
    </c:title>
    <c:autoTitleDeleted val="0"/>
    <c:view3D>
      <c:rotX val="15"/>
      <c:rotY val="100"/>
      <c:rAngAx val="1"/>
    </c:view3D>
    <c:floor>
      <c:thickness val="0"/>
    </c:floor>
    <c:sideWall>
      <c:thickness val="0"/>
    </c:sideWall>
    <c:backWall>
      <c:thickness val="0"/>
    </c:backWall>
    <c:plotArea>
      <c:layout>
        <c:manualLayout>
          <c:layoutTarget val="inner"/>
          <c:xMode val="edge"/>
          <c:yMode val="edge"/>
          <c:x val="0.35970112886936539"/>
          <c:y val="0.20480431848852901"/>
          <c:w val="0.60854638399858041"/>
          <c:h val="0.70123303470676612"/>
        </c:manualLayout>
      </c:layout>
      <c:bar3DChart>
        <c:barDir val="bar"/>
        <c:grouping val="clustered"/>
        <c:varyColors val="0"/>
        <c:ser>
          <c:idx val="0"/>
          <c:order val="0"/>
          <c:tx>
            <c:strRef>
              <c:f>Hoja1!$B$4:$B$5</c:f>
              <c:strCache>
                <c:ptCount val="1"/>
                <c:pt idx="0">
                  <c:v>CAJAS EN CUSTODIA ARCHIVO  CENTRAL  No Cajas en Archivo</c:v>
                </c:pt>
              </c:strCache>
            </c:strRef>
          </c:tx>
          <c:invertIfNegative val="0"/>
          <c:dLbls>
            <c:showLegendKey val="0"/>
            <c:showVal val="1"/>
            <c:showCatName val="0"/>
            <c:showSerName val="0"/>
            <c:showPercent val="0"/>
            <c:showBubbleSize val="0"/>
            <c:showLeaderLines val="0"/>
          </c:dLbls>
          <c:cat>
            <c:strRef>
              <c:f>Hoja1!$A$6:$A$16</c:f>
              <c:strCache>
                <c:ptCount val="11"/>
                <c:pt idx="0">
                  <c:v>DESPACHO SDDE</c:v>
                </c:pt>
                <c:pt idx="1">
                  <c:v>Subsecretaria SDDE</c:v>
                </c:pt>
                <c:pt idx="2">
                  <c:v>Oficina Asesora JURIDICA (OAJ)</c:v>
                </c:pt>
                <c:pt idx="3">
                  <c:v>Oficina Asesora Planeación OAP</c:v>
                </c:pt>
                <c:pt idx="4">
                  <c:v>Dirección Competitividad Bogota Región (DCBR)</c:v>
                </c:pt>
                <c:pt idx="5">
                  <c:v>Dirección de Formación Y desarrollo Empresarial (DFyD)</c:v>
                </c:pt>
                <c:pt idx="6">
                  <c:v>Dirección de Estudios Socio Economicos y Regulatorios (DESyR)</c:v>
                </c:pt>
                <c:pt idx="7">
                  <c:v>Dirección de Economia Rural y Abastecimiento (DERAA)</c:v>
                </c:pt>
                <c:pt idx="8">
                  <c:v>Dirección de Gestión Corporativa (DGC)</c:v>
                </c:pt>
                <c:pt idx="9">
                  <c:v>Coordinacion Plaza de los Artesanos</c:v>
                </c:pt>
                <c:pt idx="10">
                  <c:v>TOTAL CAJA EN ARCHIVO</c:v>
                </c:pt>
              </c:strCache>
            </c:strRef>
          </c:cat>
          <c:val>
            <c:numRef>
              <c:f>Hoja1!$B$6:$B$16</c:f>
              <c:numCache>
                <c:formatCode>General</c:formatCode>
                <c:ptCount val="11"/>
                <c:pt idx="0">
                  <c:v>384</c:v>
                </c:pt>
                <c:pt idx="1">
                  <c:v>17</c:v>
                </c:pt>
                <c:pt idx="2">
                  <c:v>734</c:v>
                </c:pt>
                <c:pt idx="3">
                  <c:v>22</c:v>
                </c:pt>
                <c:pt idx="4">
                  <c:v>96</c:v>
                </c:pt>
                <c:pt idx="5">
                  <c:v>552</c:v>
                </c:pt>
                <c:pt idx="6">
                  <c:v>50</c:v>
                </c:pt>
                <c:pt idx="7">
                  <c:v>610</c:v>
                </c:pt>
                <c:pt idx="8">
                  <c:v>216</c:v>
                </c:pt>
                <c:pt idx="9">
                  <c:v>12</c:v>
                </c:pt>
                <c:pt idx="10">
                  <c:v>2297</c:v>
                </c:pt>
              </c:numCache>
            </c:numRef>
          </c:val>
        </c:ser>
        <c:dLbls>
          <c:showLegendKey val="0"/>
          <c:showVal val="0"/>
          <c:showCatName val="0"/>
          <c:showSerName val="0"/>
          <c:showPercent val="0"/>
          <c:showBubbleSize val="0"/>
        </c:dLbls>
        <c:gapWidth val="150"/>
        <c:shape val="box"/>
        <c:axId val="165691392"/>
        <c:axId val="165974016"/>
        <c:axId val="0"/>
      </c:bar3DChart>
      <c:catAx>
        <c:axId val="165691392"/>
        <c:scaling>
          <c:orientation val="minMax"/>
        </c:scaling>
        <c:delete val="0"/>
        <c:axPos val="l"/>
        <c:minorGridlines>
          <c:spPr>
            <a:ln>
              <a:solidFill>
                <a:schemeClr val="bg2">
                  <a:lumMod val="50000"/>
                </a:schemeClr>
              </a:solidFill>
            </a:ln>
          </c:spPr>
        </c:minorGridlines>
        <c:majorTickMark val="out"/>
        <c:minorTickMark val="none"/>
        <c:tickLblPos val="nextTo"/>
        <c:crossAx val="165974016"/>
        <c:crosses val="autoZero"/>
        <c:auto val="1"/>
        <c:lblAlgn val="ctr"/>
        <c:lblOffset val="100"/>
        <c:noMultiLvlLbl val="0"/>
      </c:catAx>
      <c:valAx>
        <c:axId val="165974016"/>
        <c:scaling>
          <c:orientation val="minMax"/>
        </c:scaling>
        <c:delete val="0"/>
        <c:axPos val="b"/>
        <c:majorGridlines/>
        <c:numFmt formatCode="General" sourceLinked="1"/>
        <c:majorTickMark val="out"/>
        <c:minorTickMark val="none"/>
        <c:tickLblPos val="nextTo"/>
        <c:crossAx val="165691392"/>
        <c:crosses val="autoZero"/>
        <c:crossBetween val="between"/>
      </c:valAx>
    </c:plotArea>
    <c:plotVisOnly val="1"/>
    <c:dispBlanksAs val="gap"/>
    <c:showDLblsOverMax val="0"/>
  </c:chart>
  <c:spPr>
    <a:gradFill>
      <a:gsLst>
        <a:gs pos="40000">
          <a:schemeClr val="accent3">
            <a:lumMod val="60000"/>
            <a:lumOff val="40000"/>
          </a:schemeClr>
        </a:gs>
        <a:gs pos="50000">
          <a:schemeClr val="accent1">
            <a:tint val="44500"/>
            <a:satMod val="160000"/>
          </a:schemeClr>
        </a:gs>
        <a:gs pos="100000">
          <a:schemeClr val="accent1">
            <a:tint val="23500"/>
            <a:satMod val="160000"/>
          </a:schemeClr>
        </a:gs>
      </a:gsLst>
      <a:lin ang="5400000" scaled="0"/>
    </a:gradFill>
  </c:spPr>
  <c:txPr>
    <a:bodyPr/>
    <a:lstStyle/>
    <a:p>
      <a:pPr>
        <a:defRPr sz="800">
          <a:latin typeface="Times New Roman" panose="02020603050405020304" pitchFamily="18" charset="0"/>
          <a:cs typeface="Times New Roman" panose="02020603050405020304" pitchFamily="18" charset="0"/>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BF011-347F-4947-A3C4-40EF1C17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72</Pages>
  <Words>26458</Words>
  <Characters>145525</Characters>
  <Application>Microsoft Office Word</Application>
  <DocSecurity>0</DocSecurity>
  <Lines>1212</Lines>
  <Paragraphs>343</Paragraphs>
  <ScaleCrop>false</ScaleCrop>
  <HeadingPairs>
    <vt:vector size="2" baseType="variant">
      <vt:variant>
        <vt:lpstr>Título</vt:lpstr>
      </vt:variant>
      <vt:variant>
        <vt:i4>1</vt:i4>
      </vt:variant>
    </vt:vector>
  </HeadingPairs>
  <TitlesOfParts>
    <vt:vector size="1" baseType="lpstr">
      <vt:lpstr>Botá, D</vt:lpstr>
    </vt:vector>
  </TitlesOfParts>
  <Company>Mcrosoft</Company>
  <LinksUpToDate>false</LinksUpToDate>
  <CharactersWithSpaces>171640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Botá, D</dc:title>
  <dc:creator>SECRETARIA</dc:creator>
  <cp:lastModifiedBy>Jenny Paola Lozano Bello</cp:lastModifiedBy>
  <cp:revision>23</cp:revision>
  <cp:lastPrinted>2015-11-06T22:59:00Z</cp:lastPrinted>
  <dcterms:created xsi:type="dcterms:W3CDTF">2015-11-04T19:52:00Z</dcterms:created>
  <dcterms:modified xsi:type="dcterms:W3CDTF">2015-11-10T12:02:00Z</dcterms:modified>
</cp:coreProperties>
</file>