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DC1" w:rsidRPr="003D6145" w:rsidRDefault="00923DC1" w:rsidP="00923DC1">
      <w:pPr>
        <w:spacing w:after="0"/>
        <w:rPr>
          <w:b/>
          <w:sz w:val="16"/>
          <w:szCs w:val="16"/>
        </w:rPr>
      </w:pPr>
      <w:r w:rsidRPr="003D6145">
        <w:rPr>
          <w:b/>
          <w:sz w:val="16"/>
          <w:szCs w:val="16"/>
        </w:rPr>
        <w:t>SECRETARIA DE DESARROLLO ECONOMICO</w:t>
      </w:r>
    </w:p>
    <w:p w:rsidR="00923DC1" w:rsidRPr="003D6145" w:rsidRDefault="00923DC1" w:rsidP="00923DC1">
      <w:pPr>
        <w:spacing w:after="0"/>
        <w:rPr>
          <w:sz w:val="16"/>
          <w:szCs w:val="16"/>
        </w:rPr>
      </w:pPr>
      <w:r w:rsidRPr="003D6145">
        <w:rPr>
          <w:sz w:val="16"/>
          <w:szCs w:val="16"/>
        </w:rPr>
        <w:t>Alcaldía Mayor de Bogotá</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GUSTAVO PETRO URREGO</w:t>
      </w:r>
    </w:p>
    <w:p w:rsidR="00923DC1" w:rsidRPr="003D6145" w:rsidRDefault="00923DC1" w:rsidP="00923DC1">
      <w:pPr>
        <w:spacing w:after="0"/>
        <w:rPr>
          <w:sz w:val="16"/>
          <w:szCs w:val="16"/>
        </w:rPr>
      </w:pPr>
      <w:r w:rsidRPr="003D6145">
        <w:rPr>
          <w:sz w:val="16"/>
          <w:szCs w:val="16"/>
        </w:rPr>
        <w:t>Alcalde Mayor de Bogotá</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CARLOS SIMANCAS NARVAEZ</w:t>
      </w:r>
    </w:p>
    <w:p w:rsidR="00923DC1" w:rsidRPr="003D6145" w:rsidRDefault="00923DC1" w:rsidP="00923DC1">
      <w:pPr>
        <w:spacing w:after="0"/>
        <w:rPr>
          <w:sz w:val="16"/>
          <w:szCs w:val="16"/>
        </w:rPr>
      </w:pPr>
      <w:r w:rsidRPr="003D6145">
        <w:rPr>
          <w:sz w:val="16"/>
          <w:szCs w:val="16"/>
        </w:rPr>
        <w:t>Secretario de Desarrollo Económico</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HERNAN CEBALLOS GACHARNÁ</w:t>
      </w:r>
    </w:p>
    <w:p w:rsidR="00923DC1" w:rsidRPr="003D6145" w:rsidRDefault="00923DC1" w:rsidP="00923DC1">
      <w:pPr>
        <w:spacing w:after="0"/>
        <w:rPr>
          <w:sz w:val="16"/>
          <w:szCs w:val="16"/>
        </w:rPr>
      </w:pPr>
      <w:r w:rsidRPr="003D6145">
        <w:rPr>
          <w:sz w:val="16"/>
          <w:szCs w:val="16"/>
        </w:rPr>
        <w:t>Subsecretario de Desarrollo Económico</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LILIANA PULIDO MEDINA</w:t>
      </w:r>
    </w:p>
    <w:p w:rsidR="00923DC1" w:rsidRPr="003D6145" w:rsidRDefault="00923DC1" w:rsidP="00923DC1">
      <w:pPr>
        <w:spacing w:after="0"/>
        <w:rPr>
          <w:sz w:val="16"/>
          <w:szCs w:val="16"/>
        </w:rPr>
      </w:pPr>
      <w:r w:rsidRPr="003D6145">
        <w:rPr>
          <w:sz w:val="16"/>
          <w:szCs w:val="16"/>
        </w:rPr>
        <w:t>Directora de Competitividad Bogotá Región</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JORGE SASTOQUE</w:t>
      </w:r>
      <w:r w:rsidR="003D6145" w:rsidRPr="003D6145">
        <w:rPr>
          <w:b/>
          <w:sz w:val="16"/>
          <w:szCs w:val="16"/>
        </w:rPr>
        <w:t xml:space="preserve"> HIDALGO</w:t>
      </w:r>
    </w:p>
    <w:p w:rsidR="00923DC1" w:rsidRPr="003D6145" w:rsidRDefault="00923DC1" w:rsidP="00923DC1">
      <w:pPr>
        <w:spacing w:after="0"/>
        <w:rPr>
          <w:sz w:val="16"/>
          <w:szCs w:val="16"/>
        </w:rPr>
      </w:pPr>
      <w:r w:rsidRPr="003D6145">
        <w:rPr>
          <w:sz w:val="16"/>
          <w:szCs w:val="16"/>
        </w:rPr>
        <w:t xml:space="preserve">Director de Economía Rural y Abastecimiento Alimentario  </w:t>
      </w:r>
    </w:p>
    <w:p w:rsidR="00923DC1" w:rsidRPr="003D6145" w:rsidRDefault="00923DC1" w:rsidP="00923DC1">
      <w:pPr>
        <w:spacing w:after="0"/>
        <w:rPr>
          <w:sz w:val="16"/>
          <w:szCs w:val="16"/>
        </w:rPr>
      </w:pPr>
    </w:p>
    <w:p w:rsidR="00923DC1" w:rsidRPr="003D6145" w:rsidRDefault="003D6145" w:rsidP="00923DC1">
      <w:pPr>
        <w:spacing w:after="0"/>
        <w:rPr>
          <w:b/>
          <w:sz w:val="16"/>
          <w:szCs w:val="16"/>
        </w:rPr>
      </w:pPr>
      <w:r w:rsidRPr="003D6145">
        <w:rPr>
          <w:b/>
          <w:sz w:val="16"/>
          <w:szCs w:val="16"/>
        </w:rPr>
        <w:t>HECTOR GUTIERREZ VALDERRAMA</w:t>
      </w:r>
    </w:p>
    <w:p w:rsidR="00923DC1" w:rsidRPr="003D6145" w:rsidRDefault="00923DC1" w:rsidP="00923DC1">
      <w:pPr>
        <w:spacing w:after="0"/>
        <w:rPr>
          <w:sz w:val="16"/>
          <w:szCs w:val="16"/>
        </w:rPr>
      </w:pPr>
      <w:r w:rsidRPr="003D6145">
        <w:rPr>
          <w:sz w:val="16"/>
          <w:szCs w:val="16"/>
        </w:rPr>
        <w:t xml:space="preserve">Director de Formación y Desarrollo Empresarial </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MANUEL RIAÑO ZACIPA</w:t>
      </w:r>
    </w:p>
    <w:p w:rsidR="00923DC1" w:rsidRPr="003D6145" w:rsidRDefault="00923DC1" w:rsidP="00923DC1">
      <w:pPr>
        <w:spacing w:after="0"/>
        <w:rPr>
          <w:sz w:val="16"/>
          <w:szCs w:val="16"/>
        </w:rPr>
      </w:pPr>
      <w:r w:rsidRPr="003D6145">
        <w:rPr>
          <w:sz w:val="16"/>
          <w:szCs w:val="16"/>
        </w:rPr>
        <w:t xml:space="preserve">Director de Estudios Socioeconómicos y Regulatorios </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LUIS FERNANDO CUBILLOS</w:t>
      </w:r>
      <w:r w:rsidR="003D6145" w:rsidRPr="003D6145">
        <w:rPr>
          <w:b/>
          <w:sz w:val="16"/>
          <w:szCs w:val="16"/>
        </w:rPr>
        <w:t xml:space="preserve"> NEIRA</w:t>
      </w:r>
    </w:p>
    <w:p w:rsidR="00923DC1" w:rsidRPr="003D6145" w:rsidRDefault="00923DC1" w:rsidP="00923DC1">
      <w:pPr>
        <w:spacing w:after="0"/>
        <w:rPr>
          <w:sz w:val="16"/>
          <w:szCs w:val="16"/>
        </w:rPr>
      </w:pPr>
      <w:r w:rsidRPr="003D6145">
        <w:rPr>
          <w:sz w:val="16"/>
          <w:szCs w:val="16"/>
        </w:rPr>
        <w:t xml:space="preserve">Director de Gestión Corporativa </w:t>
      </w:r>
    </w:p>
    <w:p w:rsidR="003D6145" w:rsidRPr="003D6145" w:rsidRDefault="003D6145" w:rsidP="00923DC1">
      <w:pPr>
        <w:spacing w:after="0"/>
        <w:rPr>
          <w:b/>
          <w:sz w:val="16"/>
          <w:szCs w:val="16"/>
        </w:rPr>
      </w:pPr>
    </w:p>
    <w:p w:rsidR="003D6145" w:rsidRPr="003D6145" w:rsidRDefault="003D6145" w:rsidP="00923DC1">
      <w:pPr>
        <w:spacing w:after="0"/>
        <w:rPr>
          <w:b/>
          <w:sz w:val="16"/>
          <w:szCs w:val="16"/>
        </w:rPr>
      </w:pPr>
      <w:r w:rsidRPr="003D6145">
        <w:rPr>
          <w:b/>
          <w:sz w:val="16"/>
          <w:szCs w:val="16"/>
        </w:rPr>
        <w:t>PEDRO PORTILLA UBATE</w:t>
      </w:r>
    </w:p>
    <w:p w:rsidR="003D6145" w:rsidRPr="003D6145" w:rsidRDefault="003D6145" w:rsidP="00923DC1">
      <w:pPr>
        <w:spacing w:after="0"/>
        <w:rPr>
          <w:sz w:val="16"/>
          <w:szCs w:val="16"/>
        </w:rPr>
      </w:pPr>
      <w:r w:rsidRPr="003D6145">
        <w:rPr>
          <w:sz w:val="16"/>
          <w:szCs w:val="16"/>
        </w:rPr>
        <w:t xml:space="preserve">Jefe Oficina Asesora de Planeación </w:t>
      </w:r>
    </w:p>
    <w:p w:rsidR="003D6145" w:rsidRPr="003D6145" w:rsidRDefault="003D6145" w:rsidP="00923DC1">
      <w:pPr>
        <w:spacing w:after="0"/>
        <w:rPr>
          <w:sz w:val="16"/>
          <w:szCs w:val="16"/>
        </w:rPr>
      </w:pPr>
    </w:p>
    <w:p w:rsidR="003D6145" w:rsidRPr="003D6145" w:rsidRDefault="003D6145" w:rsidP="00923DC1">
      <w:pPr>
        <w:spacing w:after="0"/>
        <w:rPr>
          <w:b/>
          <w:sz w:val="16"/>
          <w:szCs w:val="16"/>
        </w:rPr>
      </w:pPr>
      <w:r w:rsidRPr="003D6145">
        <w:rPr>
          <w:b/>
          <w:sz w:val="16"/>
          <w:szCs w:val="16"/>
        </w:rPr>
        <w:t>GERMAN ARANGUREN AMAYA</w:t>
      </w:r>
    </w:p>
    <w:p w:rsidR="003D6145" w:rsidRPr="003D6145" w:rsidRDefault="003D6145" w:rsidP="003D6145">
      <w:pPr>
        <w:spacing w:after="0"/>
        <w:rPr>
          <w:sz w:val="16"/>
          <w:szCs w:val="16"/>
        </w:rPr>
      </w:pPr>
      <w:r w:rsidRPr="003D6145">
        <w:rPr>
          <w:sz w:val="16"/>
          <w:szCs w:val="16"/>
        </w:rPr>
        <w:t xml:space="preserve">Jefe Oficina Asesora Jurídica   </w:t>
      </w:r>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AUTORES</w:t>
      </w:r>
    </w:p>
    <w:p w:rsidR="003D6145" w:rsidRPr="003D6145" w:rsidRDefault="003D6145" w:rsidP="003D6145">
      <w:pPr>
        <w:spacing w:after="0"/>
        <w:rPr>
          <w:sz w:val="16"/>
          <w:szCs w:val="16"/>
        </w:rPr>
      </w:pPr>
      <w:r w:rsidRPr="003D6145">
        <w:rPr>
          <w:sz w:val="16"/>
          <w:szCs w:val="16"/>
        </w:rPr>
        <w:t xml:space="preserve">Andrés </w:t>
      </w:r>
      <w:r w:rsidR="00662BC8">
        <w:rPr>
          <w:sz w:val="16"/>
          <w:szCs w:val="16"/>
        </w:rPr>
        <w:t xml:space="preserve">Felipe </w:t>
      </w:r>
      <w:r w:rsidRPr="003D6145">
        <w:rPr>
          <w:sz w:val="16"/>
          <w:szCs w:val="16"/>
        </w:rPr>
        <w:t>Ortiz</w:t>
      </w:r>
    </w:p>
    <w:p w:rsidR="003D6145" w:rsidRPr="003D6145" w:rsidRDefault="003D6145" w:rsidP="003D6145">
      <w:pPr>
        <w:spacing w:after="0"/>
        <w:rPr>
          <w:sz w:val="16"/>
          <w:szCs w:val="16"/>
        </w:rPr>
      </w:pPr>
      <w:r w:rsidRPr="003D6145">
        <w:rPr>
          <w:sz w:val="16"/>
          <w:szCs w:val="16"/>
        </w:rPr>
        <w:t xml:space="preserve">Ángela </w:t>
      </w:r>
      <w:r w:rsidR="00662BC8">
        <w:rPr>
          <w:sz w:val="16"/>
          <w:szCs w:val="16"/>
        </w:rPr>
        <w:t xml:space="preserve">Maria </w:t>
      </w:r>
      <w:r w:rsidRPr="003D6145">
        <w:rPr>
          <w:sz w:val="16"/>
          <w:szCs w:val="16"/>
        </w:rPr>
        <w:t>Reyes</w:t>
      </w:r>
    </w:p>
    <w:p w:rsidR="003D6145" w:rsidRPr="003D6145" w:rsidRDefault="003D6145" w:rsidP="003D6145">
      <w:pPr>
        <w:spacing w:after="0"/>
        <w:rPr>
          <w:sz w:val="16"/>
          <w:szCs w:val="16"/>
        </w:rPr>
      </w:pPr>
      <w:r w:rsidRPr="003D6145">
        <w:rPr>
          <w:sz w:val="16"/>
          <w:szCs w:val="16"/>
        </w:rPr>
        <w:t xml:space="preserve">Danny </w:t>
      </w:r>
      <w:r w:rsidR="00662BC8">
        <w:rPr>
          <w:sz w:val="16"/>
          <w:szCs w:val="16"/>
        </w:rPr>
        <w:t xml:space="preserve"> Efraín </w:t>
      </w:r>
      <w:r w:rsidRPr="003D6145">
        <w:rPr>
          <w:sz w:val="16"/>
          <w:szCs w:val="16"/>
        </w:rPr>
        <w:t>García</w:t>
      </w:r>
    </w:p>
    <w:p w:rsidR="003D6145" w:rsidRPr="003D6145" w:rsidRDefault="003D6145" w:rsidP="003D6145">
      <w:pPr>
        <w:spacing w:after="0"/>
        <w:rPr>
          <w:sz w:val="16"/>
          <w:szCs w:val="16"/>
        </w:rPr>
      </w:pPr>
      <w:r w:rsidRPr="003D6145">
        <w:rPr>
          <w:sz w:val="16"/>
          <w:szCs w:val="16"/>
        </w:rPr>
        <w:t xml:space="preserve">Deivi </w:t>
      </w:r>
      <w:r w:rsidR="00662BC8">
        <w:rPr>
          <w:sz w:val="16"/>
          <w:szCs w:val="16"/>
        </w:rPr>
        <w:t xml:space="preserve">Alberto </w:t>
      </w:r>
      <w:r w:rsidRPr="003D6145">
        <w:rPr>
          <w:sz w:val="16"/>
          <w:szCs w:val="16"/>
        </w:rPr>
        <w:t>Camargo</w:t>
      </w:r>
    </w:p>
    <w:p w:rsidR="003D6145" w:rsidRPr="003D6145" w:rsidRDefault="003D6145" w:rsidP="003D6145">
      <w:pPr>
        <w:spacing w:after="0"/>
        <w:rPr>
          <w:sz w:val="16"/>
          <w:szCs w:val="16"/>
        </w:rPr>
      </w:pPr>
      <w:r w:rsidRPr="003D6145">
        <w:rPr>
          <w:sz w:val="16"/>
          <w:szCs w:val="16"/>
        </w:rPr>
        <w:t>Catalina Gil</w:t>
      </w:r>
    </w:p>
    <w:p w:rsidR="003D6145" w:rsidRDefault="003D6145" w:rsidP="003D6145">
      <w:pPr>
        <w:spacing w:after="0"/>
        <w:rPr>
          <w:sz w:val="16"/>
          <w:szCs w:val="16"/>
        </w:rPr>
      </w:pPr>
      <w:r w:rsidRPr="003D6145">
        <w:rPr>
          <w:sz w:val="16"/>
          <w:szCs w:val="16"/>
        </w:rPr>
        <w:t>Catalina Villa</w:t>
      </w:r>
    </w:p>
    <w:p w:rsidR="009B381B" w:rsidRDefault="009B381B" w:rsidP="003D6145">
      <w:pPr>
        <w:spacing w:after="0"/>
        <w:rPr>
          <w:sz w:val="16"/>
          <w:szCs w:val="16"/>
        </w:rPr>
      </w:pPr>
      <w:r>
        <w:rPr>
          <w:sz w:val="16"/>
          <w:szCs w:val="16"/>
        </w:rPr>
        <w:t>Felipe Trujillo</w:t>
      </w:r>
    </w:p>
    <w:p w:rsidR="009B381B" w:rsidRPr="003D6145" w:rsidRDefault="009B381B" w:rsidP="009B381B">
      <w:pPr>
        <w:spacing w:after="0"/>
        <w:rPr>
          <w:sz w:val="16"/>
          <w:szCs w:val="16"/>
        </w:rPr>
      </w:pPr>
      <w:r w:rsidRPr="003D6145">
        <w:rPr>
          <w:sz w:val="16"/>
          <w:szCs w:val="16"/>
        </w:rPr>
        <w:t xml:space="preserve">Jenny Paola Lozano </w:t>
      </w:r>
    </w:p>
    <w:p w:rsidR="009B381B" w:rsidRPr="003D6145" w:rsidRDefault="009B381B" w:rsidP="003D6145">
      <w:pPr>
        <w:spacing w:after="0"/>
        <w:rPr>
          <w:sz w:val="16"/>
          <w:szCs w:val="16"/>
        </w:rPr>
      </w:pPr>
      <w:r>
        <w:rPr>
          <w:sz w:val="16"/>
          <w:szCs w:val="16"/>
        </w:rPr>
        <w:t>Johana Vásquez</w:t>
      </w:r>
    </w:p>
    <w:p w:rsidR="003D6145" w:rsidRPr="003D6145" w:rsidRDefault="003D6145" w:rsidP="003D6145">
      <w:pPr>
        <w:spacing w:after="0"/>
        <w:rPr>
          <w:sz w:val="16"/>
          <w:szCs w:val="16"/>
        </w:rPr>
      </w:pPr>
      <w:r w:rsidRPr="003D6145">
        <w:rPr>
          <w:sz w:val="16"/>
          <w:szCs w:val="16"/>
        </w:rPr>
        <w:t>Juan David Navarro</w:t>
      </w:r>
    </w:p>
    <w:p w:rsidR="003D6145" w:rsidRPr="003D6145" w:rsidRDefault="003D6145" w:rsidP="003D6145">
      <w:pPr>
        <w:spacing w:after="0"/>
        <w:rPr>
          <w:sz w:val="16"/>
          <w:szCs w:val="16"/>
        </w:rPr>
      </w:pPr>
      <w:r w:rsidRPr="003D6145">
        <w:rPr>
          <w:sz w:val="16"/>
          <w:szCs w:val="16"/>
        </w:rPr>
        <w:t>Julián Guerra</w:t>
      </w:r>
    </w:p>
    <w:p w:rsidR="00923DC1" w:rsidRDefault="00923DC1" w:rsidP="00923DC1">
      <w:pPr>
        <w:spacing w:after="0"/>
        <w:rPr>
          <w:sz w:val="16"/>
          <w:szCs w:val="16"/>
        </w:rPr>
      </w:pPr>
      <w:r w:rsidRPr="003D6145">
        <w:rPr>
          <w:sz w:val="16"/>
          <w:szCs w:val="16"/>
        </w:rPr>
        <w:t>Liliana Hernández</w:t>
      </w:r>
    </w:p>
    <w:p w:rsidR="009B381B" w:rsidRPr="003D6145" w:rsidRDefault="009B381B" w:rsidP="00923DC1">
      <w:pPr>
        <w:spacing w:after="0"/>
        <w:rPr>
          <w:sz w:val="16"/>
          <w:szCs w:val="16"/>
        </w:rPr>
      </w:pPr>
      <w:r>
        <w:rPr>
          <w:sz w:val="16"/>
          <w:szCs w:val="16"/>
        </w:rPr>
        <w:t>Lorenza Mejía</w:t>
      </w:r>
    </w:p>
    <w:p w:rsidR="00F252C9" w:rsidRDefault="00F252C9" w:rsidP="00923DC1">
      <w:pPr>
        <w:spacing w:after="0"/>
        <w:rPr>
          <w:sz w:val="16"/>
          <w:szCs w:val="16"/>
        </w:rPr>
      </w:pPr>
      <w:r w:rsidRPr="003D6145">
        <w:rPr>
          <w:sz w:val="16"/>
          <w:szCs w:val="16"/>
        </w:rPr>
        <w:t>María Fernanda Ariza</w:t>
      </w:r>
    </w:p>
    <w:p w:rsidR="009B381B" w:rsidRDefault="009B381B" w:rsidP="00923DC1">
      <w:pPr>
        <w:spacing w:after="0"/>
        <w:rPr>
          <w:sz w:val="16"/>
          <w:szCs w:val="16"/>
        </w:rPr>
      </w:pPr>
      <w:r>
        <w:rPr>
          <w:sz w:val="16"/>
          <w:szCs w:val="16"/>
        </w:rPr>
        <w:t xml:space="preserve">Pilar </w:t>
      </w:r>
      <w:proofErr w:type="spellStart"/>
      <w:r>
        <w:rPr>
          <w:sz w:val="16"/>
          <w:szCs w:val="16"/>
        </w:rPr>
        <w:t>Aristizabal</w:t>
      </w:r>
      <w:proofErr w:type="spellEnd"/>
      <w:r>
        <w:rPr>
          <w:sz w:val="16"/>
          <w:szCs w:val="16"/>
        </w:rPr>
        <w:t xml:space="preserve"> </w:t>
      </w:r>
    </w:p>
    <w:p w:rsidR="009B381B" w:rsidRPr="003D6145" w:rsidRDefault="009B381B" w:rsidP="00923DC1">
      <w:pPr>
        <w:spacing w:after="0"/>
        <w:rPr>
          <w:sz w:val="16"/>
          <w:szCs w:val="16"/>
        </w:rPr>
      </w:pPr>
      <w:r>
        <w:rPr>
          <w:sz w:val="16"/>
          <w:szCs w:val="16"/>
        </w:rPr>
        <w:t>Rubén Valero</w:t>
      </w:r>
    </w:p>
    <w:p w:rsidR="003D6145" w:rsidRDefault="003D6145" w:rsidP="00923DC1">
      <w:pPr>
        <w:spacing w:after="0"/>
        <w:rPr>
          <w:sz w:val="16"/>
          <w:szCs w:val="16"/>
        </w:rPr>
      </w:pPr>
      <w:r w:rsidRPr="003D6145">
        <w:rPr>
          <w:sz w:val="16"/>
          <w:szCs w:val="16"/>
        </w:rPr>
        <w:t>Vladimir García</w:t>
      </w:r>
    </w:p>
    <w:p w:rsidR="009B381B" w:rsidRPr="003D6145" w:rsidRDefault="009B381B" w:rsidP="00923DC1">
      <w:pPr>
        <w:spacing w:after="0"/>
        <w:rPr>
          <w:sz w:val="16"/>
          <w:szCs w:val="16"/>
        </w:rPr>
      </w:pPr>
      <w:proofErr w:type="spellStart"/>
      <w:r>
        <w:rPr>
          <w:sz w:val="16"/>
          <w:szCs w:val="16"/>
        </w:rPr>
        <w:t>Willliam</w:t>
      </w:r>
      <w:proofErr w:type="spellEnd"/>
      <w:r>
        <w:rPr>
          <w:sz w:val="16"/>
          <w:szCs w:val="16"/>
        </w:rPr>
        <w:t xml:space="preserve"> </w:t>
      </w:r>
      <w:proofErr w:type="spellStart"/>
      <w:r>
        <w:rPr>
          <w:sz w:val="16"/>
          <w:szCs w:val="16"/>
        </w:rPr>
        <w:t>Cely</w:t>
      </w:r>
      <w:proofErr w:type="spellEnd"/>
    </w:p>
    <w:p w:rsidR="00923DC1" w:rsidRPr="003D6145" w:rsidRDefault="00923DC1" w:rsidP="00923DC1">
      <w:pPr>
        <w:spacing w:after="0"/>
        <w:rPr>
          <w:sz w:val="16"/>
          <w:szCs w:val="16"/>
        </w:rPr>
      </w:pPr>
    </w:p>
    <w:p w:rsidR="00923DC1" w:rsidRPr="003D6145" w:rsidRDefault="00923DC1" w:rsidP="00923DC1">
      <w:pPr>
        <w:spacing w:after="0"/>
        <w:rPr>
          <w:b/>
          <w:sz w:val="16"/>
          <w:szCs w:val="16"/>
        </w:rPr>
      </w:pPr>
      <w:r w:rsidRPr="003D6145">
        <w:rPr>
          <w:b/>
          <w:sz w:val="16"/>
          <w:szCs w:val="16"/>
        </w:rPr>
        <w:t xml:space="preserve">DISEÑO, DIAGRAMACIÓN E IMPRESIÓN </w:t>
      </w:r>
    </w:p>
    <w:p w:rsidR="00923DC1" w:rsidRPr="003D6145" w:rsidRDefault="00923DC1" w:rsidP="00923DC1">
      <w:pPr>
        <w:spacing w:after="0"/>
        <w:rPr>
          <w:sz w:val="16"/>
          <w:szCs w:val="16"/>
        </w:rPr>
      </w:pPr>
      <w:r w:rsidRPr="003D6145">
        <w:rPr>
          <w:sz w:val="16"/>
          <w:szCs w:val="16"/>
        </w:rPr>
        <w:t xml:space="preserve">Cuarto Poder </w:t>
      </w:r>
    </w:p>
    <w:p w:rsidR="00923DC1" w:rsidRPr="003D6145" w:rsidRDefault="00923DC1" w:rsidP="00923DC1">
      <w:pPr>
        <w:spacing w:after="0"/>
        <w:rPr>
          <w:sz w:val="16"/>
          <w:szCs w:val="16"/>
        </w:rPr>
      </w:pPr>
    </w:p>
    <w:p w:rsidR="00F61E74" w:rsidRPr="003D6145" w:rsidRDefault="00F61E74" w:rsidP="00923DC1">
      <w:pPr>
        <w:spacing w:after="0"/>
        <w:jc w:val="both"/>
        <w:rPr>
          <w:sz w:val="16"/>
          <w:szCs w:val="16"/>
        </w:rPr>
      </w:pPr>
    </w:p>
    <w:p w:rsidR="00923DC1" w:rsidRDefault="00923DC1" w:rsidP="00923DC1">
      <w:pPr>
        <w:spacing w:after="0"/>
        <w:jc w:val="both"/>
        <w:rPr>
          <w:sz w:val="19"/>
          <w:szCs w:val="19"/>
        </w:rPr>
      </w:pPr>
      <w:r w:rsidRPr="003D6145">
        <w:rPr>
          <w:sz w:val="16"/>
          <w:szCs w:val="16"/>
        </w:rPr>
        <w:t>Este documento es una publicación de la Secretaria de Desarrollo Económico de la Alcaldía Mayor de Bogotá. Todo el material está protegido por derechos de autor; su uso está permitido libremente siempre y cuando se realice la debida cita bibliográfica</w:t>
      </w:r>
      <w:r w:rsidRPr="00F252C9">
        <w:rPr>
          <w:sz w:val="18"/>
          <w:szCs w:val="19"/>
        </w:rPr>
        <w:t xml:space="preserve"> </w:t>
      </w:r>
    </w:p>
    <w:p w:rsidR="00923DC1" w:rsidRDefault="00923DC1" w:rsidP="00923DC1">
      <w:pPr>
        <w:spacing w:after="0"/>
        <w:jc w:val="both"/>
        <w:rPr>
          <w:sz w:val="19"/>
          <w:szCs w:val="19"/>
        </w:rPr>
      </w:pPr>
    </w:p>
    <w:p w:rsidR="00923DC1" w:rsidRDefault="00923DC1" w:rsidP="00923DC1">
      <w:pPr>
        <w:spacing w:after="0"/>
        <w:jc w:val="both"/>
        <w:rPr>
          <w:sz w:val="19"/>
          <w:szCs w:val="19"/>
        </w:rPr>
      </w:pPr>
    </w:p>
    <w:p w:rsidR="00923DC1" w:rsidRDefault="00923DC1" w:rsidP="00923DC1">
      <w:pPr>
        <w:spacing w:after="0"/>
        <w:jc w:val="both"/>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Default="00923DC1" w:rsidP="00923DC1">
      <w:pPr>
        <w:spacing w:after="0"/>
        <w:jc w:val="center"/>
        <w:rPr>
          <w:sz w:val="19"/>
          <w:szCs w:val="19"/>
        </w:rPr>
      </w:pPr>
    </w:p>
    <w:p w:rsidR="00923DC1" w:rsidRPr="00923DC1" w:rsidRDefault="00F61E74" w:rsidP="00923DC1">
      <w:pPr>
        <w:spacing w:after="0"/>
        <w:jc w:val="center"/>
        <w:rPr>
          <w:sz w:val="24"/>
          <w:szCs w:val="24"/>
        </w:rPr>
      </w:pPr>
      <w:r>
        <w:rPr>
          <w:sz w:val="24"/>
          <w:szCs w:val="24"/>
        </w:rPr>
        <w:t>SECRETARIA DE DESARROLLO ECONÓ</w:t>
      </w:r>
      <w:r w:rsidR="00923DC1" w:rsidRPr="00923DC1">
        <w:rPr>
          <w:sz w:val="24"/>
          <w:szCs w:val="24"/>
        </w:rPr>
        <w:t>MICO</w:t>
      </w:r>
    </w:p>
    <w:p w:rsidR="00923DC1" w:rsidRDefault="009B381B" w:rsidP="00923DC1">
      <w:pPr>
        <w:spacing w:after="0"/>
        <w:jc w:val="center"/>
        <w:rPr>
          <w:sz w:val="44"/>
          <w:szCs w:val="19"/>
        </w:rPr>
      </w:pPr>
      <w:r>
        <w:rPr>
          <w:sz w:val="44"/>
          <w:szCs w:val="19"/>
        </w:rPr>
        <w:t>BALANCE</w:t>
      </w:r>
      <w:r w:rsidR="00923DC1">
        <w:rPr>
          <w:sz w:val="44"/>
          <w:szCs w:val="19"/>
        </w:rPr>
        <w:t xml:space="preserve"> DE GESTIÓN</w:t>
      </w:r>
    </w:p>
    <w:p w:rsidR="009B381B" w:rsidRPr="009B381B" w:rsidRDefault="009B381B" w:rsidP="00923DC1">
      <w:pPr>
        <w:spacing w:after="0"/>
        <w:jc w:val="center"/>
        <w:rPr>
          <w:sz w:val="24"/>
          <w:szCs w:val="24"/>
        </w:rPr>
      </w:pPr>
      <w:r w:rsidRPr="009B381B">
        <w:rPr>
          <w:sz w:val="24"/>
          <w:szCs w:val="24"/>
        </w:rPr>
        <w:t>BOGOTA HUMANA</w:t>
      </w:r>
    </w:p>
    <w:p w:rsidR="00923DC1" w:rsidRPr="00923DC1" w:rsidRDefault="00923DC1" w:rsidP="00923DC1">
      <w:pPr>
        <w:spacing w:after="0"/>
        <w:jc w:val="center"/>
        <w:rPr>
          <w:sz w:val="24"/>
          <w:szCs w:val="24"/>
        </w:rPr>
      </w:pPr>
      <w:r w:rsidRPr="00923DC1">
        <w:rPr>
          <w:sz w:val="24"/>
          <w:szCs w:val="24"/>
        </w:rPr>
        <w:t>2012-2016</w:t>
      </w:r>
    </w:p>
    <w:p w:rsidR="00923DC1" w:rsidRDefault="00923DC1" w:rsidP="00A70874">
      <w:pPr>
        <w:pStyle w:val="TtulodeTDC"/>
        <w:spacing w:before="0" w:line="240" w:lineRule="auto"/>
        <w:jc w:val="both"/>
        <w:rPr>
          <w:rFonts w:asciiTheme="minorHAnsi" w:eastAsiaTheme="minorHAnsi" w:hAnsiTheme="minorHAnsi" w:cstheme="minorBidi"/>
          <w:b w:val="0"/>
          <w:bCs w:val="0"/>
          <w:color w:val="auto"/>
          <w:sz w:val="22"/>
          <w:szCs w:val="22"/>
          <w:lang w:val="es-CO"/>
        </w:rPr>
      </w:pPr>
    </w:p>
    <w:p w:rsidR="00923DC1" w:rsidRDefault="00923DC1" w:rsidP="00923DC1">
      <w:r>
        <w:br w:type="page"/>
      </w:r>
    </w:p>
    <w:sdt>
      <w:sdtPr>
        <w:rPr>
          <w:rFonts w:asciiTheme="minorHAnsi" w:eastAsiaTheme="minorHAnsi" w:hAnsiTheme="minorHAnsi" w:cstheme="minorBidi"/>
          <w:b w:val="0"/>
          <w:bCs w:val="0"/>
          <w:color w:val="auto"/>
          <w:sz w:val="22"/>
          <w:szCs w:val="22"/>
          <w:lang w:val="es-CO" w:eastAsia="es-CO"/>
        </w:rPr>
        <w:id w:val="784179524"/>
        <w:docPartObj>
          <w:docPartGallery w:val="Table of Contents"/>
          <w:docPartUnique/>
        </w:docPartObj>
      </w:sdtPr>
      <w:sdtEndPr>
        <w:rPr>
          <w:rFonts w:eastAsiaTheme="minorEastAsia"/>
        </w:rPr>
      </w:sdtEndPr>
      <w:sdtContent>
        <w:p w:rsidR="00751388" w:rsidRDefault="00751388" w:rsidP="00A70874">
          <w:pPr>
            <w:pStyle w:val="TtulodeTDC"/>
            <w:spacing w:before="0" w:line="240" w:lineRule="auto"/>
            <w:jc w:val="both"/>
            <w:rPr>
              <w:rFonts w:asciiTheme="minorHAnsi" w:hAnsiTheme="minorHAnsi"/>
            </w:rPr>
          </w:pPr>
          <w:r w:rsidRPr="00C57DAF">
            <w:rPr>
              <w:rFonts w:asciiTheme="minorHAnsi" w:hAnsiTheme="minorHAnsi"/>
            </w:rPr>
            <w:t>Contenido</w:t>
          </w:r>
        </w:p>
        <w:p w:rsidR="00960342" w:rsidRPr="00960342" w:rsidRDefault="00960342" w:rsidP="00960342">
          <w:pPr>
            <w:rPr>
              <w:lang w:val="es-ES"/>
            </w:rPr>
          </w:pPr>
        </w:p>
        <w:p w:rsidR="00CD06C7" w:rsidRDefault="005F3744">
          <w:pPr>
            <w:pStyle w:val="TDC1"/>
            <w:tabs>
              <w:tab w:val="right" w:leader="dot" w:pos="9282"/>
            </w:tabs>
            <w:rPr>
              <w:noProof/>
            </w:rPr>
          </w:pPr>
          <w:r w:rsidRPr="00C57DAF">
            <w:rPr>
              <w:lang w:val="es-ES"/>
            </w:rPr>
            <w:fldChar w:fldCharType="begin"/>
          </w:r>
          <w:r w:rsidR="00751388" w:rsidRPr="00C57DAF">
            <w:rPr>
              <w:lang w:val="es-ES"/>
            </w:rPr>
            <w:instrText xml:space="preserve"> TOC \o "1-3" \h \z \u </w:instrText>
          </w:r>
          <w:r w:rsidRPr="00C57DAF">
            <w:rPr>
              <w:lang w:val="es-ES"/>
            </w:rPr>
            <w:fldChar w:fldCharType="separate"/>
          </w:r>
          <w:hyperlink w:anchor="_Toc439742611" w:history="1">
            <w:r w:rsidR="00CD06C7" w:rsidRPr="009A2F77">
              <w:rPr>
                <w:rStyle w:val="Hipervnculo"/>
                <w:noProof/>
              </w:rPr>
              <w:t>PRESENTACIÓN</w:t>
            </w:r>
            <w:r w:rsidR="00CD06C7">
              <w:rPr>
                <w:noProof/>
                <w:webHidden/>
              </w:rPr>
              <w:tab/>
            </w:r>
            <w:r>
              <w:rPr>
                <w:noProof/>
                <w:webHidden/>
              </w:rPr>
              <w:fldChar w:fldCharType="begin"/>
            </w:r>
            <w:r w:rsidR="00CD06C7">
              <w:rPr>
                <w:noProof/>
                <w:webHidden/>
              </w:rPr>
              <w:instrText xml:space="preserve"> PAGEREF _Toc439742611 \h </w:instrText>
            </w:r>
            <w:r>
              <w:rPr>
                <w:noProof/>
                <w:webHidden/>
              </w:rPr>
            </w:r>
            <w:r>
              <w:rPr>
                <w:noProof/>
                <w:webHidden/>
              </w:rPr>
              <w:fldChar w:fldCharType="separate"/>
            </w:r>
            <w:r w:rsidR="00CD06C7">
              <w:rPr>
                <w:noProof/>
                <w:webHidden/>
              </w:rPr>
              <w:t>5</w:t>
            </w:r>
            <w:r>
              <w:rPr>
                <w:noProof/>
                <w:webHidden/>
              </w:rPr>
              <w:fldChar w:fldCharType="end"/>
            </w:r>
          </w:hyperlink>
        </w:p>
        <w:p w:rsidR="00CD06C7" w:rsidRDefault="00554289">
          <w:pPr>
            <w:pStyle w:val="TDC1"/>
            <w:tabs>
              <w:tab w:val="right" w:leader="dot" w:pos="9282"/>
            </w:tabs>
            <w:rPr>
              <w:noProof/>
            </w:rPr>
          </w:pPr>
          <w:hyperlink w:anchor="_Toc439742612" w:history="1">
            <w:r w:rsidR="00CD06C7" w:rsidRPr="009A2F77">
              <w:rPr>
                <w:rStyle w:val="Hipervnculo"/>
                <w:noProof/>
              </w:rPr>
              <w:t>INTRODUCCION</w:t>
            </w:r>
            <w:r w:rsidR="00CD06C7">
              <w:rPr>
                <w:noProof/>
                <w:webHidden/>
              </w:rPr>
              <w:tab/>
            </w:r>
            <w:r w:rsidR="005F3744">
              <w:rPr>
                <w:noProof/>
                <w:webHidden/>
              </w:rPr>
              <w:fldChar w:fldCharType="begin"/>
            </w:r>
            <w:r w:rsidR="00CD06C7">
              <w:rPr>
                <w:noProof/>
                <w:webHidden/>
              </w:rPr>
              <w:instrText xml:space="preserve"> PAGEREF _Toc439742612 \h </w:instrText>
            </w:r>
            <w:r w:rsidR="005F3744">
              <w:rPr>
                <w:noProof/>
                <w:webHidden/>
              </w:rPr>
            </w:r>
            <w:r w:rsidR="005F3744">
              <w:rPr>
                <w:noProof/>
                <w:webHidden/>
              </w:rPr>
              <w:fldChar w:fldCharType="separate"/>
            </w:r>
            <w:r w:rsidR="00CD06C7">
              <w:rPr>
                <w:noProof/>
                <w:webHidden/>
              </w:rPr>
              <w:t>9</w:t>
            </w:r>
            <w:r w:rsidR="005F3744">
              <w:rPr>
                <w:noProof/>
                <w:webHidden/>
              </w:rPr>
              <w:fldChar w:fldCharType="end"/>
            </w:r>
          </w:hyperlink>
        </w:p>
        <w:p w:rsidR="00CD06C7" w:rsidRDefault="00554289">
          <w:pPr>
            <w:pStyle w:val="TDC1"/>
            <w:tabs>
              <w:tab w:val="right" w:leader="dot" w:pos="9282"/>
            </w:tabs>
            <w:rPr>
              <w:noProof/>
            </w:rPr>
          </w:pPr>
          <w:hyperlink w:anchor="_Toc439742613" w:history="1">
            <w:r w:rsidR="00CD06C7" w:rsidRPr="009A2F77">
              <w:rPr>
                <w:rStyle w:val="Hipervnculo"/>
                <w:noProof/>
              </w:rPr>
              <w:t>CAPITULO 1 DESCRIPCIÓN DE LA SECRETARIA DE DESARROLLO ECONOMICO</w:t>
            </w:r>
            <w:r w:rsidR="00CD06C7">
              <w:rPr>
                <w:noProof/>
                <w:webHidden/>
              </w:rPr>
              <w:tab/>
            </w:r>
            <w:r w:rsidR="005F3744">
              <w:rPr>
                <w:noProof/>
                <w:webHidden/>
              </w:rPr>
              <w:fldChar w:fldCharType="begin"/>
            </w:r>
            <w:r w:rsidR="00CD06C7">
              <w:rPr>
                <w:noProof/>
                <w:webHidden/>
              </w:rPr>
              <w:instrText xml:space="preserve"> PAGEREF _Toc439742613 \h </w:instrText>
            </w:r>
            <w:r w:rsidR="005F3744">
              <w:rPr>
                <w:noProof/>
                <w:webHidden/>
              </w:rPr>
            </w:r>
            <w:r w:rsidR="005F3744">
              <w:rPr>
                <w:noProof/>
                <w:webHidden/>
              </w:rPr>
              <w:fldChar w:fldCharType="separate"/>
            </w:r>
            <w:r w:rsidR="00CD06C7">
              <w:rPr>
                <w:noProof/>
                <w:webHidden/>
              </w:rPr>
              <w:t>10</w:t>
            </w:r>
            <w:r w:rsidR="005F3744">
              <w:rPr>
                <w:noProof/>
                <w:webHidden/>
              </w:rPr>
              <w:fldChar w:fldCharType="end"/>
            </w:r>
          </w:hyperlink>
        </w:p>
        <w:p w:rsidR="00CD06C7" w:rsidRDefault="00554289">
          <w:pPr>
            <w:pStyle w:val="TDC1"/>
            <w:tabs>
              <w:tab w:val="right" w:leader="dot" w:pos="9282"/>
            </w:tabs>
            <w:rPr>
              <w:noProof/>
            </w:rPr>
          </w:pPr>
          <w:hyperlink w:anchor="_Toc439742614" w:history="1">
            <w:r w:rsidR="00CD06C7" w:rsidRPr="009A2F77">
              <w:rPr>
                <w:rStyle w:val="Hipervnculo"/>
                <w:noProof/>
              </w:rPr>
              <w:t>CAPITULO 2 POLÍTICAS PÚBLICAS PARA EL DESARROLLO SOCIO – ECONÓMICO DE BOGOTÁ</w:t>
            </w:r>
            <w:r w:rsidR="00CD06C7">
              <w:rPr>
                <w:noProof/>
                <w:webHidden/>
              </w:rPr>
              <w:tab/>
            </w:r>
            <w:r w:rsidR="005F3744">
              <w:rPr>
                <w:noProof/>
                <w:webHidden/>
              </w:rPr>
              <w:fldChar w:fldCharType="begin"/>
            </w:r>
            <w:r w:rsidR="00CD06C7">
              <w:rPr>
                <w:noProof/>
                <w:webHidden/>
              </w:rPr>
              <w:instrText xml:space="preserve"> PAGEREF _Toc439742614 \h </w:instrText>
            </w:r>
            <w:r w:rsidR="005F3744">
              <w:rPr>
                <w:noProof/>
                <w:webHidden/>
              </w:rPr>
            </w:r>
            <w:r w:rsidR="005F3744">
              <w:rPr>
                <w:noProof/>
                <w:webHidden/>
              </w:rPr>
              <w:fldChar w:fldCharType="separate"/>
            </w:r>
            <w:r w:rsidR="00CD06C7">
              <w:rPr>
                <w:noProof/>
                <w:webHidden/>
              </w:rPr>
              <w:t>16</w:t>
            </w:r>
            <w:r w:rsidR="005F3744">
              <w:rPr>
                <w:noProof/>
                <w:webHidden/>
              </w:rPr>
              <w:fldChar w:fldCharType="end"/>
            </w:r>
          </w:hyperlink>
        </w:p>
        <w:p w:rsidR="00CD06C7" w:rsidRDefault="00554289">
          <w:pPr>
            <w:pStyle w:val="TDC2"/>
            <w:tabs>
              <w:tab w:val="right" w:leader="dot" w:pos="9282"/>
            </w:tabs>
            <w:rPr>
              <w:noProof/>
            </w:rPr>
          </w:pPr>
          <w:hyperlink w:anchor="_Toc439742615" w:history="1">
            <w:r w:rsidR="00CD06C7" w:rsidRPr="009A2F77">
              <w:rPr>
                <w:rStyle w:val="Hipervnculo"/>
                <w:noProof/>
              </w:rPr>
              <w:t>2.1 Política de Productividad y Competitividad</w:t>
            </w:r>
            <w:r w:rsidR="00CD06C7">
              <w:rPr>
                <w:noProof/>
                <w:webHidden/>
              </w:rPr>
              <w:tab/>
            </w:r>
            <w:r w:rsidR="005F3744">
              <w:rPr>
                <w:noProof/>
                <w:webHidden/>
              </w:rPr>
              <w:fldChar w:fldCharType="begin"/>
            </w:r>
            <w:r w:rsidR="00CD06C7">
              <w:rPr>
                <w:noProof/>
                <w:webHidden/>
              </w:rPr>
              <w:instrText xml:space="preserve"> PAGEREF _Toc439742615 \h </w:instrText>
            </w:r>
            <w:r w:rsidR="005F3744">
              <w:rPr>
                <w:noProof/>
                <w:webHidden/>
              </w:rPr>
            </w:r>
            <w:r w:rsidR="005F3744">
              <w:rPr>
                <w:noProof/>
                <w:webHidden/>
              </w:rPr>
              <w:fldChar w:fldCharType="separate"/>
            </w:r>
            <w:r w:rsidR="00CD06C7">
              <w:rPr>
                <w:noProof/>
                <w:webHidden/>
              </w:rPr>
              <w:t>16</w:t>
            </w:r>
            <w:r w:rsidR="005F3744">
              <w:rPr>
                <w:noProof/>
                <w:webHidden/>
              </w:rPr>
              <w:fldChar w:fldCharType="end"/>
            </w:r>
          </w:hyperlink>
        </w:p>
        <w:p w:rsidR="00CD06C7" w:rsidRDefault="00554289">
          <w:pPr>
            <w:pStyle w:val="TDC2"/>
            <w:tabs>
              <w:tab w:val="right" w:leader="dot" w:pos="9282"/>
            </w:tabs>
            <w:rPr>
              <w:noProof/>
            </w:rPr>
          </w:pPr>
          <w:hyperlink w:anchor="_Toc439742616" w:history="1">
            <w:r w:rsidR="00CD06C7" w:rsidRPr="009A2F77">
              <w:rPr>
                <w:rStyle w:val="Hipervnculo"/>
                <w:noProof/>
              </w:rPr>
              <w:t xml:space="preserve">2.2 Política Pública de </w:t>
            </w:r>
            <w:r w:rsidR="00CD06C7" w:rsidRPr="009A2F77">
              <w:rPr>
                <w:rStyle w:val="Hipervnculo"/>
                <w:noProof/>
                <w:shd w:val="clear" w:color="auto" w:fill="FFFFFF"/>
              </w:rPr>
              <w:t>Seguridad Alimentaria y Nutricional</w:t>
            </w:r>
            <w:r w:rsidR="00CD06C7">
              <w:rPr>
                <w:noProof/>
                <w:webHidden/>
              </w:rPr>
              <w:tab/>
            </w:r>
            <w:r w:rsidR="005F3744">
              <w:rPr>
                <w:noProof/>
                <w:webHidden/>
              </w:rPr>
              <w:fldChar w:fldCharType="begin"/>
            </w:r>
            <w:r w:rsidR="00CD06C7">
              <w:rPr>
                <w:noProof/>
                <w:webHidden/>
              </w:rPr>
              <w:instrText xml:space="preserve"> PAGEREF _Toc439742616 \h </w:instrText>
            </w:r>
            <w:r w:rsidR="005F3744">
              <w:rPr>
                <w:noProof/>
                <w:webHidden/>
              </w:rPr>
            </w:r>
            <w:r w:rsidR="005F3744">
              <w:rPr>
                <w:noProof/>
                <w:webHidden/>
              </w:rPr>
              <w:fldChar w:fldCharType="separate"/>
            </w:r>
            <w:r w:rsidR="00CD06C7">
              <w:rPr>
                <w:noProof/>
                <w:webHidden/>
              </w:rPr>
              <w:t>18</w:t>
            </w:r>
            <w:r w:rsidR="005F3744">
              <w:rPr>
                <w:noProof/>
                <w:webHidden/>
              </w:rPr>
              <w:fldChar w:fldCharType="end"/>
            </w:r>
          </w:hyperlink>
        </w:p>
        <w:p w:rsidR="00CD06C7" w:rsidRDefault="00554289">
          <w:pPr>
            <w:pStyle w:val="TDC2"/>
            <w:tabs>
              <w:tab w:val="right" w:leader="dot" w:pos="9282"/>
            </w:tabs>
            <w:rPr>
              <w:noProof/>
            </w:rPr>
          </w:pPr>
          <w:hyperlink w:anchor="_Toc439742617" w:history="1">
            <w:r w:rsidR="00CD06C7" w:rsidRPr="009A2F77">
              <w:rPr>
                <w:rStyle w:val="Hipervnculo"/>
                <w:noProof/>
              </w:rPr>
              <w:t>2.3. La política p</w:t>
            </w:r>
            <w:r w:rsidR="00CD06C7" w:rsidRPr="009A2F77">
              <w:rPr>
                <w:rStyle w:val="Hipervnculo"/>
                <w:noProof/>
                <w:shd w:val="clear" w:color="auto" w:fill="FFFFFF"/>
              </w:rPr>
              <w:t>ública de financiamiento y la política de trabajo decente</w:t>
            </w:r>
            <w:r w:rsidR="00CD06C7">
              <w:rPr>
                <w:noProof/>
                <w:webHidden/>
              </w:rPr>
              <w:tab/>
            </w:r>
            <w:r w:rsidR="005F3744">
              <w:rPr>
                <w:noProof/>
                <w:webHidden/>
              </w:rPr>
              <w:fldChar w:fldCharType="begin"/>
            </w:r>
            <w:r w:rsidR="00CD06C7">
              <w:rPr>
                <w:noProof/>
                <w:webHidden/>
              </w:rPr>
              <w:instrText xml:space="preserve"> PAGEREF _Toc439742617 \h </w:instrText>
            </w:r>
            <w:r w:rsidR="005F3744">
              <w:rPr>
                <w:noProof/>
                <w:webHidden/>
              </w:rPr>
            </w:r>
            <w:r w:rsidR="005F3744">
              <w:rPr>
                <w:noProof/>
                <w:webHidden/>
              </w:rPr>
              <w:fldChar w:fldCharType="separate"/>
            </w:r>
            <w:r w:rsidR="00CD06C7">
              <w:rPr>
                <w:noProof/>
                <w:webHidden/>
              </w:rPr>
              <w:t>19</w:t>
            </w:r>
            <w:r w:rsidR="005F3744">
              <w:rPr>
                <w:noProof/>
                <w:webHidden/>
              </w:rPr>
              <w:fldChar w:fldCharType="end"/>
            </w:r>
          </w:hyperlink>
        </w:p>
        <w:p w:rsidR="00CD06C7" w:rsidRDefault="00554289">
          <w:pPr>
            <w:pStyle w:val="TDC1"/>
            <w:tabs>
              <w:tab w:val="right" w:leader="dot" w:pos="9282"/>
            </w:tabs>
            <w:rPr>
              <w:noProof/>
            </w:rPr>
          </w:pPr>
          <w:hyperlink w:anchor="_Toc439742618" w:history="1">
            <w:r w:rsidR="00CD06C7" w:rsidRPr="009A2F77">
              <w:rPr>
                <w:rStyle w:val="Hipervnculo"/>
                <w:noProof/>
              </w:rPr>
              <w:t>CAPITULO 3 EL APORTE DE DESARROLLO ECONÓMICO PARA LA BOGOTA HUMANA</w:t>
            </w:r>
            <w:r w:rsidR="00CD06C7">
              <w:rPr>
                <w:noProof/>
                <w:webHidden/>
              </w:rPr>
              <w:tab/>
            </w:r>
            <w:r w:rsidR="005F3744">
              <w:rPr>
                <w:noProof/>
                <w:webHidden/>
              </w:rPr>
              <w:fldChar w:fldCharType="begin"/>
            </w:r>
            <w:r w:rsidR="00CD06C7">
              <w:rPr>
                <w:noProof/>
                <w:webHidden/>
              </w:rPr>
              <w:instrText xml:space="preserve"> PAGEREF _Toc439742618 \h </w:instrText>
            </w:r>
            <w:r w:rsidR="005F3744">
              <w:rPr>
                <w:noProof/>
                <w:webHidden/>
              </w:rPr>
            </w:r>
            <w:r w:rsidR="005F3744">
              <w:rPr>
                <w:noProof/>
                <w:webHidden/>
              </w:rPr>
              <w:fldChar w:fldCharType="separate"/>
            </w:r>
            <w:r w:rsidR="00CD06C7">
              <w:rPr>
                <w:noProof/>
                <w:webHidden/>
              </w:rPr>
              <w:t>21</w:t>
            </w:r>
            <w:r w:rsidR="005F3744">
              <w:rPr>
                <w:noProof/>
                <w:webHidden/>
              </w:rPr>
              <w:fldChar w:fldCharType="end"/>
            </w:r>
          </w:hyperlink>
        </w:p>
        <w:p w:rsidR="00CD06C7" w:rsidRDefault="00554289">
          <w:pPr>
            <w:pStyle w:val="TDC2"/>
            <w:tabs>
              <w:tab w:val="right" w:leader="dot" w:pos="9282"/>
            </w:tabs>
            <w:rPr>
              <w:noProof/>
            </w:rPr>
          </w:pPr>
          <w:hyperlink w:anchor="_Toc439742619" w:history="1">
            <w:r w:rsidR="00CD06C7" w:rsidRPr="009A2F77">
              <w:rPr>
                <w:rStyle w:val="Hipervnculo"/>
                <w:noProof/>
              </w:rPr>
              <w:t>3.1. Programas y balance de resultados del plan de desarrollo a cargo de la SDDE</w:t>
            </w:r>
            <w:r w:rsidR="00CD06C7">
              <w:rPr>
                <w:noProof/>
                <w:webHidden/>
              </w:rPr>
              <w:tab/>
            </w:r>
            <w:r w:rsidR="005F3744">
              <w:rPr>
                <w:noProof/>
                <w:webHidden/>
              </w:rPr>
              <w:fldChar w:fldCharType="begin"/>
            </w:r>
            <w:r w:rsidR="00CD06C7">
              <w:rPr>
                <w:noProof/>
                <w:webHidden/>
              </w:rPr>
              <w:instrText xml:space="preserve"> PAGEREF _Toc439742619 \h </w:instrText>
            </w:r>
            <w:r w:rsidR="005F3744">
              <w:rPr>
                <w:noProof/>
                <w:webHidden/>
              </w:rPr>
            </w:r>
            <w:r w:rsidR="005F3744">
              <w:rPr>
                <w:noProof/>
                <w:webHidden/>
              </w:rPr>
              <w:fldChar w:fldCharType="separate"/>
            </w:r>
            <w:r w:rsidR="00CD06C7">
              <w:rPr>
                <w:noProof/>
                <w:webHidden/>
              </w:rPr>
              <w:t>21</w:t>
            </w:r>
            <w:r w:rsidR="005F3744">
              <w:rPr>
                <w:noProof/>
                <w:webHidden/>
              </w:rPr>
              <w:fldChar w:fldCharType="end"/>
            </w:r>
          </w:hyperlink>
        </w:p>
        <w:p w:rsidR="00CD06C7" w:rsidRDefault="00554289">
          <w:pPr>
            <w:pStyle w:val="TDC3"/>
            <w:tabs>
              <w:tab w:val="right" w:leader="dot" w:pos="9282"/>
            </w:tabs>
            <w:rPr>
              <w:noProof/>
            </w:rPr>
          </w:pPr>
          <w:hyperlink w:anchor="_Toc439742620" w:history="1">
            <w:r w:rsidR="00CD06C7" w:rsidRPr="009A2F77">
              <w:rPr>
                <w:rStyle w:val="Hipervnculo"/>
                <w:noProof/>
              </w:rPr>
              <w:t>3.1.1. Programa soberanía y seguridad alimentaria y nutricional</w:t>
            </w:r>
            <w:r w:rsidR="00CD06C7">
              <w:rPr>
                <w:noProof/>
                <w:webHidden/>
              </w:rPr>
              <w:tab/>
            </w:r>
            <w:r w:rsidR="005F3744">
              <w:rPr>
                <w:noProof/>
                <w:webHidden/>
              </w:rPr>
              <w:fldChar w:fldCharType="begin"/>
            </w:r>
            <w:r w:rsidR="00CD06C7">
              <w:rPr>
                <w:noProof/>
                <w:webHidden/>
              </w:rPr>
              <w:instrText xml:space="preserve"> PAGEREF _Toc439742620 \h </w:instrText>
            </w:r>
            <w:r w:rsidR="005F3744">
              <w:rPr>
                <w:noProof/>
                <w:webHidden/>
              </w:rPr>
            </w:r>
            <w:r w:rsidR="005F3744">
              <w:rPr>
                <w:noProof/>
                <w:webHidden/>
              </w:rPr>
              <w:fldChar w:fldCharType="separate"/>
            </w:r>
            <w:r w:rsidR="00CD06C7">
              <w:rPr>
                <w:noProof/>
                <w:webHidden/>
              </w:rPr>
              <w:t>21</w:t>
            </w:r>
            <w:r w:rsidR="005F3744">
              <w:rPr>
                <w:noProof/>
                <w:webHidden/>
              </w:rPr>
              <w:fldChar w:fldCharType="end"/>
            </w:r>
          </w:hyperlink>
        </w:p>
        <w:p w:rsidR="00CD06C7" w:rsidRDefault="00554289">
          <w:pPr>
            <w:pStyle w:val="TDC3"/>
            <w:tabs>
              <w:tab w:val="right" w:leader="dot" w:pos="9282"/>
            </w:tabs>
            <w:rPr>
              <w:noProof/>
            </w:rPr>
          </w:pPr>
          <w:hyperlink w:anchor="_Toc439742621" w:history="1">
            <w:r w:rsidR="00CD06C7" w:rsidRPr="009A2F77">
              <w:rPr>
                <w:rStyle w:val="Hipervnculo"/>
                <w:noProof/>
              </w:rPr>
              <w:t>3.1.2. Programa 10 ruralidad humana</w:t>
            </w:r>
            <w:r w:rsidR="00CD06C7">
              <w:rPr>
                <w:noProof/>
                <w:webHidden/>
              </w:rPr>
              <w:tab/>
            </w:r>
            <w:r w:rsidR="005F3744">
              <w:rPr>
                <w:noProof/>
                <w:webHidden/>
              </w:rPr>
              <w:fldChar w:fldCharType="begin"/>
            </w:r>
            <w:r w:rsidR="00CD06C7">
              <w:rPr>
                <w:noProof/>
                <w:webHidden/>
              </w:rPr>
              <w:instrText xml:space="preserve"> PAGEREF _Toc439742621 \h </w:instrText>
            </w:r>
            <w:r w:rsidR="005F3744">
              <w:rPr>
                <w:noProof/>
                <w:webHidden/>
              </w:rPr>
            </w:r>
            <w:r w:rsidR="005F3744">
              <w:rPr>
                <w:noProof/>
                <w:webHidden/>
              </w:rPr>
              <w:fldChar w:fldCharType="separate"/>
            </w:r>
            <w:r w:rsidR="00CD06C7">
              <w:rPr>
                <w:noProof/>
                <w:webHidden/>
              </w:rPr>
              <w:t>22</w:t>
            </w:r>
            <w:r w:rsidR="005F3744">
              <w:rPr>
                <w:noProof/>
                <w:webHidden/>
              </w:rPr>
              <w:fldChar w:fldCharType="end"/>
            </w:r>
          </w:hyperlink>
        </w:p>
        <w:p w:rsidR="00CD06C7" w:rsidRDefault="00554289">
          <w:pPr>
            <w:pStyle w:val="TDC3"/>
            <w:tabs>
              <w:tab w:val="right" w:leader="dot" w:pos="9282"/>
            </w:tabs>
            <w:rPr>
              <w:noProof/>
            </w:rPr>
          </w:pPr>
          <w:hyperlink w:anchor="_Toc439742622" w:history="1">
            <w:r w:rsidR="00CD06C7" w:rsidRPr="009A2F77">
              <w:rPr>
                <w:rStyle w:val="Hipervnculo"/>
                <w:noProof/>
              </w:rPr>
              <w:t>3.1.3. Programa apoyo a la economía popular, emprendimiento y productividad</w:t>
            </w:r>
            <w:r w:rsidR="00CD06C7">
              <w:rPr>
                <w:noProof/>
                <w:webHidden/>
              </w:rPr>
              <w:tab/>
            </w:r>
            <w:r w:rsidR="005F3744">
              <w:rPr>
                <w:noProof/>
                <w:webHidden/>
              </w:rPr>
              <w:fldChar w:fldCharType="begin"/>
            </w:r>
            <w:r w:rsidR="00CD06C7">
              <w:rPr>
                <w:noProof/>
                <w:webHidden/>
              </w:rPr>
              <w:instrText xml:space="preserve"> PAGEREF _Toc439742622 \h </w:instrText>
            </w:r>
            <w:r w:rsidR="005F3744">
              <w:rPr>
                <w:noProof/>
                <w:webHidden/>
              </w:rPr>
            </w:r>
            <w:r w:rsidR="005F3744">
              <w:rPr>
                <w:noProof/>
                <w:webHidden/>
              </w:rPr>
              <w:fldChar w:fldCharType="separate"/>
            </w:r>
            <w:r w:rsidR="00CD06C7">
              <w:rPr>
                <w:noProof/>
                <w:webHidden/>
              </w:rPr>
              <w:t>23</w:t>
            </w:r>
            <w:r w:rsidR="005F3744">
              <w:rPr>
                <w:noProof/>
                <w:webHidden/>
              </w:rPr>
              <w:fldChar w:fldCharType="end"/>
            </w:r>
          </w:hyperlink>
        </w:p>
        <w:p w:rsidR="00CD06C7" w:rsidRDefault="00554289">
          <w:pPr>
            <w:pStyle w:val="TDC3"/>
            <w:tabs>
              <w:tab w:val="right" w:leader="dot" w:pos="9282"/>
            </w:tabs>
            <w:rPr>
              <w:noProof/>
            </w:rPr>
          </w:pPr>
          <w:hyperlink w:anchor="_Toc439742623" w:history="1">
            <w:r w:rsidR="00CD06C7" w:rsidRPr="009A2F77">
              <w:rPr>
                <w:rStyle w:val="Hipervnculo"/>
                <w:noProof/>
              </w:rPr>
              <w:t>3.1.4 Programa ciencia, tecnología e innovación para avanzar en el desarrollo</w:t>
            </w:r>
            <w:r w:rsidR="00CD06C7">
              <w:rPr>
                <w:noProof/>
                <w:webHidden/>
              </w:rPr>
              <w:tab/>
            </w:r>
            <w:r w:rsidR="005F3744">
              <w:rPr>
                <w:noProof/>
                <w:webHidden/>
              </w:rPr>
              <w:fldChar w:fldCharType="begin"/>
            </w:r>
            <w:r w:rsidR="00CD06C7">
              <w:rPr>
                <w:noProof/>
                <w:webHidden/>
              </w:rPr>
              <w:instrText xml:space="preserve"> PAGEREF _Toc439742623 \h </w:instrText>
            </w:r>
            <w:r w:rsidR="005F3744">
              <w:rPr>
                <w:noProof/>
                <w:webHidden/>
              </w:rPr>
            </w:r>
            <w:r w:rsidR="005F3744">
              <w:rPr>
                <w:noProof/>
                <w:webHidden/>
              </w:rPr>
              <w:fldChar w:fldCharType="separate"/>
            </w:r>
            <w:r w:rsidR="00CD06C7">
              <w:rPr>
                <w:noProof/>
                <w:webHidden/>
              </w:rPr>
              <w:t>25</w:t>
            </w:r>
            <w:r w:rsidR="005F3744">
              <w:rPr>
                <w:noProof/>
                <w:webHidden/>
              </w:rPr>
              <w:fldChar w:fldCharType="end"/>
            </w:r>
          </w:hyperlink>
        </w:p>
        <w:p w:rsidR="00CD06C7" w:rsidRDefault="00554289">
          <w:pPr>
            <w:pStyle w:val="TDC3"/>
            <w:tabs>
              <w:tab w:val="right" w:leader="dot" w:pos="9282"/>
            </w:tabs>
            <w:rPr>
              <w:noProof/>
            </w:rPr>
          </w:pPr>
          <w:hyperlink w:anchor="_Toc439742624" w:history="1">
            <w:r w:rsidR="00CD06C7" w:rsidRPr="009A2F77">
              <w:rPr>
                <w:rStyle w:val="Hipervnculo"/>
                <w:noProof/>
              </w:rPr>
              <w:t>3.1.5 Programa trabajo decente y digno</w:t>
            </w:r>
            <w:r w:rsidR="00CD06C7">
              <w:rPr>
                <w:noProof/>
                <w:webHidden/>
              </w:rPr>
              <w:tab/>
            </w:r>
            <w:r w:rsidR="005F3744">
              <w:rPr>
                <w:noProof/>
                <w:webHidden/>
              </w:rPr>
              <w:fldChar w:fldCharType="begin"/>
            </w:r>
            <w:r w:rsidR="00CD06C7">
              <w:rPr>
                <w:noProof/>
                <w:webHidden/>
              </w:rPr>
              <w:instrText xml:space="preserve"> PAGEREF _Toc439742624 \h </w:instrText>
            </w:r>
            <w:r w:rsidR="005F3744">
              <w:rPr>
                <w:noProof/>
                <w:webHidden/>
              </w:rPr>
            </w:r>
            <w:r w:rsidR="005F3744">
              <w:rPr>
                <w:noProof/>
                <w:webHidden/>
              </w:rPr>
              <w:fldChar w:fldCharType="separate"/>
            </w:r>
            <w:r w:rsidR="00CD06C7">
              <w:rPr>
                <w:noProof/>
                <w:webHidden/>
              </w:rPr>
              <w:t>27</w:t>
            </w:r>
            <w:r w:rsidR="005F3744">
              <w:rPr>
                <w:noProof/>
                <w:webHidden/>
              </w:rPr>
              <w:fldChar w:fldCharType="end"/>
            </w:r>
          </w:hyperlink>
        </w:p>
        <w:p w:rsidR="00CD06C7" w:rsidRDefault="00554289">
          <w:pPr>
            <w:pStyle w:val="TDC2"/>
            <w:tabs>
              <w:tab w:val="right" w:leader="dot" w:pos="9282"/>
            </w:tabs>
            <w:rPr>
              <w:noProof/>
            </w:rPr>
          </w:pPr>
          <w:hyperlink w:anchor="_Toc439742625" w:history="1">
            <w:r w:rsidR="00CD06C7" w:rsidRPr="009A2F77">
              <w:rPr>
                <w:rStyle w:val="Hipervnculo"/>
                <w:noProof/>
              </w:rPr>
              <w:t>3.2  Resultados e impactos de los proyectos de inversión</w:t>
            </w:r>
            <w:r w:rsidR="00CD06C7">
              <w:rPr>
                <w:noProof/>
                <w:webHidden/>
              </w:rPr>
              <w:tab/>
            </w:r>
            <w:r w:rsidR="005F3744">
              <w:rPr>
                <w:noProof/>
                <w:webHidden/>
              </w:rPr>
              <w:fldChar w:fldCharType="begin"/>
            </w:r>
            <w:r w:rsidR="00CD06C7">
              <w:rPr>
                <w:noProof/>
                <w:webHidden/>
              </w:rPr>
              <w:instrText xml:space="preserve"> PAGEREF _Toc439742625 \h </w:instrText>
            </w:r>
            <w:r w:rsidR="005F3744">
              <w:rPr>
                <w:noProof/>
                <w:webHidden/>
              </w:rPr>
            </w:r>
            <w:r w:rsidR="005F3744">
              <w:rPr>
                <w:noProof/>
                <w:webHidden/>
              </w:rPr>
              <w:fldChar w:fldCharType="separate"/>
            </w:r>
            <w:r w:rsidR="00CD06C7">
              <w:rPr>
                <w:noProof/>
                <w:webHidden/>
              </w:rPr>
              <w:t>28</w:t>
            </w:r>
            <w:r w:rsidR="005F3744">
              <w:rPr>
                <w:noProof/>
                <w:webHidden/>
              </w:rPr>
              <w:fldChar w:fldCharType="end"/>
            </w:r>
          </w:hyperlink>
        </w:p>
        <w:p w:rsidR="00CD06C7" w:rsidRDefault="00554289">
          <w:pPr>
            <w:pStyle w:val="TDC3"/>
            <w:tabs>
              <w:tab w:val="right" w:leader="dot" w:pos="9282"/>
            </w:tabs>
            <w:rPr>
              <w:noProof/>
            </w:rPr>
          </w:pPr>
          <w:hyperlink w:anchor="_Toc439742626" w:history="1">
            <w:r w:rsidR="00CD06C7" w:rsidRPr="009A2F77">
              <w:rPr>
                <w:rStyle w:val="Hipervnculo"/>
                <w:noProof/>
              </w:rPr>
              <w:t>3.2.1 Proyecto 686: Articulación para la generación de trabajo digno y decente</w:t>
            </w:r>
            <w:r w:rsidR="00CD06C7">
              <w:rPr>
                <w:noProof/>
                <w:webHidden/>
              </w:rPr>
              <w:tab/>
            </w:r>
            <w:r w:rsidR="005F3744">
              <w:rPr>
                <w:noProof/>
                <w:webHidden/>
              </w:rPr>
              <w:fldChar w:fldCharType="begin"/>
            </w:r>
            <w:r w:rsidR="00CD06C7">
              <w:rPr>
                <w:noProof/>
                <w:webHidden/>
              </w:rPr>
              <w:instrText xml:space="preserve"> PAGEREF _Toc439742626 \h </w:instrText>
            </w:r>
            <w:r w:rsidR="005F3744">
              <w:rPr>
                <w:noProof/>
                <w:webHidden/>
              </w:rPr>
            </w:r>
            <w:r w:rsidR="005F3744">
              <w:rPr>
                <w:noProof/>
                <w:webHidden/>
              </w:rPr>
              <w:fldChar w:fldCharType="separate"/>
            </w:r>
            <w:r w:rsidR="00CD06C7">
              <w:rPr>
                <w:noProof/>
                <w:webHidden/>
              </w:rPr>
              <w:t>28</w:t>
            </w:r>
            <w:r w:rsidR="005F3744">
              <w:rPr>
                <w:noProof/>
                <w:webHidden/>
              </w:rPr>
              <w:fldChar w:fldCharType="end"/>
            </w:r>
          </w:hyperlink>
        </w:p>
        <w:p w:rsidR="00CD06C7" w:rsidRDefault="00554289">
          <w:pPr>
            <w:pStyle w:val="TDC3"/>
            <w:tabs>
              <w:tab w:val="right" w:leader="dot" w:pos="9282"/>
            </w:tabs>
            <w:rPr>
              <w:noProof/>
            </w:rPr>
          </w:pPr>
          <w:hyperlink w:anchor="_Toc439742627" w:history="1">
            <w:r w:rsidR="00CD06C7" w:rsidRPr="009A2F77">
              <w:rPr>
                <w:rStyle w:val="Hipervnculo"/>
                <w:noProof/>
              </w:rPr>
              <w:t>3.2.2 Proyecto 716: Fortalecimiento de las iniciativas de emprendimiento</w:t>
            </w:r>
            <w:r w:rsidR="00CD06C7">
              <w:rPr>
                <w:noProof/>
                <w:webHidden/>
              </w:rPr>
              <w:tab/>
            </w:r>
            <w:r w:rsidR="005F3744">
              <w:rPr>
                <w:noProof/>
                <w:webHidden/>
              </w:rPr>
              <w:fldChar w:fldCharType="begin"/>
            </w:r>
            <w:r w:rsidR="00CD06C7">
              <w:rPr>
                <w:noProof/>
                <w:webHidden/>
              </w:rPr>
              <w:instrText xml:space="preserve"> PAGEREF _Toc439742627 \h </w:instrText>
            </w:r>
            <w:r w:rsidR="005F3744">
              <w:rPr>
                <w:noProof/>
                <w:webHidden/>
              </w:rPr>
            </w:r>
            <w:r w:rsidR="005F3744">
              <w:rPr>
                <w:noProof/>
                <w:webHidden/>
              </w:rPr>
              <w:fldChar w:fldCharType="separate"/>
            </w:r>
            <w:r w:rsidR="00CD06C7">
              <w:rPr>
                <w:noProof/>
                <w:webHidden/>
              </w:rPr>
              <w:t>31</w:t>
            </w:r>
            <w:r w:rsidR="005F3744">
              <w:rPr>
                <w:noProof/>
                <w:webHidden/>
              </w:rPr>
              <w:fldChar w:fldCharType="end"/>
            </w:r>
          </w:hyperlink>
        </w:p>
        <w:p w:rsidR="00CD06C7" w:rsidRDefault="00554289">
          <w:pPr>
            <w:pStyle w:val="TDC3"/>
            <w:tabs>
              <w:tab w:val="right" w:leader="dot" w:pos="9282"/>
            </w:tabs>
            <w:rPr>
              <w:noProof/>
            </w:rPr>
          </w:pPr>
          <w:hyperlink w:anchor="_Toc439742628" w:history="1">
            <w:r w:rsidR="00CD06C7" w:rsidRPr="009A2F77">
              <w:rPr>
                <w:rStyle w:val="Hipervnculo"/>
                <w:noProof/>
              </w:rPr>
              <w:t>3.2.3. Proyecto 715: Banca para la Economía Popular</w:t>
            </w:r>
            <w:r w:rsidR="00CD06C7">
              <w:rPr>
                <w:noProof/>
                <w:webHidden/>
              </w:rPr>
              <w:tab/>
            </w:r>
            <w:r w:rsidR="005F3744">
              <w:rPr>
                <w:noProof/>
                <w:webHidden/>
              </w:rPr>
              <w:fldChar w:fldCharType="begin"/>
            </w:r>
            <w:r w:rsidR="00CD06C7">
              <w:rPr>
                <w:noProof/>
                <w:webHidden/>
              </w:rPr>
              <w:instrText xml:space="preserve"> PAGEREF _Toc439742628 \h </w:instrText>
            </w:r>
            <w:r w:rsidR="005F3744">
              <w:rPr>
                <w:noProof/>
                <w:webHidden/>
              </w:rPr>
            </w:r>
            <w:r w:rsidR="005F3744">
              <w:rPr>
                <w:noProof/>
                <w:webHidden/>
              </w:rPr>
              <w:fldChar w:fldCharType="separate"/>
            </w:r>
            <w:r w:rsidR="00CD06C7">
              <w:rPr>
                <w:noProof/>
                <w:webHidden/>
              </w:rPr>
              <w:t>35</w:t>
            </w:r>
            <w:r w:rsidR="005F3744">
              <w:rPr>
                <w:noProof/>
                <w:webHidden/>
              </w:rPr>
              <w:fldChar w:fldCharType="end"/>
            </w:r>
          </w:hyperlink>
        </w:p>
        <w:p w:rsidR="00CD06C7" w:rsidRDefault="00554289">
          <w:pPr>
            <w:pStyle w:val="TDC3"/>
            <w:tabs>
              <w:tab w:val="right" w:leader="dot" w:pos="9282"/>
            </w:tabs>
            <w:rPr>
              <w:noProof/>
            </w:rPr>
          </w:pPr>
          <w:hyperlink w:anchor="_Toc439742629" w:history="1">
            <w:r w:rsidR="00CD06C7" w:rsidRPr="009A2F77">
              <w:rPr>
                <w:rStyle w:val="Hipervnculo"/>
                <w:noProof/>
              </w:rPr>
              <w:t>3.2.4. Proyecto 748: Fomento de la investigación básica y aplicada para fortalecer la productividad empresarial y cooperativa</w:t>
            </w:r>
            <w:r w:rsidR="00CD06C7">
              <w:rPr>
                <w:noProof/>
                <w:webHidden/>
              </w:rPr>
              <w:tab/>
            </w:r>
            <w:r w:rsidR="005F3744">
              <w:rPr>
                <w:noProof/>
                <w:webHidden/>
              </w:rPr>
              <w:fldChar w:fldCharType="begin"/>
            </w:r>
            <w:r w:rsidR="00CD06C7">
              <w:rPr>
                <w:noProof/>
                <w:webHidden/>
              </w:rPr>
              <w:instrText xml:space="preserve"> PAGEREF _Toc439742629 \h </w:instrText>
            </w:r>
            <w:r w:rsidR="005F3744">
              <w:rPr>
                <w:noProof/>
                <w:webHidden/>
              </w:rPr>
            </w:r>
            <w:r w:rsidR="005F3744">
              <w:rPr>
                <w:noProof/>
                <w:webHidden/>
              </w:rPr>
              <w:fldChar w:fldCharType="separate"/>
            </w:r>
            <w:r w:rsidR="00CD06C7">
              <w:rPr>
                <w:noProof/>
                <w:webHidden/>
              </w:rPr>
              <w:t>41</w:t>
            </w:r>
            <w:r w:rsidR="005F3744">
              <w:rPr>
                <w:noProof/>
                <w:webHidden/>
              </w:rPr>
              <w:fldChar w:fldCharType="end"/>
            </w:r>
          </w:hyperlink>
        </w:p>
        <w:p w:rsidR="00CD06C7" w:rsidRDefault="00554289">
          <w:pPr>
            <w:pStyle w:val="TDC3"/>
            <w:tabs>
              <w:tab w:val="right" w:leader="dot" w:pos="9282"/>
            </w:tabs>
            <w:rPr>
              <w:noProof/>
            </w:rPr>
          </w:pPr>
          <w:hyperlink w:anchor="_Toc439742630" w:history="1">
            <w:r w:rsidR="00CD06C7" w:rsidRPr="009A2F77">
              <w:rPr>
                <w:rStyle w:val="Hipervnculo"/>
                <w:noProof/>
              </w:rPr>
              <w:t>3.2.5. Proyecto 752: Bogotá productiva y competitiva en la economía internacional</w:t>
            </w:r>
            <w:r w:rsidR="00CD06C7">
              <w:rPr>
                <w:noProof/>
                <w:webHidden/>
              </w:rPr>
              <w:tab/>
            </w:r>
            <w:r w:rsidR="005F3744">
              <w:rPr>
                <w:noProof/>
                <w:webHidden/>
              </w:rPr>
              <w:fldChar w:fldCharType="begin"/>
            </w:r>
            <w:r w:rsidR="00CD06C7">
              <w:rPr>
                <w:noProof/>
                <w:webHidden/>
              </w:rPr>
              <w:instrText xml:space="preserve"> PAGEREF _Toc439742630 \h </w:instrText>
            </w:r>
            <w:r w:rsidR="005F3744">
              <w:rPr>
                <w:noProof/>
                <w:webHidden/>
              </w:rPr>
            </w:r>
            <w:r w:rsidR="005F3744">
              <w:rPr>
                <w:noProof/>
                <w:webHidden/>
              </w:rPr>
              <w:fldChar w:fldCharType="separate"/>
            </w:r>
            <w:r w:rsidR="00CD06C7">
              <w:rPr>
                <w:noProof/>
                <w:webHidden/>
              </w:rPr>
              <w:t>46</w:t>
            </w:r>
            <w:r w:rsidR="005F3744">
              <w:rPr>
                <w:noProof/>
                <w:webHidden/>
              </w:rPr>
              <w:fldChar w:fldCharType="end"/>
            </w:r>
          </w:hyperlink>
        </w:p>
        <w:p w:rsidR="00CD06C7" w:rsidRDefault="00554289">
          <w:pPr>
            <w:pStyle w:val="TDC3"/>
            <w:tabs>
              <w:tab w:val="right" w:leader="dot" w:pos="9282"/>
            </w:tabs>
            <w:rPr>
              <w:noProof/>
            </w:rPr>
          </w:pPr>
          <w:hyperlink w:anchor="_Toc439742631" w:history="1">
            <w:r w:rsidR="00CD06C7" w:rsidRPr="009A2F77">
              <w:rPr>
                <w:rStyle w:val="Hipervnculo"/>
                <w:noProof/>
              </w:rPr>
              <w:t>3.2.6. Proyecto 689: Potenciar zonas de concentración de economía popular</w:t>
            </w:r>
            <w:r w:rsidR="00CD06C7">
              <w:rPr>
                <w:noProof/>
                <w:webHidden/>
              </w:rPr>
              <w:tab/>
            </w:r>
            <w:r w:rsidR="005F3744">
              <w:rPr>
                <w:noProof/>
                <w:webHidden/>
              </w:rPr>
              <w:fldChar w:fldCharType="begin"/>
            </w:r>
            <w:r w:rsidR="00CD06C7">
              <w:rPr>
                <w:noProof/>
                <w:webHidden/>
              </w:rPr>
              <w:instrText xml:space="preserve"> PAGEREF _Toc439742631 \h </w:instrText>
            </w:r>
            <w:r w:rsidR="005F3744">
              <w:rPr>
                <w:noProof/>
                <w:webHidden/>
              </w:rPr>
            </w:r>
            <w:r w:rsidR="005F3744">
              <w:rPr>
                <w:noProof/>
                <w:webHidden/>
              </w:rPr>
              <w:fldChar w:fldCharType="separate"/>
            </w:r>
            <w:r w:rsidR="00CD06C7">
              <w:rPr>
                <w:noProof/>
                <w:webHidden/>
              </w:rPr>
              <w:t>49</w:t>
            </w:r>
            <w:r w:rsidR="005F3744">
              <w:rPr>
                <w:noProof/>
                <w:webHidden/>
              </w:rPr>
              <w:fldChar w:fldCharType="end"/>
            </w:r>
          </w:hyperlink>
        </w:p>
        <w:p w:rsidR="00CD06C7" w:rsidRDefault="00554289">
          <w:pPr>
            <w:pStyle w:val="TDC3"/>
            <w:tabs>
              <w:tab w:val="right" w:leader="dot" w:pos="9282"/>
            </w:tabs>
            <w:rPr>
              <w:noProof/>
            </w:rPr>
          </w:pPr>
          <w:hyperlink w:anchor="_Toc439742632" w:history="1">
            <w:r w:rsidR="00CD06C7" w:rsidRPr="009A2F77">
              <w:rPr>
                <w:rStyle w:val="Hipervnculo"/>
                <w:noProof/>
              </w:rPr>
              <w:t>3.2.7. Proyecto 736: Disponibilidad y acceso a los alimentos en el mercado interno a través del abastecimiento</w:t>
            </w:r>
            <w:r w:rsidR="00CD06C7">
              <w:rPr>
                <w:noProof/>
                <w:webHidden/>
              </w:rPr>
              <w:tab/>
            </w:r>
            <w:r w:rsidR="005F3744">
              <w:rPr>
                <w:noProof/>
                <w:webHidden/>
              </w:rPr>
              <w:fldChar w:fldCharType="begin"/>
            </w:r>
            <w:r w:rsidR="00CD06C7">
              <w:rPr>
                <w:noProof/>
                <w:webHidden/>
              </w:rPr>
              <w:instrText xml:space="preserve"> PAGEREF _Toc439742632 \h </w:instrText>
            </w:r>
            <w:r w:rsidR="005F3744">
              <w:rPr>
                <w:noProof/>
                <w:webHidden/>
              </w:rPr>
            </w:r>
            <w:r w:rsidR="005F3744">
              <w:rPr>
                <w:noProof/>
                <w:webHidden/>
              </w:rPr>
              <w:fldChar w:fldCharType="separate"/>
            </w:r>
            <w:r w:rsidR="00CD06C7">
              <w:rPr>
                <w:noProof/>
                <w:webHidden/>
              </w:rPr>
              <w:t>55</w:t>
            </w:r>
            <w:r w:rsidR="005F3744">
              <w:rPr>
                <w:noProof/>
                <w:webHidden/>
              </w:rPr>
              <w:fldChar w:fldCharType="end"/>
            </w:r>
          </w:hyperlink>
        </w:p>
        <w:p w:rsidR="00CD06C7" w:rsidRDefault="00554289">
          <w:pPr>
            <w:pStyle w:val="TDC3"/>
            <w:tabs>
              <w:tab w:val="right" w:leader="dot" w:pos="9282"/>
            </w:tabs>
            <w:rPr>
              <w:noProof/>
            </w:rPr>
          </w:pPr>
          <w:hyperlink w:anchor="_Toc439742634" w:history="1">
            <w:r w:rsidR="00CD06C7" w:rsidRPr="009A2F77">
              <w:rPr>
                <w:rStyle w:val="Hipervnculo"/>
                <w:noProof/>
              </w:rPr>
              <w:t>3.2.8. Proyecto 709: Proyecto agrario de sustentabilidad campesina distrital</w:t>
            </w:r>
            <w:r w:rsidR="00CD06C7">
              <w:rPr>
                <w:noProof/>
                <w:webHidden/>
              </w:rPr>
              <w:tab/>
            </w:r>
            <w:r w:rsidR="005F3744">
              <w:rPr>
                <w:noProof/>
                <w:webHidden/>
              </w:rPr>
              <w:fldChar w:fldCharType="begin"/>
            </w:r>
            <w:r w:rsidR="00CD06C7">
              <w:rPr>
                <w:noProof/>
                <w:webHidden/>
              </w:rPr>
              <w:instrText xml:space="preserve"> PAGEREF _Toc439742634 \h </w:instrText>
            </w:r>
            <w:r w:rsidR="005F3744">
              <w:rPr>
                <w:noProof/>
                <w:webHidden/>
              </w:rPr>
            </w:r>
            <w:r w:rsidR="005F3744">
              <w:rPr>
                <w:noProof/>
                <w:webHidden/>
              </w:rPr>
              <w:fldChar w:fldCharType="separate"/>
            </w:r>
            <w:r w:rsidR="00CD06C7">
              <w:rPr>
                <w:noProof/>
                <w:webHidden/>
              </w:rPr>
              <w:t>61</w:t>
            </w:r>
            <w:r w:rsidR="005F3744">
              <w:rPr>
                <w:noProof/>
                <w:webHidden/>
              </w:rPr>
              <w:fldChar w:fldCharType="end"/>
            </w:r>
          </w:hyperlink>
        </w:p>
        <w:p w:rsidR="00CD06C7" w:rsidRDefault="00554289">
          <w:pPr>
            <w:pStyle w:val="TDC3"/>
            <w:tabs>
              <w:tab w:val="right" w:leader="dot" w:pos="9282"/>
            </w:tabs>
            <w:rPr>
              <w:noProof/>
            </w:rPr>
          </w:pPr>
          <w:hyperlink w:anchor="_Toc439742635" w:history="1">
            <w:r w:rsidR="00CD06C7" w:rsidRPr="009A2F77">
              <w:rPr>
                <w:rStyle w:val="Hipervnculo"/>
                <w:noProof/>
              </w:rPr>
              <w:t>3.2.9. Proyecto 754: Agricultura urbana y periurbana</w:t>
            </w:r>
            <w:r w:rsidR="00CD06C7">
              <w:rPr>
                <w:noProof/>
                <w:webHidden/>
              </w:rPr>
              <w:tab/>
            </w:r>
            <w:r w:rsidR="005F3744">
              <w:rPr>
                <w:noProof/>
                <w:webHidden/>
              </w:rPr>
              <w:fldChar w:fldCharType="begin"/>
            </w:r>
            <w:r w:rsidR="00CD06C7">
              <w:rPr>
                <w:noProof/>
                <w:webHidden/>
              </w:rPr>
              <w:instrText xml:space="preserve"> PAGEREF _Toc439742635 \h </w:instrText>
            </w:r>
            <w:r w:rsidR="005F3744">
              <w:rPr>
                <w:noProof/>
                <w:webHidden/>
              </w:rPr>
            </w:r>
            <w:r w:rsidR="005F3744">
              <w:rPr>
                <w:noProof/>
                <w:webHidden/>
              </w:rPr>
              <w:fldChar w:fldCharType="separate"/>
            </w:r>
            <w:r w:rsidR="00CD06C7">
              <w:rPr>
                <w:noProof/>
                <w:webHidden/>
              </w:rPr>
              <w:t>64</w:t>
            </w:r>
            <w:r w:rsidR="005F3744">
              <w:rPr>
                <w:noProof/>
                <w:webHidden/>
              </w:rPr>
              <w:fldChar w:fldCharType="end"/>
            </w:r>
          </w:hyperlink>
        </w:p>
        <w:p w:rsidR="00CD06C7" w:rsidRDefault="00554289">
          <w:pPr>
            <w:pStyle w:val="TDC2"/>
            <w:tabs>
              <w:tab w:val="right" w:leader="dot" w:pos="9282"/>
            </w:tabs>
            <w:rPr>
              <w:noProof/>
            </w:rPr>
          </w:pPr>
          <w:hyperlink w:anchor="_Toc439742636" w:history="1">
            <w:r w:rsidR="00CD06C7" w:rsidRPr="009A2F77">
              <w:rPr>
                <w:rStyle w:val="Hipervnculo"/>
                <w:noProof/>
              </w:rPr>
              <w:t>3.3. Presupuesto</w:t>
            </w:r>
            <w:r w:rsidR="00CD06C7">
              <w:rPr>
                <w:noProof/>
                <w:webHidden/>
              </w:rPr>
              <w:tab/>
            </w:r>
            <w:r w:rsidR="005F3744">
              <w:rPr>
                <w:noProof/>
                <w:webHidden/>
              </w:rPr>
              <w:fldChar w:fldCharType="begin"/>
            </w:r>
            <w:r w:rsidR="00CD06C7">
              <w:rPr>
                <w:noProof/>
                <w:webHidden/>
              </w:rPr>
              <w:instrText xml:space="preserve"> PAGEREF _Toc439742636 \h </w:instrText>
            </w:r>
            <w:r w:rsidR="005F3744">
              <w:rPr>
                <w:noProof/>
                <w:webHidden/>
              </w:rPr>
            </w:r>
            <w:r w:rsidR="005F3744">
              <w:rPr>
                <w:noProof/>
                <w:webHidden/>
              </w:rPr>
              <w:fldChar w:fldCharType="separate"/>
            </w:r>
            <w:r w:rsidR="00CD06C7">
              <w:rPr>
                <w:noProof/>
                <w:webHidden/>
              </w:rPr>
              <w:t>66</w:t>
            </w:r>
            <w:r w:rsidR="005F3744">
              <w:rPr>
                <w:noProof/>
                <w:webHidden/>
              </w:rPr>
              <w:fldChar w:fldCharType="end"/>
            </w:r>
          </w:hyperlink>
        </w:p>
        <w:p w:rsidR="00CD06C7" w:rsidRDefault="00554289">
          <w:pPr>
            <w:pStyle w:val="TDC2"/>
            <w:tabs>
              <w:tab w:val="right" w:leader="dot" w:pos="9282"/>
            </w:tabs>
            <w:rPr>
              <w:noProof/>
            </w:rPr>
          </w:pPr>
          <w:hyperlink w:anchor="_Toc439742637" w:history="1">
            <w:r w:rsidR="00CD06C7" w:rsidRPr="009A2F77">
              <w:rPr>
                <w:rStyle w:val="Hipervnculo"/>
                <w:noProof/>
              </w:rPr>
              <w:t>3.4. Contratación</w:t>
            </w:r>
            <w:r w:rsidR="00CD06C7">
              <w:rPr>
                <w:noProof/>
                <w:webHidden/>
              </w:rPr>
              <w:tab/>
            </w:r>
            <w:r w:rsidR="005F3744">
              <w:rPr>
                <w:noProof/>
                <w:webHidden/>
              </w:rPr>
              <w:fldChar w:fldCharType="begin"/>
            </w:r>
            <w:r w:rsidR="00CD06C7">
              <w:rPr>
                <w:noProof/>
                <w:webHidden/>
              </w:rPr>
              <w:instrText xml:space="preserve"> PAGEREF _Toc439742637 \h </w:instrText>
            </w:r>
            <w:r w:rsidR="005F3744">
              <w:rPr>
                <w:noProof/>
                <w:webHidden/>
              </w:rPr>
            </w:r>
            <w:r w:rsidR="005F3744">
              <w:rPr>
                <w:noProof/>
                <w:webHidden/>
              </w:rPr>
              <w:fldChar w:fldCharType="separate"/>
            </w:r>
            <w:r w:rsidR="00CD06C7">
              <w:rPr>
                <w:noProof/>
                <w:webHidden/>
              </w:rPr>
              <w:t>70</w:t>
            </w:r>
            <w:r w:rsidR="005F3744">
              <w:rPr>
                <w:noProof/>
                <w:webHidden/>
              </w:rPr>
              <w:fldChar w:fldCharType="end"/>
            </w:r>
          </w:hyperlink>
        </w:p>
        <w:p w:rsidR="00CD06C7" w:rsidRDefault="00554289">
          <w:pPr>
            <w:pStyle w:val="TDC1"/>
            <w:tabs>
              <w:tab w:val="right" w:leader="dot" w:pos="9282"/>
            </w:tabs>
            <w:rPr>
              <w:noProof/>
            </w:rPr>
          </w:pPr>
          <w:hyperlink w:anchor="_Toc439742638" w:history="1">
            <w:r w:rsidR="00CD06C7" w:rsidRPr="009A2F77">
              <w:rPr>
                <w:rStyle w:val="Hipervnculo"/>
                <w:noProof/>
              </w:rPr>
              <w:t>CAPITULO No. 4ESTRUCTURA FUNCIONAL PARA EL DESARROLLO ECONÓMICO EN BOGOTA</w:t>
            </w:r>
            <w:r w:rsidR="00CD06C7">
              <w:rPr>
                <w:noProof/>
                <w:webHidden/>
              </w:rPr>
              <w:tab/>
            </w:r>
            <w:r w:rsidR="005F3744">
              <w:rPr>
                <w:noProof/>
                <w:webHidden/>
              </w:rPr>
              <w:fldChar w:fldCharType="begin"/>
            </w:r>
            <w:r w:rsidR="00CD06C7">
              <w:rPr>
                <w:noProof/>
                <w:webHidden/>
              </w:rPr>
              <w:instrText xml:space="preserve"> PAGEREF _Toc439742638 \h </w:instrText>
            </w:r>
            <w:r w:rsidR="005F3744">
              <w:rPr>
                <w:noProof/>
                <w:webHidden/>
              </w:rPr>
            </w:r>
            <w:r w:rsidR="005F3744">
              <w:rPr>
                <w:noProof/>
                <w:webHidden/>
              </w:rPr>
              <w:fldChar w:fldCharType="separate"/>
            </w:r>
            <w:r w:rsidR="00CD06C7">
              <w:rPr>
                <w:noProof/>
                <w:webHidden/>
              </w:rPr>
              <w:t>74</w:t>
            </w:r>
            <w:r w:rsidR="005F3744">
              <w:rPr>
                <w:noProof/>
                <w:webHidden/>
              </w:rPr>
              <w:fldChar w:fldCharType="end"/>
            </w:r>
          </w:hyperlink>
        </w:p>
        <w:p w:rsidR="00CD06C7" w:rsidRDefault="00554289">
          <w:pPr>
            <w:pStyle w:val="TDC2"/>
            <w:tabs>
              <w:tab w:val="right" w:leader="dot" w:pos="9282"/>
            </w:tabs>
            <w:rPr>
              <w:noProof/>
            </w:rPr>
          </w:pPr>
          <w:hyperlink w:anchor="_Toc439742639" w:history="1">
            <w:r w:rsidR="00CD06C7" w:rsidRPr="009A2F77">
              <w:rPr>
                <w:rStyle w:val="Hipervnculo"/>
                <w:noProof/>
              </w:rPr>
              <w:t>4.1.Infraestructura para la desconcentración</w:t>
            </w:r>
            <w:r w:rsidR="00CD06C7">
              <w:rPr>
                <w:noProof/>
                <w:webHidden/>
              </w:rPr>
              <w:tab/>
            </w:r>
            <w:r w:rsidR="005F3744">
              <w:rPr>
                <w:noProof/>
                <w:webHidden/>
              </w:rPr>
              <w:fldChar w:fldCharType="begin"/>
            </w:r>
            <w:r w:rsidR="00CD06C7">
              <w:rPr>
                <w:noProof/>
                <w:webHidden/>
              </w:rPr>
              <w:instrText xml:space="preserve"> PAGEREF _Toc439742639 \h </w:instrText>
            </w:r>
            <w:r w:rsidR="005F3744">
              <w:rPr>
                <w:noProof/>
                <w:webHidden/>
              </w:rPr>
            </w:r>
            <w:r w:rsidR="005F3744">
              <w:rPr>
                <w:noProof/>
                <w:webHidden/>
              </w:rPr>
              <w:fldChar w:fldCharType="separate"/>
            </w:r>
            <w:r w:rsidR="00CD06C7">
              <w:rPr>
                <w:noProof/>
                <w:webHidden/>
              </w:rPr>
              <w:t>74</w:t>
            </w:r>
            <w:r w:rsidR="005F3744">
              <w:rPr>
                <w:noProof/>
                <w:webHidden/>
              </w:rPr>
              <w:fldChar w:fldCharType="end"/>
            </w:r>
          </w:hyperlink>
        </w:p>
        <w:p w:rsidR="00CD06C7" w:rsidRDefault="00554289">
          <w:pPr>
            <w:pStyle w:val="TDC3"/>
            <w:tabs>
              <w:tab w:val="right" w:leader="dot" w:pos="9282"/>
            </w:tabs>
            <w:rPr>
              <w:noProof/>
            </w:rPr>
          </w:pPr>
          <w:hyperlink w:anchor="_Toc439742640" w:history="1">
            <w:r w:rsidR="00CD06C7" w:rsidRPr="009A2F77">
              <w:rPr>
                <w:rStyle w:val="Hipervnculo"/>
                <w:noProof/>
              </w:rPr>
              <w:t>4.1.1. RED CADE - Puntos de información</w:t>
            </w:r>
            <w:r w:rsidR="00CD06C7">
              <w:rPr>
                <w:noProof/>
                <w:webHidden/>
              </w:rPr>
              <w:tab/>
            </w:r>
            <w:r w:rsidR="005F3744">
              <w:rPr>
                <w:noProof/>
                <w:webHidden/>
              </w:rPr>
              <w:fldChar w:fldCharType="begin"/>
            </w:r>
            <w:r w:rsidR="00CD06C7">
              <w:rPr>
                <w:noProof/>
                <w:webHidden/>
              </w:rPr>
              <w:instrText xml:space="preserve"> PAGEREF _Toc439742640 \h </w:instrText>
            </w:r>
            <w:r w:rsidR="005F3744">
              <w:rPr>
                <w:noProof/>
                <w:webHidden/>
              </w:rPr>
            </w:r>
            <w:r w:rsidR="005F3744">
              <w:rPr>
                <w:noProof/>
                <w:webHidden/>
              </w:rPr>
              <w:fldChar w:fldCharType="separate"/>
            </w:r>
            <w:r w:rsidR="00CD06C7">
              <w:rPr>
                <w:noProof/>
                <w:webHidden/>
              </w:rPr>
              <w:t>74</w:t>
            </w:r>
            <w:r w:rsidR="005F3744">
              <w:rPr>
                <w:noProof/>
                <w:webHidden/>
              </w:rPr>
              <w:fldChar w:fldCharType="end"/>
            </w:r>
          </w:hyperlink>
        </w:p>
        <w:p w:rsidR="00CD06C7" w:rsidRDefault="00554289">
          <w:pPr>
            <w:pStyle w:val="TDC3"/>
            <w:tabs>
              <w:tab w:val="right" w:leader="dot" w:pos="9282"/>
            </w:tabs>
            <w:rPr>
              <w:noProof/>
            </w:rPr>
          </w:pPr>
          <w:hyperlink w:anchor="_Toc439742641" w:history="1">
            <w:r w:rsidR="00CD06C7" w:rsidRPr="009A2F77">
              <w:rPr>
                <w:rStyle w:val="Hipervnculo"/>
                <w:noProof/>
              </w:rPr>
              <w:t>4.1.2. Centro Económico de Desarrollo Local  - CEDEL</w:t>
            </w:r>
            <w:r w:rsidR="00CD06C7">
              <w:rPr>
                <w:noProof/>
                <w:webHidden/>
              </w:rPr>
              <w:tab/>
            </w:r>
            <w:r w:rsidR="005F3744">
              <w:rPr>
                <w:noProof/>
                <w:webHidden/>
              </w:rPr>
              <w:fldChar w:fldCharType="begin"/>
            </w:r>
            <w:r w:rsidR="00CD06C7">
              <w:rPr>
                <w:noProof/>
                <w:webHidden/>
              </w:rPr>
              <w:instrText xml:space="preserve"> PAGEREF _Toc439742641 \h </w:instrText>
            </w:r>
            <w:r w:rsidR="005F3744">
              <w:rPr>
                <w:noProof/>
                <w:webHidden/>
              </w:rPr>
            </w:r>
            <w:r w:rsidR="005F3744">
              <w:rPr>
                <w:noProof/>
                <w:webHidden/>
              </w:rPr>
              <w:fldChar w:fldCharType="separate"/>
            </w:r>
            <w:r w:rsidR="00CD06C7">
              <w:rPr>
                <w:noProof/>
                <w:webHidden/>
              </w:rPr>
              <w:t>75</w:t>
            </w:r>
            <w:r w:rsidR="005F3744">
              <w:rPr>
                <w:noProof/>
                <w:webHidden/>
              </w:rPr>
              <w:fldChar w:fldCharType="end"/>
            </w:r>
          </w:hyperlink>
        </w:p>
        <w:p w:rsidR="00CD06C7" w:rsidRDefault="00554289">
          <w:pPr>
            <w:pStyle w:val="TDC3"/>
            <w:tabs>
              <w:tab w:val="right" w:leader="dot" w:pos="9282"/>
            </w:tabs>
            <w:rPr>
              <w:noProof/>
            </w:rPr>
          </w:pPr>
          <w:hyperlink w:anchor="_Toc439742642" w:history="1">
            <w:r w:rsidR="00CD06C7" w:rsidRPr="009A2F77">
              <w:rPr>
                <w:rStyle w:val="Hipervnculo"/>
                <w:noProof/>
              </w:rPr>
              <w:t>4.1.3Agencia Pública de Empleo</w:t>
            </w:r>
            <w:r w:rsidR="00CD06C7">
              <w:rPr>
                <w:noProof/>
                <w:webHidden/>
              </w:rPr>
              <w:tab/>
            </w:r>
            <w:r w:rsidR="005F3744">
              <w:rPr>
                <w:noProof/>
                <w:webHidden/>
              </w:rPr>
              <w:fldChar w:fldCharType="begin"/>
            </w:r>
            <w:r w:rsidR="00CD06C7">
              <w:rPr>
                <w:noProof/>
                <w:webHidden/>
              </w:rPr>
              <w:instrText xml:space="preserve"> PAGEREF _Toc439742642 \h </w:instrText>
            </w:r>
            <w:r w:rsidR="005F3744">
              <w:rPr>
                <w:noProof/>
                <w:webHidden/>
              </w:rPr>
            </w:r>
            <w:r w:rsidR="005F3744">
              <w:rPr>
                <w:noProof/>
                <w:webHidden/>
              </w:rPr>
              <w:fldChar w:fldCharType="separate"/>
            </w:r>
            <w:r w:rsidR="00CD06C7">
              <w:rPr>
                <w:noProof/>
                <w:webHidden/>
              </w:rPr>
              <w:t>77</w:t>
            </w:r>
            <w:r w:rsidR="005F3744">
              <w:rPr>
                <w:noProof/>
                <w:webHidden/>
              </w:rPr>
              <w:fldChar w:fldCharType="end"/>
            </w:r>
          </w:hyperlink>
        </w:p>
        <w:p w:rsidR="00CD06C7" w:rsidRDefault="00554289">
          <w:pPr>
            <w:pStyle w:val="TDC3"/>
            <w:tabs>
              <w:tab w:val="right" w:leader="dot" w:pos="9282"/>
            </w:tabs>
            <w:rPr>
              <w:noProof/>
            </w:rPr>
          </w:pPr>
          <w:hyperlink w:anchor="_Toc439742643" w:history="1">
            <w:r w:rsidR="00CD06C7" w:rsidRPr="009A2F77">
              <w:rPr>
                <w:rStyle w:val="Hipervnculo"/>
                <w:noProof/>
              </w:rPr>
              <w:t>4.1.4.Centros de servicios empresariales - ZASCAS</w:t>
            </w:r>
            <w:r w:rsidR="00CD06C7">
              <w:rPr>
                <w:noProof/>
                <w:webHidden/>
              </w:rPr>
              <w:tab/>
            </w:r>
            <w:r w:rsidR="005F3744">
              <w:rPr>
                <w:noProof/>
                <w:webHidden/>
              </w:rPr>
              <w:fldChar w:fldCharType="begin"/>
            </w:r>
            <w:r w:rsidR="00CD06C7">
              <w:rPr>
                <w:noProof/>
                <w:webHidden/>
              </w:rPr>
              <w:instrText xml:space="preserve"> PAGEREF _Toc439742643 \h </w:instrText>
            </w:r>
            <w:r w:rsidR="005F3744">
              <w:rPr>
                <w:noProof/>
                <w:webHidden/>
              </w:rPr>
            </w:r>
            <w:r w:rsidR="005F3744">
              <w:rPr>
                <w:noProof/>
                <w:webHidden/>
              </w:rPr>
              <w:fldChar w:fldCharType="separate"/>
            </w:r>
            <w:r w:rsidR="00CD06C7">
              <w:rPr>
                <w:noProof/>
                <w:webHidden/>
              </w:rPr>
              <w:t>80</w:t>
            </w:r>
            <w:r w:rsidR="005F3744">
              <w:rPr>
                <w:noProof/>
                <w:webHidden/>
              </w:rPr>
              <w:fldChar w:fldCharType="end"/>
            </w:r>
          </w:hyperlink>
        </w:p>
        <w:p w:rsidR="00CD06C7" w:rsidRDefault="00554289">
          <w:pPr>
            <w:pStyle w:val="TDC1"/>
            <w:tabs>
              <w:tab w:val="right" w:leader="dot" w:pos="9282"/>
            </w:tabs>
            <w:rPr>
              <w:noProof/>
            </w:rPr>
          </w:pPr>
          <w:hyperlink w:anchor="_Toc439742644" w:history="1">
            <w:r w:rsidR="00CD06C7" w:rsidRPr="009A2F77">
              <w:rPr>
                <w:rStyle w:val="Hipervnculo"/>
                <w:noProof/>
              </w:rPr>
              <w:t>CAPITULO No. 5  UNA MIRADA POBLACIONAL Y DIFERENCIAL</w:t>
            </w:r>
            <w:r w:rsidR="00CD06C7">
              <w:rPr>
                <w:noProof/>
                <w:webHidden/>
              </w:rPr>
              <w:tab/>
            </w:r>
            <w:r w:rsidR="005F3744">
              <w:rPr>
                <w:noProof/>
                <w:webHidden/>
              </w:rPr>
              <w:fldChar w:fldCharType="begin"/>
            </w:r>
            <w:r w:rsidR="00CD06C7">
              <w:rPr>
                <w:noProof/>
                <w:webHidden/>
              </w:rPr>
              <w:instrText xml:space="preserve"> PAGEREF _Toc439742644 \h </w:instrText>
            </w:r>
            <w:r w:rsidR="005F3744">
              <w:rPr>
                <w:noProof/>
                <w:webHidden/>
              </w:rPr>
            </w:r>
            <w:r w:rsidR="005F3744">
              <w:rPr>
                <w:noProof/>
                <w:webHidden/>
              </w:rPr>
              <w:fldChar w:fldCharType="separate"/>
            </w:r>
            <w:r w:rsidR="00CD06C7">
              <w:rPr>
                <w:noProof/>
                <w:webHidden/>
              </w:rPr>
              <w:t>83</w:t>
            </w:r>
            <w:r w:rsidR="005F3744">
              <w:rPr>
                <w:noProof/>
                <w:webHidden/>
              </w:rPr>
              <w:fldChar w:fldCharType="end"/>
            </w:r>
          </w:hyperlink>
        </w:p>
        <w:p w:rsidR="00CD06C7" w:rsidRDefault="00554289">
          <w:pPr>
            <w:pStyle w:val="TDC2"/>
            <w:tabs>
              <w:tab w:val="right" w:leader="dot" w:pos="9282"/>
            </w:tabs>
            <w:rPr>
              <w:noProof/>
            </w:rPr>
          </w:pPr>
          <w:hyperlink w:anchor="_Toc439742645" w:history="1">
            <w:r w:rsidR="00CD06C7" w:rsidRPr="009A2F77">
              <w:rPr>
                <w:rStyle w:val="Hipervnculo"/>
                <w:noProof/>
              </w:rPr>
              <w:t>5.1 Enfoque Diferencial –Política públicas y su aplicación desde la SDDE</w:t>
            </w:r>
            <w:r w:rsidR="00CD06C7">
              <w:rPr>
                <w:noProof/>
                <w:webHidden/>
              </w:rPr>
              <w:tab/>
            </w:r>
            <w:r w:rsidR="005F3744">
              <w:rPr>
                <w:noProof/>
                <w:webHidden/>
              </w:rPr>
              <w:fldChar w:fldCharType="begin"/>
            </w:r>
            <w:r w:rsidR="00CD06C7">
              <w:rPr>
                <w:noProof/>
                <w:webHidden/>
              </w:rPr>
              <w:instrText xml:space="preserve"> PAGEREF _Toc439742645 \h </w:instrText>
            </w:r>
            <w:r w:rsidR="005F3744">
              <w:rPr>
                <w:noProof/>
                <w:webHidden/>
              </w:rPr>
            </w:r>
            <w:r w:rsidR="005F3744">
              <w:rPr>
                <w:noProof/>
                <w:webHidden/>
              </w:rPr>
              <w:fldChar w:fldCharType="separate"/>
            </w:r>
            <w:r w:rsidR="00CD06C7">
              <w:rPr>
                <w:noProof/>
                <w:webHidden/>
              </w:rPr>
              <w:t>84</w:t>
            </w:r>
            <w:r w:rsidR="005F3744">
              <w:rPr>
                <w:noProof/>
                <w:webHidden/>
              </w:rPr>
              <w:fldChar w:fldCharType="end"/>
            </w:r>
          </w:hyperlink>
        </w:p>
        <w:p w:rsidR="00CD06C7" w:rsidRDefault="00554289">
          <w:pPr>
            <w:pStyle w:val="TDC2"/>
            <w:tabs>
              <w:tab w:val="right" w:leader="dot" w:pos="9282"/>
            </w:tabs>
            <w:rPr>
              <w:noProof/>
            </w:rPr>
          </w:pPr>
          <w:hyperlink w:anchor="_Toc439742646" w:history="1">
            <w:r w:rsidR="00CD06C7" w:rsidRPr="009A2F77">
              <w:rPr>
                <w:rStyle w:val="Hipervnculo"/>
                <w:noProof/>
              </w:rPr>
              <w:t>5.2. Acciones de la Secretaria en los grupos poblacionales:</w:t>
            </w:r>
            <w:r w:rsidR="00CD06C7">
              <w:rPr>
                <w:noProof/>
                <w:webHidden/>
              </w:rPr>
              <w:tab/>
            </w:r>
            <w:r w:rsidR="005F3744">
              <w:rPr>
                <w:noProof/>
                <w:webHidden/>
              </w:rPr>
              <w:fldChar w:fldCharType="begin"/>
            </w:r>
            <w:r w:rsidR="00CD06C7">
              <w:rPr>
                <w:noProof/>
                <w:webHidden/>
              </w:rPr>
              <w:instrText xml:space="preserve"> PAGEREF _Toc439742646 \h </w:instrText>
            </w:r>
            <w:r w:rsidR="005F3744">
              <w:rPr>
                <w:noProof/>
                <w:webHidden/>
              </w:rPr>
            </w:r>
            <w:r w:rsidR="005F3744">
              <w:rPr>
                <w:noProof/>
                <w:webHidden/>
              </w:rPr>
              <w:fldChar w:fldCharType="separate"/>
            </w:r>
            <w:r w:rsidR="00CD06C7">
              <w:rPr>
                <w:noProof/>
                <w:webHidden/>
              </w:rPr>
              <w:t>84</w:t>
            </w:r>
            <w:r w:rsidR="005F3744">
              <w:rPr>
                <w:noProof/>
                <w:webHidden/>
              </w:rPr>
              <w:fldChar w:fldCharType="end"/>
            </w:r>
          </w:hyperlink>
        </w:p>
        <w:p w:rsidR="00CD06C7" w:rsidRDefault="00554289">
          <w:pPr>
            <w:pStyle w:val="TDC3"/>
            <w:tabs>
              <w:tab w:val="right" w:leader="dot" w:pos="9282"/>
            </w:tabs>
            <w:rPr>
              <w:noProof/>
            </w:rPr>
          </w:pPr>
          <w:hyperlink w:anchor="_Toc439742647" w:history="1">
            <w:r w:rsidR="00CD06C7" w:rsidRPr="009A2F77">
              <w:rPr>
                <w:rStyle w:val="Hipervnculo"/>
                <w:noProof/>
              </w:rPr>
              <w:t>5.2.1 ETNIAS: (Afro descendientes, Raizales, Indígenas y Romaní)</w:t>
            </w:r>
            <w:r w:rsidR="00CD06C7">
              <w:rPr>
                <w:noProof/>
                <w:webHidden/>
              </w:rPr>
              <w:tab/>
            </w:r>
            <w:r w:rsidR="005F3744">
              <w:rPr>
                <w:noProof/>
                <w:webHidden/>
              </w:rPr>
              <w:fldChar w:fldCharType="begin"/>
            </w:r>
            <w:r w:rsidR="00CD06C7">
              <w:rPr>
                <w:noProof/>
                <w:webHidden/>
              </w:rPr>
              <w:instrText xml:space="preserve"> PAGEREF _Toc439742647 \h </w:instrText>
            </w:r>
            <w:r w:rsidR="005F3744">
              <w:rPr>
                <w:noProof/>
                <w:webHidden/>
              </w:rPr>
            </w:r>
            <w:r w:rsidR="005F3744">
              <w:rPr>
                <w:noProof/>
                <w:webHidden/>
              </w:rPr>
              <w:fldChar w:fldCharType="separate"/>
            </w:r>
            <w:r w:rsidR="00CD06C7">
              <w:rPr>
                <w:noProof/>
                <w:webHidden/>
              </w:rPr>
              <w:t>84</w:t>
            </w:r>
            <w:r w:rsidR="005F3744">
              <w:rPr>
                <w:noProof/>
                <w:webHidden/>
              </w:rPr>
              <w:fldChar w:fldCharType="end"/>
            </w:r>
          </w:hyperlink>
        </w:p>
        <w:p w:rsidR="00CD06C7" w:rsidRDefault="00554289">
          <w:pPr>
            <w:pStyle w:val="TDC3"/>
            <w:tabs>
              <w:tab w:val="right" w:leader="dot" w:pos="9282"/>
            </w:tabs>
            <w:rPr>
              <w:noProof/>
            </w:rPr>
          </w:pPr>
          <w:hyperlink w:anchor="_Toc439742648" w:history="1">
            <w:r w:rsidR="00CD06C7" w:rsidRPr="009A2F77">
              <w:rPr>
                <w:rStyle w:val="Hipervnculo"/>
                <w:noProof/>
              </w:rPr>
              <w:t>5.2.2. Personas Con  Discapacidad</w:t>
            </w:r>
            <w:r w:rsidR="00CD06C7">
              <w:rPr>
                <w:noProof/>
                <w:webHidden/>
              </w:rPr>
              <w:tab/>
            </w:r>
            <w:r w:rsidR="005F3744">
              <w:rPr>
                <w:noProof/>
                <w:webHidden/>
              </w:rPr>
              <w:fldChar w:fldCharType="begin"/>
            </w:r>
            <w:r w:rsidR="00CD06C7">
              <w:rPr>
                <w:noProof/>
                <w:webHidden/>
              </w:rPr>
              <w:instrText xml:space="preserve"> PAGEREF _Toc439742648 \h </w:instrText>
            </w:r>
            <w:r w:rsidR="005F3744">
              <w:rPr>
                <w:noProof/>
                <w:webHidden/>
              </w:rPr>
            </w:r>
            <w:r w:rsidR="005F3744">
              <w:rPr>
                <w:noProof/>
                <w:webHidden/>
              </w:rPr>
              <w:fldChar w:fldCharType="separate"/>
            </w:r>
            <w:r w:rsidR="00CD06C7">
              <w:rPr>
                <w:noProof/>
                <w:webHidden/>
              </w:rPr>
              <w:t>85</w:t>
            </w:r>
            <w:r w:rsidR="005F3744">
              <w:rPr>
                <w:noProof/>
                <w:webHidden/>
              </w:rPr>
              <w:fldChar w:fldCharType="end"/>
            </w:r>
          </w:hyperlink>
        </w:p>
        <w:p w:rsidR="00CD06C7" w:rsidRDefault="00554289">
          <w:pPr>
            <w:pStyle w:val="TDC3"/>
            <w:tabs>
              <w:tab w:val="right" w:leader="dot" w:pos="9282"/>
            </w:tabs>
            <w:rPr>
              <w:noProof/>
            </w:rPr>
          </w:pPr>
          <w:hyperlink w:anchor="_Toc439742649" w:history="1">
            <w:r w:rsidR="00CD06C7" w:rsidRPr="009A2F77">
              <w:rPr>
                <w:rStyle w:val="Hipervnculo"/>
                <w:noProof/>
              </w:rPr>
              <w:t>5.2.3. Personas LGBTI</w:t>
            </w:r>
            <w:r w:rsidR="00CD06C7">
              <w:rPr>
                <w:noProof/>
                <w:webHidden/>
              </w:rPr>
              <w:tab/>
            </w:r>
            <w:r w:rsidR="005F3744">
              <w:rPr>
                <w:noProof/>
                <w:webHidden/>
              </w:rPr>
              <w:fldChar w:fldCharType="begin"/>
            </w:r>
            <w:r w:rsidR="00CD06C7">
              <w:rPr>
                <w:noProof/>
                <w:webHidden/>
              </w:rPr>
              <w:instrText xml:space="preserve"> PAGEREF _Toc439742649 \h </w:instrText>
            </w:r>
            <w:r w:rsidR="005F3744">
              <w:rPr>
                <w:noProof/>
                <w:webHidden/>
              </w:rPr>
            </w:r>
            <w:r w:rsidR="005F3744">
              <w:rPr>
                <w:noProof/>
                <w:webHidden/>
              </w:rPr>
              <w:fldChar w:fldCharType="separate"/>
            </w:r>
            <w:r w:rsidR="00CD06C7">
              <w:rPr>
                <w:noProof/>
                <w:webHidden/>
              </w:rPr>
              <w:t>86</w:t>
            </w:r>
            <w:r w:rsidR="005F3744">
              <w:rPr>
                <w:noProof/>
                <w:webHidden/>
              </w:rPr>
              <w:fldChar w:fldCharType="end"/>
            </w:r>
          </w:hyperlink>
        </w:p>
        <w:p w:rsidR="00CD06C7" w:rsidRDefault="00554289">
          <w:pPr>
            <w:pStyle w:val="TDC3"/>
            <w:tabs>
              <w:tab w:val="right" w:leader="dot" w:pos="9282"/>
            </w:tabs>
            <w:rPr>
              <w:noProof/>
            </w:rPr>
          </w:pPr>
          <w:hyperlink w:anchor="_Toc439742650" w:history="1">
            <w:r w:rsidR="00CD06C7" w:rsidRPr="009A2F77">
              <w:rPr>
                <w:rStyle w:val="Hipervnculo"/>
                <w:noProof/>
              </w:rPr>
              <w:t>5.2.4 Habitante de calle</w:t>
            </w:r>
            <w:r w:rsidR="00CD06C7">
              <w:rPr>
                <w:noProof/>
                <w:webHidden/>
              </w:rPr>
              <w:tab/>
            </w:r>
            <w:r w:rsidR="005F3744">
              <w:rPr>
                <w:noProof/>
                <w:webHidden/>
              </w:rPr>
              <w:fldChar w:fldCharType="begin"/>
            </w:r>
            <w:r w:rsidR="00CD06C7">
              <w:rPr>
                <w:noProof/>
                <w:webHidden/>
              </w:rPr>
              <w:instrText xml:space="preserve"> PAGEREF _Toc439742650 \h </w:instrText>
            </w:r>
            <w:r w:rsidR="005F3744">
              <w:rPr>
                <w:noProof/>
                <w:webHidden/>
              </w:rPr>
            </w:r>
            <w:r w:rsidR="005F3744">
              <w:rPr>
                <w:noProof/>
                <w:webHidden/>
              </w:rPr>
              <w:fldChar w:fldCharType="separate"/>
            </w:r>
            <w:r w:rsidR="00CD06C7">
              <w:rPr>
                <w:noProof/>
                <w:webHidden/>
              </w:rPr>
              <w:t>88</w:t>
            </w:r>
            <w:r w:rsidR="005F3744">
              <w:rPr>
                <w:noProof/>
                <w:webHidden/>
              </w:rPr>
              <w:fldChar w:fldCharType="end"/>
            </w:r>
          </w:hyperlink>
        </w:p>
        <w:p w:rsidR="00CD06C7" w:rsidRDefault="00554289">
          <w:pPr>
            <w:pStyle w:val="TDC3"/>
            <w:tabs>
              <w:tab w:val="right" w:leader="dot" w:pos="9282"/>
            </w:tabs>
            <w:rPr>
              <w:noProof/>
            </w:rPr>
          </w:pPr>
          <w:hyperlink w:anchor="_Toc439742651" w:history="1">
            <w:r w:rsidR="00CD06C7" w:rsidRPr="009A2F77">
              <w:rPr>
                <w:rStyle w:val="Hipervnculo"/>
                <w:noProof/>
              </w:rPr>
              <w:t>5.2.5 Mujeres</w:t>
            </w:r>
            <w:r w:rsidR="00CD06C7">
              <w:rPr>
                <w:noProof/>
                <w:webHidden/>
              </w:rPr>
              <w:tab/>
            </w:r>
            <w:r w:rsidR="005F3744">
              <w:rPr>
                <w:noProof/>
                <w:webHidden/>
              </w:rPr>
              <w:fldChar w:fldCharType="begin"/>
            </w:r>
            <w:r w:rsidR="00CD06C7">
              <w:rPr>
                <w:noProof/>
                <w:webHidden/>
              </w:rPr>
              <w:instrText xml:space="preserve"> PAGEREF _Toc439742651 \h </w:instrText>
            </w:r>
            <w:r w:rsidR="005F3744">
              <w:rPr>
                <w:noProof/>
                <w:webHidden/>
              </w:rPr>
            </w:r>
            <w:r w:rsidR="005F3744">
              <w:rPr>
                <w:noProof/>
                <w:webHidden/>
              </w:rPr>
              <w:fldChar w:fldCharType="separate"/>
            </w:r>
            <w:r w:rsidR="00CD06C7">
              <w:rPr>
                <w:noProof/>
                <w:webHidden/>
              </w:rPr>
              <w:t>88</w:t>
            </w:r>
            <w:r w:rsidR="005F3744">
              <w:rPr>
                <w:noProof/>
                <w:webHidden/>
              </w:rPr>
              <w:fldChar w:fldCharType="end"/>
            </w:r>
          </w:hyperlink>
        </w:p>
        <w:p w:rsidR="00CD06C7" w:rsidRDefault="00554289">
          <w:pPr>
            <w:pStyle w:val="TDC3"/>
            <w:tabs>
              <w:tab w:val="right" w:leader="dot" w:pos="9282"/>
            </w:tabs>
            <w:rPr>
              <w:noProof/>
            </w:rPr>
          </w:pPr>
          <w:hyperlink w:anchor="_Toc439742652" w:history="1">
            <w:r w:rsidR="00CD06C7" w:rsidRPr="009A2F77">
              <w:rPr>
                <w:rStyle w:val="Hipervnculo"/>
                <w:noProof/>
              </w:rPr>
              <w:t>5.2.6 Jovenes</w:t>
            </w:r>
            <w:r w:rsidR="00CD06C7">
              <w:rPr>
                <w:noProof/>
                <w:webHidden/>
              </w:rPr>
              <w:tab/>
            </w:r>
            <w:r w:rsidR="005F3744">
              <w:rPr>
                <w:noProof/>
                <w:webHidden/>
              </w:rPr>
              <w:fldChar w:fldCharType="begin"/>
            </w:r>
            <w:r w:rsidR="00CD06C7">
              <w:rPr>
                <w:noProof/>
                <w:webHidden/>
              </w:rPr>
              <w:instrText xml:space="preserve"> PAGEREF _Toc439742652 \h </w:instrText>
            </w:r>
            <w:r w:rsidR="005F3744">
              <w:rPr>
                <w:noProof/>
                <w:webHidden/>
              </w:rPr>
            </w:r>
            <w:r w:rsidR="005F3744">
              <w:rPr>
                <w:noProof/>
                <w:webHidden/>
              </w:rPr>
              <w:fldChar w:fldCharType="separate"/>
            </w:r>
            <w:r w:rsidR="00CD06C7">
              <w:rPr>
                <w:noProof/>
                <w:webHidden/>
              </w:rPr>
              <w:t>90</w:t>
            </w:r>
            <w:r w:rsidR="005F3744">
              <w:rPr>
                <w:noProof/>
                <w:webHidden/>
              </w:rPr>
              <w:fldChar w:fldCharType="end"/>
            </w:r>
          </w:hyperlink>
        </w:p>
        <w:p w:rsidR="00CD06C7" w:rsidRDefault="00554289">
          <w:pPr>
            <w:pStyle w:val="TDC1"/>
            <w:tabs>
              <w:tab w:val="right" w:leader="dot" w:pos="9282"/>
            </w:tabs>
            <w:rPr>
              <w:noProof/>
            </w:rPr>
          </w:pPr>
          <w:hyperlink w:anchor="_Toc439742653" w:history="1">
            <w:r w:rsidR="00CD06C7" w:rsidRPr="009A2F77">
              <w:rPr>
                <w:rStyle w:val="Hipervnculo"/>
                <w:noProof/>
              </w:rPr>
              <w:t>CAPITULO No. 6 OBSERVATORIOS DE DESARROLLO ECONOMICO DE BOGOTA</w:t>
            </w:r>
            <w:r w:rsidR="00CD06C7">
              <w:rPr>
                <w:noProof/>
                <w:webHidden/>
              </w:rPr>
              <w:tab/>
            </w:r>
            <w:r w:rsidR="005F3744">
              <w:rPr>
                <w:noProof/>
                <w:webHidden/>
              </w:rPr>
              <w:fldChar w:fldCharType="begin"/>
            </w:r>
            <w:r w:rsidR="00CD06C7">
              <w:rPr>
                <w:noProof/>
                <w:webHidden/>
              </w:rPr>
              <w:instrText xml:space="preserve"> PAGEREF _Toc439742653 \h </w:instrText>
            </w:r>
            <w:r w:rsidR="005F3744">
              <w:rPr>
                <w:noProof/>
                <w:webHidden/>
              </w:rPr>
            </w:r>
            <w:r w:rsidR="005F3744">
              <w:rPr>
                <w:noProof/>
                <w:webHidden/>
              </w:rPr>
              <w:fldChar w:fldCharType="separate"/>
            </w:r>
            <w:r w:rsidR="00CD06C7">
              <w:rPr>
                <w:noProof/>
                <w:webHidden/>
              </w:rPr>
              <w:t>93</w:t>
            </w:r>
            <w:r w:rsidR="005F3744">
              <w:rPr>
                <w:noProof/>
                <w:webHidden/>
              </w:rPr>
              <w:fldChar w:fldCharType="end"/>
            </w:r>
          </w:hyperlink>
        </w:p>
        <w:p w:rsidR="00CD06C7" w:rsidRDefault="00554289">
          <w:pPr>
            <w:pStyle w:val="TDC2"/>
            <w:tabs>
              <w:tab w:val="right" w:leader="dot" w:pos="9282"/>
            </w:tabs>
            <w:rPr>
              <w:noProof/>
            </w:rPr>
          </w:pPr>
          <w:hyperlink w:anchor="_Toc439742654" w:history="1">
            <w:r w:rsidR="00CD06C7" w:rsidRPr="009A2F77">
              <w:rPr>
                <w:rStyle w:val="Hipervnculo"/>
                <w:noProof/>
              </w:rPr>
              <w:t>6.1 Observatorio de Desarrollo Económico</w:t>
            </w:r>
            <w:r w:rsidR="00CD06C7">
              <w:rPr>
                <w:noProof/>
                <w:webHidden/>
              </w:rPr>
              <w:tab/>
            </w:r>
            <w:r w:rsidR="005F3744">
              <w:rPr>
                <w:noProof/>
                <w:webHidden/>
              </w:rPr>
              <w:fldChar w:fldCharType="begin"/>
            </w:r>
            <w:r w:rsidR="00CD06C7">
              <w:rPr>
                <w:noProof/>
                <w:webHidden/>
              </w:rPr>
              <w:instrText xml:space="preserve"> PAGEREF _Toc439742654 \h </w:instrText>
            </w:r>
            <w:r w:rsidR="005F3744">
              <w:rPr>
                <w:noProof/>
                <w:webHidden/>
              </w:rPr>
            </w:r>
            <w:r w:rsidR="005F3744">
              <w:rPr>
                <w:noProof/>
                <w:webHidden/>
              </w:rPr>
              <w:fldChar w:fldCharType="separate"/>
            </w:r>
            <w:r w:rsidR="00CD06C7">
              <w:rPr>
                <w:noProof/>
                <w:webHidden/>
              </w:rPr>
              <w:t>93</w:t>
            </w:r>
            <w:r w:rsidR="005F3744">
              <w:rPr>
                <w:noProof/>
                <w:webHidden/>
              </w:rPr>
              <w:fldChar w:fldCharType="end"/>
            </w:r>
          </w:hyperlink>
        </w:p>
        <w:p w:rsidR="00CD06C7" w:rsidRDefault="00554289">
          <w:pPr>
            <w:pStyle w:val="TDC2"/>
            <w:tabs>
              <w:tab w:val="right" w:leader="dot" w:pos="9282"/>
            </w:tabs>
            <w:rPr>
              <w:noProof/>
            </w:rPr>
          </w:pPr>
          <w:hyperlink w:anchor="_Toc439742655" w:history="1">
            <w:r w:rsidR="00CD06C7" w:rsidRPr="009A2F77">
              <w:rPr>
                <w:rStyle w:val="Hipervnculo"/>
                <w:noProof/>
              </w:rPr>
              <w:t>6.2 Observatorio de Trabajo Decente y Digno</w:t>
            </w:r>
            <w:r w:rsidR="00CD06C7">
              <w:rPr>
                <w:noProof/>
                <w:webHidden/>
              </w:rPr>
              <w:tab/>
            </w:r>
            <w:r w:rsidR="005F3744">
              <w:rPr>
                <w:noProof/>
                <w:webHidden/>
              </w:rPr>
              <w:fldChar w:fldCharType="begin"/>
            </w:r>
            <w:r w:rsidR="00CD06C7">
              <w:rPr>
                <w:noProof/>
                <w:webHidden/>
              </w:rPr>
              <w:instrText xml:space="preserve"> PAGEREF _Toc439742655 \h </w:instrText>
            </w:r>
            <w:r w:rsidR="005F3744">
              <w:rPr>
                <w:noProof/>
                <w:webHidden/>
              </w:rPr>
            </w:r>
            <w:r w:rsidR="005F3744">
              <w:rPr>
                <w:noProof/>
                <w:webHidden/>
              </w:rPr>
              <w:fldChar w:fldCharType="separate"/>
            </w:r>
            <w:r w:rsidR="00CD06C7">
              <w:rPr>
                <w:noProof/>
                <w:webHidden/>
              </w:rPr>
              <w:t>94</w:t>
            </w:r>
            <w:r w:rsidR="005F3744">
              <w:rPr>
                <w:noProof/>
                <w:webHidden/>
              </w:rPr>
              <w:fldChar w:fldCharType="end"/>
            </w:r>
          </w:hyperlink>
        </w:p>
        <w:p w:rsidR="00CD06C7" w:rsidRDefault="00554289">
          <w:pPr>
            <w:pStyle w:val="TDC2"/>
            <w:tabs>
              <w:tab w:val="right" w:leader="dot" w:pos="9282"/>
            </w:tabs>
            <w:rPr>
              <w:noProof/>
            </w:rPr>
          </w:pPr>
          <w:hyperlink w:anchor="_Toc439742656" w:history="1">
            <w:r w:rsidR="00CD06C7" w:rsidRPr="009A2F77">
              <w:rPr>
                <w:rStyle w:val="Hipervnculo"/>
                <w:noProof/>
              </w:rPr>
              <w:t>6.3 Observatorio de Abastecimiento</w:t>
            </w:r>
            <w:r w:rsidR="00CD06C7">
              <w:rPr>
                <w:noProof/>
                <w:webHidden/>
              </w:rPr>
              <w:tab/>
            </w:r>
            <w:r w:rsidR="005F3744">
              <w:rPr>
                <w:noProof/>
                <w:webHidden/>
              </w:rPr>
              <w:fldChar w:fldCharType="begin"/>
            </w:r>
            <w:r w:rsidR="00CD06C7">
              <w:rPr>
                <w:noProof/>
                <w:webHidden/>
              </w:rPr>
              <w:instrText xml:space="preserve"> PAGEREF _Toc439742656 \h </w:instrText>
            </w:r>
            <w:r w:rsidR="005F3744">
              <w:rPr>
                <w:noProof/>
                <w:webHidden/>
              </w:rPr>
            </w:r>
            <w:r w:rsidR="005F3744">
              <w:rPr>
                <w:noProof/>
                <w:webHidden/>
              </w:rPr>
              <w:fldChar w:fldCharType="separate"/>
            </w:r>
            <w:r w:rsidR="00CD06C7">
              <w:rPr>
                <w:noProof/>
                <w:webHidden/>
              </w:rPr>
              <w:t>94</w:t>
            </w:r>
            <w:r w:rsidR="005F3744">
              <w:rPr>
                <w:noProof/>
                <w:webHidden/>
              </w:rPr>
              <w:fldChar w:fldCharType="end"/>
            </w:r>
          </w:hyperlink>
        </w:p>
        <w:p w:rsidR="00CD06C7" w:rsidRDefault="00554289">
          <w:pPr>
            <w:pStyle w:val="TDC1"/>
            <w:tabs>
              <w:tab w:val="right" w:leader="dot" w:pos="9282"/>
            </w:tabs>
            <w:rPr>
              <w:noProof/>
            </w:rPr>
          </w:pPr>
          <w:hyperlink w:anchor="_Toc439742657" w:history="1">
            <w:r w:rsidR="00CD06C7" w:rsidRPr="009A2F77">
              <w:rPr>
                <w:rStyle w:val="Hipervnculo"/>
                <w:noProof/>
              </w:rPr>
              <w:t>CAPITULO 7.  LOGROS</w:t>
            </w:r>
            <w:r w:rsidR="00CD06C7">
              <w:rPr>
                <w:noProof/>
                <w:webHidden/>
              </w:rPr>
              <w:tab/>
            </w:r>
            <w:r w:rsidR="005F3744">
              <w:rPr>
                <w:noProof/>
                <w:webHidden/>
              </w:rPr>
              <w:fldChar w:fldCharType="begin"/>
            </w:r>
            <w:r w:rsidR="00CD06C7">
              <w:rPr>
                <w:noProof/>
                <w:webHidden/>
              </w:rPr>
              <w:instrText xml:space="preserve"> PAGEREF _Toc439742657 \h </w:instrText>
            </w:r>
            <w:r w:rsidR="005F3744">
              <w:rPr>
                <w:noProof/>
                <w:webHidden/>
              </w:rPr>
            </w:r>
            <w:r w:rsidR="005F3744">
              <w:rPr>
                <w:noProof/>
                <w:webHidden/>
              </w:rPr>
              <w:fldChar w:fldCharType="separate"/>
            </w:r>
            <w:r w:rsidR="00CD06C7">
              <w:rPr>
                <w:noProof/>
                <w:webHidden/>
              </w:rPr>
              <w:t>95</w:t>
            </w:r>
            <w:r w:rsidR="005F3744">
              <w:rPr>
                <w:noProof/>
                <w:webHidden/>
              </w:rPr>
              <w:fldChar w:fldCharType="end"/>
            </w:r>
          </w:hyperlink>
        </w:p>
        <w:p w:rsidR="00CD06C7" w:rsidRDefault="00554289">
          <w:pPr>
            <w:pStyle w:val="TDC1"/>
            <w:tabs>
              <w:tab w:val="right" w:leader="dot" w:pos="9282"/>
            </w:tabs>
            <w:rPr>
              <w:noProof/>
            </w:rPr>
          </w:pPr>
          <w:hyperlink w:anchor="_Toc439742658" w:history="1">
            <w:r w:rsidR="00CD06C7" w:rsidRPr="009A2F77">
              <w:rPr>
                <w:rStyle w:val="Hipervnculo"/>
                <w:noProof/>
              </w:rPr>
              <w:t>ANEXOS</w:t>
            </w:r>
            <w:r w:rsidR="00CD06C7">
              <w:rPr>
                <w:noProof/>
                <w:webHidden/>
              </w:rPr>
              <w:tab/>
            </w:r>
            <w:r w:rsidR="005F3744">
              <w:rPr>
                <w:noProof/>
                <w:webHidden/>
              </w:rPr>
              <w:fldChar w:fldCharType="begin"/>
            </w:r>
            <w:r w:rsidR="00CD06C7">
              <w:rPr>
                <w:noProof/>
                <w:webHidden/>
              </w:rPr>
              <w:instrText xml:space="preserve"> PAGEREF _Toc439742658 \h </w:instrText>
            </w:r>
            <w:r w:rsidR="005F3744">
              <w:rPr>
                <w:noProof/>
                <w:webHidden/>
              </w:rPr>
            </w:r>
            <w:r w:rsidR="005F3744">
              <w:rPr>
                <w:noProof/>
                <w:webHidden/>
              </w:rPr>
              <w:fldChar w:fldCharType="separate"/>
            </w:r>
            <w:r w:rsidR="00CD06C7">
              <w:rPr>
                <w:noProof/>
                <w:webHidden/>
              </w:rPr>
              <w:t>98</w:t>
            </w:r>
            <w:r w:rsidR="005F3744">
              <w:rPr>
                <w:noProof/>
                <w:webHidden/>
              </w:rPr>
              <w:fldChar w:fldCharType="end"/>
            </w:r>
          </w:hyperlink>
        </w:p>
        <w:p w:rsidR="00CD06C7" w:rsidRDefault="00554289">
          <w:pPr>
            <w:pStyle w:val="TDC1"/>
            <w:tabs>
              <w:tab w:val="right" w:leader="dot" w:pos="9282"/>
            </w:tabs>
            <w:rPr>
              <w:noProof/>
            </w:rPr>
          </w:pPr>
          <w:hyperlink w:anchor="_Toc439742659" w:history="1">
            <w:r w:rsidR="00CD06C7" w:rsidRPr="009A2F77">
              <w:rPr>
                <w:rStyle w:val="Hipervnculo"/>
                <w:noProof/>
              </w:rPr>
              <w:t>1.  Sistemas de Información y Comunicación</w:t>
            </w:r>
            <w:r w:rsidR="00CD06C7">
              <w:rPr>
                <w:noProof/>
                <w:webHidden/>
              </w:rPr>
              <w:tab/>
            </w:r>
            <w:r w:rsidR="005F3744">
              <w:rPr>
                <w:noProof/>
                <w:webHidden/>
              </w:rPr>
              <w:fldChar w:fldCharType="begin"/>
            </w:r>
            <w:r w:rsidR="00CD06C7">
              <w:rPr>
                <w:noProof/>
                <w:webHidden/>
              </w:rPr>
              <w:instrText xml:space="preserve"> PAGEREF _Toc439742659 \h </w:instrText>
            </w:r>
            <w:r w:rsidR="005F3744">
              <w:rPr>
                <w:noProof/>
                <w:webHidden/>
              </w:rPr>
            </w:r>
            <w:r w:rsidR="005F3744">
              <w:rPr>
                <w:noProof/>
                <w:webHidden/>
              </w:rPr>
              <w:fldChar w:fldCharType="separate"/>
            </w:r>
            <w:r w:rsidR="00CD06C7">
              <w:rPr>
                <w:noProof/>
                <w:webHidden/>
              </w:rPr>
              <w:t>99</w:t>
            </w:r>
            <w:r w:rsidR="005F3744">
              <w:rPr>
                <w:noProof/>
                <w:webHidden/>
              </w:rPr>
              <w:fldChar w:fldCharType="end"/>
            </w:r>
          </w:hyperlink>
        </w:p>
        <w:p w:rsidR="00CD06C7" w:rsidRDefault="00554289">
          <w:pPr>
            <w:pStyle w:val="TDC2"/>
            <w:tabs>
              <w:tab w:val="right" w:leader="dot" w:pos="9282"/>
            </w:tabs>
            <w:rPr>
              <w:noProof/>
            </w:rPr>
          </w:pPr>
          <w:hyperlink w:anchor="_Toc439742660" w:history="1">
            <w:r w:rsidR="00CD06C7" w:rsidRPr="009A2F77">
              <w:rPr>
                <w:rStyle w:val="Hipervnculo"/>
                <w:noProof/>
              </w:rPr>
              <w:t>1.1  Sistemas de Información</w:t>
            </w:r>
            <w:r w:rsidR="00CD06C7">
              <w:rPr>
                <w:noProof/>
                <w:webHidden/>
              </w:rPr>
              <w:tab/>
            </w:r>
            <w:r w:rsidR="005F3744">
              <w:rPr>
                <w:noProof/>
                <w:webHidden/>
              </w:rPr>
              <w:fldChar w:fldCharType="begin"/>
            </w:r>
            <w:r w:rsidR="00CD06C7">
              <w:rPr>
                <w:noProof/>
                <w:webHidden/>
              </w:rPr>
              <w:instrText xml:space="preserve"> PAGEREF _Toc439742660 \h </w:instrText>
            </w:r>
            <w:r w:rsidR="005F3744">
              <w:rPr>
                <w:noProof/>
                <w:webHidden/>
              </w:rPr>
            </w:r>
            <w:r w:rsidR="005F3744">
              <w:rPr>
                <w:noProof/>
                <w:webHidden/>
              </w:rPr>
              <w:fldChar w:fldCharType="separate"/>
            </w:r>
            <w:r w:rsidR="00CD06C7">
              <w:rPr>
                <w:noProof/>
                <w:webHidden/>
              </w:rPr>
              <w:t>99</w:t>
            </w:r>
            <w:r w:rsidR="005F3744">
              <w:rPr>
                <w:noProof/>
                <w:webHidden/>
              </w:rPr>
              <w:fldChar w:fldCharType="end"/>
            </w:r>
          </w:hyperlink>
        </w:p>
        <w:p w:rsidR="00CD06C7" w:rsidRDefault="00554289">
          <w:pPr>
            <w:pStyle w:val="TDC2"/>
            <w:tabs>
              <w:tab w:val="right" w:leader="dot" w:pos="9282"/>
            </w:tabs>
            <w:rPr>
              <w:noProof/>
            </w:rPr>
          </w:pPr>
          <w:hyperlink w:anchor="_Toc439742661" w:history="1">
            <w:r w:rsidR="00CD06C7" w:rsidRPr="009A2F77">
              <w:rPr>
                <w:rStyle w:val="Hipervnculo"/>
                <w:noProof/>
              </w:rPr>
              <w:t>1.2 SUIM – SICCUP</w:t>
            </w:r>
            <w:r w:rsidR="00CD06C7">
              <w:rPr>
                <w:noProof/>
                <w:webHidden/>
              </w:rPr>
              <w:tab/>
            </w:r>
            <w:r w:rsidR="005F3744">
              <w:rPr>
                <w:noProof/>
                <w:webHidden/>
              </w:rPr>
              <w:fldChar w:fldCharType="begin"/>
            </w:r>
            <w:r w:rsidR="00CD06C7">
              <w:rPr>
                <w:noProof/>
                <w:webHidden/>
              </w:rPr>
              <w:instrText xml:space="preserve"> PAGEREF _Toc439742661 \h </w:instrText>
            </w:r>
            <w:r w:rsidR="005F3744">
              <w:rPr>
                <w:noProof/>
                <w:webHidden/>
              </w:rPr>
            </w:r>
            <w:r w:rsidR="005F3744">
              <w:rPr>
                <w:noProof/>
                <w:webHidden/>
              </w:rPr>
              <w:fldChar w:fldCharType="separate"/>
            </w:r>
            <w:r w:rsidR="00CD06C7">
              <w:rPr>
                <w:noProof/>
                <w:webHidden/>
              </w:rPr>
              <w:t>100</w:t>
            </w:r>
            <w:r w:rsidR="005F3744">
              <w:rPr>
                <w:noProof/>
                <w:webHidden/>
              </w:rPr>
              <w:fldChar w:fldCharType="end"/>
            </w:r>
          </w:hyperlink>
        </w:p>
        <w:p w:rsidR="00CD06C7" w:rsidRDefault="00554289">
          <w:pPr>
            <w:pStyle w:val="TDC2"/>
            <w:tabs>
              <w:tab w:val="right" w:leader="dot" w:pos="9282"/>
            </w:tabs>
            <w:rPr>
              <w:noProof/>
            </w:rPr>
          </w:pPr>
          <w:hyperlink w:anchor="_Toc439742662" w:history="1">
            <w:r w:rsidR="00CD06C7" w:rsidRPr="009A2F77">
              <w:rPr>
                <w:rStyle w:val="Hipervnculo"/>
                <w:noProof/>
              </w:rPr>
              <w:t>1.3 Redes de Comunicación</w:t>
            </w:r>
            <w:r w:rsidR="00CD06C7">
              <w:rPr>
                <w:noProof/>
                <w:webHidden/>
              </w:rPr>
              <w:tab/>
            </w:r>
            <w:r w:rsidR="005F3744">
              <w:rPr>
                <w:noProof/>
                <w:webHidden/>
              </w:rPr>
              <w:fldChar w:fldCharType="begin"/>
            </w:r>
            <w:r w:rsidR="00CD06C7">
              <w:rPr>
                <w:noProof/>
                <w:webHidden/>
              </w:rPr>
              <w:instrText xml:space="preserve"> PAGEREF _Toc439742662 \h </w:instrText>
            </w:r>
            <w:r w:rsidR="005F3744">
              <w:rPr>
                <w:noProof/>
                <w:webHidden/>
              </w:rPr>
            </w:r>
            <w:r w:rsidR="005F3744">
              <w:rPr>
                <w:noProof/>
                <w:webHidden/>
              </w:rPr>
              <w:fldChar w:fldCharType="separate"/>
            </w:r>
            <w:r w:rsidR="00CD06C7">
              <w:rPr>
                <w:noProof/>
                <w:webHidden/>
              </w:rPr>
              <w:t>101</w:t>
            </w:r>
            <w:r w:rsidR="005F3744">
              <w:rPr>
                <w:noProof/>
                <w:webHidden/>
              </w:rPr>
              <w:fldChar w:fldCharType="end"/>
            </w:r>
          </w:hyperlink>
        </w:p>
        <w:p w:rsidR="00CD06C7" w:rsidRDefault="00554289">
          <w:pPr>
            <w:pStyle w:val="TDC2"/>
            <w:tabs>
              <w:tab w:val="right" w:leader="dot" w:pos="9282"/>
            </w:tabs>
            <w:rPr>
              <w:noProof/>
            </w:rPr>
          </w:pPr>
          <w:hyperlink w:anchor="_Toc439742663" w:history="1">
            <w:r w:rsidR="00CD06C7" w:rsidRPr="009A2F77">
              <w:rPr>
                <w:rStyle w:val="Hipervnculo"/>
                <w:noProof/>
              </w:rPr>
              <w:t>1.4 Infraestructura de Seguridad</w:t>
            </w:r>
            <w:r w:rsidR="00CD06C7">
              <w:rPr>
                <w:noProof/>
                <w:webHidden/>
              </w:rPr>
              <w:tab/>
            </w:r>
            <w:r w:rsidR="005F3744">
              <w:rPr>
                <w:noProof/>
                <w:webHidden/>
              </w:rPr>
              <w:fldChar w:fldCharType="begin"/>
            </w:r>
            <w:r w:rsidR="00CD06C7">
              <w:rPr>
                <w:noProof/>
                <w:webHidden/>
              </w:rPr>
              <w:instrText xml:space="preserve"> PAGEREF _Toc439742663 \h </w:instrText>
            </w:r>
            <w:r w:rsidR="005F3744">
              <w:rPr>
                <w:noProof/>
                <w:webHidden/>
              </w:rPr>
            </w:r>
            <w:r w:rsidR="005F3744">
              <w:rPr>
                <w:noProof/>
                <w:webHidden/>
              </w:rPr>
              <w:fldChar w:fldCharType="separate"/>
            </w:r>
            <w:r w:rsidR="00CD06C7">
              <w:rPr>
                <w:noProof/>
                <w:webHidden/>
              </w:rPr>
              <w:t>102</w:t>
            </w:r>
            <w:r w:rsidR="005F3744">
              <w:rPr>
                <w:noProof/>
                <w:webHidden/>
              </w:rPr>
              <w:fldChar w:fldCharType="end"/>
            </w:r>
          </w:hyperlink>
        </w:p>
        <w:p w:rsidR="00CD06C7" w:rsidRDefault="00554289">
          <w:pPr>
            <w:pStyle w:val="TDC2"/>
            <w:tabs>
              <w:tab w:val="right" w:leader="dot" w:pos="9282"/>
            </w:tabs>
            <w:rPr>
              <w:noProof/>
            </w:rPr>
          </w:pPr>
          <w:hyperlink w:anchor="_Toc439742664" w:history="1">
            <w:r w:rsidR="00CD06C7" w:rsidRPr="009A2F77">
              <w:rPr>
                <w:rStyle w:val="Hipervnculo"/>
                <w:noProof/>
              </w:rPr>
              <w:t>1.5 Inventario Herramientas Tecnológicas</w:t>
            </w:r>
            <w:r w:rsidR="00CD06C7">
              <w:rPr>
                <w:noProof/>
                <w:webHidden/>
              </w:rPr>
              <w:tab/>
            </w:r>
            <w:r w:rsidR="005F3744">
              <w:rPr>
                <w:noProof/>
                <w:webHidden/>
              </w:rPr>
              <w:fldChar w:fldCharType="begin"/>
            </w:r>
            <w:r w:rsidR="00CD06C7">
              <w:rPr>
                <w:noProof/>
                <w:webHidden/>
              </w:rPr>
              <w:instrText xml:space="preserve"> PAGEREF _Toc439742664 \h </w:instrText>
            </w:r>
            <w:r w:rsidR="005F3744">
              <w:rPr>
                <w:noProof/>
                <w:webHidden/>
              </w:rPr>
            </w:r>
            <w:r w:rsidR="005F3744">
              <w:rPr>
                <w:noProof/>
                <w:webHidden/>
              </w:rPr>
              <w:fldChar w:fldCharType="separate"/>
            </w:r>
            <w:r w:rsidR="00CD06C7">
              <w:rPr>
                <w:noProof/>
                <w:webHidden/>
              </w:rPr>
              <w:t>103</w:t>
            </w:r>
            <w:r w:rsidR="005F3744">
              <w:rPr>
                <w:noProof/>
                <w:webHidden/>
              </w:rPr>
              <w:fldChar w:fldCharType="end"/>
            </w:r>
          </w:hyperlink>
        </w:p>
        <w:p w:rsidR="00CD06C7" w:rsidRDefault="00554289">
          <w:pPr>
            <w:pStyle w:val="TDC2"/>
            <w:tabs>
              <w:tab w:val="right" w:leader="dot" w:pos="9282"/>
            </w:tabs>
            <w:rPr>
              <w:noProof/>
            </w:rPr>
          </w:pPr>
          <w:hyperlink w:anchor="_Toc439742665" w:history="1">
            <w:r w:rsidR="00CD06C7" w:rsidRPr="009A2F77">
              <w:rPr>
                <w:rStyle w:val="Hipervnculo"/>
                <w:noProof/>
              </w:rPr>
              <w:t>1.6 Archivo y Documentación</w:t>
            </w:r>
            <w:r w:rsidR="00CD06C7">
              <w:rPr>
                <w:noProof/>
                <w:webHidden/>
              </w:rPr>
              <w:tab/>
            </w:r>
            <w:r w:rsidR="005F3744">
              <w:rPr>
                <w:noProof/>
                <w:webHidden/>
              </w:rPr>
              <w:fldChar w:fldCharType="begin"/>
            </w:r>
            <w:r w:rsidR="00CD06C7">
              <w:rPr>
                <w:noProof/>
                <w:webHidden/>
              </w:rPr>
              <w:instrText xml:space="preserve"> PAGEREF _Toc439742665 \h </w:instrText>
            </w:r>
            <w:r w:rsidR="005F3744">
              <w:rPr>
                <w:noProof/>
                <w:webHidden/>
              </w:rPr>
            </w:r>
            <w:r w:rsidR="005F3744">
              <w:rPr>
                <w:noProof/>
                <w:webHidden/>
              </w:rPr>
              <w:fldChar w:fldCharType="separate"/>
            </w:r>
            <w:r w:rsidR="00CD06C7">
              <w:rPr>
                <w:noProof/>
                <w:webHidden/>
              </w:rPr>
              <w:t>104</w:t>
            </w:r>
            <w:r w:rsidR="005F3744">
              <w:rPr>
                <w:noProof/>
                <w:webHidden/>
              </w:rPr>
              <w:fldChar w:fldCharType="end"/>
            </w:r>
          </w:hyperlink>
        </w:p>
        <w:p w:rsidR="00CD06C7" w:rsidRDefault="00554289">
          <w:pPr>
            <w:pStyle w:val="TDC1"/>
            <w:tabs>
              <w:tab w:val="right" w:leader="dot" w:pos="9282"/>
            </w:tabs>
            <w:rPr>
              <w:noProof/>
            </w:rPr>
          </w:pPr>
          <w:hyperlink w:anchor="_Toc439742666" w:history="1">
            <w:r w:rsidR="00CD06C7" w:rsidRPr="009A2F77">
              <w:rPr>
                <w:rStyle w:val="Hipervnculo"/>
                <w:noProof/>
              </w:rPr>
              <w:t>2.  Enfoque Diferencial - qué es, para qué sirve y cómo se aplica</w:t>
            </w:r>
            <w:r w:rsidR="00CD06C7">
              <w:rPr>
                <w:noProof/>
                <w:webHidden/>
              </w:rPr>
              <w:tab/>
            </w:r>
            <w:r w:rsidR="005F3744">
              <w:rPr>
                <w:noProof/>
                <w:webHidden/>
              </w:rPr>
              <w:fldChar w:fldCharType="begin"/>
            </w:r>
            <w:r w:rsidR="00CD06C7">
              <w:rPr>
                <w:noProof/>
                <w:webHidden/>
              </w:rPr>
              <w:instrText xml:space="preserve"> PAGEREF _Toc439742666 \h </w:instrText>
            </w:r>
            <w:r w:rsidR="005F3744">
              <w:rPr>
                <w:noProof/>
                <w:webHidden/>
              </w:rPr>
            </w:r>
            <w:r w:rsidR="005F3744">
              <w:rPr>
                <w:noProof/>
                <w:webHidden/>
              </w:rPr>
              <w:fldChar w:fldCharType="separate"/>
            </w:r>
            <w:r w:rsidR="00CD06C7">
              <w:rPr>
                <w:noProof/>
                <w:webHidden/>
              </w:rPr>
              <w:t>105</w:t>
            </w:r>
            <w:r w:rsidR="005F3744">
              <w:rPr>
                <w:noProof/>
                <w:webHidden/>
              </w:rPr>
              <w:fldChar w:fldCharType="end"/>
            </w:r>
          </w:hyperlink>
        </w:p>
        <w:p w:rsidR="00D262B1" w:rsidRPr="00C57DAF" w:rsidRDefault="005F3744" w:rsidP="00A70874">
          <w:pPr>
            <w:spacing w:after="0" w:line="240" w:lineRule="auto"/>
            <w:jc w:val="both"/>
          </w:pPr>
          <w:r w:rsidRPr="00C57DAF">
            <w:rPr>
              <w:lang w:val="es-ES"/>
            </w:rPr>
            <w:fldChar w:fldCharType="end"/>
          </w:r>
        </w:p>
      </w:sdtContent>
    </w:sdt>
    <w:p w:rsidR="00F56440" w:rsidRPr="00C57DAF" w:rsidRDefault="00F56440" w:rsidP="00A70874">
      <w:pPr>
        <w:spacing w:after="0" w:line="240" w:lineRule="auto"/>
        <w:jc w:val="both"/>
        <w:rPr>
          <w:rFonts w:cs="Times New Roman"/>
          <w:b/>
          <w:bCs/>
          <w:color w:val="365F91"/>
          <w:sz w:val="28"/>
          <w:szCs w:val="28"/>
          <w:lang w:val="es-ES" w:eastAsia="es-ES"/>
        </w:rPr>
      </w:pPr>
      <w:r w:rsidRPr="00C57DAF">
        <w:br w:type="page"/>
      </w:r>
    </w:p>
    <w:p w:rsidR="00113633" w:rsidRPr="00166BAA" w:rsidRDefault="00B14F9D" w:rsidP="00166BAA">
      <w:pPr>
        <w:pStyle w:val="Ttulo1"/>
        <w:jc w:val="center"/>
      </w:pPr>
      <w:bookmarkStart w:id="0" w:name="_Toc439742611"/>
      <w:r w:rsidRPr="00166BAA">
        <w:rPr>
          <w:rFonts w:eastAsiaTheme="minorHAnsi"/>
        </w:rPr>
        <w:lastRenderedPageBreak/>
        <w:t>PRESENTACIÓ</w:t>
      </w:r>
      <w:r w:rsidR="00891C8E" w:rsidRPr="00166BAA">
        <w:rPr>
          <w:rFonts w:eastAsiaTheme="minorHAnsi"/>
        </w:rPr>
        <w:t>N</w:t>
      </w:r>
      <w:bookmarkEnd w:id="0"/>
    </w:p>
    <w:p w:rsidR="00D262B1" w:rsidRPr="00C57DAF" w:rsidRDefault="00D262B1" w:rsidP="00A70874">
      <w:pPr>
        <w:spacing w:after="0" w:line="240" w:lineRule="auto"/>
        <w:jc w:val="both"/>
        <w:rPr>
          <w:b/>
        </w:rPr>
      </w:pPr>
    </w:p>
    <w:p w:rsidR="00D262B1" w:rsidRPr="00C57DAF" w:rsidRDefault="00D262B1" w:rsidP="00A70874">
      <w:pPr>
        <w:pStyle w:val="TDC1"/>
        <w:spacing w:after="0" w:line="240" w:lineRule="auto"/>
        <w:rPr>
          <w:bCs/>
          <w:i/>
          <w:iCs/>
        </w:rPr>
      </w:pPr>
      <w:r w:rsidRPr="00C57DAF">
        <w:t>A la Secretaría de Desarrollo Económico -SDDE-, como parte de la estructura administrativa del nivel central, le ha correspondido</w:t>
      </w:r>
      <w:r w:rsidR="003D6145">
        <w:t xml:space="preserve"> </w:t>
      </w:r>
      <w:r w:rsidRPr="00C57DAF">
        <w:t>hacer la coordinación de varios de los Programas del Plan de Desarrollo Bogotá Humana (Trabajo Decente y Digno; Apoyo a la Economía Popular; Ciencia, Tecnología e Innovación; Soberanía y Seguridad Alimentaria; y Ruralidad Humana). Esta ejecución incluye no solo la participación de nuestra entidad, sino la de otras que integral, subsidiaria, complementaria y coordinadamente convergen en la gestión e incidencia sobre la superación de las diversas necesidades de la  población bogotana.</w:t>
      </w:r>
    </w:p>
    <w:p w:rsidR="00D262B1" w:rsidRPr="00C57DAF" w:rsidRDefault="00D262B1" w:rsidP="00A70874">
      <w:pPr>
        <w:spacing w:after="0" w:line="240" w:lineRule="auto"/>
        <w:jc w:val="both"/>
        <w:rPr>
          <w:rFonts w:cs="Arial"/>
        </w:rPr>
      </w:pPr>
    </w:p>
    <w:p w:rsidR="00D262B1" w:rsidRPr="00C57DAF" w:rsidRDefault="00D262B1" w:rsidP="00A70874">
      <w:pPr>
        <w:spacing w:after="0" w:line="240" w:lineRule="auto"/>
        <w:jc w:val="both"/>
        <w:rPr>
          <w:rFonts w:cs="Arial"/>
        </w:rPr>
      </w:pPr>
      <w:r w:rsidRPr="00C57DAF">
        <w:rPr>
          <w:rFonts w:cs="Arial"/>
        </w:rPr>
        <w:t xml:space="preserve">Bajo este esquema de organización del Plan de  desarrollo, la intervención de la SDDE ha permitido dar inicio a la implementación de la Política de Productividad y de varios de sus ejes y estrategias. Por ello, en el marco de una política de mejoramiento de los ingresos de las familias de la economía popular, un tema importante para la SDDE ha sido el emprendimiento y el apoyo a las unidades productivas existentes, que por diversas razones encuentran limitaciones para mantenerse, crecer y multiplicar la capacidad de generar empleo e ingresos. </w:t>
      </w:r>
    </w:p>
    <w:p w:rsidR="00697C4C" w:rsidRPr="00C57DAF" w:rsidRDefault="00697C4C" w:rsidP="00A70874">
      <w:pPr>
        <w:spacing w:after="0" w:line="240" w:lineRule="auto"/>
        <w:jc w:val="both"/>
        <w:rPr>
          <w:rFonts w:cs="Arial"/>
        </w:rPr>
      </w:pPr>
    </w:p>
    <w:p w:rsidR="00D262B1" w:rsidRPr="00C57DAF" w:rsidRDefault="00D262B1" w:rsidP="00A70874">
      <w:pPr>
        <w:autoSpaceDE w:val="0"/>
        <w:autoSpaceDN w:val="0"/>
        <w:adjustRightInd w:val="0"/>
        <w:spacing w:after="0" w:line="240" w:lineRule="auto"/>
        <w:jc w:val="both"/>
        <w:rPr>
          <w:rFonts w:cs="Arial"/>
        </w:rPr>
      </w:pPr>
      <w:r w:rsidRPr="00C57DAF">
        <w:rPr>
          <w:rFonts w:cs="Arial"/>
        </w:rPr>
        <w:t xml:space="preserve">En este sentido, y bajo el enfoque de la economía popular, el sector de desarrollo económico inicio su intervención convocando ciudadanos y ciudadanas de la capital a  hacer parte de la propuesta de apoyo técnico y financiero a las ideas de negocio y/o a las unidades productivas ya existentes. El esquema básico de la intervención incluyó una etapa de registro y </w:t>
      </w:r>
      <w:proofErr w:type="spellStart"/>
      <w:r w:rsidRPr="00C57DAF">
        <w:rPr>
          <w:rFonts w:cs="Arial"/>
        </w:rPr>
        <w:t>perfilación</w:t>
      </w:r>
      <w:proofErr w:type="spellEnd"/>
      <w:r w:rsidRPr="00C57DAF">
        <w:rPr>
          <w:rFonts w:cs="Arial"/>
        </w:rPr>
        <w:t xml:space="preserve"> de la idea de negocio o de la unidad productiva, el acompañamiento en la formulación de un plan de negocio y a la par un proceso de formación y/o capacitación, la construcción de un plan financiero y su vinculación a una propuesta de crédito, y una estrategia de intermediación o acceso a mercados, que en lo corrido del cuatrienio, ha permitido desarrollar 10 convocatorias. </w:t>
      </w:r>
    </w:p>
    <w:p w:rsidR="00D262B1" w:rsidRPr="00C57DAF" w:rsidRDefault="00D262B1" w:rsidP="00A70874">
      <w:pPr>
        <w:shd w:val="clear" w:color="auto" w:fill="FFFFFF"/>
        <w:spacing w:after="0" w:line="240" w:lineRule="auto"/>
        <w:jc w:val="both"/>
        <w:rPr>
          <w:rFonts w:cs="Arial"/>
        </w:rPr>
      </w:pPr>
    </w:p>
    <w:p w:rsidR="00D262B1" w:rsidRPr="00C57DAF" w:rsidRDefault="00D262B1" w:rsidP="00A70874">
      <w:pPr>
        <w:shd w:val="clear" w:color="auto" w:fill="FFFFFF"/>
        <w:spacing w:after="0" w:line="240" w:lineRule="auto"/>
        <w:jc w:val="both"/>
        <w:rPr>
          <w:rFonts w:cs="Arial"/>
        </w:rPr>
      </w:pPr>
      <w:r w:rsidRPr="00C57DAF">
        <w:rPr>
          <w:rFonts w:cs="Arial"/>
        </w:rPr>
        <w:t>En el mismo apoyo a unidades de emprendimiento, pero con un enfoque de aprovechamiento de aglomeraciones, una estrategia fuerte que se desarrolló tiene que ver con la intervención en 8 zonas de aglomeración económica, que fueron priorizadas del estudio y análisis realizado en 2011 para la ciudad, en la cual se identificaron 174 zonas de aglomeración de diferentes actividades de la industria y los servicios.</w:t>
      </w:r>
    </w:p>
    <w:p w:rsidR="00D262B1" w:rsidRPr="00C57DAF" w:rsidRDefault="00D262B1" w:rsidP="00A70874">
      <w:pPr>
        <w:shd w:val="clear" w:color="auto" w:fill="FFFFFF"/>
        <w:spacing w:after="0" w:line="240" w:lineRule="auto"/>
        <w:jc w:val="both"/>
        <w:rPr>
          <w:rFonts w:cs="Arial"/>
        </w:rPr>
      </w:pPr>
    </w:p>
    <w:p w:rsidR="00D262B1" w:rsidRPr="00C57DAF" w:rsidRDefault="00D262B1" w:rsidP="00A70874">
      <w:pPr>
        <w:shd w:val="clear" w:color="auto" w:fill="FFFFFF"/>
        <w:spacing w:after="0" w:line="240" w:lineRule="auto"/>
        <w:jc w:val="both"/>
        <w:rPr>
          <w:rFonts w:cs="Arial"/>
        </w:rPr>
      </w:pPr>
      <w:r w:rsidRPr="00C57DAF">
        <w:rPr>
          <w:rFonts w:cs="Arial"/>
        </w:rPr>
        <w:t>A la fecha, se encuentran intervenidas 7 de las 8 zonas: Restrepo ampliado (Calzado y marroquinería); Sabana Nieves-</w:t>
      </w:r>
      <w:proofErr w:type="spellStart"/>
      <w:r w:rsidRPr="00C57DAF">
        <w:rPr>
          <w:rFonts w:cs="Arial"/>
        </w:rPr>
        <w:t>Policarpa</w:t>
      </w:r>
      <w:proofErr w:type="spellEnd"/>
      <w:r w:rsidRPr="00C57DAF">
        <w:rPr>
          <w:rFonts w:cs="Arial"/>
        </w:rPr>
        <w:t xml:space="preserve"> (Confecciones); Ciudad Bolívar (confecciones); 7 de Octubre-Boyacá Real (muebles y maderas); San Benito (curtiembres y cueros); Kennedy-Guadalupe (Cárnicos); Ricaurte (Artes Gráficas). </w:t>
      </w:r>
    </w:p>
    <w:p w:rsidR="00D262B1" w:rsidRPr="00C57DAF" w:rsidRDefault="00D262B1" w:rsidP="00A70874">
      <w:pPr>
        <w:shd w:val="clear" w:color="auto" w:fill="FFFFFF"/>
        <w:spacing w:after="0" w:line="240" w:lineRule="auto"/>
        <w:jc w:val="both"/>
        <w:rPr>
          <w:rFonts w:cs="Arial"/>
        </w:rPr>
      </w:pPr>
    </w:p>
    <w:p w:rsidR="00D262B1" w:rsidRPr="00C57DAF" w:rsidRDefault="00D262B1" w:rsidP="00A70874">
      <w:pPr>
        <w:autoSpaceDE w:val="0"/>
        <w:autoSpaceDN w:val="0"/>
        <w:adjustRightInd w:val="0"/>
        <w:spacing w:after="0" w:line="240" w:lineRule="auto"/>
        <w:jc w:val="both"/>
        <w:rPr>
          <w:rFonts w:cs="Arial"/>
        </w:rPr>
      </w:pPr>
      <w:r w:rsidRPr="00C57DAF">
        <w:rPr>
          <w:rFonts w:cs="Arial"/>
        </w:rPr>
        <w:t>El resultado de las anteriores intervenciones incluyen la puesta en operación de: cuatro Centros de Servicios Empresariales;</w:t>
      </w:r>
      <w:r w:rsidR="003D6145">
        <w:rPr>
          <w:rFonts w:cs="Arial"/>
        </w:rPr>
        <w:t xml:space="preserve"> </w:t>
      </w:r>
      <w:r w:rsidRPr="00C57DAF">
        <w:rPr>
          <w:rFonts w:cs="Arial"/>
        </w:rPr>
        <w:t xml:space="preserve">la vinculación de 466 unidades productivas en procesos asociativos; y se ha brindado capacitación y asistencia técnica a 1.411 unidades productivas en procesos asociativos en las zonas intervenidas. </w:t>
      </w:r>
    </w:p>
    <w:p w:rsidR="00D262B1" w:rsidRPr="00C57DAF" w:rsidRDefault="00D262B1" w:rsidP="00A70874">
      <w:pPr>
        <w:autoSpaceDE w:val="0"/>
        <w:autoSpaceDN w:val="0"/>
        <w:adjustRightInd w:val="0"/>
        <w:spacing w:after="0" w:line="240" w:lineRule="auto"/>
        <w:jc w:val="both"/>
        <w:rPr>
          <w:rFonts w:cs="Arial"/>
        </w:rPr>
      </w:pPr>
    </w:p>
    <w:p w:rsidR="00D262B1" w:rsidRPr="00C57DAF" w:rsidRDefault="00D262B1" w:rsidP="00A70874">
      <w:pPr>
        <w:autoSpaceDE w:val="0"/>
        <w:autoSpaceDN w:val="0"/>
        <w:adjustRightInd w:val="0"/>
        <w:spacing w:after="0" w:line="240" w:lineRule="auto"/>
        <w:jc w:val="both"/>
        <w:rPr>
          <w:rFonts w:cs="Arial"/>
        </w:rPr>
      </w:pPr>
      <w:r w:rsidRPr="00C57DAF">
        <w:rPr>
          <w:rFonts w:cs="Arial"/>
        </w:rPr>
        <w:t>Además, se tenía previsto que con la intervención en estas zonas las unidades productivas pudieran aumentar sus ingresos en un 5%, lo cual ha sido superado hasta en un 15%, mejorando e impactando positivamente los ingresos disponibles de las familias asociadas a estas intervenciones.</w:t>
      </w:r>
    </w:p>
    <w:p w:rsidR="00D262B1" w:rsidRPr="00C57DAF" w:rsidRDefault="00D262B1" w:rsidP="00A70874">
      <w:pPr>
        <w:spacing w:after="0" w:line="240" w:lineRule="auto"/>
        <w:jc w:val="both"/>
        <w:rPr>
          <w:rFonts w:cs="Arial"/>
        </w:rPr>
      </w:pPr>
    </w:p>
    <w:p w:rsidR="00D262B1" w:rsidRPr="00C57DAF" w:rsidRDefault="00D262B1" w:rsidP="00A70874">
      <w:pPr>
        <w:spacing w:after="0" w:line="240" w:lineRule="auto"/>
        <w:jc w:val="both"/>
        <w:rPr>
          <w:rFonts w:cs="Arial"/>
        </w:rPr>
      </w:pPr>
      <w:r w:rsidRPr="00C57DAF">
        <w:rPr>
          <w:rFonts w:cs="Arial"/>
        </w:rPr>
        <w:t xml:space="preserve">No obstante lo anterior, el enfoque de la política de emprendimiento incluye intervenciones en áreas como las de ciencia y tecnología, a través de emprendimientos de base tecnológica, o de oportunidad como se conocen dentro del ecosistema de emprendimiento,  con programas como </w:t>
      </w:r>
      <w:proofErr w:type="spellStart"/>
      <w:r w:rsidRPr="00C57DAF">
        <w:rPr>
          <w:rFonts w:cs="Arial"/>
        </w:rPr>
        <w:t>Emprendetrónica</w:t>
      </w:r>
      <w:proofErr w:type="spellEnd"/>
      <w:r w:rsidRPr="00C57DAF">
        <w:rPr>
          <w:rFonts w:cs="Arial"/>
        </w:rPr>
        <w:t xml:space="preserve">, </w:t>
      </w:r>
      <w:proofErr w:type="spellStart"/>
      <w:r w:rsidRPr="00C57DAF">
        <w:rPr>
          <w:rFonts w:cs="Arial"/>
        </w:rPr>
        <w:lastRenderedPageBreak/>
        <w:t>Emprendetic</w:t>
      </w:r>
      <w:proofErr w:type="spellEnd"/>
      <w:r w:rsidRPr="00C57DAF">
        <w:rPr>
          <w:rFonts w:cs="Arial"/>
        </w:rPr>
        <w:t xml:space="preserve">, </w:t>
      </w:r>
      <w:proofErr w:type="spellStart"/>
      <w:r w:rsidRPr="00C57DAF">
        <w:rPr>
          <w:rFonts w:cs="Arial"/>
        </w:rPr>
        <w:t>Parquesoft</w:t>
      </w:r>
      <w:proofErr w:type="spellEnd"/>
      <w:r w:rsidRPr="00C57DAF">
        <w:rPr>
          <w:rFonts w:cs="Arial"/>
        </w:rPr>
        <w:t>, SUE, etc., y emprendimientos rurales, con el mismo enfoque de asistencia técnica, acompañamiento en la formulación de un plan de negocio y la articulación a programas de financiamiento y acceso e intermediación de mercados o canales de comercialización. Finalmente, para apalancar estas intervenciones se destinó, mediante convenios de asociación con operadores financieros, un valor  de 36.200 millones de pesos para la ejecución de los programas mencionados, con las cuales se han atendido aproximadamente  6.000 unidades productivas, y realizado desembolsos efectivos por 17.660.746.032 millones de pesos.</w:t>
      </w:r>
    </w:p>
    <w:p w:rsidR="00D262B1" w:rsidRPr="00C57DAF" w:rsidRDefault="00D262B1" w:rsidP="00A70874">
      <w:pPr>
        <w:spacing w:after="0" w:line="240" w:lineRule="auto"/>
        <w:jc w:val="both"/>
        <w:rPr>
          <w:rFonts w:cs="Arial"/>
        </w:rPr>
      </w:pPr>
    </w:p>
    <w:p w:rsidR="00D262B1" w:rsidRPr="00C57DAF" w:rsidRDefault="00D262B1" w:rsidP="00A70874">
      <w:pPr>
        <w:spacing w:after="0" w:line="240" w:lineRule="auto"/>
        <w:jc w:val="both"/>
        <w:rPr>
          <w:rFonts w:cs="Arial"/>
        </w:rPr>
      </w:pPr>
      <w:r w:rsidRPr="00C57DAF">
        <w:rPr>
          <w:rFonts w:cs="Arial"/>
        </w:rPr>
        <w:t xml:space="preserve">Otra de las grandes estrategias se enfocó en la formación y el empleo de calidad, como ruta para mejorar los ingresos de las unidades familiares y las relaciones trabajador-empleador. Bajo este escenario, se ha venido trabajando simultáneamente en el diseño de instrumentos que permitan acercar fácil, clara y segura la oferta y la demanda en el mercado laboral. Esto ha tenido dos líneas de acción, una con los interesados en acceder a un empleo de calidad y otra con los empleadores interesados en personal con competencias laborales específicas. </w:t>
      </w:r>
    </w:p>
    <w:p w:rsidR="009A5218" w:rsidRPr="00C57DAF" w:rsidRDefault="009A5218" w:rsidP="00A70874">
      <w:pPr>
        <w:spacing w:after="0" w:line="240" w:lineRule="auto"/>
        <w:jc w:val="both"/>
        <w:rPr>
          <w:rFonts w:cs="Arial"/>
        </w:rPr>
      </w:pPr>
    </w:p>
    <w:p w:rsidR="00D262B1" w:rsidRPr="00C57DAF" w:rsidRDefault="00D262B1" w:rsidP="00A70874">
      <w:pPr>
        <w:pStyle w:val="NormalWeb"/>
        <w:spacing w:before="0" w:beforeAutospacing="0" w:after="0" w:afterAutospacing="0"/>
        <w:jc w:val="both"/>
        <w:rPr>
          <w:rFonts w:asciiTheme="minorHAnsi" w:eastAsiaTheme="minorHAnsi" w:hAnsiTheme="minorHAnsi" w:cs="Arial"/>
          <w:sz w:val="22"/>
          <w:szCs w:val="22"/>
          <w:lang w:eastAsia="en-US"/>
        </w:rPr>
      </w:pPr>
      <w:r w:rsidRPr="00C57DAF">
        <w:rPr>
          <w:rFonts w:asciiTheme="minorHAnsi" w:eastAsiaTheme="minorHAnsi" w:hAnsiTheme="minorHAnsi" w:cs="Arial"/>
          <w:sz w:val="22"/>
          <w:szCs w:val="22"/>
          <w:lang w:eastAsia="en-US"/>
        </w:rPr>
        <w:t>Temas como la construcción de una política de trabajo decente y digno, la creación de un observatorio de trabajo decente,  la puesta en marcha de la Agencia de Gestión y Colocación “Bogotá Humana Trabaja, la aplicación de la directiva 001 y la oferta constante de procesos de formación para el trabajo a la medida, entre otras acciones, han contribuido a que la ciudadanía en el mandato de la Bogotá Humana pudiese reducir las brechas para el acceso a servicios y generación de ingresos que no les permitía gozar de condiciones de vida adecuadas.  Así lo demuestran los resultados de la investigación anual de pobreza monetaria y multidimensional del DANE, las mediciones de pobreza multidimensional (Entre 2012 y 2014 en Bogotá 420 mil personas dejaron de ser pobres multidimensionales), pobreza monetaria (el porcentaje de personas en 2014 en situación de pobreza para Bogotá D.C. fue 10,1%, mientras que en 2012 fue 11,6%), y los índices de empleo (la tasa de desempleo bajo de 9,5 en 2012 a 8,8 en 2015; la tasa de ocupación infantil se redujo en 0,5 puntos al pasar de 8,4 en 2012 a 7,9 en 2015, la tasa de desempleo juvenil pasó de 15,9% en 2014 a 14,2% en el mismo periodo julio-agosto de 2015 y la tasa de ocupación paso de 57,4 en 2012 a 64,9 en 2015).</w:t>
      </w:r>
    </w:p>
    <w:p w:rsidR="009A5218" w:rsidRPr="00C57DAF" w:rsidRDefault="009A5218" w:rsidP="00A70874">
      <w:pPr>
        <w:pStyle w:val="NormalWeb"/>
        <w:spacing w:before="0" w:beforeAutospacing="0" w:after="0" w:afterAutospacing="0"/>
        <w:jc w:val="both"/>
        <w:rPr>
          <w:rFonts w:asciiTheme="minorHAnsi" w:eastAsiaTheme="minorHAnsi" w:hAnsiTheme="minorHAnsi" w:cs="Arial"/>
          <w:sz w:val="22"/>
          <w:szCs w:val="22"/>
          <w:lang w:eastAsia="en-US"/>
        </w:rPr>
      </w:pPr>
    </w:p>
    <w:p w:rsidR="00D262B1" w:rsidRPr="00C57DAF" w:rsidRDefault="00D262B1" w:rsidP="00A70874">
      <w:pPr>
        <w:pStyle w:val="Sinespaciado"/>
        <w:jc w:val="both"/>
        <w:rPr>
          <w:rFonts w:asciiTheme="minorHAnsi" w:eastAsiaTheme="minorHAnsi" w:hAnsiTheme="minorHAnsi" w:cs="Arial"/>
        </w:rPr>
      </w:pPr>
      <w:r w:rsidRPr="00C57DAF">
        <w:rPr>
          <w:rFonts w:asciiTheme="minorHAnsi" w:eastAsiaTheme="minorHAnsi" w:hAnsiTheme="minorHAnsi" w:cs="Arial"/>
        </w:rPr>
        <w:t>Como contribución a mejorar estos indicadores, el Distrito puso en marcha la Agencia Pública de Gestión y Colocación de Empleo Distrital, como instrumento que beneficia tanto a las empresas como a los desempleados, a los primeros por el ahorro en la consecución de las personas.</w:t>
      </w:r>
      <w:r w:rsidR="003D6145">
        <w:rPr>
          <w:rFonts w:asciiTheme="minorHAnsi" w:eastAsiaTheme="minorHAnsi" w:hAnsiTheme="minorHAnsi" w:cs="Arial"/>
        </w:rPr>
        <w:t xml:space="preserve"> </w:t>
      </w:r>
      <w:r w:rsidRPr="00C57DAF">
        <w:rPr>
          <w:rFonts w:asciiTheme="minorHAnsi" w:eastAsiaTheme="minorHAnsi" w:hAnsiTheme="minorHAnsi" w:cs="Arial"/>
        </w:rPr>
        <w:t>Esta intervención ha permitido que a la fecha, desde su inicio en mayo del 2014, se hayan registrado 57.805 personas, que 1.123 empresas hayan ofrecido 17.609 vacantes, de los cuales se postularon a ellas 9.650 personas y se vincularon efectivamente 2.536.</w:t>
      </w:r>
    </w:p>
    <w:p w:rsidR="00D262B1" w:rsidRPr="00C57DAF" w:rsidRDefault="00D262B1" w:rsidP="00A70874">
      <w:pPr>
        <w:pStyle w:val="Sinespaciado"/>
        <w:jc w:val="both"/>
        <w:rPr>
          <w:rFonts w:asciiTheme="minorHAnsi" w:eastAsiaTheme="minorHAnsi" w:hAnsiTheme="minorHAnsi" w:cs="Arial"/>
        </w:rPr>
      </w:pPr>
    </w:p>
    <w:p w:rsidR="00D262B1" w:rsidRPr="00C57DAF" w:rsidRDefault="00D262B1" w:rsidP="00A70874">
      <w:pPr>
        <w:spacing w:after="0" w:line="240" w:lineRule="auto"/>
        <w:ind w:left="-6"/>
        <w:jc w:val="both"/>
        <w:rPr>
          <w:rFonts w:cs="Arial"/>
        </w:rPr>
      </w:pPr>
      <w:r w:rsidRPr="00C57DAF">
        <w:rPr>
          <w:rFonts w:cs="Arial"/>
        </w:rPr>
        <w:t xml:space="preserve">Por otra parte, en el tema de </w:t>
      </w:r>
      <w:r w:rsidRPr="00C57DAF">
        <w:rPr>
          <w:rFonts w:cs="Arial"/>
          <w:b/>
        </w:rPr>
        <w:t>seguridad alimentaria</w:t>
      </w:r>
      <w:r w:rsidRPr="00C57DAF">
        <w:rPr>
          <w:rFonts w:cs="Arial"/>
        </w:rPr>
        <w:t>, la SDDE logró participar de una intervención integral, en conjunto con otros sectores como Educación, Salud, e Integración Social, para garantizar el derecho a una alimentación de buena calidad, inocuidad, accesible en precio y cantidades. Por un lado, desde la perspectiva de la disponibilidad, se logró garantizar una oferta adecuada y a precios justos, tanto para la venta como para la compra, que tuvo en cuenta a los actores relevantes de la cadena de abastecimiento alimentario, especialmente a productores y consumidores.</w:t>
      </w:r>
    </w:p>
    <w:p w:rsidR="00D262B1" w:rsidRPr="00C57DAF" w:rsidRDefault="00D262B1" w:rsidP="00A70874">
      <w:pPr>
        <w:spacing w:after="0" w:line="240" w:lineRule="auto"/>
        <w:ind w:left="-6"/>
        <w:jc w:val="both"/>
        <w:rPr>
          <w:rFonts w:cs="Arial"/>
        </w:rPr>
      </w:pPr>
    </w:p>
    <w:p w:rsidR="007A0948" w:rsidRDefault="00D262B1" w:rsidP="00A70874">
      <w:pPr>
        <w:autoSpaceDE w:val="0"/>
        <w:autoSpaceDN w:val="0"/>
        <w:adjustRightInd w:val="0"/>
        <w:spacing w:after="0" w:line="240" w:lineRule="auto"/>
        <w:jc w:val="both"/>
        <w:rPr>
          <w:rFonts w:cs="Arial"/>
        </w:rPr>
      </w:pPr>
      <w:r w:rsidRPr="00C57DAF">
        <w:rPr>
          <w:rFonts w:cs="Arial"/>
        </w:rPr>
        <w:t>La estrategia de empresarización rural y de consolidación de la oferta agroalimentaria en la región central, permitió vincular a 10.041 productores que anteriormente, aunque hacían parte de la cadena de abastecimiento, eran un eslabón débil y con pocos beneficios que se mantenían entre los diversos intermediarios existentes antes de llegar al consumidor final. Esta vinculación permitió fortalecer la organización campesina, escalar o aumentar volúmenes y mantener una oferta estable y permanente en términos de frecuencia.</w:t>
      </w:r>
    </w:p>
    <w:p w:rsidR="009C29AD" w:rsidRPr="00C57DAF" w:rsidRDefault="009C29AD" w:rsidP="00A70874">
      <w:pPr>
        <w:autoSpaceDE w:val="0"/>
        <w:autoSpaceDN w:val="0"/>
        <w:adjustRightInd w:val="0"/>
        <w:spacing w:after="0" w:line="240" w:lineRule="auto"/>
        <w:jc w:val="both"/>
        <w:rPr>
          <w:rFonts w:cs="Arial"/>
        </w:rPr>
      </w:pPr>
    </w:p>
    <w:p w:rsidR="00D262B1" w:rsidRPr="00C57DAF" w:rsidRDefault="00D262B1" w:rsidP="00A70874">
      <w:pPr>
        <w:autoSpaceDE w:val="0"/>
        <w:autoSpaceDN w:val="0"/>
        <w:adjustRightInd w:val="0"/>
        <w:spacing w:after="0" w:line="240" w:lineRule="auto"/>
        <w:jc w:val="both"/>
        <w:rPr>
          <w:rFonts w:cs="Arial"/>
        </w:rPr>
      </w:pPr>
      <w:r w:rsidRPr="00C57DAF">
        <w:rPr>
          <w:rFonts w:cs="Arial"/>
        </w:rPr>
        <w:t xml:space="preserve">Aquí es importante mencionar, que en este último año se inició la operación de la Plataforma Logística Los Luceros como punto para la comercialización de la oferta.  Con ello comenzó la realización de 7 operaciones de prueba para el abastecimiento de papa de la ruralidad de Bogotá  y plátano de la producción proveniente del departamento del Meta, a través de las organizaciones que se consolidaron  con la estrategia de empresarización a la comercialización de sus productos. Con corte a Septiembre de 2015, la operación logística de la plataforma Los Luceros, ha logrado convertirse en el primer canal de comercialización  bajo el esquema de pre acuerdo comercial  con los principales </w:t>
      </w:r>
      <w:proofErr w:type="spellStart"/>
      <w:r w:rsidRPr="00C57DAF">
        <w:rPr>
          <w:rFonts w:cs="Arial"/>
        </w:rPr>
        <w:t>Fruver</w:t>
      </w:r>
      <w:proofErr w:type="spellEnd"/>
      <w:r w:rsidRPr="00C57DAF">
        <w:rPr>
          <w:rFonts w:cs="Arial"/>
        </w:rPr>
        <w:t xml:space="preserve"> de la localidad de Ciudad Bolívar. Lo anterior, con el objeto de articular la oferta agroalimentaria de las asociaciones de productores campesinos  de la región central y de la ruralidad de Bogotá.</w:t>
      </w:r>
    </w:p>
    <w:p w:rsidR="009A5218" w:rsidRPr="00C57DAF" w:rsidRDefault="009A5218" w:rsidP="00A70874">
      <w:pPr>
        <w:pStyle w:val="NormalWeb"/>
        <w:spacing w:before="0" w:beforeAutospacing="0" w:after="0" w:afterAutospacing="0"/>
        <w:jc w:val="both"/>
        <w:rPr>
          <w:rFonts w:asciiTheme="minorHAnsi" w:eastAsiaTheme="minorHAnsi" w:hAnsiTheme="minorHAnsi" w:cs="Arial"/>
          <w:sz w:val="22"/>
          <w:szCs w:val="22"/>
          <w:lang w:eastAsia="en-US"/>
        </w:rPr>
      </w:pPr>
    </w:p>
    <w:p w:rsidR="00D262B1" w:rsidRPr="00C57DAF" w:rsidRDefault="00D262B1" w:rsidP="00A70874">
      <w:pPr>
        <w:autoSpaceDE w:val="0"/>
        <w:autoSpaceDN w:val="0"/>
        <w:adjustRightInd w:val="0"/>
        <w:spacing w:after="0" w:line="240" w:lineRule="auto"/>
        <w:jc w:val="both"/>
        <w:rPr>
          <w:rFonts w:cs="Arial"/>
        </w:rPr>
      </w:pPr>
      <w:r w:rsidRPr="00C57DAF">
        <w:rPr>
          <w:rFonts w:cs="Arial"/>
        </w:rPr>
        <w:t>En cuanto a la demanda, se comenzó con identificar los actores relevantes tanto en la distribuci</w:t>
      </w:r>
      <w:r w:rsidR="00B14F9D" w:rsidRPr="00C57DAF">
        <w:rPr>
          <w:rFonts w:cs="Arial"/>
        </w:rPr>
        <w:t xml:space="preserve">ón, comercialización y consumo </w:t>
      </w:r>
      <w:r w:rsidRPr="00C57DAF">
        <w:rPr>
          <w:rFonts w:cs="Arial"/>
        </w:rPr>
        <w:t>y a establecer la conexión entre quienes ya estaban organizados desde la oferta. Así pues, se fortaleció comercialmente la estrategia de Mercados Campesinos y Populares (804 en 14 localidades), y las 19 Plazas de Mercado del Distrito haciendo énfasis en canales mayoristas a través de la comercialización de ofertas agregadas. En esta estrategia, se vincularon 2.164 minoristas de Corabastos y pequeños comerciantes y del mercado solidario de alimentos vinculados al sistema público distrital de abastecimiento.</w:t>
      </w:r>
    </w:p>
    <w:p w:rsidR="00D262B1" w:rsidRPr="00C57DAF" w:rsidRDefault="00D262B1" w:rsidP="00A70874">
      <w:pPr>
        <w:shd w:val="clear" w:color="auto" w:fill="FFFFFF"/>
        <w:spacing w:after="0" w:line="240" w:lineRule="auto"/>
        <w:jc w:val="both"/>
        <w:rPr>
          <w:rFonts w:cs="Arial"/>
        </w:rPr>
      </w:pPr>
    </w:p>
    <w:p w:rsidR="00D262B1" w:rsidRPr="00C57DAF" w:rsidRDefault="00D262B1" w:rsidP="00A70874">
      <w:pPr>
        <w:shd w:val="clear" w:color="auto" w:fill="FFFFFF"/>
        <w:spacing w:after="0" w:line="240" w:lineRule="auto"/>
        <w:jc w:val="both"/>
        <w:rPr>
          <w:rFonts w:cs="Arial"/>
        </w:rPr>
      </w:pPr>
      <w:r w:rsidRPr="00C57DAF">
        <w:rPr>
          <w:rFonts w:cs="Arial"/>
        </w:rPr>
        <w:t>En cuanto a la ruralidad de la ciudad, conformada por seis localidades (Usme, Sumapaz, Ciudad Bolívar, Santa fe, Suba y Chapinero) la administración distrital ha creado y fortalecido el servicio de Asistencia Técnica Directa Rural, apostándole a la ejecución directa y con ello la defensa de lo público, pero más importante aún es el compromiso frente al cambio climático y la protección de las áreas, bienes y servicios ambientales que se tienen en la zona rural de la ciudad. Como resultado de esta labor se han vinculado723 productores campesinos a procesos de reconversión productiva, impactando ambiental y culturalmente las áreas de protección y conservación con que cuenta la zona rural de la ciudad, impulsando actividades asociativas de gestión social como alternativas productivas a la producción alimentaria y articulando la oferta campesina de la ruralidad bogotana a través de espacios comerciales como los mercados campesinos.  Adicionalmente, se ha articulado la gestión intersectorial e</w:t>
      </w:r>
      <w:r w:rsidR="003D6145">
        <w:rPr>
          <w:rFonts w:cs="Arial"/>
        </w:rPr>
        <w:t xml:space="preserve"> </w:t>
      </w:r>
      <w:proofErr w:type="gramStart"/>
      <w:r w:rsidRPr="00C57DAF">
        <w:rPr>
          <w:rFonts w:cs="Arial"/>
        </w:rPr>
        <w:t>impactado</w:t>
      </w:r>
      <w:proofErr w:type="gramEnd"/>
      <w:r w:rsidRPr="00C57DAF">
        <w:rPr>
          <w:rFonts w:cs="Arial"/>
        </w:rPr>
        <w:t xml:space="preserve"> en el mejoramiento de la calidad de vida de los productores de la ruralidad.</w:t>
      </w:r>
    </w:p>
    <w:p w:rsidR="009A5218" w:rsidRPr="00C57DAF" w:rsidRDefault="009A5218" w:rsidP="00A70874">
      <w:pPr>
        <w:shd w:val="clear" w:color="auto" w:fill="FFFFFF"/>
        <w:spacing w:after="0" w:line="240" w:lineRule="auto"/>
        <w:jc w:val="both"/>
        <w:rPr>
          <w:rFonts w:cs="Arial"/>
        </w:rPr>
      </w:pPr>
    </w:p>
    <w:p w:rsidR="00D262B1" w:rsidRPr="00C57DAF" w:rsidRDefault="00D262B1" w:rsidP="00A70874">
      <w:pPr>
        <w:pStyle w:val="NormalWeb"/>
        <w:spacing w:before="0" w:beforeAutospacing="0" w:after="0" w:afterAutospacing="0"/>
        <w:jc w:val="both"/>
        <w:rPr>
          <w:rFonts w:asciiTheme="minorHAnsi" w:eastAsiaTheme="minorHAnsi" w:hAnsiTheme="minorHAnsi" w:cs="Arial"/>
          <w:sz w:val="22"/>
          <w:szCs w:val="22"/>
          <w:lang w:eastAsia="en-US"/>
        </w:rPr>
      </w:pPr>
      <w:r w:rsidRPr="00C57DAF">
        <w:rPr>
          <w:rFonts w:asciiTheme="minorHAnsi" w:eastAsiaTheme="minorHAnsi" w:hAnsiTheme="minorHAnsi" w:cs="Arial"/>
          <w:sz w:val="22"/>
          <w:szCs w:val="22"/>
          <w:lang w:eastAsia="en-US"/>
        </w:rPr>
        <w:t>Por último, se  debe señalar que esta administración fomentó la articulación entre la ciencia, la tecnología y la innovación, y la productividad y la competitividad empresarial, a través de diferentes intervenciones tanto a em</w:t>
      </w:r>
      <w:r w:rsidR="000670AA" w:rsidRPr="00C57DAF">
        <w:rPr>
          <w:rFonts w:asciiTheme="minorHAnsi" w:eastAsiaTheme="minorHAnsi" w:hAnsiTheme="minorHAnsi" w:cs="Arial"/>
          <w:sz w:val="22"/>
          <w:szCs w:val="22"/>
          <w:lang w:eastAsia="en-US"/>
        </w:rPr>
        <w:t xml:space="preserve">presarios como a emprendedores.  </w:t>
      </w:r>
      <w:r w:rsidRPr="00C57DAF">
        <w:rPr>
          <w:rFonts w:asciiTheme="minorHAnsi" w:eastAsiaTheme="minorHAnsi" w:hAnsiTheme="minorHAnsi" w:cs="Arial"/>
          <w:sz w:val="22"/>
          <w:szCs w:val="22"/>
          <w:lang w:eastAsia="en-US"/>
        </w:rPr>
        <w:t xml:space="preserve">En el primer caso, se desarrollaron diversas acciones para identificar iniciativas de emprendimiento e ideas de negocio que estuvieran teniendo algún grado de formulación o diseño, especialmente desde las Universidades. Para esto se trabajó tanto con la Universidad Nacional, como con la Universidad Distrital Francisco José de Caldas, la Universidad Sergio Arboleda, entre otras, para que </w:t>
      </w:r>
      <w:proofErr w:type="gramStart"/>
      <w:r w:rsidRPr="00C57DAF">
        <w:rPr>
          <w:rFonts w:asciiTheme="minorHAnsi" w:eastAsiaTheme="minorHAnsi" w:hAnsiTheme="minorHAnsi" w:cs="Arial"/>
          <w:sz w:val="22"/>
          <w:szCs w:val="22"/>
          <w:lang w:eastAsia="en-US"/>
        </w:rPr>
        <w:t>convocarán</w:t>
      </w:r>
      <w:proofErr w:type="gramEnd"/>
      <w:r w:rsidR="003D6145">
        <w:rPr>
          <w:rFonts w:asciiTheme="minorHAnsi" w:eastAsiaTheme="minorHAnsi" w:hAnsiTheme="minorHAnsi" w:cs="Arial"/>
          <w:sz w:val="22"/>
          <w:szCs w:val="22"/>
          <w:lang w:eastAsia="en-US"/>
        </w:rPr>
        <w:t xml:space="preserve"> </w:t>
      </w:r>
      <w:r w:rsidRPr="00C57DAF">
        <w:rPr>
          <w:rFonts w:asciiTheme="minorHAnsi" w:eastAsiaTheme="minorHAnsi" w:hAnsiTheme="minorHAnsi" w:cs="Arial"/>
          <w:sz w:val="22"/>
          <w:szCs w:val="22"/>
          <w:lang w:eastAsia="en-US"/>
        </w:rPr>
        <w:t xml:space="preserve">e identificarán la incorporación de tecnología e innovación con potencial para ingresar y mantenerse como producto o servicio en el mercado. A la fecha, se vincularon a estos programas 400 iniciativas con productos y servicios específicos  (desarrollo de apps, plataformas web, robótica, automatización, entre otros), a través de </w:t>
      </w:r>
      <w:proofErr w:type="spellStart"/>
      <w:r w:rsidRPr="00C57DAF">
        <w:rPr>
          <w:rFonts w:asciiTheme="minorHAnsi" w:eastAsiaTheme="minorHAnsi" w:hAnsiTheme="minorHAnsi" w:cs="Arial"/>
          <w:sz w:val="22"/>
          <w:szCs w:val="22"/>
          <w:lang w:eastAsia="en-US"/>
        </w:rPr>
        <w:t>Emprendetic</w:t>
      </w:r>
      <w:proofErr w:type="spellEnd"/>
      <w:r w:rsidRPr="00C57DAF">
        <w:rPr>
          <w:rFonts w:asciiTheme="minorHAnsi" w:eastAsiaTheme="minorHAnsi" w:hAnsiTheme="minorHAnsi" w:cs="Arial"/>
          <w:sz w:val="22"/>
          <w:szCs w:val="22"/>
          <w:lang w:eastAsia="en-US"/>
        </w:rPr>
        <w:t xml:space="preserve">, </w:t>
      </w:r>
      <w:proofErr w:type="spellStart"/>
      <w:r w:rsidRPr="00C57DAF">
        <w:rPr>
          <w:rFonts w:asciiTheme="minorHAnsi" w:eastAsiaTheme="minorHAnsi" w:hAnsiTheme="minorHAnsi" w:cs="Arial"/>
          <w:sz w:val="22"/>
          <w:szCs w:val="22"/>
          <w:lang w:eastAsia="en-US"/>
        </w:rPr>
        <w:t>Emprendetronika</w:t>
      </w:r>
      <w:proofErr w:type="spellEnd"/>
      <w:r w:rsidRPr="00C57DAF">
        <w:rPr>
          <w:rFonts w:asciiTheme="minorHAnsi" w:eastAsiaTheme="minorHAnsi" w:hAnsiTheme="minorHAnsi" w:cs="Arial"/>
          <w:sz w:val="22"/>
          <w:szCs w:val="22"/>
          <w:lang w:eastAsia="en-US"/>
        </w:rPr>
        <w:t xml:space="preserve">, SUE y </w:t>
      </w:r>
      <w:proofErr w:type="spellStart"/>
      <w:r w:rsidRPr="00C57DAF">
        <w:rPr>
          <w:rFonts w:asciiTheme="minorHAnsi" w:eastAsiaTheme="minorHAnsi" w:hAnsiTheme="minorHAnsi" w:cs="Arial"/>
          <w:sz w:val="22"/>
          <w:szCs w:val="22"/>
          <w:lang w:eastAsia="en-US"/>
        </w:rPr>
        <w:t>Zasca</w:t>
      </w:r>
      <w:proofErr w:type="spellEnd"/>
      <w:r w:rsidRPr="00C57DAF">
        <w:rPr>
          <w:rFonts w:asciiTheme="minorHAnsi" w:eastAsiaTheme="minorHAnsi" w:hAnsiTheme="minorHAnsi" w:cs="Arial"/>
          <w:sz w:val="22"/>
          <w:szCs w:val="22"/>
          <w:lang w:eastAsia="en-US"/>
        </w:rPr>
        <w:t xml:space="preserve"> Tecnológico.</w:t>
      </w:r>
    </w:p>
    <w:p w:rsidR="009A5218" w:rsidRPr="00C57DAF" w:rsidRDefault="009A5218" w:rsidP="00A70874">
      <w:pPr>
        <w:pStyle w:val="NormalWeb"/>
        <w:spacing w:before="0" w:beforeAutospacing="0" w:after="0" w:afterAutospacing="0"/>
        <w:jc w:val="both"/>
        <w:rPr>
          <w:rFonts w:asciiTheme="minorHAnsi" w:eastAsiaTheme="minorHAnsi" w:hAnsiTheme="minorHAnsi" w:cs="Arial"/>
          <w:sz w:val="22"/>
          <w:szCs w:val="22"/>
          <w:lang w:eastAsia="en-US"/>
        </w:rPr>
      </w:pPr>
    </w:p>
    <w:p w:rsidR="00D262B1" w:rsidRPr="00C57DAF" w:rsidRDefault="00D262B1" w:rsidP="00A70874">
      <w:pPr>
        <w:pStyle w:val="NormalWeb"/>
        <w:spacing w:before="0" w:beforeAutospacing="0" w:after="0" w:afterAutospacing="0"/>
        <w:jc w:val="both"/>
        <w:rPr>
          <w:rFonts w:asciiTheme="minorHAnsi" w:eastAsiaTheme="minorHAnsi" w:hAnsiTheme="minorHAnsi" w:cs="Arial"/>
          <w:bCs/>
          <w:sz w:val="22"/>
          <w:szCs w:val="22"/>
          <w:lang w:eastAsia="en-US"/>
        </w:rPr>
      </w:pPr>
      <w:r w:rsidRPr="00C57DAF">
        <w:rPr>
          <w:rFonts w:asciiTheme="minorHAnsi" w:eastAsiaTheme="minorHAnsi" w:hAnsiTheme="minorHAnsi" w:cs="Arial"/>
          <w:sz w:val="22"/>
          <w:szCs w:val="22"/>
          <w:lang w:eastAsia="en-US"/>
        </w:rPr>
        <w:t xml:space="preserve">En el segundo caso, desarrollado para el fortalecimiento de empresas, se implementó el modelo de fortalecimiento empresarial con base en la innovación en </w:t>
      </w:r>
      <w:r w:rsidRPr="00C57DAF">
        <w:rPr>
          <w:rFonts w:asciiTheme="minorHAnsi" w:eastAsiaTheme="minorHAnsi" w:hAnsiTheme="minorHAnsi" w:cs="Arial"/>
          <w:bCs/>
          <w:sz w:val="22"/>
          <w:szCs w:val="22"/>
          <w:lang w:eastAsia="en-US"/>
        </w:rPr>
        <w:t xml:space="preserve">proceso, gestión y producto </w:t>
      </w:r>
      <w:r w:rsidRPr="00C57DAF">
        <w:rPr>
          <w:rFonts w:asciiTheme="minorHAnsi" w:eastAsiaTheme="minorHAnsi" w:hAnsiTheme="minorHAnsi" w:cs="Arial"/>
          <w:sz w:val="22"/>
          <w:szCs w:val="22"/>
          <w:lang w:eastAsia="en-US"/>
        </w:rPr>
        <w:t xml:space="preserve">para </w:t>
      </w:r>
      <w:r w:rsidRPr="00C57DAF">
        <w:rPr>
          <w:rFonts w:asciiTheme="minorHAnsi" w:eastAsiaTheme="minorHAnsi" w:hAnsiTheme="minorHAnsi" w:cs="Arial"/>
          <w:bCs/>
          <w:sz w:val="22"/>
          <w:szCs w:val="22"/>
          <w:lang w:eastAsia="en-US"/>
        </w:rPr>
        <w:t>micro y pequeñas empresas, denominado REI (Red de Empresarios Innovadores). Bajo este esquema se han beneficiado 770 empresarios de sectores de plásticos, metalmecánica, artes gráficas, muebles y maderas, marroquinería y calzado, etc.), durante las ocho fases de vigencia del programa.</w:t>
      </w:r>
    </w:p>
    <w:p w:rsidR="009A5218" w:rsidRPr="00C57DAF" w:rsidRDefault="009A5218" w:rsidP="00A70874">
      <w:pPr>
        <w:pStyle w:val="NormalWeb"/>
        <w:spacing w:before="0" w:beforeAutospacing="0" w:after="0" w:afterAutospacing="0"/>
        <w:jc w:val="both"/>
        <w:rPr>
          <w:rFonts w:asciiTheme="minorHAnsi" w:eastAsiaTheme="minorHAnsi" w:hAnsiTheme="minorHAnsi" w:cs="Arial"/>
          <w:bCs/>
          <w:sz w:val="22"/>
          <w:szCs w:val="22"/>
          <w:lang w:eastAsia="en-US"/>
        </w:rPr>
      </w:pPr>
    </w:p>
    <w:p w:rsidR="00D262B1" w:rsidRPr="00C57DAF" w:rsidRDefault="00D262B1" w:rsidP="00A70874">
      <w:pPr>
        <w:pStyle w:val="Standard"/>
        <w:jc w:val="both"/>
        <w:rPr>
          <w:rFonts w:asciiTheme="minorHAnsi" w:hAnsiTheme="minorHAnsi" w:cs="Arial"/>
          <w:sz w:val="22"/>
          <w:szCs w:val="22"/>
          <w:lang w:val="es-ES"/>
        </w:rPr>
      </w:pPr>
      <w:r w:rsidRPr="00C57DAF">
        <w:rPr>
          <w:rFonts w:asciiTheme="minorHAnsi" w:eastAsiaTheme="minorHAnsi" w:hAnsiTheme="minorHAnsi" w:cs="Arial"/>
          <w:bCs/>
          <w:sz w:val="22"/>
          <w:szCs w:val="22"/>
          <w:lang w:val="es-CO" w:eastAsia="en-US"/>
        </w:rPr>
        <w:lastRenderedPageBreak/>
        <w:t xml:space="preserve">De manera alterna, </w:t>
      </w:r>
      <w:r w:rsidRPr="00C57DAF">
        <w:rPr>
          <w:rFonts w:asciiTheme="minorHAnsi" w:hAnsiTheme="minorHAnsi" w:cs="Arial"/>
          <w:sz w:val="22"/>
          <w:szCs w:val="22"/>
          <w:lang w:val="es-ES"/>
        </w:rPr>
        <w:t xml:space="preserve">la administración del Alcalde Gustavo </w:t>
      </w:r>
      <w:proofErr w:type="spellStart"/>
      <w:r w:rsidRPr="00C57DAF">
        <w:rPr>
          <w:rFonts w:asciiTheme="minorHAnsi" w:hAnsiTheme="minorHAnsi" w:cs="Arial"/>
          <w:sz w:val="22"/>
          <w:szCs w:val="22"/>
          <w:lang w:val="es-ES"/>
        </w:rPr>
        <w:t>Petro</w:t>
      </w:r>
      <w:proofErr w:type="spellEnd"/>
      <w:r w:rsidRPr="00C57DAF">
        <w:rPr>
          <w:rFonts w:asciiTheme="minorHAnsi" w:hAnsiTheme="minorHAnsi" w:cs="Arial"/>
          <w:sz w:val="22"/>
          <w:szCs w:val="22"/>
          <w:lang w:val="es-ES"/>
        </w:rPr>
        <w:t xml:space="preserve"> impulsó el Anillo de Innovación para fomentar el desarrollo científico y tecnológico de la ciudad.</w:t>
      </w:r>
    </w:p>
    <w:p w:rsidR="00D262B1" w:rsidRPr="00C57DAF" w:rsidRDefault="00D262B1" w:rsidP="00A70874">
      <w:pPr>
        <w:pStyle w:val="Standard"/>
        <w:jc w:val="both"/>
        <w:rPr>
          <w:rFonts w:asciiTheme="minorHAnsi" w:hAnsiTheme="minorHAnsi" w:cs="Arial"/>
          <w:sz w:val="22"/>
          <w:szCs w:val="22"/>
          <w:lang w:val="es-ES"/>
        </w:rPr>
      </w:pPr>
    </w:p>
    <w:p w:rsidR="00D262B1" w:rsidRPr="00C57DAF" w:rsidRDefault="00D262B1" w:rsidP="00A70874">
      <w:pPr>
        <w:pStyle w:val="Standard"/>
        <w:jc w:val="both"/>
        <w:rPr>
          <w:rFonts w:asciiTheme="minorHAnsi" w:hAnsiTheme="minorHAnsi" w:cs="Arial"/>
          <w:sz w:val="22"/>
          <w:szCs w:val="22"/>
          <w:lang w:val="es-ES"/>
        </w:rPr>
      </w:pPr>
      <w:r w:rsidRPr="00C57DAF">
        <w:rPr>
          <w:rFonts w:asciiTheme="minorHAnsi" w:hAnsiTheme="minorHAnsi" w:cs="Arial"/>
          <w:sz w:val="22"/>
          <w:szCs w:val="22"/>
          <w:lang w:val="es-ES"/>
        </w:rPr>
        <w:t>Como proceso inicial, la</w:t>
      </w:r>
      <w:r w:rsidR="003D6145">
        <w:rPr>
          <w:rFonts w:asciiTheme="minorHAnsi" w:hAnsiTheme="minorHAnsi" w:cs="Arial"/>
          <w:sz w:val="22"/>
          <w:szCs w:val="22"/>
          <w:lang w:val="es-ES"/>
        </w:rPr>
        <w:t xml:space="preserve"> </w:t>
      </w:r>
      <w:r w:rsidRPr="00C57DAF">
        <w:rPr>
          <w:rFonts w:asciiTheme="minorHAnsi" w:hAnsiTheme="minorHAnsi" w:cs="Arial"/>
          <w:sz w:val="22"/>
          <w:szCs w:val="22"/>
          <w:lang w:val="es-ES"/>
        </w:rPr>
        <w:t>SDDE adelantó</w:t>
      </w:r>
      <w:r w:rsidR="003D6145">
        <w:rPr>
          <w:rFonts w:asciiTheme="minorHAnsi" w:hAnsiTheme="minorHAnsi" w:cs="Arial"/>
          <w:sz w:val="22"/>
          <w:szCs w:val="22"/>
          <w:lang w:val="es-ES"/>
        </w:rPr>
        <w:t xml:space="preserve"> </w:t>
      </w:r>
      <w:r w:rsidRPr="00C57DAF">
        <w:rPr>
          <w:rFonts w:asciiTheme="minorHAnsi" w:hAnsiTheme="minorHAnsi" w:cs="Arial"/>
          <w:sz w:val="22"/>
          <w:szCs w:val="22"/>
          <w:lang w:val="es-ES"/>
        </w:rPr>
        <w:t>con el apoyo de la Universidad de los Andes la construcción de una Visión compartida y la definición de un Modelo de gestión, como condición para la ejecución de la Operación Estratégica Anillo de Innovación y a la fecha, las Secretarías Distritales de Planeación y Desarrollo Económico adelantaron junto con la Universidad Nacional la formulación del Plan Zonal de la Operación Estratégica Anillo de Innovación.</w:t>
      </w:r>
    </w:p>
    <w:p w:rsidR="00D262B1" w:rsidRPr="00C57DAF" w:rsidRDefault="00D262B1" w:rsidP="00A70874">
      <w:pPr>
        <w:pStyle w:val="Standard"/>
        <w:jc w:val="both"/>
        <w:rPr>
          <w:rFonts w:asciiTheme="minorHAnsi" w:hAnsiTheme="minorHAnsi" w:cs="Arial"/>
          <w:sz w:val="22"/>
          <w:szCs w:val="22"/>
          <w:lang w:val="es-ES"/>
        </w:rPr>
      </w:pPr>
    </w:p>
    <w:p w:rsidR="00D262B1" w:rsidRPr="00C57DAF" w:rsidRDefault="00D262B1" w:rsidP="00A70874">
      <w:pPr>
        <w:pStyle w:val="Standard"/>
        <w:jc w:val="both"/>
        <w:rPr>
          <w:rFonts w:asciiTheme="minorHAnsi" w:hAnsiTheme="minorHAnsi" w:cs="Times New Roman"/>
          <w:sz w:val="22"/>
          <w:szCs w:val="22"/>
          <w:lang w:val="es-ES"/>
        </w:rPr>
      </w:pPr>
      <w:r w:rsidRPr="00C57DAF">
        <w:rPr>
          <w:rFonts w:asciiTheme="minorHAnsi" w:hAnsiTheme="minorHAnsi" w:cs="Arial"/>
          <w:bCs/>
          <w:sz w:val="22"/>
          <w:szCs w:val="22"/>
          <w:lang w:val="es-ES"/>
        </w:rPr>
        <w:t>La Operación Estratégica Anillo de Innovación-OEAI</w:t>
      </w:r>
      <w:r w:rsidR="003D6145">
        <w:rPr>
          <w:rFonts w:asciiTheme="minorHAnsi" w:hAnsiTheme="minorHAnsi" w:cs="Arial"/>
          <w:bCs/>
          <w:sz w:val="22"/>
          <w:szCs w:val="22"/>
          <w:lang w:val="es-ES"/>
        </w:rPr>
        <w:t xml:space="preserve"> </w:t>
      </w:r>
      <w:r w:rsidRPr="00C57DAF">
        <w:rPr>
          <w:rFonts w:asciiTheme="minorHAnsi" w:hAnsiTheme="minorHAnsi" w:cs="Arial"/>
          <w:sz w:val="22"/>
          <w:szCs w:val="22"/>
          <w:lang w:val="es-ES"/>
        </w:rPr>
        <w:t xml:space="preserve">busca </w:t>
      </w:r>
      <w:r w:rsidRPr="00C57DAF">
        <w:rPr>
          <w:rFonts w:asciiTheme="minorHAnsi" w:hAnsiTheme="minorHAnsi" w:cs="Times New Roman"/>
          <w:sz w:val="22"/>
          <w:szCs w:val="22"/>
          <w:lang w:val="es-ES"/>
        </w:rPr>
        <w:t>generar la transformación de un espacio geográfico-industrial para definir allí las condiciones físicas-urbanas, de gobierno, financieras, ambientales, sociales y normativas que le permitirán consolidarse como un entorno urbanístico propicio para el desarrollo de la Ciencia, la Tecnología, la Innovación.</w:t>
      </w:r>
      <w:r w:rsidR="003D6145">
        <w:rPr>
          <w:rFonts w:asciiTheme="minorHAnsi" w:hAnsiTheme="minorHAnsi" w:cs="Times New Roman"/>
          <w:sz w:val="22"/>
          <w:szCs w:val="22"/>
          <w:lang w:val="es-ES"/>
        </w:rPr>
        <w:t xml:space="preserve"> </w:t>
      </w:r>
      <w:r w:rsidRPr="00C57DAF">
        <w:rPr>
          <w:rFonts w:asciiTheme="minorHAnsi" w:hAnsiTheme="minorHAnsi" w:cs="Arial"/>
          <w:sz w:val="22"/>
          <w:szCs w:val="22"/>
          <w:lang w:val="es-ES"/>
        </w:rPr>
        <w:t xml:space="preserve">El Anillo </w:t>
      </w:r>
      <w:r w:rsidRPr="00C57DAF">
        <w:rPr>
          <w:rFonts w:asciiTheme="minorHAnsi" w:hAnsiTheme="minorHAnsi" w:cs="Times New Roman"/>
          <w:sz w:val="22"/>
          <w:szCs w:val="22"/>
          <w:lang w:val="es-ES"/>
        </w:rPr>
        <w:t>cuenta con un área aproximada de 800 hectáreas de cuatro (4) localidades: Mártires, Teusaquillo, Puente Aranda y Fontibón.  La OEAI, al</w:t>
      </w:r>
      <w:r w:rsidRPr="00C57DAF">
        <w:rPr>
          <w:rFonts w:asciiTheme="minorHAnsi" w:hAnsiTheme="minorHAnsi" w:cs="Arial"/>
          <w:sz w:val="22"/>
          <w:szCs w:val="22"/>
          <w:lang w:val="es-ES"/>
        </w:rPr>
        <w:t xml:space="preserve"> ser una </w:t>
      </w:r>
      <w:r w:rsidRPr="00C57DAF">
        <w:rPr>
          <w:rFonts w:asciiTheme="minorHAnsi" w:hAnsiTheme="minorHAnsi" w:cs="Times New Roman"/>
          <w:sz w:val="22"/>
          <w:szCs w:val="22"/>
          <w:lang w:val="es-ES"/>
        </w:rPr>
        <w:t>operación estratégica le permite al Distrito utilizar los diferentes instrumentos existentes para intervención del territorio, combinando  aspectos espaciales, sociales y ambientales con el desarrollo económico en sectores que, por sus características, requieran dinamizar las actividades productivas.</w:t>
      </w:r>
    </w:p>
    <w:p w:rsidR="00D262B1" w:rsidRPr="00C57DAF" w:rsidRDefault="00D262B1" w:rsidP="00A70874">
      <w:pPr>
        <w:pStyle w:val="Standard"/>
        <w:jc w:val="both"/>
        <w:rPr>
          <w:rFonts w:asciiTheme="minorHAnsi" w:hAnsiTheme="minorHAnsi" w:cs="Times New Roman"/>
          <w:sz w:val="22"/>
          <w:szCs w:val="22"/>
          <w:lang w:val="es-ES"/>
        </w:rPr>
      </w:pPr>
    </w:p>
    <w:p w:rsidR="00D262B1" w:rsidRPr="00C57DAF" w:rsidRDefault="00D262B1" w:rsidP="00A70874">
      <w:pPr>
        <w:pStyle w:val="Default"/>
        <w:contextualSpacing/>
        <w:jc w:val="both"/>
        <w:rPr>
          <w:rFonts w:asciiTheme="minorHAnsi" w:eastAsia="Andale Sans UI" w:hAnsiTheme="minorHAnsi" w:cs="Times New Roman"/>
          <w:color w:val="auto"/>
          <w:kern w:val="1"/>
          <w:sz w:val="22"/>
          <w:szCs w:val="22"/>
          <w:lang w:val="es-ES" w:eastAsia="zh-CN" w:bidi="en-US"/>
        </w:rPr>
      </w:pPr>
      <w:r w:rsidRPr="00C57DAF">
        <w:rPr>
          <w:rFonts w:asciiTheme="minorHAnsi" w:eastAsia="Andale Sans UI" w:hAnsiTheme="minorHAnsi" w:cs="Times New Roman"/>
          <w:color w:val="auto"/>
          <w:kern w:val="1"/>
          <w:sz w:val="22"/>
          <w:szCs w:val="22"/>
          <w:lang w:val="es-ES" w:eastAsia="zh-CN" w:bidi="en-US"/>
        </w:rPr>
        <w:t>Respecto a la competitividad regional, la cual incluye la articulación de Bogotá con la Región, se creó la Unidad Coordinadora para la Implementación del Plan de Logística Regional –PLR- de Bogotá y Cundinamarca, como una iniciativa público privada entre la Cámara de Comercio de Bogotá, la Secretaría Distrital de Desarrol</w:t>
      </w:r>
      <w:r w:rsidR="00B14F9D" w:rsidRPr="00C57DAF">
        <w:rPr>
          <w:rFonts w:asciiTheme="minorHAnsi" w:eastAsia="Andale Sans UI" w:hAnsiTheme="minorHAnsi" w:cs="Times New Roman"/>
          <w:color w:val="auto"/>
          <w:kern w:val="1"/>
          <w:sz w:val="22"/>
          <w:szCs w:val="22"/>
          <w:lang w:val="es-ES" w:eastAsia="zh-CN" w:bidi="en-US"/>
        </w:rPr>
        <w:t xml:space="preserve">lo Económico e </w:t>
      </w:r>
      <w:proofErr w:type="spellStart"/>
      <w:r w:rsidR="00B14F9D" w:rsidRPr="00C57DAF">
        <w:rPr>
          <w:rFonts w:asciiTheme="minorHAnsi" w:eastAsia="Andale Sans UI" w:hAnsiTheme="minorHAnsi" w:cs="Times New Roman"/>
          <w:color w:val="auto"/>
          <w:kern w:val="1"/>
          <w:sz w:val="22"/>
          <w:szCs w:val="22"/>
          <w:lang w:val="es-ES" w:eastAsia="zh-CN" w:bidi="en-US"/>
        </w:rPr>
        <w:t>Invest</w:t>
      </w:r>
      <w:proofErr w:type="spellEnd"/>
      <w:r w:rsidR="00B14F9D" w:rsidRPr="00C57DAF">
        <w:rPr>
          <w:rFonts w:asciiTheme="minorHAnsi" w:eastAsia="Andale Sans UI" w:hAnsiTheme="minorHAnsi" w:cs="Times New Roman"/>
          <w:color w:val="auto"/>
          <w:kern w:val="1"/>
          <w:sz w:val="22"/>
          <w:szCs w:val="22"/>
          <w:lang w:val="es-ES" w:eastAsia="zh-CN" w:bidi="en-US"/>
        </w:rPr>
        <w:t xml:space="preserve"> in Bogotá</w:t>
      </w:r>
      <w:r w:rsidRPr="00C57DAF">
        <w:rPr>
          <w:rFonts w:asciiTheme="minorHAnsi" w:eastAsia="Andale Sans UI" w:hAnsiTheme="minorHAnsi" w:cs="Times New Roman"/>
          <w:color w:val="auto"/>
          <w:kern w:val="1"/>
          <w:sz w:val="22"/>
          <w:szCs w:val="22"/>
          <w:lang w:val="es-ES" w:eastAsia="zh-CN" w:bidi="en-US"/>
        </w:rPr>
        <w:t xml:space="preserve"> y últimamente la vinculación de la Secretaría de Movilidad y su objetivo es iniciar la ejecución de proyectos que están en etapa de pre factibilidad y ejecutar un programa de adopción de buenas prácticas logísticas. </w:t>
      </w:r>
    </w:p>
    <w:p w:rsidR="00D262B1" w:rsidRPr="00C57DAF" w:rsidRDefault="00D262B1" w:rsidP="00A70874">
      <w:pPr>
        <w:pStyle w:val="Default"/>
        <w:contextualSpacing/>
        <w:jc w:val="both"/>
        <w:rPr>
          <w:rFonts w:asciiTheme="minorHAnsi" w:eastAsia="Andale Sans UI" w:hAnsiTheme="minorHAnsi" w:cs="Times New Roman"/>
          <w:color w:val="auto"/>
          <w:kern w:val="1"/>
          <w:sz w:val="22"/>
          <w:szCs w:val="22"/>
          <w:lang w:val="es-ES" w:eastAsia="zh-CN" w:bidi="en-US"/>
        </w:rPr>
      </w:pPr>
    </w:p>
    <w:p w:rsidR="00D262B1" w:rsidRPr="00C57DAF" w:rsidRDefault="00D262B1" w:rsidP="00A70874">
      <w:pPr>
        <w:pStyle w:val="Default"/>
        <w:contextualSpacing/>
        <w:jc w:val="both"/>
        <w:rPr>
          <w:rFonts w:asciiTheme="minorHAnsi" w:hAnsiTheme="minorHAnsi" w:cs="Times New Roman"/>
          <w:sz w:val="22"/>
          <w:szCs w:val="22"/>
          <w:lang w:val="es-ES"/>
        </w:rPr>
      </w:pPr>
      <w:r w:rsidRPr="00C57DAF">
        <w:rPr>
          <w:rFonts w:asciiTheme="minorHAnsi" w:eastAsia="Andale Sans UI" w:hAnsiTheme="minorHAnsi" w:cs="Times New Roman"/>
          <w:color w:val="auto"/>
          <w:kern w:val="1"/>
          <w:sz w:val="22"/>
          <w:szCs w:val="22"/>
          <w:lang w:val="es-ES" w:eastAsia="zh-CN" w:bidi="en-US"/>
        </w:rPr>
        <w:t>También el entorno de negocios constituye un aspecto clave para el posicionamiento de Bogotá como ciudad con un clima de negocios favorable para la inversión.</w:t>
      </w:r>
      <w:r w:rsidR="003D6145">
        <w:rPr>
          <w:rFonts w:asciiTheme="minorHAnsi" w:eastAsia="Andale Sans UI" w:hAnsiTheme="minorHAnsi" w:cs="Times New Roman"/>
          <w:color w:val="auto"/>
          <w:kern w:val="1"/>
          <w:sz w:val="22"/>
          <w:szCs w:val="22"/>
          <w:lang w:val="es-ES" w:eastAsia="zh-CN" w:bidi="en-US"/>
        </w:rPr>
        <w:t xml:space="preserve"> </w:t>
      </w:r>
      <w:r w:rsidRPr="00C57DAF">
        <w:rPr>
          <w:rFonts w:asciiTheme="minorHAnsi" w:hAnsiTheme="minorHAnsi" w:cs="Times New Roman"/>
          <w:sz w:val="22"/>
          <w:szCs w:val="22"/>
          <w:lang w:val="es-ES"/>
        </w:rPr>
        <w:t xml:space="preserve">En este sentido, desde el año 2013, la SDDE junto con  la Cámara de Comercio de Bogotá, la Asociación Nacional de Empresarios de Colombia (ANDI) y la Agencia de Promoción de Inversión Extranjera - </w:t>
      </w:r>
      <w:proofErr w:type="spellStart"/>
      <w:r w:rsidRPr="00C57DAF">
        <w:rPr>
          <w:rFonts w:asciiTheme="minorHAnsi" w:hAnsiTheme="minorHAnsi" w:cs="Times New Roman"/>
          <w:sz w:val="22"/>
          <w:szCs w:val="22"/>
          <w:lang w:val="es-ES"/>
        </w:rPr>
        <w:t>Invest</w:t>
      </w:r>
      <w:proofErr w:type="spellEnd"/>
      <w:r w:rsidRPr="00C57DAF">
        <w:rPr>
          <w:rFonts w:asciiTheme="minorHAnsi" w:hAnsiTheme="minorHAnsi" w:cs="Times New Roman"/>
          <w:sz w:val="22"/>
          <w:szCs w:val="22"/>
          <w:lang w:val="es-ES"/>
        </w:rPr>
        <w:t xml:space="preserve"> in Bogotá, suscribieron  una alianza  con el objeto de desarrollar el proceso de conceptualización e implementación del Sistema de Monitoreo y Mejora del Entorno de Negocios de Bogotá – </w:t>
      </w:r>
      <w:proofErr w:type="spellStart"/>
      <w:r w:rsidRPr="00C57DAF">
        <w:rPr>
          <w:rFonts w:asciiTheme="minorHAnsi" w:hAnsiTheme="minorHAnsi" w:cs="Times New Roman"/>
          <w:sz w:val="22"/>
          <w:szCs w:val="22"/>
          <w:lang w:val="es-ES"/>
        </w:rPr>
        <w:t>SiMo</w:t>
      </w:r>
      <w:proofErr w:type="spellEnd"/>
      <w:r w:rsidRPr="00C57DAF">
        <w:rPr>
          <w:rFonts w:asciiTheme="minorHAnsi" w:hAnsiTheme="minorHAnsi" w:cs="Times New Roman"/>
          <w:sz w:val="22"/>
          <w:szCs w:val="22"/>
          <w:lang w:val="es-ES"/>
        </w:rPr>
        <w:t>.</w:t>
      </w:r>
    </w:p>
    <w:p w:rsidR="00D262B1" w:rsidRPr="00C57DAF" w:rsidRDefault="00D262B1" w:rsidP="00A70874">
      <w:pPr>
        <w:pStyle w:val="Default"/>
        <w:contextualSpacing/>
        <w:jc w:val="both"/>
        <w:rPr>
          <w:rFonts w:asciiTheme="minorHAnsi" w:hAnsiTheme="minorHAnsi" w:cs="Times New Roman"/>
          <w:sz w:val="22"/>
          <w:szCs w:val="22"/>
          <w:lang w:val="es-ES"/>
        </w:rPr>
      </w:pPr>
    </w:p>
    <w:p w:rsidR="00D262B1" w:rsidRPr="00C57DAF" w:rsidRDefault="00D262B1" w:rsidP="00A70874">
      <w:pPr>
        <w:pStyle w:val="Default"/>
        <w:contextualSpacing/>
        <w:jc w:val="both"/>
        <w:rPr>
          <w:rFonts w:asciiTheme="minorHAnsi" w:eastAsia="Andale Sans UI" w:hAnsiTheme="minorHAnsi" w:cs="Times New Roman"/>
          <w:color w:val="auto"/>
          <w:kern w:val="1"/>
          <w:sz w:val="22"/>
          <w:szCs w:val="22"/>
          <w:lang w:val="es-ES" w:eastAsia="zh-CN" w:bidi="en-US"/>
        </w:rPr>
      </w:pPr>
      <w:r w:rsidRPr="00C57DAF">
        <w:rPr>
          <w:rFonts w:asciiTheme="minorHAnsi" w:eastAsia="Andale Sans UI" w:hAnsiTheme="minorHAnsi" w:cs="Times New Roman"/>
          <w:color w:val="auto"/>
          <w:kern w:val="1"/>
          <w:sz w:val="22"/>
          <w:szCs w:val="22"/>
          <w:lang w:val="es-ES" w:eastAsia="zh-CN" w:bidi="en-US"/>
        </w:rPr>
        <w:t>Finalmente,  dentro de la estrategia de mercadeo de ciudad, se han llevado a cabo acciones consistentes en la consolidación y posicionamiento de imagen y marca Bogotá en escenarios internacionales y el contacto con nuevos mercados potenciales para el comercio internacional, la búsqueda de la inversión extranjera directa en Bogotá, realización de grandes eventos internacionales en la ciudad, así como la promoción de los sectores turismo, cultura y exportaciones en mercados priorizados.</w:t>
      </w:r>
    </w:p>
    <w:p w:rsidR="00D262B1" w:rsidRPr="00C57DAF" w:rsidRDefault="00D262B1" w:rsidP="00A70874">
      <w:pPr>
        <w:pStyle w:val="Standard"/>
        <w:jc w:val="both"/>
        <w:rPr>
          <w:rFonts w:asciiTheme="minorHAnsi" w:hAnsiTheme="minorHAnsi" w:cs="Arial"/>
          <w:lang w:val="es-CO"/>
        </w:rPr>
      </w:pPr>
    </w:p>
    <w:p w:rsidR="009C29AD" w:rsidRDefault="00D262B1" w:rsidP="009C29AD">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Todas estas intervenciones demuestran la pertinencia de articularla política pública existente, y sus diferentes desarrollos,</w:t>
      </w:r>
      <w:r w:rsidR="003D6145">
        <w:rPr>
          <w:rFonts w:asciiTheme="minorHAnsi" w:hAnsiTheme="minorHAnsi" w:cs="Times New Roman"/>
          <w:sz w:val="22"/>
          <w:szCs w:val="22"/>
          <w:lang w:val="es-ES"/>
        </w:rPr>
        <w:t xml:space="preserve"> </w:t>
      </w:r>
      <w:r w:rsidRPr="00C57DAF">
        <w:rPr>
          <w:rFonts w:asciiTheme="minorHAnsi" w:hAnsiTheme="minorHAnsi" w:cs="Times New Roman"/>
          <w:sz w:val="22"/>
          <w:szCs w:val="22"/>
          <w:lang w:val="es-ES"/>
        </w:rPr>
        <w:t xml:space="preserve">con los planteamientos de las propuestas de gobierno, que sin entrar en contradicción permiten avanzar integral y consistentemente en el reconocimiento y garantía de derechos de </w:t>
      </w:r>
      <w:r w:rsidR="00B14F9D" w:rsidRPr="00C57DAF">
        <w:rPr>
          <w:rFonts w:asciiTheme="minorHAnsi" w:hAnsiTheme="minorHAnsi" w:cs="Times New Roman"/>
          <w:sz w:val="22"/>
          <w:szCs w:val="22"/>
          <w:lang w:val="es-ES"/>
        </w:rPr>
        <w:t xml:space="preserve">los </w:t>
      </w:r>
      <w:r w:rsidRPr="00C57DAF">
        <w:rPr>
          <w:rFonts w:asciiTheme="minorHAnsi" w:hAnsiTheme="minorHAnsi" w:cs="Times New Roman"/>
          <w:sz w:val="22"/>
          <w:szCs w:val="22"/>
          <w:lang w:val="es-ES"/>
        </w:rPr>
        <w:t xml:space="preserve">ciudadanos y ciudadanas, así como de incorporar aspectos fundamentales de sostenibilidad y desarrollo humano, como se evidencia en los diferentes indicadores de ciudad, de calidad de vida y específicamente en la disminución de factores que segregan y discriminan socioeconómicamente a gran parte de la población que integra el tejido productivo de la economía popular. </w:t>
      </w:r>
    </w:p>
    <w:p w:rsidR="009C29AD" w:rsidRDefault="009C29AD" w:rsidP="009C29AD">
      <w:pPr>
        <w:pStyle w:val="Standard"/>
        <w:jc w:val="both"/>
        <w:rPr>
          <w:rFonts w:asciiTheme="minorHAnsi" w:hAnsiTheme="minorHAnsi" w:cs="Times New Roman"/>
          <w:sz w:val="22"/>
          <w:szCs w:val="22"/>
          <w:lang w:val="es-ES"/>
        </w:rPr>
      </w:pPr>
    </w:p>
    <w:p w:rsidR="003771E5" w:rsidRPr="00166BAA" w:rsidRDefault="00891C8E" w:rsidP="00166BAA">
      <w:pPr>
        <w:pStyle w:val="Ttulo1"/>
        <w:rPr>
          <w:szCs w:val="22"/>
        </w:rPr>
      </w:pPr>
      <w:bookmarkStart w:id="1" w:name="_Toc439742612"/>
      <w:r w:rsidRPr="00166BAA">
        <w:rPr>
          <w:rFonts w:eastAsiaTheme="minorHAnsi"/>
        </w:rPr>
        <w:lastRenderedPageBreak/>
        <w:t>INTRODUCCION</w:t>
      </w:r>
      <w:bookmarkEnd w:id="1"/>
    </w:p>
    <w:p w:rsidR="00B14F9D" w:rsidRPr="00C57DAF" w:rsidRDefault="00B14F9D" w:rsidP="00A70874">
      <w:pPr>
        <w:pStyle w:val="Standard"/>
        <w:jc w:val="both"/>
        <w:rPr>
          <w:rFonts w:asciiTheme="minorHAnsi" w:hAnsiTheme="minorHAnsi" w:cs="Times New Roman"/>
          <w:sz w:val="22"/>
          <w:szCs w:val="22"/>
          <w:lang w:val="es-CO"/>
        </w:rPr>
      </w:pPr>
    </w:p>
    <w:p w:rsidR="00D262B1" w:rsidRPr="00C57DAF" w:rsidRDefault="00D262B1"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 xml:space="preserve">El presente documento se pone a disposición de todas </w:t>
      </w:r>
      <w:r w:rsidR="00212055" w:rsidRPr="00C57DAF">
        <w:rPr>
          <w:rFonts w:asciiTheme="minorHAnsi" w:hAnsiTheme="minorHAnsi" w:cs="Times New Roman"/>
          <w:sz w:val="22"/>
          <w:szCs w:val="22"/>
          <w:lang w:val="es-ES"/>
        </w:rPr>
        <w:t>aquellas personas interesadas en conocer el funcionamiento y el estado actual en el que termina la SDDE la administración de la Bogotá humana, tanto en la gestión misional como en los procesos de apoyo que realizó la entidad</w:t>
      </w:r>
      <w:r w:rsidRPr="00C57DAF">
        <w:rPr>
          <w:rFonts w:asciiTheme="minorHAnsi" w:hAnsiTheme="minorHAnsi" w:cs="Times New Roman"/>
          <w:sz w:val="22"/>
          <w:szCs w:val="22"/>
          <w:lang w:val="es-ES"/>
        </w:rPr>
        <w:t>.</w:t>
      </w:r>
    </w:p>
    <w:p w:rsidR="00D262B1" w:rsidRPr="00C57DAF" w:rsidRDefault="00D262B1" w:rsidP="00A70874">
      <w:pPr>
        <w:pStyle w:val="Standard"/>
        <w:jc w:val="both"/>
        <w:rPr>
          <w:rFonts w:asciiTheme="minorHAnsi" w:hAnsiTheme="minorHAnsi" w:cs="Times New Roman"/>
          <w:sz w:val="22"/>
          <w:szCs w:val="22"/>
          <w:lang w:val="es-ES"/>
        </w:rPr>
      </w:pPr>
    </w:p>
    <w:p w:rsidR="00D262B1" w:rsidRPr="00C57DAF" w:rsidRDefault="00D262B1"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 xml:space="preserve">En este sentido, la información aquí referida tiene, en su mayoría, una actualización con corte a 30 de septiembre de 2015. De igual forma, la fuente son las </w:t>
      </w:r>
      <w:r w:rsidR="00781385" w:rsidRPr="00C57DAF">
        <w:rPr>
          <w:rFonts w:asciiTheme="minorHAnsi" w:hAnsiTheme="minorHAnsi" w:cs="Times New Roman"/>
          <w:sz w:val="22"/>
          <w:szCs w:val="22"/>
          <w:lang w:val="es-ES"/>
        </w:rPr>
        <w:t xml:space="preserve">Direcciones y Subdirecciones, </w:t>
      </w:r>
      <w:r w:rsidRPr="00C57DAF">
        <w:rPr>
          <w:rFonts w:asciiTheme="minorHAnsi" w:hAnsiTheme="minorHAnsi" w:cs="Times New Roman"/>
          <w:sz w:val="22"/>
          <w:szCs w:val="22"/>
          <w:lang w:val="es-ES"/>
        </w:rPr>
        <w:t>tanto administrativas como misionales, y las características de la misma</w:t>
      </w:r>
      <w:r w:rsidR="006D305A" w:rsidRPr="00C57DAF">
        <w:rPr>
          <w:rFonts w:asciiTheme="minorHAnsi" w:hAnsiTheme="minorHAnsi" w:cs="Times New Roman"/>
          <w:sz w:val="22"/>
          <w:szCs w:val="22"/>
          <w:lang w:val="es-ES"/>
        </w:rPr>
        <w:t xml:space="preserve"> se enmarcan en los lineamientos</w:t>
      </w:r>
      <w:r w:rsidR="003D6145">
        <w:rPr>
          <w:rFonts w:asciiTheme="minorHAnsi" w:hAnsiTheme="minorHAnsi" w:cs="Times New Roman"/>
          <w:sz w:val="22"/>
          <w:szCs w:val="22"/>
          <w:lang w:val="es-ES"/>
        </w:rPr>
        <w:t xml:space="preserve"> </w:t>
      </w:r>
      <w:r w:rsidR="00166BAA" w:rsidRPr="00C57DAF">
        <w:rPr>
          <w:rFonts w:asciiTheme="minorHAnsi" w:hAnsiTheme="minorHAnsi" w:cs="Times New Roman"/>
          <w:sz w:val="22"/>
          <w:szCs w:val="22"/>
          <w:lang w:val="es-ES"/>
        </w:rPr>
        <w:t>iníciales</w:t>
      </w:r>
      <w:r w:rsidRPr="00C57DAF">
        <w:rPr>
          <w:rFonts w:asciiTheme="minorHAnsi" w:hAnsiTheme="minorHAnsi" w:cs="Times New Roman"/>
          <w:sz w:val="22"/>
          <w:szCs w:val="22"/>
          <w:lang w:val="es-ES"/>
        </w:rPr>
        <w:t xml:space="preserve"> formulados a través de la Directiva 009 de 2015 de la Alcaldía Mayor de Bogotá y lo establecido en la Circular 018 de 2015</w:t>
      </w:r>
      <w:r w:rsidR="00023D2D" w:rsidRPr="00C57DAF">
        <w:rPr>
          <w:rFonts w:asciiTheme="minorHAnsi" w:hAnsiTheme="minorHAnsi" w:cs="Times New Roman"/>
          <w:sz w:val="22"/>
          <w:szCs w:val="22"/>
          <w:lang w:val="es-ES"/>
        </w:rPr>
        <w:t>,</w:t>
      </w:r>
      <w:r w:rsidRPr="00C57DAF">
        <w:rPr>
          <w:rFonts w:asciiTheme="minorHAnsi" w:hAnsiTheme="minorHAnsi" w:cs="Times New Roman"/>
          <w:sz w:val="22"/>
          <w:szCs w:val="22"/>
          <w:lang w:val="es-ES"/>
        </w:rPr>
        <w:t xml:space="preserve"> expedida por la Procuraduría General de la Nación y la Contraloría General de la República, para el cumplimento del proceso de empalme con la nueva administración.</w:t>
      </w:r>
    </w:p>
    <w:p w:rsidR="00D262B1" w:rsidRPr="00C57DAF" w:rsidRDefault="00D262B1" w:rsidP="00A70874">
      <w:pPr>
        <w:pStyle w:val="Standard"/>
        <w:jc w:val="both"/>
        <w:rPr>
          <w:rFonts w:asciiTheme="minorHAnsi" w:hAnsiTheme="minorHAnsi" w:cs="Times New Roman"/>
          <w:sz w:val="22"/>
          <w:szCs w:val="22"/>
          <w:lang w:val="es-ES"/>
        </w:rPr>
      </w:pPr>
    </w:p>
    <w:p w:rsidR="00023D2D" w:rsidRPr="00C57DAF" w:rsidRDefault="00D262B1"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 xml:space="preserve">En este orden de ideas, </w:t>
      </w:r>
      <w:r w:rsidR="006D305A" w:rsidRPr="00C57DAF">
        <w:rPr>
          <w:rFonts w:asciiTheme="minorHAnsi" w:hAnsiTheme="minorHAnsi" w:cs="Times New Roman"/>
          <w:sz w:val="22"/>
          <w:szCs w:val="22"/>
          <w:lang w:val="es-ES"/>
        </w:rPr>
        <w:t xml:space="preserve">en el </w:t>
      </w:r>
      <w:r w:rsidR="006D305A" w:rsidRPr="00C57DAF">
        <w:rPr>
          <w:rFonts w:asciiTheme="minorHAnsi" w:hAnsiTheme="minorHAnsi" w:cs="Times New Roman"/>
          <w:b/>
          <w:sz w:val="22"/>
          <w:szCs w:val="22"/>
          <w:lang w:val="es-ES"/>
        </w:rPr>
        <w:t>primer capítulo,</w:t>
      </w:r>
      <w:r w:rsidR="003D6145">
        <w:rPr>
          <w:rFonts w:asciiTheme="minorHAnsi" w:hAnsiTheme="minorHAnsi" w:cs="Times New Roman"/>
          <w:b/>
          <w:sz w:val="22"/>
          <w:szCs w:val="22"/>
          <w:lang w:val="es-ES"/>
        </w:rPr>
        <w:t xml:space="preserve"> </w:t>
      </w:r>
      <w:r w:rsidRPr="00C57DAF">
        <w:rPr>
          <w:rFonts w:asciiTheme="minorHAnsi" w:hAnsiTheme="minorHAnsi" w:cs="Times New Roman"/>
          <w:sz w:val="22"/>
          <w:szCs w:val="22"/>
          <w:lang w:val="es-ES"/>
        </w:rPr>
        <w:t>se aborda una descripción de la entidad a partir de sus funciones, procesos y organización administrativa, estable</w:t>
      </w:r>
      <w:r w:rsidR="006D305A" w:rsidRPr="00C57DAF">
        <w:rPr>
          <w:rFonts w:asciiTheme="minorHAnsi" w:hAnsiTheme="minorHAnsi" w:cs="Times New Roman"/>
          <w:sz w:val="22"/>
          <w:szCs w:val="22"/>
          <w:lang w:val="es-ES"/>
        </w:rPr>
        <w:t>cidas en el Acuerdo 257 de 2016</w:t>
      </w:r>
      <w:r w:rsidRPr="00C57DAF">
        <w:rPr>
          <w:rFonts w:asciiTheme="minorHAnsi" w:hAnsiTheme="minorHAnsi" w:cs="Times New Roman"/>
          <w:sz w:val="22"/>
          <w:szCs w:val="22"/>
          <w:lang w:val="es-ES"/>
        </w:rPr>
        <w:t xml:space="preserve">. </w:t>
      </w:r>
    </w:p>
    <w:p w:rsidR="00023D2D" w:rsidRPr="00C57DAF" w:rsidRDefault="00023D2D" w:rsidP="00A70874">
      <w:pPr>
        <w:pStyle w:val="Standard"/>
        <w:jc w:val="both"/>
        <w:rPr>
          <w:rFonts w:asciiTheme="minorHAnsi" w:hAnsiTheme="minorHAnsi" w:cs="Times New Roman"/>
          <w:sz w:val="22"/>
          <w:szCs w:val="22"/>
          <w:lang w:val="es-ES"/>
        </w:rPr>
      </w:pPr>
    </w:p>
    <w:p w:rsidR="00D262B1" w:rsidRPr="00C57DAF" w:rsidRDefault="00D262B1"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 xml:space="preserve">Abordando una descripción más detallada de la relación entre funciones y resultados, se </w:t>
      </w:r>
      <w:r w:rsidR="00105D10" w:rsidRPr="00C57DAF">
        <w:rPr>
          <w:rFonts w:asciiTheme="minorHAnsi" w:hAnsiTheme="minorHAnsi" w:cs="Times New Roman"/>
          <w:sz w:val="22"/>
          <w:szCs w:val="22"/>
          <w:lang w:val="es-ES"/>
        </w:rPr>
        <w:t>continúa</w:t>
      </w:r>
      <w:r w:rsidRPr="00C57DAF">
        <w:rPr>
          <w:rFonts w:asciiTheme="minorHAnsi" w:hAnsiTheme="minorHAnsi" w:cs="Times New Roman"/>
          <w:sz w:val="22"/>
          <w:szCs w:val="22"/>
          <w:lang w:val="es-ES"/>
        </w:rPr>
        <w:t xml:space="preserve"> en el </w:t>
      </w:r>
      <w:r w:rsidRPr="00C57DAF">
        <w:rPr>
          <w:rFonts w:asciiTheme="minorHAnsi" w:hAnsiTheme="minorHAnsi" w:cs="Times New Roman"/>
          <w:b/>
          <w:sz w:val="22"/>
          <w:szCs w:val="22"/>
          <w:lang w:val="es-ES"/>
        </w:rPr>
        <w:t>capítulo dos</w:t>
      </w:r>
      <w:r w:rsidRPr="00C57DAF">
        <w:rPr>
          <w:rFonts w:asciiTheme="minorHAnsi" w:hAnsiTheme="minorHAnsi" w:cs="Times New Roman"/>
          <w:sz w:val="22"/>
          <w:szCs w:val="22"/>
          <w:lang w:val="es-ES"/>
        </w:rPr>
        <w:t>, con la descripción de la formulación y desarrollo de las políticas públicas que son competencia de la entidad y que proponen la línea a seguir en los diferentes planes de gobierno.</w:t>
      </w:r>
    </w:p>
    <w:p w:rsidR="00630017" w:rsidRPr="00C57DAF" w:rsidRDefault="00630017" w:rsidP="00A70874">
      <w:pPr>
        <w:pStyle w:val="Standard"/>
        <w:jc w:val="both"/>
        <w:rPr>
          <w:rFonts w:asciiTheme="minorHAnsi" w:hAnsiTheme="minorHAnsi" w:cs="Times New Roman"/>
          <w:sz w:val="22"/>
          <w:szCs w:val="22"/>
          <w:lang w:val="es-ES"/>
        </w:rPr>
      </w:pPr>
    </w:p>
    <w:p w:rsidR="00630017" w:rsidRPr="00C57DAF" w:rsidRDefault="00630017"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 xml:space="preserve">El </w:t>
      </w:r>
      <w:r w:rsidRPr="00C57DAF">
        <w:rPr>
          <w:rFonts w:asciiTheme="minorHAnsi" w:hAnsiTheme="minorHAnsi" w:cs="Times New Roman"/>
          <w:b/>
          <w:sz w:val="22"/>
          <w:szCs w:val="22"/>
          <w:lang w:val="es-ES"/>
        </w:rPr>
        <w:t xml:space="preserve">tercer </w:t>
      </w:r>
      <w:r w:rsidR="00697C4C" w:rsidRPr="00C57DAF">
        <w:rPr>
          <w:rFonts w:asciiTheme="minorHAnsi" w:hAnsiTheme="minorHAnsi" w:cs="Times New Roman"/>
          <w:b/>
          <w:sz w:val="22"/>
          <w:szCs w:val="22"/>
          <w:lang w:val="es-ES"/>
        </w:rPr>
        <w:t xml:space="preserve">capítulo </w:t>
      </w:r>
      <w:r w:rsidRPr="00C57DAF">
        <w:rPr>
          <w:rFonts w:asciiTheme="minorHAnsi" w:hAnsiTheme="minorHAnsi" w:cs="Times New Roman"/>
          <w:sz w:val="22"/>
          <w:szCs w:val="22"/>
          <w:lang w:val="es-ES"/>
        </w:rPr>
        <w:t>está dedicado a describir de manera detallada  la organización de la intervención de la SDDE en el plan de desarrollo, partiendo de los programas en los cuales están concentrados sus proyectos, la descripción de los mismos a partir de las metas del Plan. De forma complementaria, se hace referencia al presupuesto programado y ejecutado. Por último, en este mismo capítulo se mencionan los logros más significativos, producto de las intervenciones orientadas desde el plan de desarrollo, y los impactos que han contribuido a generar algún cambio en el tejido productivo de la ciudad.</w:t>
      </w:r>
    </w:p>
    <w:p w:rsidR="00630017" w:rsidRPr="00C57DAF" w:rsidRDefault="00630017" w:rsidP="00A70874">
      <w:pPr>
        <w:pStyle w:val="Standard"/>
        <w:jc w:val="both"/>
        <w:rPr>
          <w:rFonts w:asciiTheme="minorHAnsi" w:hAnsiTheme="minorHAnsi" w:cs="Times New Roman"/>
          <w:sz w:val="22"/>
          <w:szCs w:val="22"/>
          <w:lang w:val="es-ES"/>
        </w:rPr>
      </w:pPr>
    </w:p>
    <w:p w:rsidR="00630017" w:rsidRPr="00C57DAF" w:rsidRDefault="00630017"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Para poder avanzar en la e</w:t>
      </w:r>
      <w:r w:rsidR="009D4891" w:rsidRPr="00C57DAF">
        <w:rPr>
          <w:rFonts w:asciiTheme="minorHAnsi" w:hAnsiTheme="minorHAnsi" w:cs="Times New Roman"/>
          <w:sz w:val="22"/>
          <w:szCs w:val="22"/>
          <w:lang w:val="es-ES"/>
        </w:rPr>
        <w:t>fectividad de las actividades, ha sido</w:t>
      </w:r>
      <w:r w:rsidRPr="00C57DAF">
        <w:rPr>
          <w:rFonts w:asciiTheme="minorHAnsi" w:hAnsiTheme="minorHAnsi" w:cs="Times New Roman"/>
          <w:sz w:val="22"/>
          <w:szCs w:val="22"/>
          <w:lang w:val="es-ES"/>
        </w:rPr>
        <w:t xml:space="preserve"> necesario</w:t>
      </w:r>
      <w:r w:rsidR="009D4891" w:rsidRPr="00C57DAF">
        <w:rPr>
          <w:rFonts w:asciiTheme="minorHAnsi" w:hAnsiTheme="minorHAnsi" w:cs="Times New Roman"/>
          <w:sz w:val="22"/>
          <w:szCs w:val="22"/>
          <w:lang w:val="es-ES"/>
        </w:rPr>
        <w:t xml:space="preserve"> desarrollar una estrategia de desconcentración que permita acercar a ciudadanos y ciudadanas a los diferentes servicios y permitir facilitarles el acceso, permanencia y salida de los mismos. Por ello, el </w:t>
      </w:r>
      <w:r w:rsidR="009D4891" w:rsidRPr="00C57DAF">
        <w:rPr>
          <w:rFonts w:asciiTheme="minorHAnsi" w:hAnsiTheme="minorHAnsi" w:cs="Times New Roman"/>
          <w:b/>
          <w:sz w:val="22"/>
          <w:szCs w:val="22"/>
          <w:lang w:val="es-ES"/>
        </w:rPr>
        <w:t>capítulo cuatro</w:t>
      </w:r>
      <w:r w:rsidR="009D4891" w:rsidRPr="00C57DAF">
        <w:rPr>
          <w:rFonts w:asciiTheme="minorHAnsi" w:hAnsiTheme="minorHAnsi" w:cs="Times New Roman"/>
          <w:sz w:val="22"/>
          <w:szCs w:val="22"/>
          <w:lang w:val="es-ES"/>
        </w:rPr>
        <w:t>, muestra las estrategias que se adoptaron para acercar la comunidad a la institucionalidad en estos últimos cuatro años.</w:t>
      </w:r>
    </w:p>
    <w:p w:rsidR="009D4891" w:rsidRPr="00C57DAF" w:rsidRDefault="009D4891" w:rsidP="00A70874">
      <w:pPr>
        <w:pStyle w:val="Standard"/>
        <w:jc w:val="both"/>
        <w:rPr>
          <w:rFonts w:asciiTheme="minorHAnsi" w:hAnsiTheme="minorHAnsi" w:cs="Times New Roman"/>
          <w:sz w:val="22"/>
          <w:szCs w:val="22"/>
          <w:lang w:val="es-ES"/>
        </w:rPr>
      </w:pPr>
    </w:p>
    <w:p w:rsidR="009D4891" w:rsidRPr="00466B8C" w:rsidRDefault="003F3DE2" w:rsidP="00A70874">
      <w:pPr>
        <w:pStyle w:val="Standard"/>
        <w:jc w:val="both"/>
        <w:rPr>
          <w:rFonts w:asciiTheme="minorHAnsi" w:hAnsiTheme="minorHAnsi" w:cs="Times New Roman"/>
          <w:sz w:val="22"/>
          <w:szCs w:val="22"/>
          <w:lang w:val="es-ES"/>
        </w:rPr>
      </w:pPr>
      <w:r w:rsidRPr="00C57DAF">
        <w:rPr>
          <w:rFonts w:asciiTheme="minorHAnsi" w:hAnsiTheme="minorHAnsi" w:cs="Times New Roman"/>
          <w:sz w:val="22"/>
          <w:szCs w:val="22"/>
          <w:lang w:val="es-ES"/>
        </w:rPr>
        <w:t xml:space="preserve">De manera articulada con el capítulo anterior, </w:t>
      </w:r>
      <w:r w:rsidR="003820B3" w:rsidRPr="00C57DAF">
        <w:rPr>
          <w:rFonts w:asciiTheme="minorHAnsi" w:hAnsiTheme="minorHAnsi" w:cs="Times New Roman"/>
          <w:sz w:val="22"/>
          <w:szCs w:val="22"/>
          <w:lang w:val="es-ES"/>
        </w:rPr>
        <w:t xml:space="preserve">en el </w:t>
      </w:r>
      <w:r w:rsidR="003820B3" w:rsidRPr="00C57DAF">
        <w:rPr>
          <w:rFonts w:asciiTheme="minorHAnsi" w:hAnsiTheme="minorHAnsi" w:cs="Times New Roman"/>
          <w:b/>
          <w:sz w:val="22"/>
          <w:szCs w:val="22"/>
          <w:lang w:val="es-ES"/>
        </w:rPr>
        <w:t>capítulo quinto</w:t>
      </w:r>
      <w:r w:rsidR="003820B3" w:rsidRPr="00C57DAF">
        <w:rPr>
          <w:rFonts w:asciiTheme="minorHAnsi" w:hAnsiTheme="minorHAnsi" w:cs="Times New Roman"/>
          <w:sz w:val="22"/>
          <w:szCs w:val="22"/>
          <w:lang w:val="es-ES"/>
        </w:rPr>
        <w:t xml:space="preserve">, </w:t>
      </w:r>
      <w:r w:rsidRPr="00C57DAF">
        <w:rPr>
          <w:rFonts w:asciiTheme="minorHAnsi" w:hAnsiTheme="minorHAnsi" w:cs="Times New Roman"/>
          <w:sz w:val="22"/>
          <w:szCs w:val="22"/>
          <w:lang w:val="es-ES"/>
        </w:rPr>
        <w:t>se muestra</w:t>
      </w:r>
      <w:r w:rsidR="003820B3" w:rsidRPr="00C57DAF">
        <w:rPr>
          <w:rFonts w:asciiTheme="minorHAnsi" w:hAnsiTheme="minorHAnsi" w:cs="Times New Roman"/>
          <w:sz w:val="22"/>
          <w:szCs w:val="22"/>
          <w:lang w:val="es-ES"/>
        </w:rPr>
        <w:t xml:space="preserve"> có</w:t>
      </w:r>
      <w:r w:rsidRPr="00C57DAF">
        <w:rPr>
          <w:rFonts w:asciiTheme="minorHAnsi" w:hAnsiTheme="minorHAnsi" w:cs="Times New Roman"/>
          <w:sz w:val="22"/>
          <w:szCs w:val="22"/>
          <w:lang w:val="es-ES"/>
        </w:rPr>
        <w:t xml:space="preserve">mo la SDDE en consonancia con la garantía de </w:t>
      </w:r>
      <w:r w:rsidRPr="00466B8C">
        <w:rPr>
          <w:rFonts w:asciiTheme="minorHAnsi" w:hAnsiTheme="minorHAnsi" w:cs="Times New Roman"/>
          <w:sz w:val="22"/>
          <w:szCs w:val="22"/>
          <w:lang w:val="es-ES"/>
        </w:rPr>
        <w:t>derechos y a través de su rol en las diferentes políticas públicas de enfoque diferencial y poblacional, ha venido avanzando en el fortalecimiento de las relaciones con la ciudadanía bogotana a partir de reconocer sus limitaciones históricas por sus diferencias o particularidades</w:t>
      </w:r>
      <w:r w:rsidR="003820B3" w:rsidRPr="00466B8C">
        <w:rPr>
          <w:rFonts w:asciiTheme="minorHAnsi" w:hAnsiTheme="minorHAnsi" w:cs="Times New Roman"/>
          <w:sz w:val="22"/>
          <w:szCs w:val="22"/>
          <w:lang w:val="es-ES"/>
        </w:rPr>
        <w:t xml:space="preserve"> y que finalmente han generado exclusión y discriminación.</w:t>
      </w:r>
    </w:p>
    <w:p w:rsidR="003820B3" w:rsidRPr="00466B8C" w:rsidRDefault="003820B3" w:rsidP="00A70874">
      <w:pPr>
        <w:pStyle w:val="Standard"/>
        <w:jc w:val="both"/>
        <w:rPr>
          <w:rFonts w:asciiTheme="minorHAnsi" w:hAnsiTheme="minorHAnsi" w:cs="Times New Roman"/>
          <w:sz w:val="22"/>
          <w:szCs w:val="22"/>
          <w:lang w:val="es-ES"/>
        </w:rPr>
      </w:pPr>
    </w:p>
    <w:p w:rsidR="00466B8C" w:rsidRPr="00166BAA" w:rsidRDefault="00466B8C" w:rsidP="00166BAA">
      <w:pPr>
        <w:spacing w:after="0" w:line="240" w:lineRule="auto"/>
        <w:jc w:val="both"/>
        <w:rPr>
          <w:bCs/>
        </w:rPr>
      </w:pPr>
      <w:r w:rsidRPr="00466B8C">
        <w:rPr>
          <w:rFonts w:cs="Times New Roman"/>
          <w:lang w:val="es-ES"/>
        </w:rPr>
        <w:t xml:space="preserve">En el </w:t>
      </w:r>
      <w:r w:rsidRPr="00466B8C">
        <w:rPr>
          <w:rFonts w:cs="Times New Roman"/>
          <w:b/>
          <w:lang w:val="es-ES"/>
        </w:rPr>
        <w:t>capítulo sexto</w:t>
      </w:r>
      <w:r w:rsidRPr="00466B8C">
        <w:rPr>
          <w:rFonts w:cs="Times New Roman"/>
          <w:lang w:val="es-ES"/>
        </w:rPr>
        <w:t xml:space="preserve"> se presentan los </w:t>
      </w:r>
      <w:r w:rsidRPr="00466B8C">
        <w:rPr>
          <w:bCs/>
        </w:rPr>
        <w:t xml:space="preserve">observatorios diseñados e implementados por la Entidad, a través de los cuales recopila la información económica, de trabajo decente y digno y abastecimiento de la ciudad que permite contar con información actualizada de la ciudad. </w:t>
      </w:r>
    </w:p>
    <w:p w:rsidR="00466B8C" w:rsidRPr="00466B8C" w:rsidRDefault="00466B8C" w:rsidP="00A70874">
      <w:pPr>
        <w:pStyle w:val="Standard"/>
        <w:jc w:val="both"/>
        <w:rPr>
          <w:rFonts w:asciiTheme="minorHAnsi" w:hAnsiTheme="minorHAnsi" w:cs="Times New Roman"/>
          <w:sz w:val="22"/>
          <w:szCs w:val="22"/>
          <w:lang w:val="es-ES"/>
        </w:rPr>
      </w:pPr>
    </w:p>
    <w:p w:rsidR="00166BAA" w:rsidRDefault="00105D10" w:rsidP="00166BAA">
      <w:pPr>
        <w:pStyle w:val="Standard"/>
        <w:jc w:val="both"/>
        <w:rPr>
          <w:rFonts w:asciiTheme="minorHAnsi" w:hAnsiTheme="minorHAnsi" w:cs="Times New Roman"/>
          <w:sz w:val="22"/>
          <w:szCs w:val="22"/>
          <w:lang w:val="es-ES"/>
        </w:rPr>
      </w:pPr>
      <w:r w:rsidRPr="00466B8C">
        <w:rPr>
          <w:rFonts w:asciiTheme="minorHAnsi" w:hAnsiTheme="minorHAnsi" w:cs="Times New Roman"/>
          <w:sz w:val="22"/>
          <w:szCs w:val="22"/>
          <w:lang w:val="es-ES"/>
        </w:rPr>
        <w:t xml:space="preserve">Por último, </w:t>
      </w:r>
      <w:r w:rsidR="00466B8C" w:rsidRPr="00466B8C">
        <w:rPr>
          <w:rFonts w:asciiTheme="minorHAnsi" w:hAnsiTheme="minorHAnsi" w:cs="Times New Roman"/>
          <w:sz w:val="22"/>
          <w:szCs w:val="22"/>
          <w:lang w:val="es-ES"/>
        </w:rPr>
        <w:t xml:space="preserve">en el </w:t>
      </w:r>
      <w:r w:rsidR="00466B8C" w:rsidRPr="00466B8C">
        <w:rPr>
          <w:rFonts w:asciiTheme="minorHAnsi" w:hAnsiTheme="minorHAnsi" w:cs="Times New Roman"/>
          <w:b/>
          <w:sz w:val="22"/>
          <w:szCs w:val="22"/>
          <w:lang w:val="es-ES"/>
        </w:rPr>
        <w:t>capítulo séptimo</w:t>
      </w:r>
      <w:r w:rsidR="003D6145">
        <w:rPr>
          <w:rFonts w:asciiTheme="minorHAnsi" w:hAnsiTheme="minorHAnsi" w:cs="Times New Roman"/>
          <w:b/>
          <w:sz w:val="22"/>
          <w:szCs w:val="22"/>
          <w:lang w:val="es-ES"/>
        </w:rPr>
        <w:t xml:space="preserve"> </w:t>
      </w:r>
      <w:r w:rsidRPr="00466B8C">
        <w:rPr>
          <w:rFonts w:asciiTheme="minorHAnsi" w:hAnsiTheme="minorHAnsi" w:cs="Times New Roman"/>
          <w:sz w:val="22"/>
          <w:szCs w:val="22"/>
          <w:lang w:val="es-ES"/>
        </w:rPr>
        <w:t xml:space="preserve">se presentan los principales logros obtenidos por la Entidad </w:t>
      </w:r>
      <w:r w:rsidR="003820B3" w:rsidRPr="00466B8C">
        <w:rPr>
          <w:rFonts w:asciiTheme="minorHAnsi" w:hAnsiTheme="minorHAnsi" w:cs="Times New Roman"/>
          <w:sz w:val="22"/>
          <w:szCs w:val="22"/>
          <w:lang w:val="es-ES"/>
        </w:rPr>
        <w:t xml:space="preserve">y </w:t>
      </w:r>
      <w:r w:rsidRPr="00466B8C">
        <w:rPr>
          <w:rFonts w:asciiTheme="minorHAnsi" w:hAnsiTheme="minorHAnsi" w:cs="Times New Roman"/>
          <w:sz w:val="22"/>
          <w:szCs w:val="22"/>
          <w:lang w:val="es-ES"/>
        </w:rPr>
        <w:t xml:space="preserve">algunas recomendaciones </w:t>
      </w:r>
      <w:r w:rsidR="003820B3" w:rsidRPr="00466B8C">
        <w:rPr>
          <w:rFonts w:asciiTheme="minorHAnsi" w:hAnsiTheme="minorHAnsi" w:cs="Times New Roman"/>
          <w:sz w:val="22"/>
          <w:szCs w:val="22"/>
          <w:lang w:val="es-ES"/>
        </w:rPr>
        <w:t xml:space="preserve">que permiten tener en consideración la experiencia de estos últimos cuatro años </w:t>
      </w:r>
      <w:r w:rsidR="00BB5034" w:rsidRPr="00466B8C">
        <w:rPr>
          <w:rFonts w:asciiTheme="minorHAnsi" w:hAnsiTheme="minorHAnsi" w:cs="Times New Roman"/>
          <w:sz w:val="22"/>
          <w:szCs w:val="22"/>
          <w:lang w:val="es-ES"/>
        </w:rPr>
        <w:t>con el fin de continuar la</w:t>
      </w:r>
      <w:r w:rsidR="003820B3" w:rsidRPr="00466B8C">
        <w:rPr>
          <w:rFonts w:asciiTheme="minorHAnsi" w:hAnsiTheme="minorHAnsi" w:cs="Times New Roman"/>
          <w:sz w:val="22"/>
          <w:szCs w:val="22"/>
          <w:lang w:val="es-ES"/>
        </w:rPr>
        <w:t xml:space="preserve"> planeación y formulación de las accion</w:t>
      </w:r>
      <w:r w:rsidR="006D305A" w:rsidRPr="00466B8C">
        <w:rPr>
          <w:rFonts w:asciiTheme="minorHAnsi" w:hAnsiTheme="minorHAnsi" w:cs="Times New Roman"/>
          <w:sz w:val="22"/>
          <w:szCs w:val="22"/>
          <w:lang w:val="es-ES"/>
        </w:rPr>
        <w:t>es, estrategias y proyectos</w:t>
      </w:r>
      <w:r w:rsidR="003820B3" w:rsidRPr="00466B8C">
        <w:rPr>
          <w:rFonts w:asciiTheme="minorHAnsi" w:hAnsiTheme="minorHAnsi" w:cs="Times New Roman"/>
          <w:sz w:val="22"/>
          <w:szCs w:val="22"/>
          <w:lang w:val="es-ES"/>
        </w:rPr>
        <w:t xml:space="preserve"> que permitan consolidar y visibilizar la importancia estratégica de la SDDE para el desarrollo productivo y competitivo de la ciud</w:t>
      </w:r>
      <w:r w:rsidR="00023D2D" w:rsidRPr="00466B8C">
        <w:rPr>
          <w:rFonts w:asciiTheme="minorHAnsi" w:hAnsiTheme="minorHAnsi" w:cs="Times New Roman"/>
          <w:sz w:val="22"/>
          <w:szCs w:val="22"/>
          <w:lang w:val="es-ES"/>
        </w:rPr>
        <w:t>ad, y por su</w:t>
      </w:r>
      <w:r w:rsidR="006D305A" w:rsidRPr="00466B8C">
        <w:rPr>
          <w:rFonts w:asciiTheme="minorHAnsi" w:hAnsiTheme="minorHAnsi" w:cs="Times New Roman"/>
          <w:sz w:val="22"/>
          <w:szCs w:val="22"/>
          <w:lang w:val="es-ES"/>
        </w:rPr>
        <w:t>puesto, el aumento</w:t>
      </w:r>
      <w:r w:rsidR="003820B3" w:rsidRPr="00466B8C">
        <w:rPr>
          <w:rFonts w:asciiTheme="minorHAnsi" w:hAnsiTheme="minorHAnsi" w:cs="Times New Roman"/>
          <w:sz w:val="22"/>
          <w:szCs w:val="22"/>
          <w:lang w:val="es-ES"/>
        </w:rPr>
        <w:t xml:space="preserve"> del ingreso disponible de las familias bogotanas.</w:t>
      </w:r>
    </w:p>
    <w:p w:rsidR="002369D3" w:rsidRPr="00166BAA" w:rsidRDefault="002369D3" w:rsidP="00166BAA">
      <w:pPr>
        <w:pStyle w:val="Ttulo1"/>
        <w:rPr>
          <w:sz w:val="22"/>
          <w:szCs w:val="22"/>
        </w:rPr>
      </w:pPr>
      <w:bookmarkStart w:id="2" w:name="_Toc439742613"/>
      <w:r w:rsidRPr="00C57DAF">
        <w:lastRenderedPageBreak/>
        <w:t>CAPITULO 1</w:t>
      </w:r>
      <w:r w:rsidR="007A0948" w:rsidRPr="00C57DAF">
        <w:t xml:space="preserve"> DESCRIPCIÓ</w:t>
      </w:r>
      <w:r w:rsidRPr="00C57DAF">
        <w:t xml:space="preserve">N DE LA </w:t>
      </w:r>
      <w:r w:rsidR="007A0948" w:rsidRPr="00C57DAF">
        <w:t>SECRETARIA DE DESARROLLO ECONOMICO</w:t>
      </w:r>
      <w:bookmarkEnd w:id="2"/>
    </w:p>
    <w:p w:rsidR="002369D3" w:rsidRPr="00C57DAF" w:rsidRDefault="002369D3" w:rsidP="00A70874">
      <w:pPr>
        <w:spacing w:after="0" w:line="240" w:lineRule="auto"/>
        <w:jc w:val="both"/>
        <w:rPr>
          <w:lang w:val="es-ES" w:eastAsia="es-ES"/>
        </w:rPr>
      </w:pPr>
    </w:p>
    <w:p w:rsidR="002369D3" w:rsidRPr="00C57DAF" w:rsidRDefault="002369D3" w:rsidP="00A70874">
      <w:pPr>
        <w:spacing w:after="0" w:line="240" w:lineRule="auto"/>
        <w:jc w:val="both"/>
      </w:pPr>
      <w:r w:rsidRPr="00C57DAF">
        <w:t>El Concejo de Bogotá mediante Acuerdo 257 de 2006, creó el sector de Desarrollo Económico, Industria y Turismo que tiene como misión crear y promover condiciones dirigidas a incrementar la capacidad de producción de bienes y servicios en Bogotá, de modo que se garantice un soporte material de las actividades económicas y laborales que permitan procesos productivos, de desarrollo de las iniciativas productivas y de inclusión económica que hagan efectivos los derechos de las personas y viable el avance social y material del Distrito Capital y sus poblaciones en el marco de la dinámica ciudad región.</w:t>
      </w:r>
      <w:r w:rsidR="003D6145">
        <w:t xml:space="preserve"> </w:t>
      </w:r>
      <w:r w:rsidRPr="00C57DAF">
        <w:t>El mismo Acuerdo, en el artículo 75 creó la Secretaría Distrital de Desarrollo Económico, entidad a la que corresponde orientar y liderar la formulación de políticas de desarrollo económico de las actividades comerciales, empresariales y de turismo de</w:t>
      </w:r>
      <w:r w:rsidR="003D6145">
        <w:t xml:space="preserve"> </w:t>
      </w:r>
      <w:r w:rsidRPr="00C57DAF">
        <w:t>la ciudad, que conlleven a la revitalización de empresas, la generación de empleo y emprendimientos como mecanismos para la creación de ingresos para todos.</w:t>
      </w:r>
    </w:p>
    <w:p w:rsidR="00781385" w:rsidRPr="00C57DAF" w:rsidRDefault="00781385" w:rsidP="00A70874">
      <w:pPr>
        <w:spacing w:after="0" w:line="240" w:lineRule="auto"/>
        <w:jc w:val="both"/>
        <w:rPr>
          <w:iCs/>
        </w:rPr>
      </w:pPr>
    </w:p>
    <w:p w:rsidR="002369D3" w:rsidRPr="00C57DAF" w:rsidRDefault="002369D3" w:rsidP="00A70874">
      <w:pPr>
        <w:autoSpaceDE w:val="0"/>
        <w:autoSpaceDN w:val="0"/>
        <w:adjustRightInd w:val="0"/>
        <w:spacing w:after="0" w:line="240" w:lineRule="auto"/>
        <w:jc w:val="both"/>
      </w:pPr>
      <w:r w:rsidRPr="00C57DAF">
        <w:t xml:space="preserve">Así mismo, el acuerdo 257 de 2006 en su artículo 77 establece que el Sector Desarrollo Económico está integrado por la Secretaría Distrital de Desarrollo Económico como cabeza del Sector, el Instituto para la Economía Social – IPES, como entidad adscrita, y la Corporación para el Desarrollo y la productividad Bogotá Región como entidad vinculada. Luego mediante el Acuerdo 275 de 2007 se crea el Instituto Distrital de Turismo como entidad adscrita a la Secretará Distrital de Desarrollo Económico. </w:t>
      </w:r>
    </w:p>
    <w:p w:rsidR="00976677" w:rsidRPr="00C57DAF" w:rsidRDefault="00976677" w:rsidP="00A70874">
      <w:pPr>
        <w:autoSpaceDE w:val="0"/>
        <w:autoSpaceDN w:val="0"/>
        <w:adjustRightInd w:val="0"/>
        <w:spacing w:after="0" w:line="240" w:lineRule="auto"/>
        <w:jc w:val="both"/>
        <w:rPr>
          <w:sz w:val="16"/>
          <w:szCs w:val="16"/>
        </w:rPr>
      </w:pPr>
    </w:p>
    <w:p w:rsidR="002369D3" w:rsidRPr="00C57DAF" w:rsidRDefault="002369D3" w:rsidP="00A70874">
      <w:pPr>
        <w:autoSpaceDE w:val="0"/>
        <w:autoSpaceDN w:val="0"/>
        <w:adjustRightInd w:val="0"/>
        <w:spacing w:after="0" w:line="240" w:lineRule="auto"/>
        <w:jc w:val="both"/>
      </w:pPr>
      <w:r w:rsidRPr="00C57DAF">
        <w:t>El diseño de la estructura administrativa del sector se desarrolló a través de la descentralización funcional y la asignación y distribución de funciones para garantizar la eficiencia en el uso de los recursos y la prestación de los servicios de la administración distrital, que opera mediante la implementación de instancias de coordinación sectorial e intersectorial en cabeza de las Secretarías.</w:t>
      </w:r>
      <w:r w:rsidR="003D6145">
        <w:t xml:space="preserve"> </w:t>
      </w:r>
      <w:r w:rsidRPr="00C57DAF">
        <w:t xml:space="preserve">En este sentido, en la estructura administrativa del Distrito, la Secretaría se crea como organismo del Sector Central con autonomía administrativa y financiera y cabeza de sector, teniendo por misión </w:t>
      </w:r>
      <w:r w:rsidRPr="00C57DAF">
        <w:rPr>
          <w:i/>
        </w:rPr>
        <w:t>“orientar y liderar la formulación de políticas de desarrollo económico de las actividades comerciales, empresariales y de turismo del Distrito Capital, que conlleve a la creación o revitalización de empresas, y a la generación de empleo y de nuevos ingresos para los ciudadanos y ciudadanas en el Distrito Capital”</w:t>
      </w:r>
      <w:r w:rsidRPr="00C57DAF">
        <w:rPr>
          <w:rStyle w:val="Refdenotaalpie"/>
          <w:i/>
        </w:rPr>
        <w:footnoteReference w:id="1"/>
      </w:r>
      <w:r w:rsidRPr="00C57DAF">
        <w:t>.</w:t>
      </w:r>
    </w:p>
    <w:p w:rsidR="00976677" w:rsidRPr="00C57DAF" w:rsidRDefault="00976677" w:rsidP="00A70874">
      <w:pPr>
        <w:autoSpaceDE w:val="0"/>
        <w:autoSpaceDN w:val="0"/>
        <w:adjustRightInd w:val="0"/>
        <w:spacing w:after="0" w:line="240" w:lineRule="auto"/>
        <w:jc w:val="both"/>
      </w:pPr>
    </w:p>
    <w:p w:rsidR="00890262" w:rsidRPr="00C57DAF" w:rsidRDefault="00890262" w:rsidP="00A70874">
      <w:pPr>
        <w:spacing w:after="0" w:line="240" w:lineRule="auto"/>
        <w:jc w:val="both"/>
        <w:rPr>
          <w:rFonts w:eastAsia="Calibri"/>
          <w:bCs/>
          <w:i/>
        </w:rPr>
      </w:pPr>
      <w:r w:rsidRPr="00C57DAF">
        <w:t xml:space="preserve">Dentro de la misma, se identifican diferentes niveles de intervención, el primero relacionado con la gestión de políticas con efectos a nivel de ciudad, en temas como: la inserción económica internacional, la atracción de inversión, estudios y otros, y; el segundo, con la prestación de servicios directos de desarrollo empresarial, financiamiento, trabajo, ciencia tecnología e innovación, los cuales se encaminan a desarrollar la visión de la Entidad </w:t>
      </w:r>
      <w:bookmarkStart w:id="3" w:name="_Toc345927500"/>
      <w:bookmarkStart w:id="4" w:name="_Toc347734554"/>
      <w:bookmarkStart w:id="5" w:name="_Toc347742697"/>
      <w:bookmarkStart w:id="6" w:name="_Toc348028236"/>
      <w:bookmarkStart w:id="7" w:name="_Toc348078597"/>
      <w:bookmarkStart w:id="8" w:name="_Toc348085928"/>
      <w:bookmarkStart w:id="9" w:name="_Toc348336439"/>
      <w:bookmarkStart w:id="10" w:name="_Toc348344680"/>
      <w:bookmarkStart w:id="11" w:name="_Toc348364338"/>
      <w:bookmarkStart w:id="12" w:name="_Toc348422529"/>
      <w:bookmarkStart w:id="13" w:name="_Toc348424200"/>
      <w:r w:rsidRPr="00C57DAF">
        <w:t>para que sea</w:t>
      </w:r>
      <w:r w:rsidRPr="00C57DAF">
        <w:rPr>
          <w:rFonts w:eastAsia="Calibri"/>
          <w:bCs/>
        </w:rPr>
        <w:t xml:space="preserve"> "</w:t>
      </w:r>
      <w:r w:rsidRPr="00C57DAF">
        <w:rPr>
          <w:rFonts w:eastAsia="Calibri"/>
          <w:bCs/>
          <w:i/>
        </w:rPr>
        <w:t>reconocida en el 2020 a nivel distrital y nacional como un modelo de gestión exitoso a seguir por su transparencia,  efectividad y sostenibilidad en la formulación e implementación de políticas de desarrollo económico, que permitan un mayor bienestar para los habitantes de la ciudad a través de la generación de ingresos, trabajo decente y el abastecimiento de alimentos".</w:t>
      </w:r>
      <w:bookmarkStart w:id="14" w:name="_Toc434595060"/>
      <w:bookmarkEnd w:id="3"/>
      <w:bookmarkEnd w:id="4"/>
      <w:bookmarkEnd w:id="5"/>
      <w:bookmarkEnd w:id="6"/>
      <w:bookmarkEnd w:id="7"/>
      <w:bookmarkEnd w:id="8"/>
      <w:bookmarkEnd w:id="9"/>
      <w:bookmarkEnd w:id="10"/>
      <w:bookmarkEnd w:id="11"/>
      <w:bookmarkEnd w:id="12"/>
      <w:bookmarkEnd w:id="13"/>
    </w:p>
    <w:bookmarkEnd w:id="14"/>
    <w:p w:rsidR="00D6387B" w:rsidRPr="00C57DAF" w:rsidRDefault="00D6387B" w:rsidP="00A70874">
      <w:pPr>
        <w:spacing w:after="0" w:line="240" w:lineRule="auto"/>
        <w:jc w:val="both"/>
        <w:rPr>
          <w:rStyle w:val="nfasis"/>
          <w:rFonts w:eastAsia="Calibri"/>
          <w:i w:val="0"/>
        </w:rPr>
      </w:pPr>
    </w:p>
    <w:p w:rsidR="00890262" w:rsidRPr="00C57DAF" w:rsidRDefault="00890262" w:rsidP="00A70874">
      <w:pPr>
        <w:spacing w:after="0" w:line="240" w:lineRule="auto"/>
        <w:jc w:val="both"/>
        <w:rPr>
          <w:rStyle w:val="nfasis"/>
          <w:rFonts w:eastAsia="Calibri"/>
        </w:rPr>
      </w:pPr>
      <w:r w:rsidRPr="00C57DAF">
        <w:rPr>
          <w:rStyle w:val="nfasis"/>
          <w:rFonts w:eastAsia="Calibri"/>
          <w:i w:val="0"/>
        </w:rPr>
        <w:t>La Secretaría dentro de su misión y visión, ha priorizado y definido sus intervenciones para alcanzar los resultados propuestos de acuerdo con los siguientes objetivos estratégicos</w:t>
      </w:r>
      <w:r w:rsidRPr="00C57DAF">
        <w:rPr>
          <w:rStyle w:val="nfasis"/>
          <w:rFonts w:eastAsia="Calibri"/>
        </w:rPr>
        <w:t>:</w:t>
      </w:r>
    </w:p>
    <w:p w:rsidR="00976677" w:rsidRPr="00C57DAF" w:rsidRDefault="00976677" w:rsidP="00A70874">
      <w:pPr>
        <w:spacing w:after="0" w:line="240" w:lineRule="auto"/>
        <w:jc w:val="both"/>
        <w:rPr>
          <w:rStyle w:val="nfasis"/>
          <w:rFonts w:eastAsia="Calibri"/>
          <w:i w:val="0"/>
        </w:rPr>
      </w:pP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lastRenderedPageBreak/>
        <w:t>Fortalecer la productividad y competitividad del sector empresarial con énfasis en la economía popular, mejorando la inserción económica internacional de la ciudad y fortaleciendo el mercado interno de Bogotá.</w:t>
      </w: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t>Mejorar la calidad y cantidad de trabajo decente que se genera en la ciudad.</w:t>
      </w: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t>Fortalecer la seguridad alimentaria de la ciudad a través del abastecimiento y acceso de alimentos en condiciones de inocuidad, productividad y competitividad.</w:t>
      </w: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t>Desarrollar y difundir estudios, evaluaciones e información que soporten la toma de decisiones de política pública en temas de desarrollo económico de la ciudad.</w:t>
      </w: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t>Mejorar la prestación de los servicios a través del sistema integrado de gestión, la atención en el territorio y la medición de la satisfacción de los beneficiarios.</w:t>
      </w: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t>Gestionar, administrar y controlar eficientemente el uso de los recursos financieros de la entidad.</w:t>
      </w:r>
    </w:p>
    <w:p w:rsidR="00890262" w:rsidRPr="00C57DAF" w:rsidRDefault="00890262" w:rsidP="00201158">
      <w:pPr>
        <w:numPr>
          <w:ilvl w:val="0"/>
          <w:numId w:val="5"/>
        </w:numPr>
        <w:shd w:val="clear" w:color="auto" w:fill="FFFFFF"/>
        <w:spacing w:after="0" w:line="240" w:lineRule="auto"/>
        <w:jc w:val="both"/>
        <w:rPr>
          <w:rFonts w:eastAsia="Calibri"/>
          <w:bCs/>
        </w:rPr>
      </w:pPr>
      <w:r w:rsidRPr="00C57DAF">
        <w:rPr>
          <w:rFonts w:eastAsia="Calibri"/>
          <w:bCs/>
        </w:rPr>
        <w:t>Fortalecer el desarrollo organizacional de la entidad, garantizando un ambiente de trabajo en óptimas condiciones.</w:t>
      </w:r>
    </w:p>
    <w:p w:rsidR="00976677" w:rsidRPr="00C57DAF" w:rsidRDefault="00976677" w:rsidP="00A70874">
      <w:pPr>
        <w:shd w:val="clear" w:color="auto" w:fill="FFFFFF"/>
        <w:spacing w:after="0" w:line="240" w:lineRule="auto"/>
        <w:ind w:left="735"/>
        <w:jc w:val="both"/>
        <w:rPr>
          <w:rFonts w:eastAsia="Calibri"/>
          <w:bCs/>
        </w:rPr>
      </w:pPr>
    </w:p>
    <w:p w:rsidR="00890262" w:rsidRPr="00C57DAF" w:rsidRDefault="00890262" w:rsidP="00A70874">
      <w:pPr>
        <w:autoSpaceDE w:val="0"/>
        <w:autoSpaceDN w:val="0"/>
        <w:adjustRightInd w:val="0"/>
        <w:spacing w:after="0" w:line="240" w:lineRule="auto"/>
        <w:jc w:val="both"/>
        <w:rPr>
          <w:iCs/>
        </w:rPr>
      </w:pPr>
      <w:r w:rsidRPr="00C57DAF">
        <w:t xml:space="preserve">De acuerdo con los objetivos trazados, se han venido realizando diferentes acciones orientadas a aumentar la productividad y la competitividad de las empresas y de las personas de la ciudad, a través de diferentes programas </w:t>
      </w:r>
      <w:r w:rsidRPr="00C57DAF">
        <w:rPr>
          <w:iCs/>
        </w:rPr>
        <w:t>que busca</w:t>
      </w:r>
      <w:r w:rsidR="00EA68E4" w:rsidRPr="00C57DAF">
        <w:rPr>
          <w:iCs/>
        </w:rPr>
        <w:t>n:</w:t>
      </w:r>
      <w:r w:rsidRPr="00C57DAF">
        <w:rPr>
          <w:iCs/>
        </w:rPr>
        <w:t xml:space="preserve"> incrementar la capacidad para crear y mantener un entorno económico de continuo fomento al desarrollo; cerrar brechas productivas de las empresas y elevar las capacidades de las personas, lo que incluye la ampliación de</w:t>
      </w:r>
      <w:r w:rsidR="00EA68E4" w:rsidRPr="00C57DAF">
        <w:rPr>
          <w:iCs/>
        </w:rPr>
        <w:t>l</w:t>
      </w:r>
      <w:r w:rsidRPr="00C57DAF">
        <w:rPr>
          <w:iCs/>
        </w:rPr>
        <w:t xml:space="preserve"> acceso al crédito a las </w:t>
      </w:r>
      <w:proofErr w:type="spellStart"/>
      <w:r w:rsidRPr="00C57DAF">
        <w:rPr>
          <w:iCs/>
        </w:rPr>
        <w:t>Mipymes</w:t>
      </w:r>
      <w:proofErr w:type="spellEnd"/>
      <w:r w:rsidRPr="00C57DAF">
        <w:rPr>
          <w:iCs/>
        </w:rPr>
        <w:t xml:space="preserve">; el </w:t>
      </w:r>
      <w:r w:rsidR="00EA68E4" w:rsidRPr="00C57DAF">
        <w:rPr>
          <w:iCs/>
        </w:rPr>
        <w:t>apoyo al emprendimiento y</w:t>
      </w:r>
      <w:r w:rsidRPr="00C57DAF">
        <w:rPr>
          <w:iCs/>
        </w:rPr>
        <w:t xml:space="preserve"> la formación para el trabajo</w:t>
      </w:r>
      <w:r w:rsidR="00EA68E4" w:rsidRPr="00C57DAF">
        <w:rPr>
          <w:iCs/>
        </w:rPr>
        <w:t xml:space="preserve">, </w:t>
      </w:r>
      <w:r w:rsidRPr="00C57DAF">
        <w:rPr>
          <w:iCs/>
        </w:rPr>
        <w:t>entre otras estrategias orientadas en su mayoría a la generación de nuevas oportunidades de empleo y mejores ingresos para los ciudadanos y ciudadanas, especialmente los más vulnerables.</w:t>
      </w:r>
    </w:p>
    <w:p w:rsidR="00976677" w:rsidRPr="00C57DAF" w:rsidRDefault="00976677" w:rsidP="00A70874">
      <w:pPr>
        <w:autoSpaceDE w:val="0"/>
        <w:autoSpaceDN w:val="0"/>
        <w:adjustRightInd w:val="0"/>
        <w:spacing w:after="0" w:line="240" w:lineRule="auto"/>
        <w:jc w:val="both"/>
        <w:rPr>
          <w:iCs/>
        </w:rPr>
      </w:pPr>
    </w:p>
    <w:p w:rsidR="00751388" w:rsidRDefault="00766EA7" w:rsidP="00A70874">
      <w:pPr>
        <w:spacing w:after="0" w:line="240" w:lineRule="auto"/>
        <w:jc w:val="both"/>
      </w:pPr>
      <w:r w:rsidRPr="00C57DAF">
        <w:t>Para el desarrollo de estas acciones, la Secretaría ha diseñado un modelo de intervención efectiva traducida en mayores niveles de bienestar para los ha</w:t>
      </w:r>
      <w:r w:rsidR="00B7329E" w:rsidRPr="00C57DAF">
        <w:t xml:space="preserve">bitantes de la ciudad </w:t>
      </w:r>
      <w:r w:rsidRPr="00C57DAF">
        <w:t>a partir de una propuesta de generación de valor público, construida sobre una base lógica de formulación y gestión de políticas de desarrollo socioeconómico, con intervenciones articuladas y coordinadas con diferentes entidades públicas y privadas de los niveles nacional, regional y distrital, ilustrado en el mapa de procesos de la Entidad.</w:t>
      </w:r>
    </w:p>
    <w:p w:rsidR="00466B8C" w:rsidRDefault="00466B8C" w:rsidP="00466B8C">
      <w:pPr>
        <w:pStyle w:val="Epgrafe"/>
        <w:keepNext/>
        <w:spacing w:after="0"/>
        <w:jc w:val="center"/>
      </w:pPr>
      <w:r>
        <w:t xml:space="preserve">Ilustración </w:t>
      </w:r>
      <w:r w:rsidR="005F3744">
        <w:fldChar w:fldCharType="begin"/>
      </w:r>
      <w:r>
        <w:instrText xml:space="preserve"> SEQ Ilustración \* ARABIC </w:instrText>
      </w:r>
      <w:r w:rsidR="005F3744">
        <w:fldChar w:fldCharType="separate"/>
      </w:r>
      <w:r w:rsidR="006D460E">
        <w:rPr>
          <w:noProof/>
        </w:rPr>
        <w:t>1</w:t>
      </w:r>
      <w:r w:rsidR="005F3744">
        <w:fldChar w:fldCharType="end"/>
      </w:r>
      <w:r w:rsidRPr="00A15BF5">
        <w:t>Mapa de Procesos de la Secretaría distrital de Desarrollo Económico</w:t>
      </w:r>
    </w:p>
    <w:p w:rsidR="00EA68E4" w:rsidRPr="00C57DAF" w:rsidRDefault="00766EA7" w:rsidP="00466B8C">
      <w:pPr>
        <w:spacing w:after="0" w:line="240" w:lineRule="auto"/>
        <w:jc w:val="center"/>
        <w:rPr>
          <w:bCs/>
          <w:sz w:val="16"/>
          <w:szCs w:val="16"/>
        </w:rPr>
      </w:pPr>
      <w:r w:rsidRPr="00C57DAF">
        <w:rPr>
          <w:noProof/>
        </w:rPr>
        <w:drawing>
          <wp:inline distT="0" distB="0" distL="0" distR="0">
            <wp:extent cx="5124449" cy="2978150"/>
            <wp:effectExtent l="19050" t="0" r="1" b="0"/>
            <wp:docPr id="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 cstate="print"/>
                    <a:srcRect/>
                    <a:stretch>
                      <a:fillRect/>
                    </a:stretch>
                  </pic:blipFill>
                  <pic:spPr bwMode="auto">
                    <a:xfrm>
                      <a:off x="0" y="0"/>
                      <a:ext cx="5138654" cy="2986405"/>
                    </a:xfrm>
                    <a:prstGeom prst="rect">
                      <a:avLst/>
                    </a:prstGeom>
                    <a:noFill/>
                    <a:ln w="9525">
                      <a:noFill/>
                      <a:miter lim="800000"/>
                      <a:headEnd/>
                      <a:tailEnd/>
                    </a:ln>
                  </pic:spPr>
                </pic:pic>
              </a:graphicData>
            </a:graphic>
          </wp:inline>
        </w:drawing>
      </w:r>
    </w:p>
    <w:p w:rsidR="00976677" w:rsidRPr="00C57DAF" w:rsidRDefault="00766EA7" w:rsidP="00466B8C">
      <w:pPr>
        <w:spacing w:after="0" w:line="240" w:lineRule="auto"/>
        <w:jc w:val="center"/>
        <w:rPr>
          <w:bCs/>
          <w:sz w:val="16"/>
          <w:szCs w:val="16"/>
        </w:rPr>
      </w:pPr>
      <w:r w:rsidRPr="00C57DAF">
        <w:rPr>
          <w:bCs/>
          <w:sz w:val="16"/>
          <w:szCs w:val="16"/>
        </w:rPr>
        <w:t>Fuente: Sistema Integrado de Gestión SDDE.</w:t>
      </w:r>
    </w:p>
    <w:p w:rsidR="00883B04" w:rsidRPr="00C57DAF" w:rsidRDefault="00883B04" w:rsidP="00A70874">
      <w:pPr>
        <w:spacing w:after="0" w:line="240" w:lineRule="auto"/>
        <w:jc w:val="both"/>
        <w:rPr>
          <w:rStyle w:val="nfasis"/>
          <w:i w:val="0"/>
        </w:rPr>
      </w:pPr>
    </w:p>
    <w:p w:rsidR="00883B04" w:rsidRPr="00C57DAF" w:rsidRDefault="00883B04" w:rsidP="00A70874">
      <w:pPr>
        <w:shd w:val="clear" w:color="auto" w:fill="FFFFFF"/>
        <w:spacing w:after="0" w:line="240" w:lineRule="auto"/>
        <w:jc w:val="both"/>
        <w:rPr>
          <w:rStyle w:val="nfasis"/>
          <w:i w:val="0"/>
        </w:rPr>
      </w:pPr>
      <w:r w:rsidRPr="00C57DAF">
        <w:rPr>
          <w:rStyle w:val="nfasis"/>
          <w:i w:val="0"/>
        </w:rPr>
        <w:t xml:space="preserve">La consolidación de la cadena de valor hacia la ciudadanía está soportada en la secuencia de los procesos que se desencadenan en los procesos estratégicos, transversales, misionales, </w:t>
      </w:r>
      <w:r w:rsidR="00B7329E" w:rsidRPr="00C57DAF">
        <w:rPr>
          <w:rStyle w:val="nfasis"/>
          <w:i w:val="0"/>
        </w:rPr>
        <w:t xml:space="preserve">de </w:t>
      </w:r>
      <w:r w:rsidRPr="00C57DAF">
        <w:rPr>
          <w:rStyle w:val="nfasis"/>
          <w:i w:val="0"/>
        </w:rPr>
        <w:t>apoyo  y control, evaluación y seguimiento.</w:t>
      </w:r>
    </w:p>
    <w:p w:rsidR="00B7329E" w:rsidRPr="00C57DAF" w:rsidRDefault="00B7329E" w:rsidP="00A70874">
      <w:pPr>
        <w:shd w:val="clear" w:color="auto" w:fill="FFFFFF"/>
        <w:spacing w:after="0" w:line="240" w:lineRule="auto"/>
        <w:jc w:val="both"/>
        <w:rPr>
          <w:rStyle w:val="nfasis"/>
        </w:rPr>
      </w:pPr>
    </w:p>
    <w:p w:rsidR="00883B04" w:rsidRPr="00C57DAF" w:rsidRDefault="00883B04" w:rsidP="00A70874">
      <w:pPr>
        <w:shd w:val="clear" w:color="auto" w:fill="FFFFFF"/>
        <w:spacing w:after="0" w:line="240" w:lineRule="auto"/>
        <w:jc w:val="both"/>
        <w:rPr>
          <w:rStyle w:val="nfasis"/>
          <w:i w:val="0"/>
        </w:rPr>
      </w:pPr>
      <w:r w:rsidRPr="00C57DAF">
        <w:rPr>
          <w:rStyle w:val="nfasis"/>
          <w:i w:val="0"/>
        </w:rPr>
        <w:t>En los procesos estratégicos, se han determinado los factores de toma de decisión y lineamientos orientadores relacionados con formulación, planeación, seguimiento, aseguramiento de la calidad y gestión de información de desarrollo económico para la implementación de las políticas, programas y proyectos de la entidad y la consolidación de la satisfacción de los beneficiarios y demás partes interesadas.</w:t>
      </w:r>
    </w:p>
    <w:p w:rsidR="00B7329E" w:rsidRPr="00C57DAF" w:rsidRDefault="00B7329E" w:rsidP="00A70874">
      <w:pPr>
        <w:shd w:val="clear" w:color="auto" w:fill="FFFFFF"/>
        <w:spacing w:after="0" w:line="240" w:lineRule="auto"/>
        <w:jc w:val="both"/>
        <w:rPr>
          <w:rStyle w:val="nfasis"/>
        </w:rPr>
      </w:pPr>
    </w:p>
    <w:p w:rsidR="00883B04" w:rsidRPr="00C57DAF" w:rsidRDefault="00883B04" w:rsidP="00A70874">
      <w:pPr>
        <w:shd w:val="clear" w:color="auto" w:fill="FFFFFF"/>
        <w:spacing w:after="0" w:line="240" w:lineRule="auto"/>
        <w:jc w:val="both"/>
        <w:rPr>
          <w:rStyle w:val="nfasis"/>
        </w:rPr>
      </w:pPr>
      <w:r w:rsidRPr="00C57DAF">
        <w:rPr>
          <w:rStyle w:val="nfasis"/>
          <w:i w:val="0"/>
        </w:rPr>
        <w:t>En el ámbito misional, se cuenta con cuatro procesos relacionados con las acciones de ciencia, tecnología e innovación, internacionalización de ciudad, el apoyo del emprendimiento, el financiamiento, el fortalecimiento empresarial de las unidades económicas aglomeradas, la formación, el trabajo decente digno y el servicio público de empleo.</w:t>
      </w:r>
    </w:p>
    <w:p w:rsidR="00B7329E" w:rsidRPr="00C57DAF" w:rsidRDefault="00B7329E" w:rsidP="00A70874">
      <w:pPr>
        <w:shd w:val="clear" w:color="auto" w:fill="FFFFFF"/>
        <w:spacing w:after="0" w:line="240" w:lineRule="auto"/>
        <w:jc w:val="both"/>
        <w:rPr>
          <w:rStyle w:val="nfasis"/>
          <w:i w:val="0"/>
        </w:rPr>
      </w:pPr>
    </w:p>
    <w:p w:rsidR="00883B04" w:rsidRPr="00C57DAF" w:rsidRDefault="00883B04" w:rsidP="00A70874">
      <w:pPr>
        <w:shd w:val="clear" w:color="auto" w:fill="FFFFFF"/>
        <w:spacing w:after="0" w:line="240" w:lineRule="auto"/>
        <w:jc w:val="both"/>
        <w:rPr>
          <w:rStyle w:val="nfasis"/>
          <w:i w:val="0"/>
        </w:rPr>
      </w:pPr>
      <w:r w:rsidRPr="00C57DAF">
        <w:rPr>
          <w:rStyle w:val="nfasis"/>
          <w:i w:val="0"/>
        </w:rPr>
        <w:t>Como estrategia de desconcentración de servicios, la entidad ha implementado un proceso transversal</w:t>
      </w:r>
      <w:r w:rsidRPr="00C57DAF">
        <w:rPr>
          <w:rStyle w:val="nfasis"/>
        </w:rPr>
        <w:t> </w:t>
      </w:r>
      <w:r w:rsidRPr="00C57DAF">
        <w:rPr>
          <w:rStyle w:val="nfasis"/>
          <w:i w:val="0"/>
        </w:rPr>
        <w:t>“Gestión del Territorio”</w:t>
      </w:r>
      <w:r w:rsidRPr="00C57DAF">
        <w:rPr>
          <w:rStyle w:val="nfasis"/>
        </w:rPr>
        <w:t> </w:t>
      </w:r>
      <w:r w:rsidRPr="00C57DAF">
        <w:rPr>
          <w:rStyle w:val="nfasis"/>
          <w:i w:val="0"/>
        </w:rPr>
        <w:t xml:space="preserve">que garantiza la presencia constante de la Secretaría en </w:t>
      </w:r>
      <w:r w:rsidR="00B7329E" w:rsidRPr="00C57DAF">
        <w:rPr>
          <w:rStyle w:val="nfasis"/>
          <w:i w:val="0"/>
        </w:rPr>
        <w:t>toda la ciudad</w:t>
      </w:r>
      <w:r w:rsidRPr="00C57DAF">
        <w:rPr>
          <w:rStyle w:val="nfasis"/>
          <w:i w:val="0"/>
        </w:rPr>
        <w:t>, fortaleciendo la atención al ciudadano y la interacción en los espacios locales para fortalecer la incidencia de la ciudadanía en el diseño de políticas, planes, programas, proyectos y la presentación de resultados.</w:t>
      </w:r>
    </w:p>
    <w:p w:rsidR="00B7329E" w:rsidRPr="00C57DAF" w:rsidRDefault="00B7329E" w:rsidP="00A70874">
      <w:pPr>
        <w:shd w:val="clear" w:color="auto" w:fill="FFFFFF"/>
        <w:spacing w:after="0" w:line="240" w:lineRule="auto"/>
        <w:jc w:val="both"/>
        <w:rPr>
          <w:rStyle w:val="nfasis"/>
          <w:i w:val="0"/>
        </w:rPr>
      </w:pPr>
    </w:p>
    <w:p w:rsidR="00883B04" w:rsidRPr="00C57DAF" w:rsidRDefault="00883B04" w:rsidP="00A70874">
      <w:pPr>
        <w:shd w:val="clear" w:color="auto" w:fill="FFFFFF"/>
        <w:spacing w:after="0" w:line="240" w:lineRule="auto"/>
        <w:jc w:val="both"/>
        <w:rPr>
          <w:rStyle w:val="nfasis"/>
          <w:i w:val="0"/>
        </w:rPr>
      </w:pPr>
      <w:r w:rsidRPr="00C57DAF">
        <w:rPr>
          <w:rStyle w:val="nfasis"/>
          <w:i w:val="0"/>
        </w:rPr>
        <w:t> Así mismo, se cuenta con una serie de procesos de apoyo, control, evaluación y seguimiento que contribuyen al desarrollo de la misionalidad de la entidad, sin los cuales no podría ser posible el desarrollo de los objetivos institucionales.</w:t>
      </w:r>
    </w:p>
    <w:p w:rsidR="00883B04" w:rsidRPr="00C57DAF" w:rsidRDefault="00883B04" w:rsidP="00A70874">
      <w:pPr>
        <w:spacing w:after="0" w:line="240" w:lineRule="auto"/>
        <w:jc w:val="both"/>
        <w:rPr>
          <w:rStyle w:val="nfasis"/>
          <w:i w:val="0"/>
        </w:rPr>
      </w:pPr>
    </w:p>
    <w:p w:rsidR="003771E5" w:rsidRDefault="00D45C85" w:rsidP="00A70874">
      <w:pPr>
        <w:spacing w:after="0" w:line="240" w:lineRule="auto"/>
        <w:jc w:val="both"/>
      </w:pPr>
      <w:r w:rsidRPr="00C57DAF">
        <w:rPr>
          <w:rStyle w:val="nfasis"/>
          <w:i w:val="0"/>
        </w:rPr>
        <w:t xml:space="preserve">Finalmente, </w:t>
      </w:r>
      <w:r w:rsidR="00766EA7" w:rsidRPr="00C57DAF">
        <w:rPr>
          <w:rStyle w:val="nfasis"/>
          <w:i w:val="0"/>
        </w:rPr>
        <w:t>el mapa de procesos constituye el resultado del estudio, análisis y organización de cada uno de los procesos y sus relaciones entre sí, buscando la manera más coherente y eficiente para aumentar el impacto de las intervenciones de la entidad con los recursos disponibles. En este sentido, la consolidación de la cadena de valor hacia la ciudadanía está soportada en la secuencia de los procesos que se desencadenan en los procesos estratégicos, transv</w:t>
      </w:r>
      <w:r w:rsidR="006D460E">
        <w:rPr>
          <w:rStyle w:val="nfasis"/>
          <w:i w:val="0"/>
        </w:rPr>
        <w:t xml:space="preserve">ersales, misionales y de apoyo, </w:t>
      </w:r>
      <w:r w:rsidR="00766EA7" w:rsidRPr="00C57DAF">
        <w:rPr>
          <w:rStyle w:val="nfasis"/>
          <w:i w:val="0"/>
        </w:rPr>
        <w:t>y se implementan bajo</w:t>
      </w:r>
      <w:r w:rsidR="00766EA7" w:rsidRPr="00C57DAF">
        <w:t xml:space="preserve"> la siguiente estructura administrativa de la Secretaría:</w:t>
      </w:r>
    </w:p>
    <w:p w:rsidR="006D460E" w:rsidRPr="00C57DAF" w:rsidRDefault="006D460E" w:rsidP="00A70874">
      <w:pPr>
        <w:spacing w:after="0" w:line="240" w:lineRule="auto"/>
        <w:jc w:val="both"/>
        <w:rPr>
          <w:bCs/>
          <w:sz w:val="14"/>
          <w:szCs w:val="16"/>
        </w:rPr>
      </w:pPr>
    </w:p>
    <w:p w:rsidR="006F41D7" w:rsidRPr="00C57DAF" w:rsidRDefault="006F41D7" w:rsidP="00A70874">
      <w:pPr>
        <w:spacing w:after="0" w:line="240" w:lineRule="auto"/>
        <w:jc w:val="both"/>
        <w:rPr>
          <w:sz w:val="16"/>
          <w:szCs w:val="16"/>
        </w:rPr>
      </w:pPr>
    </w:p>
    <w:p w:rsidR="006D460E" w:rsidRDefault="006D460E" w:rsidP="009C29AD">
      <w:pPr>
        <w:pStyle w:val="Epgrafe"/>
        <w:keepNext/>
        <w:jc w:val="center"/>
      </w:pPr>
      <w:r>
        <w:lastRenderedPageBreak/>
        <w:t xml:space="preserve">Ilustración </w:t>
      </w:r>
      <w:r w:rsidR="005F3744">
        <w:fldChar w:fldCharType="begin"/>
      </w:r>
      <w:r>
        <w:instrText xml:space="preserve"> SEQ Ilustración \* ARABIC </w:instrText>
      </w:r>
      <w:r w:rsidR="005F3744">
        <w:fldChar w:fldCharType="separate"/>
      </w:r>
      <w:r>
        <w:rPr>
          <w:noProof/>
        </w:rPr>
        <w:t>2</w:t>
      </w:r>
      <w:r w:rsidR="005F3744">
        <w:fldChar w:fldCharType="end"/>
      </w:r>
      <w:r w:rsidRPr="00D9059D">
        <w:t>Estructura administrativa de la Secretaría Distrital de Desarrollo Económico - SDDE.</w:t>
      </w:r>
    </w:p>
    <w:p w:rsidR="00766EA7" w:rsidRPr="00C57DAF" w:rsidRDefault="00766EA7" w:rsidP="009C29AD">
      <w:pPr>
        <w:spacing w:after="0" w:line="240" w:lineRule="auto"/>
        <w:jc w:val="center"/>
        <w:rPr>
          <w:b/>
          <w:kern w:val="32"/>
        </w:rPr>
      </w:pPr>
      <w:r w:rsidRPr="00C57DAF">
        <w:rPr>
          <w:bCs/>
          <w:noProof/>
          <w:sz w:val="14"/>
          <w:szCs w:val="16"/>
        </w:rPr>
        <w:drawing>
          <wp:inline distT="0" distB="0" distL="0" distR="0">
            <wp:extent cx="4419600" cy="2476500"/>
            <wp:effectExtent l="1905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
                    <a:srcRect/>
                    <a:stretch>
                      <a:fillRect/>
                    </a:stretch>
                  </pic:blipFill>
                  <pic:spPr bwMode="auto">
                    <a:xfrm>
                      <a:off x="0" y="0"/>
                      <a:ext cx="4424654" cy="2479332"/>
                    </a:xfrm>
                    <a:prstGeom prst="rect">
                      <a:avLst/>
                    </a:prstGeom>
                    <a:noFill/>
                    <a:ln w="9525">
                      <a:noFill/>
                      <a:miter lim="800000"/>
                      <a:headEnd/>
                      <a:tailEnd/>
                    </a:ln>
                  </pic:spPr>
                </pic:pic>
              </a:graphicData>
            </a:graphic>
          </wp:inline>
        </w:drawing>
      </w:r>
    </w:p>
    <w:p w:rsidR="00467C2A" w:rsidRPr="00C57DAF" w:rsidRDefault="00467C2A" w:rsidP="009C29AD">
      <w:pPr>
        <w:spacing w:after="0" w:line="240" w:lineRule="auto"/>
        <w:jc w:val="center"/>
        <w:rPr>
          <w:bCs/>
          <w:sz w:val="16"/>
          <w:szCs w:val="16"/>
        </w:rPr>
      </w:pPr>
      <w:r w:rsidRPr="00C57DAF">
        <w:rPr>
          <w:bCs/>
          <w:sz w:val="16"/>
          <w:szCs w:val="16"/>
        </w:rPr>
        <w:t>Fuente: Sistema Integrado de Gestión SDDE</w:t>
      </w:r>
    </w:p>
    <w:p w:rsidR="003771E5" w:rsidRPr="00C57DAF" w:rsidRDefault="003771E5" w:rsidP="00A70874">
      <w:pPr>
        <w:spacing w:after="0" w:line="240" w:lineRule="auto"/>
        <w:jc w:val="both"/>
      </w:pPr>
    </w:p>
    <w:p w:rsidR="006F41D7" w:rsidRPr="00C57DAF" w:rsidRDefault="00883B04" w:rsidP="00A70874">
      <w:pPr>
        <w:shd w:val="clear" w:color="auto" w:fill="FFFFFF"/>
        <w:spacing w:after="0" w:line="240" w:lineRule="auto"/>
        <w:jc w:val="both"/>
      </w:pPr>
      <w:r w:rsidRPr="00C57DAF">
        <w:t>La estructura cuenta con cinco niveles de decisión, los cuales representan las categorías de subordinación y despliegue de responsabilidades en la entidad, estas dependencias se encuentran distribuidas funcionalmente en: la Secretaria de despacho, como dependencia de máx</w:t>
      </w:r>
      <w:r w:rsidR="00B7329E" w:rsidRPr="00C57DAF">
        <w:t>ima autoridad y responsabilidad;</w:t>
      </w:r>
      <w:r w:rsidRPr="00C57DAF">
        <w:t xml:space="preserve"> la Subsecretaria como dependencia responsable de la coordinación interna de los asuntos disciplinarios y otros</w:t>
      </w:r>
      <w:r w:rsidR="00B7329E" w:rsidRPr="00C57DAF">
        <w:t xml:space="preserve"> aspectos misionales y de apoyo;</w:t>
      </w:r>
      <w:r w:rsidR="006F41D7" w:rsidRPr="00C57DAF">
        <w:t xml:space="preserve"> dos oficinas asesoras, Oficina Asesora de Planeación - OAP y Oficina Asesora Jurídica - OAJ.  La primera, se encarga de los temas</w:t>
      </w:r>
      <w:r w:rsidRPr="00C57DAF">
        <w:t xml:space="preserve"> de planeación, seguimient</w:t>
      </w:r>
      <w:r w:rsidR="006F41D7" w:rsidRPr="00C57DAF">
        <w:t xml:space="preserve">o y aseguramiento de la calidad y la segunda, de los temas de </w:t>
      </w:r>
      <w:r w:rsidRPr="00C57DAF">
        <w:t>contratación, asesoría jur</w:t>
      </w:r>
      <w:r w:rsidR="006F41D7" w:rsidRPr="00C57DAF">
        <w:t>ídica y representación judicial.</w:t>
      </w:r>
    </w:p>
    <w:p w:rsidR="006F41D7" w:rsidRPr="00C57DAF" w:rsidRDefault="006F41D7" w:rsidP="00A70874">
      <w:pPr>
        <w:shd w:val="clear" w:color="auto" w:fill="FFFFFF"/>
        <w:spacing w:after="0" w:line="240" w:lineRule="auto"/>
        <w:jc w:val="both"/>
      </w:pPr>
    </w:p>
    <w:p w:rsidR="00F2756D" w:rsidRPr="00F2756D" w:rsidRDefault="006F41D7" w:rsidP="00F2756D">
      <w:pPr>
        <w:shd w:val="clear" w:color="auto" w:fill="FFFFFF"/>
        <w:spacing w:after="0" w:line="240" w:lineRule="auto"/>
        <w:jc w:val="both"/>
      </w:pPr>
      <w:r w:rsidRPr="00C57DAF">
        <w:t xml:space="preserve">Por otra parte, la Entidad tiene </w:t>
      </w:r>
      <w:r w:rsidR="00883B04" w:rsidRPr="00C57DAF">
        <w:t>cuatro direcciones misionales relacionadas con la implementación de procesos y proyectos misionales y transversal</w:t>
      </w:r>
      <w:r w:rsidRPr="00C57DAF">
        <w:t>es</w:t>
      </w:r>
      <w:r w:rsidR="00883B04" w:rsidRPr="00C57DAF">
        <w:t>, una dependencia administrativa encargada de la implementación de diferentes procesos de apoyo</w:t>
      </w:r>
      <w:r w:rsidRPr="00C57DAF">
        <w:rPr>
          <w:rStyle w:val="Refdenotaalpie"/>
        </w:rPr>
        <w:footnoteReference w:id="2"/>
      </w:r>
      <w:r w:rsidR="00F2756D">
        <w:t xml:space="preserve"> y cuenta </w:t>
      </w:r>
      <w:r w:rsidR="00F2756D">
        <w:rPr>
          <w:rFonts w:eastAsia="Calibri"/>
          <w:lang w:val="es-ES_tradnl"/>
        </w:rPr>
        <w:t xml:space="preserve">una planta de personal que encaminan sus funciones al </w:t>
      </w:r>
      <w:r w:rsidR="00F2756D" w:rsidRPr="00C57DAF">
        <w:rPr>
          <w:rFonts w:eastAsia="Calibri"/>
          <w:lang w:val="es-ES_tradnl"/>
        </w:rPr>
        <w:t xml:space="preserve">cumplimiento de la misión y visón de la </w:t>
      </w:r>
      <w:r w:rsidR="00F2756D">
        <w:rPr>
          <w:rFonts w:eastAsia="Calibri"/>
          <w:lang w:val="es-ES_tradnl"/>
        </w:rPr>
        <w:t xml:space="preserve">Entidad.  De esta forma, </w:t>
      </w:r>
      <w:r w:rsidR="00F2756D" w:rsidRPr="00C57DAF">
        <w:rPr>
          <w:rFonts w:eastAsia="Calibri"/>
          <w:lang w:val="es-ES_tradnl"/>
        </w:rPr>
        <w:t xml:space="preserve"> la Entidad cuenta con 64 empleos de planta global y 222 de carácter temporal de conformidad con el artículo 19 de la Ley 909 de 2004, los cuales se encuentran clasificados en nivel directivo, asesor, profesional, técnico y asistencial.</w:t>
      </w:r>
    </w:p>
    <w:p w:rsidR="00F2756D" w:rsidRPr="00C57DAF" w:rsidRDefault="00F2756D" w:rsidP="00F2756D">
      <w:pPr>
        <w:spacing w:after="0" w:line="240" w:lineRule="auto"/>
        <w:jc w:val="both"/>
        <w:rPr>
          <w:rFonts w:eastAsia="Calibri"/>
          <w:sz w:val="16"/>
          <w:szCs w:val="16"/>
          <w:lang w:val="es-ES_tradnl"/>
        </w:rPr>
      </w:pPr>
    </w:p>
    <w:p w:rsidR="00F2756D" w:rsidRDefault="00F2756D" w:rsidP="00F2756D">
      <w:pPr>
        <w:pStyle w:val="Epgrafe"/>
        <w:keepNext/>
        <w:spacing w:after="0"/>
      </w:pPr>
      <w:r>
        <w:t xml:space="preserve">    Tabla </w:t>
      </w:r>
      <w:r w:rsidR="005F3744">
        <w:fldChar w:fldCharType="begin"/>
      </w:r>
      <w:r>
        <w:instrText xml:space="preserve"> SEQ Tabla \* ARABIC </w:instrText>
      </w:r>
      <w:r w:rsidR="005F3744">
        <w:fldChar w:fldCharType="separate"/>
      </w:r>
      <w:r w:rsidR="00A91907">
        <w:rPr>
          <w:noProof/>
        </w:rPr>
        <w:t>1</w:t>
      </w:r>
      <w:r w:rsidR="005F3744">
        <w:fldChar w:fldCharType="end"/>
      </w:r>
      <w:r w:rsidRPr="00D84B9F">
        <w:t>Planta de empleos de la SDDE según el Decreto 042 de 2015.</w:t>
      </w:r>
    </w:p>
    <w:tbl>
      <w:tblPr>
        <w:tblW w:w="4664" w:type="pct"/>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left w:w="70" w:type="dxa"/>
          <w:right w:w="70" w:type="dxa"/>
        </w:tblCellMar>
        <w:tblLook w:val="04A0" w:firstRow="1" w:lastRow="0" w:firstColumn="1" w:lastColumn="0" w:noHBand="0" w:noVBand="1"/>
      </w:tblPr>
      <w:tblGrid>
        <w:gridCol w:w="5166"/>
        <w:gridCol w:w="1072"/>
        <w:gridCol w:w="1010"/>
        <w:gridCol w:w="1550"/>
      </w:tblGrid>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DESPACHO</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DENOMINACIÓN</w:t>
            </w:r>
          </w:p>
        </w:tc>
        <w:tc>
          <w:tcPr>
            <w:tcW w:w="609"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CÓDIGO</w:t>
            </w:r>
          </w:p>
        </w:tc>
        <w:tc>
          <w:tcPr>
            <w:tcW w:w="574"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GRADO</w:t>
            </w:r>
          </w:p>
        </w:tc>
        <w:tc>
          <w:tcPr>
            <w:tcW w:w="881"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No. EMPLEOS</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 xml:space="preserve">Secretario de Despacho </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020</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09</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Asesor</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105</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05</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4</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sz w:val="16"/>
                <w:szCs w:val="16"/>
              </w:rPr>
            </w:pPr>
            <w:r w:rsidRPr="00C57DAF">
              <w:rPr>
                <w:b/>
                <w:sz w:val="16"/>
                <w:szCs w:val="16"/>
              </w:rPr>
              <w:t xml:space="preserve">TOTAL EMPLEOS </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881" w:type="pct"/>
            <w:shd w:val="clear" w:color="auto" w:fill="auto"/>
            <w:noWrap/>
            <w:vAlign w:val="bottom"/>
            <w:hideMark/>
          </w:tcPr>
          <w:p w:rsidR="00F2756D" w:rsidRPr="00C57DAF" w:rsidRDefault="00F2756D" w:rsidP="00F2756D">
            <w:pPr>
              <w:spacing w:after="0" w:line="240" w:lineRule="auto"/>
              <w:contextualSpacing/>
              <w:jc w:val="both"/>
              <w:rPr>
                <w:b/>
                <w:sz w:val="16"/>
                <w:szCs w:val="16"/>
              </w:rPr>
            </w:pPr>
            <w:r w:rsidRPr="00C57DAF">
              <w:rPr>
                <w:b/>
                <w:sz w:val="16"/>
                <w:szCs w:val="16"/>
              </w:rPr>
              <w:t>5</w:t>
            </w:r>
          </w:p>
        </w:tc>
      </w:tr>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PLANTA GLOBAL</w:t>
            </w:r>
          </w:p>
        </w:tc>
      </w:tr>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NIVEL DIRECTIVO</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Subsecretario de Despacho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045</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08</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Director Técnico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009</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07</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5</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Subdirector Técnico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068</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05</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12</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Subdirector Administrativo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068</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05</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TOTAL EMPLEOS NIVEL DIRECTIVO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881"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19</w:t>
            </w:r>
          </w:p>
        </w:tc>
      </w:tr>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shd w:val="clear" w:color="auto" w:fill="D9D9D9"/>
              </w:rPr>
              <w:t>NIVEL ASESOR</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Jefe de Oficina Asesora</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115</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06</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sz w:val="16"/>
                <w:szCs w:val="16"/>
              </w:rPr>
            </w:pPr>
            <w:r w:rsidRPr="00C57DAF">
              <w:rPr>
                <w:b/>
                <w:sz w:val="16"/>
                <w:szCs w:val="16"/>
              </w:rPr>
              <w:t>TOTAL EMPLEOS NIVEL ASESOR</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881"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2</w:t>
            </w:r>
          </w:p>
        </w:tc>
      </w:tr>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shd w:val="clear" w:color="auto" w:fill="D9D9D9"/>
              </w:rPr>
              <w:t>NIVEL PROFESIONAL</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lastRenderedPageBreak/>
              <w:t>Profesional Especializado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222</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27</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9</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Profesional Especializado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222</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24</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5</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Profesional Universitario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219</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18</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TOTAL EMPLEOS NIVEL PROFESIONAL</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881"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25</w:t>
            </w:r>
          </w:p>
        </w:tc>
      </w:tr>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shd w:val="clear" w:color="auto" w:fill="D9D9D9"/>
              </w:rPr>
              <w:t>NIVEL TÉCNICO</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Técnico Operativo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314</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20</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TOTAL EMPLEOS NIVEL TÉCNICO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p>
        </w:tc>
        <w:tc>
          <w:tcPr>
            <w:tcW w:w="881"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2</w:t>
            </w:r>
          </w:p>
        </w:tc>
      </w:tr>
      <w:tr w:rsidR="00F2756D" w:rsidRPr="00C57DAF" w:rsidTr="00F2756D">
        <w:trPr>
          <w:trHeight w:val="24"/>
          <w:jc w:val="center"/>
        </w:trPr>
        <w:tc>
          <w:tcPr>
            <w:tcW w:w="5000" w:type="pct"/>
            <w:gridSpan w:val="4"/>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 xml:space="preserve">NIVEL </w:t>
            </w:r>
            <w:r w:rsidRPr="00C57DAF">
              <w:rPr>
                <w:b/>
                <w:bCs/>
                <w:sz w:val="16"/>
                <w:szCs w:val="16"/>
                <w:shd w:val="clear" w:color="auto" w:fill="D9D9D9"/>
              </w:rPr>
              <w:t>ASISTENCIAL</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Secretario Ejecutivo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425</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27</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3</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Auxiliar Administrativo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407</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20</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5</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Auxiliar Administrativo</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407</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07</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 xml:space="preserve">Auxiliar de Servicios Generales </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470</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09</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Conductor</w:t>
            </w:r>
          </w:p>
        </w:tc>
        <w:tc>
          <w:tcPr>
            <w:tcW w:w="609"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480</w:t>
            </w:r>
          </w:p>
        </w:tc>
        <w:tc>
          <w:tcPr>
            <w:tcW w:w="574"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14</w:t>
            </w:r>
          </w:p>
        </w:tc>
        <w:tc>
          <w:tcPr>
            <w:tcW w:w="881" w:type="pct"/>
            <w:shd w:val="clear" w:color="auto" w:fill="auto"/>
            <w:noWrap/>
            <w:vAlign w:val="bottom"/>
            <w:hideMark/>
          </w:tcPr>
          <w:p w:rsidR="00F2756D" w:rsidRPr="00C57DAF" w:rsidRDefault="00F2756D" w:rsidP="00F2756D">
            <w:pPr>
              <w:spacing w:after="0" w:line="240" w:lineRule="auto"/>
              <w:contextualSpacing/>
              <w:jc w:val="both"/>
              <w:rPr>
                <w:sz w:val="16"/>
                <w:szCs w:val="16"/>
              </w:rPr>
            </w:pPr>
            <w:r w:rsidRPr="00C57DAF">
              <w:rPr>
                <w:sz w:val="16"/>
                <w:szCs w:val="16"/>
              </w:rPr>
              <w:t>1</w:t>
            </w:r>
          </w:p>
        </w:tc>
      </w:tr>
      <w:tr w:rsidR="00F2756D" w:rsidRPr="00C57DAF" w:rsidTr="00F2756D">
        <w:trPr>
          <w:trHeight w:val="24"/>
          <w:jc w:val="center"/>
        </w:trPr>
        <w:tc>
          <w:tcPr>
            <w:tcW w:w="2936"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TOTAL EMPLEOS NIVEL ASISTENCIAL</w:t>
            </w:r>
          </w:p>
        </w:tc>
        <w:tc>
          <w:tcPr>
            <w:tcW w:w="609"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p>
        </w:tc>
        <w:tc>
          <w:tcPr>
            <w:tcW w:w="574"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p>
        </w:tc>
        <w:tc>
          <w:tcPr>
            <w:tcW w:w="881" w:type="pct"/>
            <w:shd w:val="clear" w:color="auto" w:fill="auto"/>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11</w:t>
            </w:r>
          </w:p>
        </w:tc>
      </w:tr>
      <w:tr w:rsidR="00F2756D" w:rsidRPr="00C57DAF" w:rsidTr="00F2756D">
        <w:trPr>
          <w:trHeight w:val="24"/>
          <w:jc w:val="center"/>
        </w:trPr>
        <w:tc>
          <w:tcPr>
            <w:tcW w:w="2936" w:type="pct"/>
            <w:shd w:val="clear" w:color="auto" w:fill="F2F2F2"/>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TOTAL EMPLEOS PLANTA GLOBAL</w:t>
            </w:r>
          </w:p>
        </w:tc>
        <w:tc>
          <w:tcPr>
            <w:tcW w:w="609" w:type="pct"/>
            <w:shd w:val="clear" w:color="auto" w:fill="F2F2F2"/>
            <w:noWrap/>
            <w:vAlign w:val="bottom"/>
            <w:hideMark/>
          </w:tcPr>
          <w:p w:rsidR="00F2756D" w:rsidRPr="00C57DAF" w:rsidRDefault="00F2756D" w:rsidP="00F2756D">
            <w:pPr>
              <w:spacing w:after="0" w:line="240" w:lineRule="auto"/>
              <w:contextualSpacing/>
              <w:jc w:val="both"/>
              <w:rPr>
                <w:b/>
                <w:bCs/>
                <w:sz w:val="16"/>
                <w:szCs w:val="16"/>
              </w:rPr>
            </w:pPr>
          </w:p>
        </w:tc>
        <w:tc>
          <w:tcPr>
            <w:tcW w:w="574" w:type="pct"/>
            <w:shd w:val="clear" w:color="auto" w:fill="F2F2F2"/>
            <w:noWrap/>
            <w:vAlign w:val="bottom"/>
            <w:hideMark/>
          </w:tcPr>
          <w:p w:rsidR="00F2756D" w:rsidRPr="00C57DAF" w:rsidRDefault="00F2756D" w:rsidP="00F2756D">
            <w:pPr>
              <w:spacing w:after="0" w:line="240" w:lineRule="auto"/>
              <w:contextualSpacing/>
              <w:jc w:val="both"/>
              <w:rPr>
                <w:b/>
                <w:bCs/>
                <w:sz w:val="16"/>
                <w:szCs w:val="16"/>
              </w:rPr>
            </w:pPr>
          </w:p>
        </w:tc>
        <w:tc>
          <w:tcPr>
            <w:tcW w:w="881" w:type="pct"/>
            <w:shd w:val="clear" w:color="auto" w:fill="F2F2F2"/>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59</w:t>
            </w:r>
          </w:p>
        </w:tc>
      </w:tr>
      <w:tr w:rsidR="00F2756D" w:rsidRPr="00C57DAF" w:rsidTr="00F2756D">
        <w:trPr>
          <w:trHeight w:val="24"/>
          <w:jc w:val="center"/>
        </w:trPr>
        <w:tc>
          <w:tcPr>
            <w:tcW w:w="2936" w:type="pct"/>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TOTAL EMPLEOS (DESPACHO + GLOBAL)</w:t>
            </w:r>
          </w:p>
        </w:tc>
        <w:tc>
          <w:tcPr>
            <w:tcW w:w="609" w:type="pct"/>
            <w:shd w:val="clear" w:color="auto" w:fill="D9D9D9"/>
            <w:noWrap/>
            <w:vAlign w:val="bottom"/>
            <w:hideMark/>
          </w:tcPr>
          <w:p w:rsidR="00F2756D" w:rsidRPr="00C57DAF" w:rsidRDefault="00F2756D" w:rsidP="00F2756D">
            <w:pPr>
              <w:spacing w:after="0" w:line="240" w:lineRule="auto"/>
              <w:contextualSpacing/>
              <w:jc w:val="both"/>
              <w:rPr>
                <w:b/>
                <w:bCs/>
                <w:sz w:val="16"/>
                <w:szCs w:val="16"/>
              </w:rPr>
            </w:pPr>
          </w:p>
        </w:tc>
        <w:tc>
          <w:tcPr>
            <w:tcW w:w="574" w:type="pct"/>
            <w:shd w:val="clear" w:color="auto" w:fill="D9D9D9"/>
            <w:noWrap/>
            <w:vAlign w:val="bottom"/>
            <w:hideMark/>
          </w:tcPr>
          <w:p w:rsidR="00F2756D" w:rsidRPr="00C57DAF" w:rsidRDefault="00F2756D" w:rsidP="00F2756D">
            <w:pPr>
              <w:spacing w:after="0" w:line="240" w:lineRule="auto"/>
              <w:contextualSpacing/>
              <w:jc w:val="both"/>
              <w:rPr>
                <w:b/>
                <w:bCs/>
                <w:sz w:val="16"/>
                <w:szCs w:val="16"/>
              </w:rPr>
            </w:pPr>
          </w:p>
        </w:tc>
        <w:tc>
          <w:tcPr>
            <w:tcW w:w="881" w:type="pct"/>
            <w:shd w:val="clear" w:color="auto" w:fill="D9D9D9"/>
            <w:noWrap/>
            <w:vAlign w:val="bottom"/>
            <w:hideMark/>
          </w:tcPr>
          <w:p w:rsidR="00F2756D" w:rsidRPr="00C57DAF" w:rsidRDefault="00F2756D" w:rsidP="00F2756D">
            <w:pPr>
              <w:spacing w:after="0" w:line="240" w:lineRule="auto"/>
              <w:contextualSpacing/>
              <w:jc w:val="both"/>
              <w:rPr>
                <w:b/>
                <w:bCs/>
                <w:sz w:val="16"/>
                <w:szCs w:val="16"/>
              </w:rPr>
            </w:pPr>
            <w:r w:rsidRPr="00C57DAF">
              <w:rPr>
                <w:b/>
                <w:bCs/>
                <w:sz w:val="16"/>
                <w:szCs w:val="16"/>
              </w:rPr>
              <w:t>64</w:t>
            </w:r>
          </w:p>
        </w:tc>
      </w:tr>
    </w:tbl>
    <w:p w:rsidR="00F2756D" w:rsidRPr="00C57DAF" w:rsidRDefault="00F2756D" w:rsidP="00F2756D">
      <w:pPr>
        <w:spacing w:after="0" w:line="240" w:lineRule="auto"/>
        <w:jc w:val="both"/>
        <w:rPr>
          <w:b/>
          <w:lang w:val="es-ES_tradnl"/>
        </w:rPr>
      </w:pPr>
    </w:p>
    <w:p w:rsidR="00F2756D" w:rsidRDefault="00F2756D" w:rsidP="00F2756D">
      <w:pPr>
        <w:spacing w:after="0" w:line="240" w:lineRule="auto"/>
        <w:jc w:val="both"/>
        <w:rPr>
          <w:rFonts w:eastAsia="Calibri"/>
          <w:bCs/>
        </w:rPr>
      </w:pPr>
      <w:r w:rsidRPr="00C57DAF">
        <w:rPr>
          <w:rFonts w:eastAsia="Calibri"/>
          <w:bCs/>
        </w:rPr>
        <w:t>Los empleos temporales se adoptaron mediante los decretos 260 de 2014 y 261 de 2014,  mediante el primero se crean 23 empleos y por el segundo 19</w:t>
      </w:r>
      <w:r>
        <w:rPr>
          <w:rFonts w:eastAsia="Calibri"/>
          <w:bCs/>
        </w:rPr>
        <w:t>9, para un total de 222 cargos.</w:t>
      </w:r>
    </w:p>
    <w:p w:rsidR="00F2756D" w:rsidRPr="00C57DAF" w:rsidRDefault="00F2756D" w:rsidP="00F2756D">
      <w:pPr>
        <w:spacing w:after="0" w:line="240" w:lineRule="auto"/>
        <w:jc w:val="both"/>
        <w:rPr>
          <w:rFonts w:eastAsia="Calibri"/>
          <w:bCs/>
        </w:rPr>
      </w:pPr>
    </w:p>
    <w:p w:rsidR="00F2756D" w:rsidRDefault="00F2756D" w:rsidP="00F2756D">
      <w:pPr>
        <w:pStyle w:val="Epgrafe"/>
        <w:keepNext/>
        <w:spacing w:after="0"/>
        <w:ind w:firstLine="708"/>
      </w:pPr>
      <w:r>
        <w:t xml:space="preserve">Tabla </w:t>
      </w:r>
      <w:r w:rsidR="005F3744">
        <w:fldChar w:fldCharType="begin"/>
      </w:r>
      <w:r>
        <w:instrText xml:space="preserve"> SEQ Tabla \* ARABIC </w:instrText>
      </w:r>
      <w:r w:rsidR="005F3744">
        <w:fldChar w:fldCharType="separate"/>
      </w:r>
      <w:r w:rsidR="00A91907">
        <w:rPr>
          <w:noProof/>
        </w:rPr>
        <w:t>2</w:t>
      </w:r>
      <w:r w:rsidR="005F3744">
        <w:fldChar w:fldCharType="end"/>
      </w:r>
      <w:r w:rsidRPr="00156A5F">
        <w:t>Planta de empleos Temporal de la SDDE según el Decreto 260 de 2014.</w:t>
      </w:r>
    </w:p>
    <w:tbl>
      <w:tblPr>
        <w:tblW w:w="7581" w:type="dxa"/>
        <w:jc w:val="center"/>
        <w:tblCellMar>
          <w:left w:w="70" w:type="dxa"/>
          <w:right w:w="70" w:type="dxa"/>
        </w:tblCellMar>
        <w:tblLook w:val="04A0" w:firstRow="1" w:lastRow="0" w:firstColumn="1" w:lastColumn="0" w:noHBand="0" w:noVBand="1"/>
      </w:tblPr>
      <w:tblGrid>
        <w:gridCol w:w="2106"/>
        <w:gridCol w:w="1043"/>
        <w:gridCol w:w="822"/>
        <w:gridCol w:w="1203"/>
        <w:gridCol w:w="1434"/>
        <w:gridCol w:w="973"/>
      </w:tblGrid>
      <w:tr w:rsidR="00F2756D" w:rsidRPr="00C57DAF" w:rsidTr="00F2756D">
        <w:trPr>
          <w:trHeight w:val="349"/>
          <w:tblHeader/>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Denominación Del Empleo</w:t>
            </w:r>
          </w:p>
        </w:tc>
        <w:tc>
          <w:tcPr>
            <w:tcW w:w="1043" w:type="dxa"/>
            <w:tcBorders>
              <w:top w:val="single" w:sz="4" w:space="0" w:color="auto"/>
              <w:left w:val="nil"/>
              <w:bottom w:val="single" w:sz="4" w:space="0" w:color="auto"/>
              <w:right w:val="single" w:sz="4" w:space="0" w:color="auto"/>
            </w:tcBorders>
            <w:shd w:val="clear" w:color="auto"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Código</w:t>
            </w:r>
          </w:p>
        </w:tc>
        <w:tc>
          <w:tcPr>
            <w:tcW w:w="822" w:type="dxa"/>
            <w:tcBorders>
              <w:top w:val="single" w:sz="4" w:space="0" w:color="auto"/>
              <w:left w:val="nil"/>
              <w:bottom w:val="single" w:sz="4" w:space="0" w:color="auto"/>
              <w:right w:val="single" w:sz="4" w:space="0" w:color="auto"/>
            </w:tcBorders>
            <w:shd w:val="clear" w:color="auto"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Grado</w:t>
            </w:r>
          </w:p>
        </w:tc>
        <w:tc>
          <w:tcPr>
            <w:tcW w:w="1203" w:type="dxa"/>
            <w:tcBorders>
              <w:top w:val="single" w:sz="4" w:space="0" w:color="auto"/>
              <w:left w:val="nil"/>
              <w:bottom w:val="single" w:sz="4" w:space="0" w:color="auto"/>
              <w:right w:val="single" w:sz="4" w:space="0" w:color="auto"/>
            </w:tcBorders>
            <w:shd w:val="clear" w:color="auto"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Decreto 260 De 2014</w:t>
            </w:r>
          </w:p>
        </w:tc>
        <w:tc>
          <w:tcPr>
            <w:tcW w:w="1434" w:type="dxa"/>
            <w:tcBorders>
              <w:top w:val="single" w:sz="4" w:space="0" w:color="auto"/>
              <w:left w:val="nil"/>
              <w:bottom w:val="single" w:sz="4" w:space="0" w:color="auto"/>
              <w:right w:val="single" w:sz="4" w:space="0" w:color="auto"/>
            </w:tcBorders>
            <w:shd w:val="clear" w:color="auto"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Decreto 261 De 2014</w:t>
            </w:r>
          </w:p>
        </w:tc>
        <w:tc>
          <w:tcPr>
            <w:tcW w:w="973" w:type="dxa"/>
            <w:tcBorders>
              <w:top w:val="single" w:sz="4" w:space="0" w:color="auto"/>
              <w:left w:val="nil"/>
              <w:bottom w:val="single" w:sz="4" w:space="0" w:color="auto"/>
              <w:right w:val="single" w:sz="4" w:space="0" w:color="auto"/>
            </w:tcBorders>
            <w:shd w:val="clear" w:color="auto"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Total</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Especializado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222</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27</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7</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34</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41</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Especializado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222</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24</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4</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4</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8</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Especializado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222</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20</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26</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26</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18</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5</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6</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17</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38</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38</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13</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9</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5</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5</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6</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11</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11</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5</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Profesional Universitario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219</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i/>
                <w:iCs/>
                <w:sz w:val="16"/>
                <w:szCs w:val="16"/>
              </w:rPr>
            </w:pPr>
            <w:r w:rsidRPr="00C57DAF">
              <w:rPr>
                <w:i/>
                <w:iCs/>
                <w:sz w:val="16"/>
                <w:szCs w:val="16"/>
              </w:rPr>
              <w:t>36</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36</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Técnico Operativo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314</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20</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Técnico Operativo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314</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9</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35</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35</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Secretaria Ejecutiva</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425</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27</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1</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Auxiliar Administrativo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407</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20</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5</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2</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7</w:t>
            </w:r>
          </w:p>
        </w:tc>
      </w:tr>
      <w:tr w:rsidR="00F2756D" w:rsidRPr="00C57DAF" w:rsidTr="00F2756D">
        <w:trPr>
          <w:trHeight w:val="249"/>
          <w:jc w:val="center"/>
        </w:trPr>
        <w:tc>
          <w:tcPr>
            <w:tcW w:w="2106" w:type="dxa"/>
            <w:tcBorders>
              <w:top w:val="nil"/>
              <w:left w:val="single" w:sz="4" w:space="0" w:color="auto"/>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Auxiliar Administrativo</w:t>
            </w:r>
          </w:p>
        </w:tc>
        <w:tc>
          <w:tcPr>
            <w:tcW w:w="104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407</w:t>
            </w:r>
          </w:p>
        </w:tc>
        <w:tc>
          <w:tcPr>
            <w:tcW w:w="822"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7</w:t>
            </w:r>
          </w:p>
        </w:tc>
        <w:tc>
          <w:tcPr>
            <w:tcW w:w="120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 </w:t>
            </w:r>
          </w:p>
        </w:tc>
        <w:tc>
          <w:tcPr>
            <w:tcW w:w="1434"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w:t>
            </w:r>
          </w:p>
        </w:tc>
        <w:tc>
          <w:tcPr>
            <w:tcW w:w="973" w:type="dxa"/>
            <w:tcBorders>
              <w:top w:val="nil"/>
              <w:left w:val="nil"/>
              <w:bottom w:val="single" w:sz="4" w:space="0" w:color="auto"/>
              <w:right w:val="single" w:sz="4" w:space="0" w:color="auto"/>
            </w:tcBorders>
            <w:shd w:val="clear" w:color="auto" w:fill="auto"/>
            <w:vAlign w:val="center"/>
            <w:hideMark/>
          </w:tcPr>
          <w:p w:rsidR="00F2756D" w:rsidRPr="00C57DAF" w:rsidRDefault="00F2756D" w:rsidP="00F2756D">
            <w:pPr>
              <w:spacing w:after="0" w:line="240" w:lineRule="auto"/>
              <w:jc w:val="both"/>
              <w:rPr>
                <w:sz w:val="16"/>
                <w:szCs w:val="16"/>
              </w:rPr>
            </w:pPr>
            <w:r w:rsidRPr="00C57DAF">
              <w:rPr>
                <w:sz w:val="16"/>
                <w:szCs w:val="16"/>
              </w:rPr>
              <w:t>3</w:t>
            </w:r>
          </w:p>
        </w:tc>
      </w:tr>
      <w:tr w:rsidR="00F2756D" w:rsidRPr="00C57DAF" w:rsidTr="00F2756D">
        <w:trPr>
          <w:trHeight w:val="249"/>
          <w:jc w:val="center"/>
        </w:trPr>
        <w:tc>
          <w:tcPr>
            <w:tcW w:w="3971" w:type="dxa"/>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TOTAL CARGOS</w:t>
            </w:r>
          </w:p>
        </w:tc>
        <w:tc>
          <w:tcPr>
            <w:tcW w:w="1203" w:type="dxa"/>
            <w:tcBorders>
              <w:top w:val="nil"/>
              <w:left w:val="nil"/>
              <w:bottom w:val="single" w:sz="4" w:space="0" w:color="auto"/>
              <w:right w:val="single" w:sz="4" w:space="0" w:color="auto"/>
            </w:tcBorders>
            <w:shd w:val="clear" w:color="000000"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23</w:t>
            </w:r>
          </w:p>
        </w:tc>
        <w:tc>
          <w:tcPr>
            <w:tcW w:w="1434" w:type="dxa"/>
            <w:tcBorders>
              <w:top w:val="nil"/>
              <w:left w:val="nil"/>
              <w:bottom w:val="single" w:sz="4" w:space="0" w:color="auto"/>
              <w:right w:val="single" w:sz="4" w:space="0" w:color="auto"/>
            </w:tcBorders>
            <w:shd w:val="clear" w:color="000000"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199</w:t>
            </w:r>
          </w:p>
        </w:tc>
        <w:tc>
          <w:tcPr>
            <w:tcW w:w="973" w:type="dxa"/>
            <w:tcBorders>
              <w:top w:val="nil"/>
              <w:left w:val="nil"/>
              <w:bottom w:val="single" w:sz="4" w:space="0" w:color="auto"/>
              <w:right w:val="single" w:sz="4" w:space="0" w:color="auto"/>
            </w:tcBorders>
            <w:shd w:val="clear" w:color="000000" w:fill="D9D9D9"/>
            <w:vAlign w:val="center"/>
            <w:hideMark/>
          </w:tcPr>
          <w:p w:rsidR="00F2756D" w:rsidRPr="00C57DAF" w:rsidRDefault="00F2756D" w:rsidP="00F2756D">
            <w:pPr>
              <w:spacing w:after="0" w:line="240" w:lineRule="auto"/>
              <w:jc w:val="both"/>
              <w:rPr>
                <w:b/>
                <w:bCs/>
                <w:sz w:val="16"/>
                <w:szCs w:val="16"/>
              </w:rPr>
            </w:pPr>
            <w:r w:rsidRPr="00C57DAF">
              <w:rPr>
                <w:b/>
                <w:bCs/>
                <w:sz w:val="16"/>
                <w:szCs w:val="16"/>
              </w:rPr>
              <w:t>222</w:t>
            </w:r>
          </w:p>
        </w:tc>
      </w:tr>
    </w:tbl>
    <w:p w:rsidR="00F2756D" w:rsidRPr="00C57DAF" w:rsidRDefault="00F2756D" w:rsidP="00F2756D">
      <w:pPr>
        <w:pStyle w:val="Prrafodelista"/>
        <w:spacing w:after="0" w:line="240" w:lineRule="auto"/>
        <w:jc w:val="both"/>
        <w:rPr>
          <w:rFonts w:asciiTheme="minorHAnsi" w:hAnsiTheme="minorHAnsi"/>
          <w:bCs/>
          <w:sz w:val="14"/>
          <w:szCs w:val="14"/>
        </w:rPr>
      </w:pPr>
      <w:r w:rsidRPr="00C57DAF">
        <w:rPr>
          <w:rFonts w:asciiTheme="minorHAnsi" w:hAnsiTheme="minorHAnsi"/>
          <w:bCs/>
          <w:sz w:val="14"/>
          <w:szCs w:val="14"/>
        </w:rPr>
        <w:t xml:space="preserve">  Fuente: decretos 260 de 2014 y 261 de 2014</w:t>
      </w:r>
    </w:p>
    <w:p w:rsidR="00A70874" w:rsidRDefault="00A70874" w:rsidP="00A70874">
      <w:pPr>
        <w:spacing w:after="0" w:line="240" w:lineRule="auto"/>
        <w:jc w:val="both"/>
      </w:pPr>
    </w:p>
    <w:p w:rsidR="00F2756D" w:rsidRDefault="00F2756D" w:rsidP="00F2756D">
      <w:pPr>
        <w:shd w:val="clear" w:color="auto" w:fill="FFFFFF"/>
        <w:spacing w:after="0" w:line="240" w:lineRule="auto"/>
        <w:jc w:val="both"/>
      </w:pPr>
      <w:r>
        <w:t>De acuerdo con lo expuesto, se establece que b</w:t>
      </w:r>
      <w:r w:rsidRPr="00C57DAF">
        <w:t xml:space="preserve">ajo esta estructura y mapa de procesos se reconoce que la Secretaría ha mantenido una alta concentración de sus esfuerzos en la prestación de servicios orientados al fortalecimiento empresarial, la innovación tecnológica, la formación para el trabajo, la intermediación laboral, el abastecimiento alimentario y la generación de ingresos de las familias campesinas de la ruralidad de la ciudad entre otros, que sin duda, generan un impacto en las unidades empresariales o las personas que se benefician directamente.  </w:t>
      </w:r>
    </w:p>
    <w:p w:rsidR="006C4422" w:rsidRDefault="006C4422" w:rsidP="00F2756D">
      <w:pPr>
        <w:shd w:val="clear" w:color="auto" w:fill="FFFFFF"/>
        <w:spacing w:after="0" w:line="240" w:lineRule="auto"/>
        <w:jc w:val="both"/>
      </w:pPr>
    </w:p>
    <w:p w:rsidR="006C4422" w:rsidRDefault="006C4422" w:rsidP="006C4422">
      <w:pPr>
        <w:spacing w:after="0" w:line="240" w:lineRule="auto"/>
        <w:jc w:val="both"/>
      </w:pPr>
      <w:r>
        <w:t>Adicionalmente, l</w:t>
      </w:r>
      <w:r w:rsidRPr="00C57DAF">
        <w:t xml:space="preserve">a </w:t>
      </w:r>
      <w:r>
        <w:t>SDDE</w:t>
      </w:r>
      <w:r w:rsidRPr="00C57DAF">
        <w:t xml:space="preserve"> se encuentra gestionando un proceso de modernización y ampliación de planta en la entidad, la cual se encuentra en proceso de estudio, justificados en diferentes aspectos como:</w:t>
      </w:r>
    </w:p>
    <w:p w:rsidR="006C4422" w:rsidRPr="00C57DAF" w:rsidRDefault="006C4422" w:rsidP="006C4422">
      <w:pPr>
        <w:shd w:val="clear" w:color="auto" w:fill="FFFFFF"/>
        <w:spacing w:after="0" w:line="240" w:lineRule="auto"/>
        <w:jc w:val="both"/>
      </w:pP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sz w:val="22"/>
          <w:szCs w:val="22"/>
        </w:rPr>
      </w:pPr>
      <w:r w:rsidRPr="00C57DAF">
        <w:rPr>
          <w:rFonts w:asciiTheme="minorHAnsi" w:hAnsiTheme="minorHAnsi"/>
          <w:b/>
          <w:bCs/>
          <w:sz w:val="22"/>
          <w:szCs w:val="22"/>
          <w:lang w:val="es-ES"/>
        </w:rPr>
        <w:t>Cambios de nivel jerárquico</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sz w:val="22"/>
          <w:szCs w:val="22"/>
        </w:rPr>
      </w:pPr>
      <w:r w:rsidRPr="00C57DAF">
        <w:rPr>
          <w:rFonts w:asciiTheme="minorHAnsi" w:hAnsiTheme="minorHAnsi"/>
          <w:sz w:val="22"/>
          <w:szCs w:val="22"/>
        </w:rPr>
        <w:lastRenderedPageBreak/>
        <w:t>Baja capacidad de coordinación con las demás entidades del nivel distrital, regional y nacional</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sz w:val="22"/>
          <w:szCs w:val="22"/>
        </w:rPr>
      </w:pPr>
      <w:r w:rsidRPr="00C57DAF">
        <w:rPr>
          <w:rFonts w:asciiTheme="minorHAnsi" w:hAnsiTheme="minorHAnsi"/>
          <w:sz w:val="22"/>
          <w:szCs w:val="22"/>
        </w:rPr>
        <w:t>Débil articulación con el sector privado</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sz w:val="22"/>
          <w:szCs w:val="22"/>
        </w:rPr>
      </w:pPr>
      <w:r w:rsidRPr="00C57DAF">
        <w:rPr>
          <w:rFonts w:asciiTheme="minorHAnsi" w:hAnsiTheme="minorHAnsi"/>
          <w:sz w:val="22"/>
          <w:szCs w:val="22"/>
        </w:rPr>
        <w:t>Toma de decisiones estratégicas centralizada en el Despacho</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sz w:val="22"/>
          <w:szCs w:val="22"/>
        </w:rPr>
      </w:pPr>
      <w:r w:rsidRPr="00C57DAF">
        <w:rPr>
          <w:rFonts w:asciiTheme="minorHAnsi" w:hAnsiTheme="minorHAnsi"/>
          <w:sz w:val="22"/>
          <w:szCs w:val="22"/>
        </w:rPr>
        <w:t>Niveles jerárquicos y de toma de decisiones de baja capacidad y compromiso.</w:t>
      </w:r>
    </w:p>
    <w:p w:rsidR="006C4422" w:rsidRPr="00C57DAF" w:rsidRDefault="006C4422" w:rsidP="006C4422">
      <w:pPr>
        <w:pStyle w:val="NormalWeb"/>
        <w:shd w:val="clear" w:color="auto" w:fill="FFFFFF"/>
        <w:spacing w:before="0" w:beforeAutospacing="0" w:after="0" w:afterAutospacing="0"/>
        <w:ind w:left="2160"/>
        <w:jc w:val="both"/>
        <w:rPr>
          <w:rFonts w:asciiTheme="minorHAnsi" w:hAnsiTheme="minorHAnsi"/>
          <w:sz w:val="22"/>
          <w:szCs w:val="22"/>
        </w:rPr>
      </w:pPr>
    </w:p>
    <w:p w:rsidR="006C4422" w:rsidRPr="00C57DAF" w:rsidRDefault="006C4422" w:rsidP="006C4422">
      <w:pPr>
        <w:pStyle w:val="NormalWeb"/>
        <w:numPr>
          <w:ilvl w:val="0"/>
          <w:numId w:val="41"/>
        </w:numPr>
        <w:shd w:val="clear" w:color="auto" w:fill="FFFFFF"/>
        <w:spacing w:before="0" w:beforeAutospacing="0" w:after="0" w:afterAutospacing="0"/>
        <w:jc w:val="both"/>
        <w:rPr>
          <w:rFonts w:asciiTheme="minorHAnsi" w:hAnsiTheme="minorHAnsi"/>
          <w:b/>
          <w:bCs/>
          <w:sz w:val="22"/>
          <w:szCs w:val="22"/>
          <w:lang w:val="es-ES"/>
        </w:rPr>
      </w:pPr>
      <w:r w:rsidRPr="00C57DAF">
        <w:rPr>
          <w:rFonts w:asciiTheme="minorHAnsi" w:hAnsiTheme="minorHAnsi"/>
          <w:b/>
          <w:bCs/>
          <w:sz w:val="22"/>
          <w:szCs w:val="22"/>
          <w:lang w:val="es-ES"/>
        </w:rPr>
        <w:t>Ampliación de Planta</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b/>
          <w:bCs/>
          <w:sz w:val="22"/>
          <w:szCs w:val="22"/>
          <w:lang w:val="es-ES"/>
        </w:rPr>
      </w:pPr>
      <w:r w:rsidRPr="00C57DAF">
        <w:rPr>
          <w:rFonts w:asciiTheme="minorHAnsi" w:hAnsiTheme="minorHAnsi"/>
          <w:sz w:val="22"/>
          <w:szCs w:val="22"/>
        </w:rPr>
        <w:t>Personal Permanente Insuficiente</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b/>
          <w:bCs/>
          <w:sz w:val="22"/>
          <w:szCs w:val="22"/>
          <w:lang w:val="es-ES"/>
        </w:rPr>
      </w:pPr>
      <w:r w:rsidRPr="00C57DAF">
        <w:rPr>
          <w:rFonts w:asciiTheme="minorHAnsi" w:hAnsiTheme="minorHAnsi"/>
          <w:sz w:val="22"/>
          <w:szCs w:val="22"/>
        </w:rPr>
        <w:t>Rotación de personal</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b/>
          <w:bCs/>
          <w:sz w:val="22"/>
          <w:szCs w:val="22"/>
          <w:lang w:val="es-ES"/>
        </w:rPr>
      </w:pPr>
      <w:r w:rsidRPr="00C57DAF">
        <w:rPr>
          <w:rFonts w:asciiTheme="minorHAnsi" w:hAnsiTheme="minorHAnsi"/>
          <w:sz w:val="22"/>
          <w:szCs w:val="22"/>
        </w:rPr>
        <w:t>Dificultades para garantizar la trazabilidad de los procesos</w:t>
      </w:r>
    </w:p>
    <w:p w:rsidR="006C4422" w:rsidRPr="00C57DAF" w:rsidRDefault="006C4422" w:rsidP="006C4422">
      <w:pPr>
        <w:pStyle w:val="NormalWeb"/>
        <w:numPr>
          <w:ilvl w:val="1"/>
          <w:numId w:val="41"/>
        </w:numPr>
        <w:shd w:val="clear" w:color="auto" w:fill="FFFFFF"/>
        <w:spacing w:before="0" w:beforeAutospacing="0" w:after="0" w:afterAutospacing="0"/>
        <w:jc w:val="both"/>
        <w:rPr>
          <w:rFonts w:asciiTheme="minorHAnsi" w:hAnsiTheme="minorHAnsi"/>
          <w:b/>
          <w:bCs/>
          <w:sz w:val="22"/>
          <w:szCs w:val="22"/>
          <w:lang w:val="es-ES"/>
        </w:rPr>
      </w:pPr>
      <w:r w:rsidRPr="00C57DAF">
        <w:rPr>
          <w:rFonts w:asciiTheme="minorHAnsi" w:hAnsiTheme="minorHAnsi"/>
          <w:sz w:val="22"/>
          <w:szCs w:val="22"/>
        </w:rPr>
        <w:t>Baja presencia institucional en el territorio </w:t>
      </w:r>
    </w:p>
    <w:p w:rsidR="006C4422" w:rsidRPr="003A492D" w:rsidRDefault="006C4422" w:rsidP="006C4422">
      <w:pPr>
        <w:pStyle w:val="NormalWeb"/>
        <w:numPr>
          <w:ilvl w:val="1"/>
          <w:numId w:val="41"/>
        </w:numPr>
        <w:shd w:val="clear" w:color="auto" w:fill="FFFFFF"/>
        <w:spacing w:before="0" w:beforeAutospacing="0" w:after="0" w:afterAutospacing="0"/>
        <w:jc w:val="both"/>
        <w:rPr>
          <w:rFonts w:asciiTheme="minorHAnsi" w:hAnsiTheme="minorHAnsi"/>
          <w:b/>
          <w:bCs/>
          <w:sz w:val="22"/>
          <w:szCs w:val="22"/>
          <w:lang w:val="es-ES"/>
        </w:rPr>
      </w:pPr>
      <w:r w:rsidRPr="00C57DAF">
        <w:rPr>
          <w:rFonts w:asciiTheme="minorHAnsi" w:hAnsiTheme="minorHAnsi"/>
          <w:sz w:val="22"/>
          <w:szCs w:val="22"/>
        </w:rPr>
        <w:t>Baja Coordinación - Distrital- Departamental y Nacional</w:t>
      </w:r>
    </w:p>
    <w:p w:rsidR="00A70874" w:rsidRDefault="00A70874" w:rsidP="00A70874">
      <w:pPr>
        <w:spacing w:after="0" w:line="240" w:lineRule="auto"/>
        <w:jc w:val="both"/>
      </w:pPr>
    </w:p>
    <w:p w:rsidR="006C4422" w:rsidRDefault="00F2756D" w:rsidP="006C4422">
      <w:pPr>
        <w:spacing w:after="0" w:line="240" w:lineRule="auto"/>
        <w:jc w:val="both"/>
      </w:pPr>
      <w:r>
        <w:t xml:space="preserve">Finalmente, </w:t>
      </w:r>
      <w:r w:rsidR="006C4422">
        <w:t xml:space="preserve">es importante resaltar como </w:t>
      </w:r>
      <w:r w:rsidR="00B25737" w:rsidRPr="00C57DAF">
        <w:t>en los últimos siete años la SDDE ha venido desarrollando sus funciones y creciendo como entidad, donde el reto de su misionalidad ha ido creciendo y ajustándose a la realidad de la ciudad y sus necesidades teniendo en cuenta que l</w:t>
      </w:r>
      <w:r w:rsidR="00766EA7" w:rsidRPr="00C57DAF">
        <w:t>a economía de Bogotá es dinámica y va</w:t>
      </w:r>
      <w:r w:rsidR="00B25737" w:rsidRPr="00C57DAF">
        <w:t xml:space="preserve">riada y </w:t>
      </w:r>
      <w:r w:rsidR="00766EA7" w:rsidRPr="00C57DAF">
        <w:t>crece formal e informalmente muy rápido, de tal manera que la administración y en especial este sector ha tenido que avanzar ágilmente en el desarrollo de diferentes estrategias, p</w:t>
      </w:r>
      <w:r w:rsidR="00B25737" w:rsidRPr="00C57DAF">
        <w:t>rogramas y políticas que permite</w:t>
      </w:r>
      <w:r w:rsidR="00766EA7" w:rsidRPr="00C57DAF">
        <w:t>n dar respuesta a las demandas que la ciudadanía en el marco de la garantía de derechos económicos reclama.</w:t>
      </w:r>
    </w:p>
    <w:p w:rsidR="006C4422" w:rsidRDefault="006C4422" w:rsidP="006C4422">
      <w:pPr>
        <w:spacing w:after="0" w:line="240" w:lineRule="auto"/>
        <w:jc w:val="both"/>
      </w:pPr>
    </w:p>
    <w:p w:rsidR="006C4422" w:rsidRPr="00C63BCB" w:rsidRDefault="006C4422" w:rsidP="006C4422">
      <w:pPr>
        <w:pStyle w:val="NormalWeb"/>
        <w:shd w:val="clear" w:color="auto" w:fill="FFFFFF"/>
        <w:spacing w:before="0" w:beforeAutospacing="0" w:after="0" w:afterAutospacing="0"/>
        <w:ind w:left="1440"/>
        <w:jc w:val="both"/>
        <w:rPr>
          <w:rFonts w:asciiTheme="minorHAnsi" w:hAnsiTheme="minorHAnsi"/>
          <w:b/>
          <w:bCs/>
          <w:sz w:val="22"/>
          <w:szCs w:val="22"/>
          <w:lang w:val="es-ES"/>
        </w:rPr>
      </w:pPr>
    </w:p>
    <w:p w:rsidR="00B25737" w:rsidRPr="00C57DAF" w:rsidRDefault="00B25737" w:rsidP="00A70874">
      <w:pPr>
        <w:spacing w:after="0" w:line="240" w:lineRule="auto"/>
        <w:jc w:val="both"/>
        <w:rPr>
          <w:rFonts w:eastAsia="Times New Roman" w:cs="Times New Roman"/>
          <w:b/>
          <w:bCs/>
          <w:color w:val="365F91"/>
          <w:sz w:val="28"/>
          <w:szCs w:val="28"/>
          <w:lang w:val="es-ES" w:eastAsia="es-ES"/>
        </w:rPr>
      </w:pPr>
      <w:r w:rsidRPr="00C57DAF">
        <w:br w:type="page"/>
      </w:r>
    </w:p>
    <w:p w:rsidR="00B25737" w:rsidRPr="00166BAA" w:rsidRDefault="007A0948" w:rsidP="00166BAA">
      <w:pPr>
        <w:pStyle w:val="Ttulo1"/>
      </w:pPr>
      <w:bookmarkStart w:id="15" w:name="_Toc439742614"/>
      <w:r w:rsidRPr="00166BAA">
        <w:lastRenderedPageBreak/>
        <w:t xml:space="preserve">CAPITULO </w:t>
      </w:r>
      <w:r w:rsidR="002369D3" w:rsidRPr="00166BAA">
        <w:t>2</w:t>
      </w:r>
      <w:r w:rsidRPr="00166BAA">
        <w:t xml:space="preserve"> POLÍTICAS PÚ</w:t>
      </w:r>
      <w:r w:rsidR="00AF113F" w:rsidRPr="00166BAA">
        <w:t>BLICAS PARA EL DESARROLLO SOCIO – ECONÓMICO DE BOGOTÁ</w:t>
      </w:r>
      <w:bookmarkEnd w:id="15"/>
    </w:p>
    <w:p w:rsidR="00470A59" w:rsidRPr="00C57DAF" w:rsidRDefault="00470A59" w:rsidP="00A70874">
      <w:pPr>
        <w:spacing w:after="0" w:line="240" w:lineRule="auto"/>
        <w:jc w:val="both"/>
        <w:rPr>
          <w:lang w:val="es-ES" w:eastAsia="es-ES"/>
        </w:rPr>
      </w:pPr>
    </w:p>
    <w:p w:rsidR="00375F27" w:rsidRPr="00166BAA" w:rsidRDefault="00375F27" w:rsidP="00166BAA">
      <w:pPr>
        <w:pStyle w:val="Ttulo2"/>
      </w:pPr>
      <w:bookmarkStart w:id="16" w:name="_Toc439742615"/>
      <w:r w:rsidRPr="00166BAA">
        <w:t>2.1 Política de Productividad y Competitividad</w:t>
      </w:r>
      <w:bookmarkEnd w:id="16"/>
    </w:p>
    <w:p w:rsidR="00375F27" w:rsidRPr="00C57DAF" w:rsidRDefault="00375F27" w:rsidP="00A70874">
      <w:pPr>
        <w:shd w:val="clear" w:color="auto" w:fill="FFFFFF"/>
        <w:spacing w:after="0" w:line="240" w:lineRule="auto"/>
        <w:jc w:val="both"/>
        <w:rPr>
          <w:lang w:val="es-ES" w:eastAsia="es-ES"/>
        </w:rPr>
      </w:pPr>
    </w:p>
    <w:p w:rsidR="00641DE9" w:rsidRPr="00C57DAF" w:rsidRDefault="00ED0694" w:rsidP="00A70874">
      <w:pPr>
        <w:shd w:val="clear" w:color="auto" w:fill="FFFFFF"/>
        <w:spacing w:after="0" w:line="240" w:lineRule="auto"/>
        <w:jc w:val="both"/>
      </w:pPr>
      <w:r w:rsidRPr="00C57DAF">
        <w:t xml:space="preserve">La </w:t>
      </w:r>
      <w:r w:rsidR="00B25737" w:rsidRPr="00C57DAF">
        <w:t>entidad</w:t>
      </w:r>
      <w:r w:rsidRPr="00C57DAF">
        <w:t xml:space="preserve">, a través de un proceso participativo, lideró la creación de la Política Distrital de Productividad, Competitividad y Desarrollo Socio - </w:t>
      </w:r>
      <w:r w:rsidR="00B25737" w:rsidRPr="00C57DAF">
        <w:t xml:space="preserve">económico (Decreto 064 de 2011), </w:t>
      </w:r>
      <w:r w:rsidRPr="00C57DAF">
        <w:t xml:space="preserve">la cual se constituye en la política “sombrilla” </w:t>
      </w:r>
      <w:r w:rsidR="00375F27" w:rsidRPr="00C57DAF">
        <w:t xml:space="preserve">de mediano y largo plazo </w:t>
      </w:r>
      <w:r w:rsidRPr="00C57DAF">
        <w:t>para todas la</w:t>
      </w:r>
      <w:r w:rsidR="00484E88" w:rsidRPr="00C57DAF">
        <w:t xml:space="preserve">s intervenciones de la entidad que se </w:t>
      </w:r>
      <w:r w:rsidR="002369D3" w:rsidRPr="00C57DAF">
        <w:t>estructur</w:t>
      </w:r>
      <w:r w:rsidR="00484E88" w:rsidRPr="00C57DAF">
        <w:t xml:space="preserve">a </w:t>
      </w:r>
      <w:r w:rsidRPr="00C57DAF">
        <w:t>en un eje transversal denominado Desarrollo económico y derechos</w:t>
      </w:r>
      <w:r w:rsidR="002C5A1E" w:rsidRPr="00C57DAF">
        <w:t>,</w:t>
      </w:r>
      <w:r w:rsidRPr="00C57DAF">
        <w:t xml:space="preserve"> y cuatro ejes temáticos</w:t>
      </w:r>
      <w:r w:rsidR="00375F27" w:rsidRPr="00C57DAF">
        <w:t xml:space="preserve"> cada uno con un marco conceptual, diagnóstico, objetivos estratégicos y estrategias, denominados: </w:t>
      </w:r>
      <w:r w:rsidRPr="00C57DAF">
        <w:t xml:space="preserve">i) macroeconomía, productividad y competitividad; ii) sectores líderes y apuestas productivas; iii) generación de empleo e ingresos </w:t>
      </w:r>
      <w:r w:rsidR="002369D3" w:rsidRPr="00C57DAF">
        <w:t xml:space="preserve">y </w:t>
      </w:r>
      <w:r w:rsidRPr="00C57DAF">
        <w:t>iv) gestión del territori</w:t>
      </w:r>
      <w:r w:rsidR="002C5A1E" w:rsidRPr="00C57DAF">
        <w:t xml:space="preserve">o para el desarrollo económico.  </w:t>
      </w:r>
      <w:r w:rsidR="00375F27" w:rsidRPr="00C57DAF">
        <w:t>Bajo e</w:t>
      </w:r>
      <w:r w:rsidR="00484E88" w:rsidRPr="00C57DAF">
        <w:t xml:space="preserve">ste </w:t>
      </w:r>
      <w:r w:rsidR="00375F27" w:rsidRPr="00C57DAF">
        <w:t xml:space="preserve">enfoque de </w:t>
      </w:r>
      <w:r w:rsidR="00484E88" w:rsidRPr="00C57DAF">
        <w:t xml:space="preserve">política, </w:t>
      </w:r>
      <w:r w:rsidR="00375F27" w:rsidRPr="00C57DAF">
        <w:t xml:space="preserve">el </w:t>
      </w:r>
      <w:r w:rsidRPr="00C57DAF">
        <w:t>plan de desarrollo</w:t>
      </w:r>
      <w:r w:rsidR="00484E88" w:rsidRPr="00C57DAF">
        <w:t xml:space="preserve"> Bogotá Humana se articula con </w:t>
      </w:r>
      <w:r w:rsidR="00375F27" w:rsidRPr="00C57DAF">
        <w:t xml:space="preserve">los ejes </w:t>
      </w:r>
      <w:r w:rsidR="00484E88" w:rsidRPr="00C57DAF">
        <w:t xml:space="preserve">de la política </w:t>
      </w:r>
      <w:r w:rsidRPr="00C57DAF">
        <w:t>tal y como se ev</w:t>
      </w:r>
      <w:r w:rsidR="003771E5" w:rsidRPr="00C57DAF">
        <w:t>idencia en la siguiente matriz</w:t>
      </w:r>
    </w:p>
    <w:p w:rsidR="00810FE8" w:rsidRPr="00C57DAF" w:rsidRDefault="00810FE8" w:rsidP="00A70874">
      <w:pPr>
        <w:pStyle w:val="Epgrafe"/>
        <w:keepNext/>
        <w:spacing w:after="0"/>
        <w:jc w:val="both"/>
        <w:rPr>
          <w:rFonts w:asciiTheme="minorHAnsi" w:hAnsiTheme="minorHAnsi"/>
          <w:b w:val="0"/>
          <w:color w:val="auto"/>
          <w:sz w:val="16"/>
          <w:szCs w:val="16"/>
        </w:rPr>
      </w:pPr>
    </w:p>
    <w:p w:rsidR="006D460E" w:rsidRDefault="006D460E" w:rsidP="006D460E">
      <w:pPr>
        <w:pStyle w:val="Epgrafe"/>
        <w:keepNext/>
        <w:spacing w:after="0"/>
      </w:pPr>
      <w:r>
        <w:t xml:space="preserve">Ilustración </w:t>
      </w:r>
      <w:r w:rsidR="005F3744">
        <w:fldChar w:fldCharType="begin"/>
      </w:r>
      <w:r>
        <w:instrText xml:space="preserve"> SEQ Ilustración \* ARABIC </w:instrText>
      </w:r>
      <w:r w:rsidR="005F3744">
        <w:fldChar w:fldCharType="separate"/>
      </w:r>
      <w:r>
        <w:rPr>
          <w:noProof/>
        </w:rPr>
        <w:t>3</w:t>
      </w:r>
      <w:r w:rsidR="005F3744">
        <w:fldChar w:fldCharType="end"/>
      </w:r>
      <w:r>
        <w:t xml:space="preserve"> Política Pú</w:t>
      </w:r>
      <w:r w:rsidRPr="00AD0790">
        <w:t>blica de Productividad, Competitividad y Desarrollo Económico.</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0"/>
        <w:gridCol w:w="1122"/>
        <w:gridCol w:w="3652"/>
        <w:gridCol w:w="1559"/>
        <w:gridCol w:w="993"/>
      </w:tblGrid>
      <w:tr w:rsidR="00ED0694" w:rsidRPr="00C57DAF" w:rsidTr="002C24F0">
        <w:trPr>
          <w:trHeight w:val="192"/>
          <w:tblHeader/>
        </w:trPr>
        <w:tc>
          <w:tcPr>
            <w:tcW w:w="6394" w:type="dxa"/>
            <w:gridSpan w:val="3"/>
            <w:shd w:val="clear" w:color="000000" w:fill="DBE5F1"/>
            <w:vAlign w:val="center"/>
            <w:hideMark/>
          </w:tcPr>
          <w:p w:rsidR="00ED0694" w:rsidRPr="00C57DAF" w:rsidRDefault="00ED0694" w:rsidP="00A70874">
            <w:pPr>
              <w:spacing w:after="0" w:line="240" w:lineRule="auto"/>
              <w:jc w:val="both"/>
              <w:rPr>
                <w:b/>
                <w:bCs/>
                <w:sz w:val="16"/>
                <w:szCs w:val="16"/>
              </w:rPr>
            </w:pPr>
            <w:r w:rsidRPr="00C57DAF">
              <w:rPr>
                <w:b/>
                <w:bCs/>
                <w:sz w:val="16"/>
                <w:szCs w:val="16"/>
              </w:rPr>
              <w:t xml:space="preserve">Política </w:t>
            </w:r>
            <w:proofErr w:type="gramStart"/>
            <w:r w:rsidRPr="00C57DAF">
              <w:rPr>
                <w:b/>
                <w:bCs/>
                <w:sz w:val="16"/>
                <w:szCs w:val="16"/>
              </w:rPr>
              <w:t>Publica</w:t>
            </w:r>
            <w:proofErr w:type="gramEnd"/>
            <w:r w:rsidRPr="00C57DAF">
              <w:rPr>
                <w:b/>
                <w:bCs/>
                <w:sz w:val="16"/>
                <w:szCs w:val="16"/>
              </w:rPr>
              <w:t xml:space="preserve"> de Productividad, Competitividad y Desarrollo Económico</w:t>
            </w:r>
            <w:r w:rsidR="00810FE8" w:rsidRPr="00C57DAF">
              <w:rPr>
                <w:b/>
                <w:bCs/>
                <w:sz w:val="16"/>
                <w:szCs w:val="16"/>
              </w:rPr>
              <w:t>.</w:t>
            </w:r>
          </w:p>
        </w:tc>
        <w:tc>
          <w:tcPr>
            <w:tcW w:w="1559" w:type="dxa"/>
            <w:shd w:val="clear" w:color="000000" w:fill="D6E3BC"/>
            <w:vAlign w:val="center"/>
            <w:hideMark/>
          </w:tcPr>
          <w:p w:rsidR="00ED0694" w:rsidRPr="00C57DAF" w:rsidRDefault="00ED0694" w:rsidP="00A70874">
            <w:pPr>
              <w:spacing w:after="0" w:line="240" w:lineRule="auto"/>
              <w:jc w:val="both"/>
              <w:rPr>
                <w:b/>
                <w:bCs/>
                <w:sz w:val="16"/>
                <w:szCs w:val="16"/>
              </w:rPr>
            </w:pPr>
            <w:r w:rsidRPr="00C57DAF">
              <w:rPr>
                <w:b/>
                <w:bCs/>
                <w:sz w:val="16"/>
                <w:szCs w:val="16"/>
              </w:rPr>
              <w:t>Plan de Desarrollo 2012 – 2016 Bogotá Humana</w:t>
            </w:r>
          </w:p>
        </w:tc>
        <w:tc>
          <w:tcPr>
            <w:tcW w:w="993" w:type="dxa"/>
            <w:vMerge w:val="restart"/>
            <w:shd w:val="clear" w:color="000000" w:fill="FDE9D9"/>
            <w:vAlign w:val="center"/>
            <w:hideMark/>
          </w:tcPr>
          <w:p w:rsidR="00ED0694" w:rsidRPr="00C57DAF" w:rsidRDefault="00ED0694" w:rsidP="00A70874">
            <w:pPr>
              <w:spacing w:after="0" w:line="240" w:lineRule="auto"/>
              <w:jc w:val="both"/>
              <w:rPr>
                <w:b/>
                <w:bCs/>
                <w:sz w:val="16"/>
                <w:szCs w:val="16"/>
              </w:rPr>
            </w:pPr>
            <w:r w:rsidRPr="00C57DAF">
              <w:rPr>
                <w:b/>
                <w:bCs/>
                <w:sz w:val="16"/>
                <w:szCs w:val="16"/>
              </w:rPr>
              <w:t>Entidad a cargo</w:t>
            </w:r>
          </w:p>
        </w:tc>
      </w:tr>
      <w:tr w:rsidR="00ED0694" w:rsidRPr="00C57DAF" w:rsidTr="002C24F0">
        <w:trPr>
          <w:trHeight w:val="126"/>
          <w:tblHeader/>
        </w:trPr>
        <w:tc>
          <w:tcPr>
            <w:tcW w:w="0" w:type="auto"/>
            <w:shd w:val="clear" w:color="000000" w:fill="DBE5F1"/>
            <w:vAlign w:val="center"/>
            <w:hideMark/>
          </w:tcPr>
          <w:p w:rsidR="00ED0694" w:rsidRPr="00C57DAF" w:rsidRDefault="00ED0694" w:rsidP="00A70874">
            <w:pPr>
              <w:spacing w:after="0" w:line="240" w:lineRule="auto"/>
              <w:jc w:val="both"/>
              <w:rPr>
                <w:b/>
                <w:bCs/>
                <w:sz w:val="16"/>
                <w:szCs w:val="16"/>
              </w:rPr>
            </w:pPr>
            <w:r w:rsidRPr="00C57DAF">
              <w:rPr>
                <w:b/>
                <w:bCs/>
                <w:sz w:val="16"/>
                <w:szCs w:val="16"/>
              </w:rPr>
              <w:t>E</w:t>
            </w:r>
            <w:r w:rsidR="002C24F0" w:rsidRPr="00C57DAF">
              <w:rPr>
                <w:b/>
                <w:bCs/>
                <w:sz w:val="16"/>
                <w:szCs w:val="16"/>
              </w:rPr>
              <w:t xml:space="preserve">je Temático </w:t>
            </w:r>
          </w:p>
        </w:tc>
        <w:tc>
          <w:tcPr>
            <w:tcW w:w="0" w:type="auto"/>
            <w:shd w:val="clear" w:color="000000" w:fill="DBE5F1"/>
            <w:vAlign w:val="center"/>
            <w:hideMark/>
          </w:tcPr>
          <w:p w:rsidR="00ED0694" w:rsidRPr="00C57DAF" w:rsidRDefault="002C24F0" w:rsidP="00A70874">
            <w:pPr>
              <w:spacing w:after="0" w:line="240" w:lineRule="auto"/>
              <w:jc w:val="both"/>
              <w:rPr>
                <w:b/>
                <w:bCs/>
                <w:sz w:val="16"/>
                <w:szCs w:val="16"/>
              </w:rPr>
            </w:pPr>
            <w:r w:rsidRPr="00C57DAF">
              <w:rPr>
                <w:b/>
                <w:bCs/>
                <w:sz w:val="16"/>
                <w:szCs w:val="16"/>
              </w:rPr>
              <w:t>Sección</w:t>
            </w:r>
          </w:p>
        </w:tc>
        <w:tc>
          <w:tcPr>
            <w:tcW w:w="3652" w:type="dxa"/>
            <w:shd w:val="clear" w:color="000000" w:fill="DBE5F1"/>
            <w:vAlign w:val="center"/>
            <w:hideMark/>
          </w:tcPr>
          <w:p w:rsidR="00ED0694" w:rsidRPr="00C57DAF" w:rsidRDefault="00ED0694" w:rsidP="00A70874">
            <w:pPr>
              <w:spacing w:after="0" w:line="240" w:lineRule="auto"/>
              <w:jc w:val="both"/>
              <w:rPr>
                <w:b/>
                <w:bCs/>
                <w:sz w:val="16"/>
                <w:szCs w:val="16"/>
              </w:rPr>
            </w:pPr>
            <w:r w:rsidRPr="00C57DAF">
              <w:rPr>
                <w:b/>
                <w:bCs/>
                <w:sz w:val="16"/>
                <w:szCs w:val="16"/>
              </w:rPr>
              <w:t>E</w:t>
            </w:r>
            <w:r w:rsidR="002C24F0" w:rsidRPr="00C57DAF">
              <w:rPr>
                <w:b/>
                <w:bCs/>
                <w:sz w:val="16"/>
                <w:szCs w:val="16"/>
              </w:rPr>
              <w:t xml:space="preserve">strategia </w:t>
            </w:r>
          </w:p>
        </w:tc>
        <w:tc>
          <w:tcPr>
            <w:tcW w:w="1559" w:type="dxa"/>
            <w:shd w:val="clear" w:color="000000" w:fill="D6E3BC"/>
            <w:vAlign w:val="center"/>
            <w:hideMark/>
          </w:tcPr>
          <w:p w:rsidR="00ED0694" w:rsidRPr="00C57DAF" w:rsidRDefault="00ED0694" w:rsidP="00A70874">
            <w:pPr>
              <w:spacing w:after="0" w:line="240" w:lineRule="auto"/>
              <w:jc w:val="both"/>
              <w:rPr>
                <w:b/>
                <w:bCs/>
                <w:sz w:val="16"/>
                <w:szCs w:val="16"/>
              </w:rPr>
            </w:pPr>
            <w:r w:rsidRPr="00C57DAF">
              <w:rPr>
                <w:b/>
                <w:bCs/>
                <w:sz w:val="16"/>
                <w:szCs w:val="16"/>
              </w:rPr>
              <w:t xml:space="preserve">Proyecto de inversión </w:t>
            </w:r>
          </w:p>
        </w:tc>
        <w:tc>
          <w:tcPr>
            <w:tcW w:w="993" w:type="dxa"/>
            <w:vMerge/>
            <w:vAlign w:val="center"/>
            <w:hideMark/>
          </w:tcPr>
          <w:p w:rsidR="00ED0694" w:rsidRPr="00C57DAF" w:rsidRDefault="00ED0694" w:rsidP="00A70874">
            <w:pPr>
              <w:spacing w:after="0" w:line="240" w:lineRule="auto"/>
              <w:jc w:val="both"/>
              <w:rPr>
                <w:b/>
                <w:bCs/>
                <w:sz w:val="16"/>
                <w:szCs w:val="16"/>
              </w:rPr>
            </w:pPr>
          </w:p>
        </w:tc>
      </w:tr>
      <w:tr w:rsidR="00ED0694" w:rsidRPr="00C57DAF" w:rsidTr="002C24F0">
        <w:trPr>
          <w:trHeight w:val="646"/>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MACROECONOMÍA, PRODUCTIVIDAD Y COMPETITIVIDAD</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3-2 Crecimiento sostenido e inclusión</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16.3. Fortalecer las ventajas derivadas de la aglomeración, las economías de escala que generan, la diferenciación de productos y la generación de ventajas comparativas dinámicas producto de la innovación, para coadyuvar a la mejora de la productividad y al mismo tiempo garantizar la realización de los derechos de la población.</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689 Potenciar zonas de concentración de economía popular</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1004"/>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MACROECONOMÍA, PRODUCTIVIDAD Y COMPETITIVIDAD</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3-2</w:t>
            </w:r>
            <w:r w:rsidRPr="00C57DAF">
              <w:rPr>
                <w:sz w:val="16"/>
                <w:szCs w:val="16"/>
              </w:rPr>
              <w:br/>
              <w:t>Crecimiento sostenido e inclusión</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16.5. Atraer inversión extranjera directa en proyectos tendientes a la producción de servicios y bienes de mediana y alta tecnología generadores de alto valor agregado y de empleo decente, que mejoren la especialización de la ciudad, con desarrollos productivos que generen eslabonamientos con el conjunto de la economía, difundan nuevas tecnologías entre sus potenciales proveedores y fortalecer un proyecto de industrialización y de servicios basados en la innovación.</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Promoción de inversión extranjera (Temática misiona)  </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proofErr w:type="spellStart"/>
            <w:r w:rsidRPr="00C57DAF">
              <w:rPr>
                <w:sz w:val="16"/>
                <w:szCs w:val="16"/>
              </w:rPr>
              <w:t>Invest</w:t>
            </w:r>
            <w:proofErr w:type="spellEnd"/>
            <w:r w:rsidRPr="00C57DAF">
              <w:rPr>
                <w:sz w:val="16"/>
                <w:szCs w:val="16"/>
              </w:rPr>
              <w:t xml:space="preserve"> In Bogotá</w:t>
            </w:r>
          </w:p>
        </w:tc>
      </w:tr>
      <w:tr w:rsidR="00ED0694" w:rsidRPr="00C57DAF" w:rsidTr="002C24F0">
        <w:trPr>
          <w:trHeight w:val="279"/>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MACROECONOMÍA, PRODUCTIVIDAD Y COMPETITIVIDAD</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3-3 Financiación del desarrollo</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20.4 Consolidar una alianza que incorpore un compromiso por una banca más pro-pobre y más pro-MIPYME, en nombre de la auténtica responsabilidad social.</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715 Banca para la economía popular</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208"/>
        </w:trPr>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 SECTORES LÍDERES Y APUESTAS PRODUCTIVAS</w:t>
            </w:r>
          </w:p>
        </w:tc>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 4-1 Apuestas productivas.</w:t>
            </w:r>
          </w:p>
        </w:tc>
        <w:tc>
          <w:tcPr>
            <w:tcW w:w="3652" w:type="dxa"/>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26.5. Posicionar a Bogotá como un destino atractivo, nacional e internacionalmente, bajo criterios de diferenciación, especialización y adecuada gestión, incrementando el arribo de turistas a Bogotá y su gasto en la capital y en la región, mediante la cualificación de las atracciones y de los servicios turísticos. En armonía con lo dispuesto en el Plan de Ordenamiento Territorial –POT-, se fortalecerán las Zonas Turísticas consolidadas de la ciudad. Se propenderá articular las zonas de Interés Turístico y los atractivos de importancia nacional e internacional, que permitan la integración de Bogotá con la región y mejorar la conectividad, accesibilidad y señalización turística en los circuitos.</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731. Desarrollo turístico social y productivo de Bogotá</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IDT</w:t>
            </w:r>
          </w:p>
        </w:tc>
      </w:tr>
      <w:tr w:rsidR="00ED0694" w:rsidRPr="00C57DAF" w:rsidTr="002C24F0">
        <w:trPr>
          <w:trHeight w:val="212"/>
        </w:trPr>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3652" w:type="dxa"/>
            <w:vMerge/>
            <w:shd w:val="clear" w:color="auto" w:fill="auto"/>
            <w:vAlign w:val="center"/>
            <w:hideMark/>
          </w:tcPr>
          <w:p w:rsidR="00ED0694" w:rsidRPr="00C57DAF" w:rsidRDefault="00ED0694" w:rsidP="00A70874">
            <w:pPr>
              <w:spacing w:after="0" w:line="240" w:lineRule="auto"/>
              <w:jc w:val="both"/>
              <w:rPr>
                <w:sz w:val="16"/>
                <w:szCs w:val="16"/>
              </w:rPr>
            </w:pP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0740-164 - Bogotá Ciudad turística para el disfrute de todos</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IDT</w:t>
            </w:r>
          </w:p>
        </w:tc>
      </w:tr>
      <w:tr w:rsidR="00ED0694" w:rsidRPr="00C57DAF" w:rsidTr="002C24F0">
        <w:trPr>
          <w:trHeight w:val="514"/>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SECTORES LÍDERES Y APUESTAS PRODUCTIVAS</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 4-1 Apuestas productivas.</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26.5. Posicionar a Bogotá como un destino atractivo, nacional e internacionalmente, bajo criterios de diferenciación, especialización y adecuada gestión, </w:t>
            </w:r>
            <w:r w:rsidRPr="00C57DAF">
              <w:rPr>
                <w:sz w:val="16"/>
                <w:szCs w:val="16"/>
              </w:rPr>
              <w:lastRenderedPageBreak/>
              <w:t>incrementando el arribo de turistas a Bogotá y su gasto en la capital y en la región, mediante la cualificación de las atracciones y de los servicios turísticos.</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lastRenderedPageBreak/>
              <w:t xml:space="preserve">752 Bogotá productiva y competitiva en la </w:t>
            </w:r>
            <w:r w:rsidRPr="00C57DAF">
              <w:rPr>
                <w:sz w:val="16"/>
                <w:szCs w:val="16"/>
              </w:rPr>
              <w:lastRenderedPageBreak/>
              <w:t>economía internacional</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lastRenderedPageBreak/>
              <w:t>SDDE</w:t>
            </w:r>
          </w:p>
        </w:tc>
      </w:tr>
      <w:tr w:rsidR="00ED0694" w:rsidRPr="00C57DAF" w:rsidTr="002C24F0">
        <w:trPr>
          <w:trHeight w:val="362"/>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lastRenderedPageBreak/>
              <w:t xml:space="preserve"> GENERACIÓN DE EMPLEO E INGRESOS</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5-1 Generación de empleo de calidad</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35.1. Formación para el trabajo. Impulsar políticas activas de formación para el trabajo, de acuerdo con las necesidades del desarrollo empresarial, para mejorar el capital humano de las personas empleadas y desempleadas de todas las edades</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414: Misión Bogotá</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IPES  IDIPRON)</w:t>
            </w:r>
          </w:p>
        </w:tc>
      </w:tr>
      <w:tr w:rsidR="00ED0694" w:rsidRPr="00C57DAF" w:rsidTr="002C24F0">
        <w:trPr>
          <w:trHeight w:val="337"/>
        </w:trPr>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EJE TEMÁTICO: GENERACIÓN DE EMPLEO E INGRESOS</w:t>
            </w:r>
          </w:p>
        </w:tc>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5-1 Generación de empleo de calidad</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35.1. Formación para el trabajo. Impulsar políticas activas de formación para el trabajo, de acuerdo con las necesidades del desarrollo empresarial, para mejorar el capital humano de las personas empleadas y desempleadas de todas las edades</w:t>
            </w:r>
          </w:p>
        </w:tc>
        <w:tc>
          <w:tcPr>
            <w:tcW w:w="1559" w:type="dxa"/>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604: Formación, capacitación e intermediación para el trabajo</w:t>
            </w:r>
          </w:p>
        </w:tc>
        <w:tc>
          <w:tcPr>
            <w:tcW w:w="993" w:type="dxa"/>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IPES</w:t>
            </w:r>
          </w:p>
        </w:tc>
      </w:tr>
      <w:tr w:rsidR="00ED0694" w:rsidRPr="00C57DAF" w:rsidTr="002C24F0">
        <w:trPr>
          <w:trHeight w:val="126"/>
        </w:trPr>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35.2. Información para el empleo y servicios de colocación</w:t>
            </w:r>
          </w:p>
        </w:tc>
        <w:tc>
          <w:tcPr>
            <w:tcW w:w="1559" w:type="dxa"/>
            <w:vMerge/>
            <w:shd w:val="clear" w:color="auto" w:fill="auto"/>
            <w:vAlign w:val="center"/>
            <w:hideMark/>
          </w:tcPr>
          <w:p w:rsidR="00ED0694" w:rsidRPr="00C57DAF" w:rsidRDefault="00ED0694" w:rsidP="00A70874">
            <w:pPr>
              <w:spacing w:after="0" w:line="240" w:lineRule="auto"/>
              <w:jc w:val="both"/>
              <w:rPr>
                <w:sz w:val="16"/>
                <w:szCs w:val="16"/>
              </w:rPr>
            </w:pPr>
          </w:p>
        </w:tc>
        <w:tc>
          <w:tcPr>
            <w:tcW w:w="993" w:type="dxa"/>
            <w:vMerge/>
            <w:shd w:val="clear" w:color="auto" w:fill="auto"/>
            <w:vAlign w:val="center"/>
            <w:hideMark/>
          </w:tcPr>
          <w:p w:rsidR="00ED0694" w:rsidRPr="00C57DAF" w:rsidRDefault="00ED0694" w:rsidP="00A70874">
            <w:pPr>
              <w:spacing w:after="0" w:line="240" w:lineRule="auto"/>
              <w:jc w:val="both"/>
              <w:rPr>
                <w:sz w:val="16"/>
                <w:szCs w:val="16"/>
              </w:rPr>
            </w:pPr>
          </w:p>
        </w:tc>
      </w:tr>
      <w:tr w:rsidR="00ED0694" w:rsidRPr="00C57DAF" w:rsidTr="002C24F0">
        <w:trPr>
          <w:trHeight w:val="456"/>
        </w:trPr>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GENERACIÓN DE EMPLEO E INGRESOS</w:t>
            </w:r>
          </w:p>
        </w:tc>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5-1 Generación de empleo de calidad</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35.1. Formación para el trabajo. Impulsar políticas activas de formación para el trabajo, de acuerdo con las necesidades del desarrollo empresarial, para mejorar el capital humano de las personas empleadas y desempleadas de todas las edades</w:t>
            </w:r>
          </w:p>
        </w:tc>
        <w:tc>
          <w:tcPr>
            <w:tcW w:w="1559" w:type="dxa"/>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686 Articulación para la generación de trabajo digno y decente</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81"/>
        </w:trPr>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35.2. Información para el empleo y servicios de colocación</w:t>
            </w:r>
          </w:p>
        </w:tc>
        <w:tc>
          <w:tcPr>
            <w:tcW w:w="1559" w:type="dxa"/>
            <w:vMerge/>
            <w:shd w:val="clear" w:color="auto" w:fill="auto"/>
            <w:vAlign w:val="center"/>
            <w:hideMark/>
          </w:tcPr>
          <w:p w:rsidR="00ED0694" w:rsidRPr="00C57DAF" w:rsidRDefault="00ED0694" w:rsidP="00A70874">
            <w:pPr>
              <w:spacing w:after="0" w:line="240" w:lineRule="auto"/>
              <w:jc w:val="both"/>
              <w:rPr>
                <w:sz w:val="16"/>
                <w:szCs w:val="16"/>
              </w:rPr>
            </w:pP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274"/>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GENERACIÓN DE EMPLEO E INGRESOS</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5-2 </w:t>
            </w:r>
            <w:proofErr w:type="spellStart"/>
            <w:r w:rsidRPr="00C57DAF">
              <w:rPr>
                <w:sz w:val="16"/>
                <w:szCs w:val="16"/>
              </w:rPr>
              <w:t>Emprendi</w:t>
            </w:r>
            <w:proofErr w:type="spellEnd"/>
            <w:r w:rsidRPr="00C57DAF">
              <w:rPr>
                <w:sz w:val="16"/>
                <w:szCs w:val="16"/>
              </w:rPr>
              <w:br/>
              <w:t>miento para la generación de ingresos - Autoempleo</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38.1. Mejorar la productividad de los emprendimientos, a través de políticas activas de formación para el emprendimiento, servicios especializados de asesoría y acompañamiento en la creación y fortalecimiento empresarial, mayor educación, provisión de financiamiento y creación de instrumentos de apoyo que permitan un acceso al mercado de los productos.</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716 Fortalecimiento de las iniciativas de emprendimiento</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362"/>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GENERACIÓN DE EMPLEO E INGRESOS</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5-2 </w:t>
            </w:r>
            <w:proofErr w:type="spellStart"/>
            <w:r w:rsidRPr="00C57DAF">
              <w:rPr>
                <w:sz w:val="16"/>
                <w:szCs w:val="16"/>
              </w:rPr>
              <w:t>Emprendi</w:t>
            </w:r>
            <w:proofErr w:type="spellEnd"/>
            <w:r w:rsidRPr="00C57DAF">
              <w:rPr>
                <w:sz w:val="16"/>
                <w:szCs w:val="16"/>
              </w:rPr>
              <w:br/>
              <w:t>miento para la generación de ingresos - Autoempleo</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38.1. Mejorar la productividad de los emprendimientos, a través de políticas activas de formación para el emprendimiento, servicios especializados de asesoría y acompañamiento en la creación y fortalecimiento empresarial, mayor educación, provisión de financiamiento y creación de instrumentos de apoyo que permitan un acceso al mercado de los productos.</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725: Desarrollo de iniciativas productivas para el fortalecimiento de la economía popular</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IPES</w:t>
            </w:r>
          </w:p>
        </w:tc>
      </w:tr>
      <w:tr w:rsidR="00ED0694" w:rsidRPr="00C57DAF" w:rsidTr="002C24F0">
        <w:trPr>
          <w:trHeight w:val="279"/>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GESTIÓN DEL TERRITORIO PARA EL DESARROLLO ECONÓMICO</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6-4 Desarrollo económico de la ruralidad</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62.2. Realizar la reconversión productiva, que permita el mejoramiento de las condiciones sanitarias y fitosanitarias de la producción rural, y de la trazabilidad, amplíe las cadenas de agregación de valor, reduzca ineficiencias, promueva nuevos nichos de mercado, de servicios ambientales, y ecoturismo, y genere ingresos derivados del conocimiento local y científico asociado a los valores y la biodiversidad de los ecosistemas y agro ecosistemas, así como alcanzar eficiencias en la cadena de abastecimiento que garantice el acceso a los alimentos mediante un precio justo.</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709 Proyecto agrario de sustentabilidad campesina distrital</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275"/>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GESTIÓN DEL TERRITORIO PARA EL DESARROLLO ECONÓMICO</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6-4 Desarrollo económico de la ruralidad</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62.4 Fortalecer la agricultura urbana de manera sostenible, como estrategia de autoconsumo, producción sana, seguridad alimentaria, uso creativo del tiempo libre y de convivencia social.</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754 Agricultura urbana y periurbana</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421"/>
        </w:trPr>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 xml:space="preserve"> GESTIÓN DEL TERRITORIO PARA EL DESARROLLO ECONÓMICO</w:t>
            </w:r>
          </w:p>
        </w:tc>
        <w:tc>
          <w:tcPr>
            <w:tcW w:w="0" w:type="auto"/>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6-5 Seguridad alimentaria y nutricional</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65.2. Articular las estrategias, programas y proyectos de Productividad, Competitividad y Desarrollo Socioeconómico para fortalecer la generación de empleo e ingresos con relación a los distintos eslabones de la cadena productiva de seguridad alimentaria y nutricional y la política pública sobre la misma materia.</w:t>
            </w:r>
          </w:p>
        </w:tc>
        <w:tc>
          <w:tcPr>
            <w:tcW w:w="1559" w:type="dxa"/>
            <w:vMerge w:val="restart"/>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736 Disponibilidad y acceso a los alimentos en mercado interno a través del abastecimiento</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31"/>
        </w:trPr>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0" w:type="auto"/>
            <w:vMerge/>
            <w:shd w:val="clear" w:color="auto" w:fill="auto"/>
            <w:vAlign w:val="center"/>
            <w:hideMark/>
          </w:tcPr>
          <w:p w:rsidR="00ED0694" w:rsidRPr="00C57DAF" w:rsidRDefault="00ED0694" w:rsidP="00A70874">
            <w:pPr>
              <w:spacing w:after="0" w:line="240" w:lineRule="auto"/>
              <w:jc w:val="both"/>
              <w:rPr>
                <w:sz w:val="16"/>
                <w:szCs w:val="16"/>
              </w:rPr>
            </w:pP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65.3. Fortalecer la integración, articulación y complementariedad de los actores que intervienen en la oferta y demanda de alimentos.</w:t>
            </w:r>
          </w:p>
        </w:tc>
        <w:tc>
          <w:tcPr>
            <w:tcW w:w="1559" w:type="dxa"/>
            <w:vMerge/>
            <w:shd w:val="clear" w:color="auto" w:fill="auto"/>
            <w:vAlign w:val="center"/>
            <w:hideMark/>
          </w:tcPr>
          <w:p w:rsidR="00ED0694" w:rsidRPr="00C57DAF" w:rsidRDefault="00ED0694" w:rsidP="00A70874">
            <w:pPr>
              <w:spacing w:after="0" w:line="240" w:lineRule="auto"/>
              <w:jc w:val="both"/>
              <w:rPr>
                <w:sz w:val="16"/>
                <w:szCs w:val="16"/>
              </w:rPr>
            </w:pP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SDDE</w:t>
            </w:r>
          </w:p>
        </w:tc>
      </w:tr>
      <w:tr w:rsidR="00ED0694" w:rsidRPr="00C57DAF" w:rsidTr="002C24F0">
        <w:trPr>
          <w:trHeight w:val="41"/>
        </w:trPr>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GESTIÓN DEL TERRITORIO PARA EL DESARROLLO ECONÓMIC</w:t>
            </w:r>
          </w:p>
        </w:tc>
        <w:tc>
          <w:tcPr>
            <w:tcW w:w="0" w:type="auto"/>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6-5 Seguridad alimentaria y nutricional</w:t>
            </w:r>
          </w:p>
        </w:tc>
        <w:tc>
          <w:tcPr>
            <w:tcW w:w="3652"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65.3. Fortalecer la integración, articulación y complementariedad de los actores que intervienen en la oferta y demanda de alimentos.</w:t>
            </w:r>
          </w:p>
        </w:tc>
        <w:tc>
          <w:tcPr>
            <w:tcW w:w="1559"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431 Fortalecimiento del Sistema Distrital de Plazas de Mercado</w:t>
            </w:r>
          </w:p>
        </w:tc>
        <w:tc>
          <w:tcPr>
            <w:tcW w:w="993" w:type="dxa"/>
            <w:shd w:val="clear" w:color="auto" w:fill="auto"/>
            <w:vAlign w:val="center"/>
            <w:hideMark/>
          </w:tcPr>
          <w:p w:rsidR="00ED0694" w:rsidRPr="00C57DAF" w:rsidRDefault="00ED0694" w:rsidP="00A70874">
            <w:pPr>
              <w:spacing w:after="0" w:line="240" w:lineRule="auto"/>
              <w:jc w:val="both"/>
              <w:rPr>
                <w:sz w:val="16"/>
                <w:szCs w:val="16"/>
              </w:rPr>
            </w:pPr>
            <w:r w:rsidRPr="00C57DAF">
              <w:rPr>
                <w:sz w:val="16"/>
                <w:szCs w:val="16"/>
              </w:rPr>
              <w:t>IPES</w:t>
            </w:r>
          </w:p>
        </w:tc>
      </w:tr>
    </w:tbl>
    <w:p w:rsidR="0012013E" w:rsidRPr="003A492D" w:rsidRDefault="00810FE8" w:rsidP="003A492D">
      <w:pPr>
        <w:rPr>
          <w:b/>
          <w:sz w:val="18"/>
        </w:rPr>
      </w:pPr>
      <w:r w:rsidRPr="003A492D">
        <w:rPr>
          <w:sz w:val="18"/>
        </w:rPr>
        <w:t>Fuente: Dirección de Estudios Socio-económicos y regulatorios</w:t>
      </w:r>
    </w:p>
    <w:p w:rsidR="00484E88" w:rsidRPr="00166BAA" w:rsidRDefault="00484E88" w:rsidP="00166BAA">
      <w:pPr>
        <w:pStyle w:val="Ttulo2"/>
      </w:pPr>
      <w:bookmarkStart w:id="17" w:name="_Toc439742616"/>
      <w:r w:rsidRPr="00166BAA">
        <w:t xml:space="preserve">2.2 Política Pública de </w:t>
      </w:r>
      <w:r w:rsidRPr="00166BAA">
        <w:rPr>
          <w:shd w:val="clear" w:color="auto" w:fill="FFFFFF"/>
        </w:rPr>
        <w:t>Seguridad Alimentaria y Nutricional</w:t>
      </w:r>
      <w:bookmarkEnd w:id="17"/>
    </w:p>
    <w:p w:rsidR="00484E88" w:rsidRPr="00C57DAF" w:rsidRDefault="00484E88" w:rsidP="00A70874">
      <w:pPr>
        <w:pStyle w:val="NormalWeb"/>
        <w:spacing w:before="0" w:beforeAutospacing="0" w:after="0" w:afterAutospacing="0"/>
        <w:jc w:val="both"/>
        <w:rPr>
          <w:rFonts w:asciiTheme="minorHAnsi" w:hAnsiTheme="minorHAnsi"/>
          <w:sz w:val="22"/>
          <w:szCs w:val="22"/>
        </w:rPr>
      </w:pPr>
    </w:p>
    <w:p w:rsidR="00ED0694" w:rsidRPr="00C57DAF" w:rsidRDefault="00484E88" w:rsidP="00A70874">
      <w:pPr>
        <w:pStyle w:val="NormalWeb"/>
        <w:spacing w:before="0" w:beforeAutospacing="0" w:after="0" w:afterAutospacing="0"/>
        <w:jc w:val="both"/>
        <w:rPr>
          <w:rFonts w:asciiTheme="minorHAnsi" w:hAnsiTheme="minorHAnsi"/>
          <w:i/>
          <w:sz w:val="22"/>
          <w:szCs w:val="22"/>
          <w:shd w:val="clear" w:color="auto" w:fill="FFFFFF"/>
        </w:rPr>
      </w:pPr>
      <w:r w:rsidRPr="00C57DAF">
        <w:rPr>
          <w:rFonts w:asciiTheme="minorHAnsi" w:hAnsiTheme="minorHAnsi"/>
          <w:sz w:val="22"/>
          <w:szCs w:val="22"/>
        </w:rPr>
        <w:t xml:space="preserve">El tema </w:t>
      </w:r>
      <w:r w:rsidR="00ED0694" w:rsidRPr="00C57DAF">
        <w:rPr>
          <w:rFonts w:asciiTheme="minorHAnsi" w:hAnsiTheme="minorHAnsi"/>
          <w:sz w:val="22"/>
          <w:szCs w:val="22"/>
        </w:rPr>
        <w:t xml:space="preserve">de la seguridad alimentaria y nutricional, reviste especial interés </w:t>
      </w:r>
      <w:r w:rsidRPr="00C57DAF">
        <w:rPr>
          <w:rFonts w:asciiTheme="minorHAnsi" w:hAnsiTheme="minorHAnsi"/>
          <w:sz w:val="22"/>
          <w:szCs w:val="22"/>
        </w:rPr>
        <w:t>en</w:t>
      </w:r>
      <w:r w:rsidR="00ED0694" w:rsidRPr="00C57DAF">
        <w:rPr>
          <w:rFonts w:asciiTheme="minorHAnsi" w:hAnsiTheme="minorHAnsi"/>
          <w:sz w:val="22"/>
          <w:szCs w:val="22"/>
        </w:rPr>
        <w:t xml:space="preserve"> la entidad</w:t>
      </w:r>
      <w:r w:rsidRPr="00C57DAF">
        <w:rPr>
          <w:rFonts w:asciiTheme="minorHAnsi" w:hAnsiTheme="minorHAnsi"/>
          <w:sz w:val="22"/>
          <w:szCs w:val="22"/>
        </w:rPr>
        <w:t xml:space="preserve">, razón por la cual </w:t>
      </w:r>
      <w:r w:rsidRPr="00C57DAF">
        <w:rPr>
          <w:rFonts w:asciiTheme="minorHAnsi" w:hAnsiTheme="minorHAnsi"/>
          <w:sz w:val="22"/>
          <w:szCs w:val="22"/>
          <w:lang w:val="es-MX"/>
        </w:rPr>
        <w:t xml:space="preserve">se crea </w:t>
      </w:r>
      <w:r w:rsidR="00ED0694" w:rsidRPr="00C57DAF">
        <w:rPr>
          <w:rFonts w:asciiTheme="minorHAnsi" w:hAnsiTheme="minorHAnsi"/>
          <w:sz w:val="22"/>
          <w:szCs w:val="22"/>
          <w:lang w:val="es-MX"/>
        </w:rPr>
        <w:t xml:space="preserve">La Política Pública de </w:t>
      </w:r>
      <w:r w:rsidR="00ED0694" w:rsidRPr="00C57DAF">
        <w:rPr>
          <w:rFonts w:asciiTheme="minorHAnsi" w:hAnsiTheme="minorHAnsi"/>
          <w:sz w:val="22"/>
          <w:szCs w:val="22"/>
          <w:shd w:val="clear" w:color="auto" w:fill="FFFFFF"/>
        </w:rPr>
        <w:t>Seguridad Alimentaria y Nutricional</w:t>
      </w:r>
      <w:r w:rsidR="00ED0694" w:rsidRPr="00C57DAF">
        <w:rPr>
          <w:rStyle w:val="apple-converted-space"/>
          <w:rFonts w:asciiTheme="minorHAnsi" w:hAnsiTheme="minorHAnsi"/>
          <w:sz w:val="22"/>
          <w:szCs w:val="22"/>
          <w:shd w:val="clear" w:color="auto" w:fill="FFFFFF"/>
        </w:rPr>
        <w:t> </w:t>
      </w:r>
      <w:r w:rsidR="00ED0694" w:rsidRPr="00C57DAF">
        <w:rPr>
          <w:rFonts w:asciiTheme="minorHAnsi" w:hAnsiTheme="minorHAnsi"/>
          <w:sz w:val="22"/>
          <w:szCs w:val="22"/>
          <w:shd w:val="clear" w:color="auto" w:fill="FFFFFF"/>
        </w:rPr>
        <w:t xml:space="preserve"> promulgada por el Decreto 508 de 2007 con el Objetivo general de </w:t>
      </w:r>
      <w:r w:rsidR="00ED0694" w:rsidRPr="00C57DAF">
        <w:rPr>
          <w:rFonts w:asciiTheme="minorHAnsi" w:hAnsiTheme="minorHAnsi"/>
          <w:i/>
          <w:sz w:val="22"/>
          <w:szCs w:val="22"/>
          <w:shd w:val="clear" w:color="auto" w:fill="FFFFFF"/>
        </w:rPr>
        <w:t xml:space="preserve">“…garantizar de manera progresiva, estable y sostenible las condiciones necesarias para la seguridad alimentaria y nutricional de la población del Distrito Capital, en perspectiva de ciudad-región”. </w:t>
      </w:r>
    </w:p>
    <w:p w:rsidR="00ED0694" w:rsidRPr="00C57DAF" w:rsidRDefault="00ED0694" w:rsidP="00A70874">
      <w:pPr>
        <w:pStyle w:val="NormalWeb"/>
        <w:spacing w:before="0" w:beforeAutospacing="0" w:after="0" w:afterAutospacing="0"/>
        <w:jc w:val="both"/>
        <w:rPr>
          <w:rFonts w:asciiTheme="minorHAnsi" w:hAnsiTheme="minorHAnsi"/>
          <w:i/>
          <w:sz w:val="22"/>
          <w:szCs w:val="22"/>
          <w:shd w:val="clear" w:color="auto" w:fill="FFFFFF"/>
        </w:rPr>
      </w:pPr>
    </w:p>
    <w:p w:rsidR="00ED0694" w:rsidRPr="00C57DAF" w:rsidRDefault="00ED0694" w:rsidP="00A70874">
      <w:pPr>
        <w:pStyle w:val="NormalWeb"/>
        <w:spacing w:before="0" w:beforeAutospacing="0" w:after="0" w:afterAutospacing="0"/>
        <w:jc w:val="both"/>
        <w:rPr>
          <w:rFonts w:asciiTheme="minorHAnsi" w:hAnsiTheme="minorHAnsi"/>
          <w:sz w:val="22"/>
          <w:szCs w:val="22"/>
          <w:lang w:val="es-MX"/>
        </w:rPr>
      </w:pPr>
      <w:r w:rsidRPr="00C57DAF">
        <w:rPr>
          <w:rFonts w:asciiTheme="minorHAnsi" w:hAnsiTheme="minorHAnsi"/>
          <w:sz w:val="22"/>
          <w:szCs w:val="22"/>
          <w:shd w:val="clear" w:color="auto" w:fill="FFFFFF"/>
        </w:rPr>
        <w:t xml:space="preserve">Esta política tiene como antecedentes internacionales la Declaración Universal de los Derechos humanos y los Objetivos del Milenio, el primero de los cuales plantea reducir a la mitad </w:t>
      </w:r>
      <w:r w:rsidR="00672AE0" w:rsidRPr="00C57DAF">
        <w:rPr>
          <w:rFonts w:asciiTheme="minorHAnsi" w:hAnsiTheme="minorHAnsi"/>
          <w:sz w:val="22"/>
          <w:szCs w:val="22"/>
          <w:shd w:val="clear" w:color="auto" w:fill="FFFFFF"/>
        </w:rPr>
        <w:t xml:space="preserve">la pobreza extrema y el hambre, se </w:t>
      </w:r>
      <w:r w:rsidRPr="00C57DAF">
        <w:rPr>
          <w:rFonts w:asciiTheme="minorHAnsi" w:hAnsiTheme="minorHAnsi"/>
          <w:sz w:val="22"/>
          <w:szCs w:val="22"/>
          <w:shd w:val="clear" w:color="auto" w:fill="FFFFFF"/>
        </w:rPr>
        <w:t>destina</w:t>
      </w:r>
      <w:r w:rsidR="003D6145">
        <w:rPr>
          <w:rFonts w:asciiTheme="minorHAnsi" w:hAnsiTheme="minorHAnsi"/>
          <w:sz w:val="22"/>
          <w:szCs w:val="22"/>
          <w:shd w:val="clear" w:color="auto" w:fill="FFFFFF"/>
        </w:rPr>
        <w:t xml:space="preserve"> </w:t>
      </w:r>
      <w:r w:rsidRPr="00C57DAF">
        <w:rPr>
          <w:rFonts w:asciiTheme="minorHAnsi" w:hAnsiTheme="minorHAnsi"/>
          <w:sz w:val="22"/>
          <w:szCs w:val="22"/>
          <w:shd w:val="clear" w:color="auto" w:fill="FFFFFF"/>
        </w:rPr>
        <w:t>a garantizar el derecho de los bogotanos a los alimentos y el agua y se formula al tiempo que se desarrolla el Programa Bogotá sin hambre del Plan de Desarrollo Bogotá sin Indiferencia. Además, sirve de marco a los programas Bogotá bie</w:t>
      </w:r>
      <w:r w:rsidR="00484E88" w:rsidRPr="00C57DAF">
        <w:rPr>
          <w:rFonts w:asciiTheme="minorHAnsi" w:hAnsiTheme="minorHAnsi"/>
          <w:sz w:val="22"/>
          <w:szCs w:val="22"/>
          <w:shd w:val="clear" w:color="auto" w:fill="FFFFFF"/>
        </w:rPr>
        <w:t xml:space="preserve">n alimentada (Bogotá Positiva) y </w:t>
      </w:r>
      <w:r w:rsidRPr="00C57DAF">
        <w:rPr>
          <w:rFonts w:asciiTheme="minorHAnsi" w:hAnsiTheme="minorHAnsi"/>
          <w:sz w:val="22"/>
          <w:szCs w:val="22"/>
          <w:shd w:val="clear" w:color="auto" w:fill="FFFFFF"/>
        </w:rPr>
        <w:t>Soberanía y seguridad alimentaria y nutricional, alimentando capacidades y mínimo vital de agua (Bogotá Humana).</w:t>
      </w:r>
    </w:p>
    <w:p w:rsidR="00ED0694" w:rsidRPr="00C57DAF" w:rsidRDefault="00ED0694" w:rsidP="00A70874">
      <w:pPr>
        <w:pStyle w:val="NormalWeb"/>
        <w:spacing w:before="0" w:beforeAutospacing="0" w:after="0" w:afterAutospacing="0"/>
        <w:jc w:val="both"/>
        <w:rPr>
          <w:rFonts w:asciiTheme="minorHAnsi" w:hAnsiTheme="minorHAnsi"/>
          <w:sz w:val="22"/>
          <w:szCs w:val="22"/>
          <w:shd w:val="clear" w:color="auto" w:fill="FFFFFF"/>
        </w:rPr>
      </w:pPr>
    </w:p>
    <w:p w:rsidR="00ED0694" w:rsidRPr="00C57DAF" w:rsidRDefault="00ED0694" w:rsidP="00A70874">
      <w:pPr>
        <w:pStyle w:val="NormalWeb"/>
        <w:spacing w:before="0" w:beforeAutospacing="0" w:after="0" w:afterAutospacing="0"/>
        <w:jc w:val="both"/>
        <w:rPr>
          <w:rFonts w:asciiTheme="minorHAnsi" w:hAnsiTheme="minorHAnsi"/>
          <w:sz w:val="22"/>
          <w:szCs w:val="22"/>
          <w:shd w:val="clear" w:color="auto" w:fill="FFFFFF"/>
        </w:rPr>
      </w:pPr>
      <w:r w:rsidRPr="00C57DAF">
        <w:rPr>
          <w:rFonts w:asciiTheme="minorHAnsi" w:hAnsiTheme="minorHAnsi"/>
          <w:sz w:val="22"/>
          <w:szCs w:val="22"/>
          <w:shd w:val="clear" w:color="auto" w:fill="FFFFFF"/>
        </w:rPr>
        <w:t>Tanto el alcance del derecho a los alimentos y al agua como los objetivos específicos y estrategias de la Política acogen los componentes que la FAO asigna a la Seguridad alimentaria: acceso, disponibilidad, consumo y aprovechamiento. Por su parte mediante el Decreto</w:t>
      </w:r>
      <w:r w:rsidRPr="00C57DAF">
        <w:rPr>
          <w:rStyle w:val="apple-converted-space"/>
          <w:rFonts w:asciiTheme="minorHAnsi" w:hAnsiTheme="minorHAnsi"/>
          <w:sz w:val="22"/>
          <w:szCs w:val="22"/>
          <w:shd w:val="clear" w:color="auto" w:fill="FFFFFF"/>
        </w:rPr>
        <w:t> </w:t>
      </w:r>
      <w:hyperlink r:id="rId11" w:anchor="0" w:history="1">
        <w:r w:rsidRPr="00C57DAF">
          <w:rPr>
            <w:rStyle w:val="Hipervnculo"/>
            <w:rFonts w:asciiTheme="minorHAnsi" w:hAnsiTheme="minorHAnsi"/>
            <w:color w:val="auto"/>
            <w:sz w:val="22"/>
            <w:szCs w:val="22"/>
            <w:u w:val="none"/>
            <w:shd w:val="clear" w:color="auto" w:fill="FFFFFF"/>
          </w:rPr>
          <w:t>315</w:t>
        </w:r>
      </w:hyperlink>
      <w:r w:rsidRPr="00C57DAF">
        <w:rPr>
          <w:rStyle w:val="apple-converted-space"/>
          <w:rFonts w:asciiTheme="minorHAnsi" w:hAnsiTheme="minorHAnsi"/>
          <w:sz w:val="22"/>
          <w:szCs w:val="22"/>
          <w:shd w:val="clear" w:color="auto" w:fill="FFFFFF"/>
        </w:rPr>
        <w:t> </w:t>
      </w:r>
      <w:r w:rsidRPr="00C57DAF">
        <w:rPr>
          <w:rFonts w:asciiTheme="minorHAnsi" w:hAnsiTheme="minorHAnsi"/>
          <w:sz w:val="22"/>
          <w:szCs w:val="22"/>
          <w:shd w:val="clear" w:color="auto" w:fill="FFFFFF"/>
        </w:rPr>
        <w:t>de 2006 se adoptó el Plan Maestro de Abastecimiento y Seguridad Alimentaria de Bogotá, aprobado antes que la Política de Seguridad Alimentaria y Nutricional. Este plan superó el concepto de instrumento de gestión y uso del suelo previstos por el POT y asumió, a través del abastecimiento, dos funciones estratégicas como son la disponibilidad de alimentos y el acceso a  los mismos, abordadas con posterior</w:t>
      </w:r>
      <w:r w:rsidR="002C5A1E" w:rsidRPr="00C57DAF">
        <w:rPr>
          <w:rFonts w:asciiTheme="minorHAnsi" w:hAnsiTheme="minorHAnsi"/>
          <w:sz w:val="22"/>
          <w:szCs w:val="22"/>
          <w:shd w:val="clear" w:color="auto" w:fill="FFFFFF"/>
        </w:rPr>
        <w:t>idad</w:t>
      </w:r>
      <w:r w:rsidRPr="00C57DAF">
        <w:rPr>
          <w:rFonts w:asciiTheme="minorHAnsi" w:hAnsiTheme="minorHAnsi"/>
          <w:sz w:val="22"/>
          <w:szCs w:val="22"/>
          <w:shd w:val="clear" w:color="auto" w:fill="FFFFFF"/>
        </w:rPr>
        <w:t xml:space="preserve"> en la política pública. </w:t>
      </w:r>
      <w:r w:rsidR="002C5A1E" w:rsidRPr="00C57DAF">
        <w:rPr>
          <w:rFonts w:asciiTheme="minorHAnsi" w:hAnsiTheme="minorHAnsi"/>
          <w:sz w:val="22"/>
          <w:szCs w:val="22"/>
          <w:shd w:val="clear" w:color="auto" w:fill="FFFFFF"/>
        </w:rPr>
        <w:t>L</w:t>
      </w:r>
      <w:r w:rsidRPr="00C57DAF">
        <w:rPr>
          <w:rFonts w:asciiTheme="minorHAnsi" w:hAnsiTheme="minorHAnsi"/>
          <w:sz w:val="22"/>
          <w:szCs w:val="22"/>
          <w:shd w:val="clear" w:color="auto" w:fill="FFFFFF"/>
        </w:rPr>
        <w:t xml:space="preserve">a Secretaría ejerce la gerencia del Plan Maestro de Abastecimiento y Seguridad Alimentaria de Bogotá y </w:t>
      </w:r>
      <w:r w:rsidR="002C5A1E" w:rsidRPr="003D6145">
        <w:rPr>
          <w:rFonts w:asciiTheme="minorHAnsi" w:hAnsiTheme="minorHAnsi"/>
          <w:bCs/>
          <w:sz w:val="22"/>
          <w:szCs w:val="22"/>
        </w:rPr>
        <w:t>s</w:t>
      </w:r>
      <w:r w:rsidRPr="003D6145">
        <w:rPr>
          <w:rFonts w:asciiTheme="minorHAnsi" w:hAnsiTheme="minorHAnsi"/>
          <w:bCs/>
          <w:sz w:val="22"/>
          <w:szCs w:val="22"/>
        </w:rPr>
        <w:t xml:space="preserve">egún </w:t>
      </w:r>
      <w:r w:rsidR="00166BAA" w:rsidRPr="003D6145">
        <w:rPr>
          <w:rFonts w:asciiTheme="minorHAnsi" w:hAnsiTheme="minorHAnsi"/>
          <w:bCs/>
          <w:sz w:val="22"/>
          <w:szCs w:val="22"/>
        </w:rPr>
        <w:t>el</w:t>
      </w:r>
      <w:r w:rsidR="003D6145" w:rsidRPr="003D6145">
        <w:rPr>
          <w:rFonts w:asciiTheme="minorHAnsi" w:hAnsiTheme="minorHAnsi"/>
          <w:bCs/>
          <w:sz w:val="22"/>
          <w:szCs w:val="22"/>
        </w:rPr>
        <w:t xml:space="preserve"> </w:t>
      </w:r>
      <w:r w:rsidRPr="003D6145">
        <w:rPr>
          <w:rStyle w:val="Textoennegrita"/>
          <w:rFonts w:asciiTheme="minorHAnsi" w:eastAsia="Calibri" w:hAnsiTheme="minorHAnsi"/>
          <w:b w:val="0"/>
          <w:sz w:val="22"/>
          <w:szCs w:val="22"/>
          <w:shd w:val="clear" w:color="auto" w:fill="FFFFFF"/>
        </w:rPr>
        <w:t>Decreto 546 de 2007</w:t>
      </w:r>
      <w:r w:rsidR="003D6145" w:rsidRPr="003D6145">
        <w:rPr>
          <w:rStyle w:val="Textoennegrita"/>
          <w:rFonts w:asciiTheme="minorHAnsi" w:eastAsia="Calibri" w:hAnsiTheme="minorHAnsi"/>
          <w:sz w:val="22"/>
          <w:szCs w:val="22"/>
          <w:shd w:val="clear" w:color="auto" w:fill="FFFFFF"/>
        </w:rPr>
        <w:t xml:space="preserve"> </w:t>
      </w:r>
      <w:r w:rsidR="002C5A1E" w:rsidRPr="003D6145">
        <w:rPr>
          <w:rFonts w:asciiTheme="minorHAnsi" w:hAnsiTheme="minorHAnsi"/>
          <w:sz w:val="22"/>
          <w:szCs w:val="22"/>
          <w:shd w:val="clear" w:color="auto" w:fill="FFFFFF"/>
        </w:rPr>
        <w:t>la presidencia</w:t>
      </w:r>
      <w:r w:rsidR="003D6145">
        <w:rPr>
          <w:rFonts w:asciiTheme="minorHAnsi" w:hAnsiTheme="minorHAnsi"/>
          <w:sz w:val="22"/>
          <w:szCs w:val="22"/>
          <w:shd w:val="clear" w:color="auto" w:fill="FFFFFF"/>
        </w:rPr>
        <w:t xml:space="preserve"> </w:t>
      </w:r>
      <w:r w:rsidRPr="00C57DAF">
        <w:rPr>
          <w:rFonts w:asciiTheme="minorHAnsi" w:hAnsiTheme="minorHAnsi"/>
          <w:sz w:val="22"/>
          <w:szCs w:val="22"/>
          <w:shd w:val="clear" w:color="auto" w:fill="FFFFFF"/>
        </w:rPr>
        <w:t xml:space="preserve">de la </w:t>
      </w:r>
      <w:r w:rsidRPr="00C57DAF">
        <w:rPr>
          <w:rFonts w:asciiTheme="minorHAnsi" w:hAnsiTheme="minorHAnsi"/>
          <w:bCs/>
          <w:sz w:val="22"/>
          <w:szCs w:val="22"/>
        </w:rPr>
        <w:t xml:space="preserve">Comisión Intersectorial para la Seguridad Alimentaria y Nutricional del Distrito Capital. </w:t>
      </w:r>
    </w:p>
    <w:p w:rsidR="00ED0694" w:rsidRPr="00C57DAF" w:rsidRDefault="00ED0694" w:rsidP="00A70874">
      <w:pPr>
        <w:pStyle w:val="NormalWeb"/>
        <w:spacing w:before="0" w:beforeAutospacing="0" w:after="0" w:afterAutospacing="0"/>
        <w:jc w:val="both"/>
        <w:rPr>
          <w:rFonts w:asciiTheme="minorHAnsi" w:hAnsiTheme="minorHAnsi"/>
          <w:bCs/>
          <w:sz w:val="22"/>
          <w:szCs w:val="22"/>
        </w:rPr>
      </w:pPr>
    </w:p>
    <w:p w:rsidR="00FF0685" w:rsidRPr="00C57DAF" w:rsidRDefault="00FF0685" w:rsidP="00A70874">
      <w:pPr>
        <w:pStyle w:val="NormalWeb"/>
        <w:spacing w:before="0" w:beforeAutospacing="0" w:after="0" w:afterAutospacing="0"/>
        <w:jc w:val="both"/>
        <w:rPr>
          <w:rFonts w:asciiTheme="minorHAnsi" w:hAnsiTheme="minorHAnsi"/>
          <w:sz w:val="22"/>
          <w:szCs w:val="22"/>
          <w:shd w:val="clear" w:color="auto" w:fill="FFFFFF"/>
        </w:rPr>
      </w:pPr>
      <w:r w:rsidRPr="00C57DAF">
        <w:rPr>
          <w:rFonts w:asciiTheme="minorHAnsi" w:hAnsiTheme="minorHAnsi"/>
          <w:sz w:val="22"/>
          <w:szCs w:val="22"/>
          <w:shd w:val="clear" w:color="auto" w:fill="FFFFFF"/>
        </w:rPr>
        <w:t>E</w:t>
      </w:r>
      <w:r w:rsidR="00ED0694" w:rsidRPr="00C57DAF">
        <w:rPr>
          <w:rFonts w:asciiTheme="minorHAnsi" w:hAnsiTheme="minorHAnsi"/>
          <w:sz w:val="22"/>
          <w:szCs w:val="22"/>
          <w:shd w:val="clear" w:color="auto" w:fill="FFFFFF"/>
        </w:rPr>
        <w:t>n es</w:t>
      </w:r>
      <w:r w:rsidRPr="00C57DAF">
        <w:rPr>
          <w:rFonts w:asciiTheme="minorHAnsi" w:hAnsiTheme="minorHAnsi"/>
          <w:sz w:val="22"/>
          <w:szCs w:val="22"/>
          <w:shd w:val="clear" w:color="auto" w:fill="FFFFFF"/>
        </w:rPr>
        <w:t>te momento se está haciendo la evaluación de la Política Pública Distrital de Seguridad Alimentaria</w:t>
      </w:r>
      <w:r w:rsidR="003D6145">
        <w:rPr>
          <w:rFonts w:asciiTheme="minorHAnsi" w:hAnsiTheme="minorHAnsi"/>
          <w:sz w:val="22"/>
          <w:szCs w:val="22"/>
          <w:shd w:val="clear" w:color="auto" w:fill="FFFFFF"/>
        </w:rPr>
        <w:t xml:space="preserve"> </w:t>
      </w:r>
      <w:r w:rsidR="00ED0694" w:rsidRPr="00C57DAF">
        <w:rPr>
          <w:rFonts w:asciiTheme="minorHAnsi" w:hAnsiTheme="minorHAnsi"/>
          <w:sz w:val="22"/>
          <w:szCs w:val="22"/>
          <w:shd w:val="clear" w:color="auto" w:fill="FFFFFF"/>
        </w:rPr>
        <w:t xml:space="preserve">y la elaboración de un Documento Técnico de Soporte para la Formulación de la nueva política. En ese cometido la SDDE, a través de la Dirección de Estudios Socioeconómicos y Regulatorios, ha avanzado en la construcción de un diagnóstico que inicia con un recuento histórico de la evolución de los sistemas alimentarios en el país y la ciudad capital, actualiza la discusión del marco conceptual y establece el estado actual de los indicadores claves con respecto a la disponibilidad, acceso, consumo y aprovechamiento biológico de los alimentos. </w:t>
      </w:r>
    </w:p>
    <w:p w:rsidR="00FF0685" w:rsidRPr="00C57DAF" w:rsidRDefault="00FF0685" w:rsidP="00A70874">
      <w:pPr>
        <w:pStyle w:val="NormalWeb"/>
        <w:spacing w:before="0" w:beforeAutospacing="0" w:after="0" w:afterAutospacing="0"/>
        <w:jc w:val="both"/>
        <w:rPr>
          <w:rFonts w:asciiTheme="minorHAnsi" w:hAnsiTheme="minorHAnsi"/>
          <w:sz w:val="22"/>
          <w:szCs w:val="22"/>
          <w:shd w:val="clear" w:color="auto" w:fill="FFFFFF"/>
        </w:rPr>
      </w:pPr>
    </w:p>
    <w:p w:rsidR="00ED0694" w:rsidRPr="00C57DAF" w:rsidRDefault="00FF0685" w:rsidP="00A70874">
      <w:pPr>
        <w:pStyle w:val="NormalWeb"/>
        <w:spacing w:before="0" w:beforeAutospacing="0" w:after="0" w:afterAutospacing="0"/>
        <w:jc w:val="both"/>
        <w:rPr>
          <w:rFonts w:asciiTheme="minorHAnsi" w:hAnsiTheme="minorHAnsi"/>
          <w:sz w:val="22"/>
          <w:szCs w:val="22"/>
          <w:shd w:val="clear" w:color="auto" w:fill="FFFFFF"/>
        </w:rPr>
      </w:pPr>
      <w:r w:rsidRPr="00C57DAF">
        <w:rPr>
          <w:rFonts w:asciiTheme="minorHAnsi" w:hAnsiTheme="minorHAnsi"/>
          <w:sz w:val="22"/>
          <w:szCs w:val="22"/>
          <w:shd w:val="clear" w:color="auto" w:fill="FFFFFF"/>
        </w:rPr>
        <w:t>Adicionalmente</w:t>
      </w:r>
      <w:r w:rsidR="002C5A1E" w:rsidRPr="00C57DAF">
        <w:rPr>
          <w:rFonts w:asciiTheme="minorHAnsi" w:hAnsiTheme="minorHAnsi"/>
          <w:sz w:val="22"/>
          <w:szCs w:val="22"/>
          <w:shd w:val="clear" w:color="auto" w:fill="FFFFFF"/>
        </w:rPr>
        <w:t>,</w:t>
      </w:r>
      <w:r w:rsidRPr="00C57DAF">
        <w:rPr>
          <w:rFonts w:asciiTheme="minorHAnsi" w:hAnsiTheme="minorHAnsi"/>
          <w:sz w:val="22"/>
          <w:szCs w:val="22"/>
          <w:shd w:val="clear" w:color="auto" w:fill="FFFFFF"/>
        </w:rPr>
        <w:t xml:space="preserve"> l</w:t>
      </w:r>
      <w:r w:rsidR="00ED0694" w:rsidRPr="00C57DAF">
        <w:rPr>
          <w:rFonts w:asciiTheme="minorHAnsi" w:hAnsiTheme="minorHAnsi"/>
          <w:sz w:val="22"/>
          <w:szCs w:val="22"/>
          <w:shd w:val="clear" w:color="auto" w:fill="FFFFFF"/>
        </w:rPr>
        <w:t xml:space="preserve">a Secretaría avanzó en la evaluación del Plan Maestro de Abastecimiento Alimentario y Nutricional de Bogotá. En esa tarea se analizó el comportamiento de la inversión, sus montos y </w:t>
      </w:r>
      <w:r w:rsidR="00ED0694" w:rsidRPr="00C57DAF">
        <w:rPr>
          <w:rFonts w:asciiTheme="minorHAnsi" w:hAnsiTheme="minorHAnsi"/>
          <w:sz w:val="22"/>
          <w:szCs w:val="22"/>
          <w:shd w:val="clear" w:color="auto" w:fill="FFFFFF"/>
        </w:rPr>
        <w:lastRenderedPageBreak/>
        <w:t xml:space="preserve">territorios de acción y se recuperaron </w:t>
      </w:r>
      <w:r w:rsidRPr="00C57DAF">
        <w:rPr>
          <w:rFonts w:asciiTheme="minorHAnsi" w:hAnsiTheme="minorHAnsi"/>
          <w:sz w:val="22"/>
          <w:szCs w:val="22"/>
          <w:shd w:val="clear" w:color="auto" w:fill="FFFFFF"/>
        </w:rPr>
        <w:t>las lecciones aprendidas que sirve</w:t>
      </w:r>
      <w:r w:rsidR="00ED0694" w:rsidRPr="00C57DAF">
        <w:rPr>
          <w:rFonts w:asciiTheme="minorHAnsi" w:hAnsiTheme="minorHAnsi"/>
          <w:sz w:val="22"/>
          <w:szCs w:val="22"/>
          <w:shd w:val="clear" w:color="auto" w:fill="FFFFFF"/>
        </w:rPr>
        <w:t>n de recomendaciones haci</w:t>
      </w:r>
      <w:r w:rsidR="002C5A1E" w:rsidRPr="00C57DAF">
        <w:rPr>
          <w:rFonts w:asciiTheme="minorHAnsi" w:hAnsiTheme="minorHAnsi"/>
          <w:sz w:val="22"/>
          <w:szCs w:val="22"/>
          <w:shd w:val="clear" w:color="auto" w:fill="FFFFFF"/>
        </w:rPr>
        <w:t>a la nueva política en cuanto a</w:t>
      </w:r>
      <w:r w:rsidR="00ED0694" w:rsidRPr="00C57DAF">
        <w:rPr>
          <w:rFonts w:asciiTheme="minorHAnsi" w:hAnsiTheme="minorHAnsi"/>
          <w:sz w:val="22"/>
          <w:szCs w:val="22"/>
          <w:shd w:val="clear" w:color="auto" w:fill="FFFFFF"/>
        </w:rPr>
        <w:t xml:space="preserve"> la disponibilidad y acceso a los alimentos. </w:t>
      </w:r>
    </w:p>
    <w:p w:rsidR="00ED0694" w:rsidRPr="00C57DAF" w:rsidRDefault="00ED0694" w:rsidP="00A70874">
      <w:pPr>
        <w:pStyle w:val="NormalWeb"/>
        <w:spacing w:before="0" w:beforeAutospacing="0" w:after="0" w:afterAutospacing="0"/>
        <w:jc w:val="both"/>
        <w:rPr>
          <w:rFonts w:asciiTheme="minorHAnsi" w:hAnsiTheme="minorHAnsi"/>
          <w:sz w:val="22"/>
          <w:szCs w:val="22"/>
          <w:shd w:val="clear" w:color="auto" w:fill="FFFFFF"/>
        </w:rPr>
      </w:pPr>
    </w:p>
    <w:p w:rsidR="00ED0694" w:rsidRPr="00C57DAF" w:rsidRDefault="00ED0694" w:rsidP="00A70874">
      <w:pPr>
        <w:pStyle w:val="NormalWeb"/>
        <w:spacing w:before="0" w:beforeAutospacing="0" w:after="0" w:afterAutospacing="0"/>
        <w:jc w:val="both"/>
        <w:rPr>
          <w:rFonts w:asciiTheme="minorHAnsi" w:hAnsiTheme="minorHAnsi"/>
          <w:sz w:val="22"/>
          <w:szCs w:val="22"/>
          <w:shd w:val="clear" w:color="auto" w:fill="FFFFFF"/>
        </w:rPr>
      </w:pPr>
      <w:r w:rsidRPr="00C57DAF">
        <w:rPr>
          <w:rFonts w:asciiTheme="minorHAnsi" w:hAnsiTheme="minorHAnsi"/>
          <w:sz w:val="22"/>
          <w:szCs w:val="22"/>
          <w:shd w:val="clear" w:color="auto" w:fill="FFFFFF"/>
        </w:rPr>
        <w:t xml:space="preserve">El trabajo realizado está contenido en el Documento “Hacia una nueva política  pública Distrital de Seguridad Alimentaria y Nutricional” que fue socializado con las demás instituciones distritales en el marco de la Unidad Técnica de Apoyo –UTA- de la Comisión Intersectorial de Seguridad Alimentaria y Nutricional –CISAN-.  Esta evaluación </w:t>
      </w:r>
      <w:r w:rsidR="00FF0685" w:rsidRPr="00C57DAF">
        <w:rPr>
          <w:rFonts w:asciiTheme="minorHAnsi" w:hAnsiTheme="minorHAnsi"/>
          <w:sz w:val="22"/>
          <w:szCs w:val="22"/>
          <w:shd w:val="clear" w:color="auto" w:fill="FFFFFF"/>
        </w:rPr>
        <w:t>permitirá</w:t>
      </w:r>
      <w:r w:rsidRPr="00C57DAF">
        <w:rPr>
          <w:rFonts w:asciiTheme="minorHAnsi" w:hAnsiTheme="minorHAnsi"/>
          <w:sz w:val="22"/>
          <w:szCs w:val="22"/>
          <w:shd w:val="clear" w:color="auto" w:fill="FFFFFF"/>
        </w:rPr>
        <w:t xml:space="preserve"> avanzar hacia el Documento Técnico de Soporte y fortalecer las recomendaciones que orientan las obligaciones, estrategias y líneas de acción de la nueva política. Particularmente importante en esta tarea evaluativa es el componente de la Seguridad Alimentaria relacionado con el acceso físico a los alimentos y el agua por parte de población vulnerable, al cual se destina el grueso de la inversión distrital, superior al billón de pesos por administración. La evaluación de este proceso requiere la más alta colaboración de las entidades distritales que gestionan la política</w:t>
      </w:r>
      <w:r w:rsidR="00FF0685" w:rsidRPr="00C57DAF">
        <w:rPr>
          <w:rFonts w:asciiTheme="minorHAnsi" w:hAnsiTheme="minorHAnsi"/>
          <w:sz w:val="22"/>
          <w:szCs w:val="22"/>
          <w:shd w:val="clear" w:color="auto" w:fill="FFFFFF"/>
        </w:rPr>
        <w:t>,</w:t>
      </w:r>
      <w:r w:rsidRPr="00C57DAF">
        <w:rPr>
          <w:rFonts w:asciiTheme="minorHAnsi" w:hAnsiTheme="minorHAnsi"/>
          <w:sz w:val="22"/>
          <w:szCs w:val="22"/>
          <w:shd w:val="clear" w:color="auto" w:fill="FFFFFF"/>
        </w:rPr>
        <w:t xml:space="preserve"> especialmente</w:t>
      </w:r>
      <w:r w:rsidR="00FF0685" w:rsidRPr="00C57DAF">
        <w:rPr>
          <w:rFonts w:asciiTheme="minorHAnsi" w:hAnsiTheme="minorHAnsi"/>
          <w:sz w:val="22"/>
          <w:szCs w:val="22"/>
          <w:shd w:val="clear" w:color="auto" w:fill="FFFFFF"/>
        </w:rPr>
        <w:t>,</w:t>
      </w:r>
      <w:r w:rsidRPr="00C57DAF">
        <w:rPr>
          <w:rFonts w:asciiTheme="minorHAnsi" w:hAnsiTheme="minorHAnsi"/>
          <w:sz w:val="22"/>
          <w:szCs w:val="22"/>
          <w:shd w:val="clear" w:color="auto" w:fill="FFFFFF"/>
        </w:rPr>
        <w:t xml:space="preserve"> la Secretaría Distrital de Integración Social, la Secretaría de Educación Distrital, la Secretaría de Salud y el Acueducto.</w:t>
      </w:r>
    </w:p>
    <w:p w:rsidR="00ED0694" w:rsidRPr="00C57DAF" w:rsidRDefault="00ED0694" w:rsidP="00A70874">
      <w:pPr>
        <w:pStyle w:val="NormalWeb"/>
        <w:spacing w:before="0" w:beforeAutospacing="0" w:after="0" w:afterAutospacing="0"/>
        <w:jc w:val="both"/>
        <w:rPr>
          <w:rFonts w:asciiTheme="minorHAnsi" w:hAnsiTheme="minorHAnsi"/>
          <w:sz w:val="22"/>
          <w:szCs w:val="22"/>
          <w:shd w:val="clear" w:color="auto" w:fill="FFFFFF"/>
        </w:rPr>
      </w:pPr>
    </w:p>
    <w:p w:rsidR="0012013E" w:rsidRPr="00C57DAF" w:rsidRDefault="00ED0694" w:rsidP="00A70874">
      <w:pPr>
        <w:spacing w:after="0" w:line="240" w:lineRule="auto"/>
        <w:jc w:val="both"/>
      </w:pPr>
      <w:r w:rsidRPr="00C57DAF">
        <w:t>De otra parte, aunque la política pública distrital de ruralidad (Decreto 327 de 2007), no fue formulada por la Secretaría Distrital de Desarrollo Económico, sino por la Secretaria de Ambiente, la entidad ha realizado importantes programas de fortalecimiento empresarial campesino en la Bogotá rural, a través de la Dirección de Abastecimiento, lo cual conlleva a denotar el especial interés de la SDDE en l</w:t>
      </w:r>
      <w:r w:rsidR="00FF0685" w:rsidRPr="00C57DAF">
        <w:t>a política pública de ruralidad,</w:t>
      </w:r>
      <w:r w:rsidR="003D6145">
        <w:t xml:space="preserve"> </w:t>
      </w:r>
      <w:r w:rsidR="00FF0685" w:rsidRPr="00C57DAF">
        <w:t xml:space="preserve">la cual </w:t>
      </w:r>
      <w:r w:rsidRPr="00C57DAF">
        <w:t>cuenta con objetivos, estrategias, programas, y medidas administrativas prioritarias y una estructura de gestión compuesta por unidade</w:t>
      </w:r>
      <w:r w:rsidR="00FF0685" w:rsidRPr="00C57DAF">
        <w:t xml:space="preserve">s locales de desarrollo rural, </w:t>
      </w:r>
      <w:r w:rsidRPr="00C57DAF">
        <w:t xml:space="preserve"> especialmente, el Comité Intersectorial de Desarrollo Rural, de la cual </w:t>
      </w:r>
      <w:r w:rsidR="00FF0685" w:rsidRPr="00C57DAF">
        <w:t>hace</w:t>
      </w:r>
      <w:r w:rsidRPr="00C57DAF">
        <w:t xml:space="preserve"> parte el Secretario Distrital de Desarrollo Económico.</w:t>
      </w:r>
    </w:p>
    <w:p w:rsidR="00FF0685" w:rsidRPr="00166BAA" w:rsidRDefault="00FF0685" w:rsidP="00166BAA">
      <w:pPr>
        <w:pStyle w:val="Ttulo2"/>
        <w:rPr>
          <w:shd w:val="clear" w:color="auto" w:fill="FFFFFF"/>
        </w:rPr>
      </w:pPr>
      <w:bookmarkStart w:id="18" w:name="_Toc439742617"/>
      <w:r w:rsidRPr="00166BAA">
        <w:t>2.3</w:t>
      </w:r>
      <w:r w:rsidR="00BB07EC" w:rsidRPr="00166BAA">
        <w:t>. L</w:t>
      </w:r>
      <w:r w:rsidRPr="00166BAA">
        <w:t>a política p</w:t>
      </w:r>
      <w:r w:rsidRPr="00166BAA">
        <w:rPr>
          <w:shd w:val="clear" w:color="auto" w:fill="FFFFFF"/>
        </w:rPr>
        <w:t>ública de financiamiento y la política de trabajo decente</w:t>
      </w:r>
      <w:bookmarkEnd w:id="18"/>
    </w:p>
    <w:p w:rsidR="00470A59" w:rsidRPr="00C57DAF" w:rsidRDefault="00470A59" w:rsidP="00A70874">
      <w:pPr>
        <w:pStyle w:val="NormalWeb"/>
        <w:spacing w:before="0" w:beforeAutospacing="0" w:after="0" w:afterAutospacing="0"/>
        <w:jc w:val="both"/>
        <w:rPr>
          <w:rFonts w:asciiTheme="minorHAnsi" w:eastAsiaTheme="minorHAnsi" w:hAnsiTheme="minorHAnsi" w:cstheme="minorBidi"/>
          <w:sz w:val="22"/>
          <w:szCs w:val="22"/>
          <w:lang w:eastAsia="es-ES"/>
        </w:rPr>
      </w:pPr>
    </w:p>
    <w:p w:rsidR="00ED0694" w:rsidRPr="00C57DAF" w:rsidRDefault="00BB07EC" w:rsidP="00A70874">
      <w:pPr>
        <w:pStyle w:val="NormalWeb"/>
        <w:spacing w:before="0" w:beforeAutospacing="0" w:after="0" w:afterAutospacing="0"/>
        <w:jc w:val="both"/>
        <w:rPr>
          <w:rFonts w:asciiTheme="minorHAnsi" w:hAnsiTheme="minorHAnsi"/>
          <w:bCs/>
          <w:sz w:val="22"/>
          <w:szCs w:val="22"/>
          <w:shd w:val="clear" w:color="auto" w:fill="FFFFFF"/>
        </w:rPr>
      </w:pPr>
      <w:r w:rsidRPr="00C57DAF">
        <w:rPr>
          <w:rFonts w:asciiTheme="minorHAnsi" w:hAnsiTheme="minorHAnsi"/>
          <w:sz w:val="22"/>
          <w:szCs w:val="22"/>
        </w:rPr>
        <w:t>La</w:t>
      </w:r>
      <w:r w:rsidR="00ED0694" w:rsidRPr="00C57DAF">
        <w:rPr>
          <w:rFonts w:asciiTheme="minorHAnsi" w:hAnsiTheme="minorHAnsi"/>
          <w:sz w:val="22"/>
          <w:szCs w:val="22"/>
        </w:rPr>
        <w:t xml:space="preserve"> S</w:t>
      </w:r>
      <w:r w:rsidRPr="00C57DAF">
        <w:rPr>
          <w:rFonts w:asciiTheme="minorHAnsi" w:hAnsiTheme="minorHAnsi"/>
          <w:sz w:val="22"/>
          <w:szCs w:val="22"/>
        </w:rPr>
        <w:t>DDE ha liderado la formulación</w:t>
      </w:r>
      <w:r w:rsidR="003D6145">
        <w:rPr>
          <w:rFonts w:asciiTheme="minorHAnsi" w:hAnsiTheme="minorHAnsi"/>
          <w:sz w:val="22"/>
          <w:szCs w:val="22"/>
        </w:rPr>
        <w:t xml:space="preserve"> </w:t>
      </w:r>
      <w:r w:rsidRPr="00C57DAF">
        <w:rPr>
          <w:rFonts w:asciiTheme="minorHAnsi" w:hAnsiTheme="minorHAnsi"/>
          <w:sz w:val="22"/>
          <w:szCs w:val="22"/>
        </w:rPr>
        <w:t>e</w:t>
      </w:r>
      <w:r w:rsidR="00ED0694" w:rsidRPr="00C57DAF">
        <w:rPr>
          <w:rFonts w:asciiTheme="minorHAnsi" w:hAnsiTheme="minorHAnsi"/>
          <w:sz w:val="22"/>
          <w:szCs w:val="22"/>
        </w:rPr>
        <w:t xml:space="preserve"> implementación de dos políticas sectoriales: la política p</w:t>
      </w:r>
      <w:r w:rsidR="00ED0694" w:rsidRPr="00C57DAF">
        <w:rPr>
          <w:rFonts w:asciiTheme="minorHAnsi" w:hAnsiTheme="minorHAnsi"/>
          <w:bCs/>
          <w:sz w:val="22"/>
          <w:szCs w:val="22"/>
          <w:shd w:val="clear" w:color="auto" w:fill="FFFFFF"/>
        </w:rPr>
        <w:t xml:space="preserve">ública de financiamiento </w:t>
      </w:r>
      <w:r w:rsidR="00ED0694" w:rsidRPr="00C57DAF">
        <w:rPr>
          <w:rFonts w:asciiTheme="minorHAnsi" w:hAnsiTheme="minorHAnsi"/>
          <w:sz w:val="22"/>
          <w:szCs w:val="22"/>
          <w:shd w:val="clear" w:color="auto" w:fill="FFFFFF"/>
        </w:rPr>
        <w:t>y la política de trabajo decente, recientemente adoptada por el Concejo Distrital.</w:t>
      </w:r>
      <w:r w:rsidRPr="00C57DAF">
        <w:rPr>
          <w:rFonts w:asciiTheme="minorHAnsi" w:hAnsiTheme="minorHAnsi"/>
          <w:sz w:val="22"/>
          <w:szCs w:val="22"/>
          <w:shd w:val="clear" w:color="auto" w:fill="FFFFFF"/>
        </w:rPr>
        <w:t xml:space="preserve">  L</w:t>
      </w:r>
      <w:r w:rsidR="00ED0694" w:rsidRPr="00C57DAF">
        <w:rPr>
          <w:rFonts w:asciiTheme="minorHAnsi" w:hAnsiTheme="minorHAnsi"/>
          <w:sz w:val="22"/>
          <w:szCs w:val="22"/>
        </w:rPr>
        <w:t xml:space="preserve">a </w:t>
      </w:r>
      <w:r w:rsidR="00ED0694" w:rsidRPr="00C57DAF">
        <w:rPr>
          <w:rFonts w:asciiTheme="minorHAnsi" w:hAnsiTheme="minorHAnsi"/>
          <w:bCs/>
          <w:sz w:val="22"/>
          <w:szCs w:val="22"/>
          <w:shd w:val="clear" w:color="auto" w:fill="FFFFFF"/>
        </w:rPr>
        <w:t xml:space="preserve">política pública de financiación y democratización del crédito en Bogotá (Decreto 589 de 2009), tiene entre sus principales objetivos: </w:t>
      </w:r>
      <w:r w:rsidR="00ED0694" w:rsidRPr="00C57DAF">
        <w:rPr>
          <w:rFonts w:asciiTheme="minorHAnsi" w:hAnsiTheme="minorHAnsi"/>
          <w:bCs/>
          <w:i/>
          <w:sz w:val="22"/>
          <w:szCs w:val="22"/>
          <w:shd w:val="clear" w:color="auto" w:fill="FFFFFF"/>
        </w:rPr>
        <w:t>1. f</w:t>
      </w:r>
      <w:r w:rsidR="00ED0694" w:rsidRPr="00C57DAF">
        <w:rPr>
          <w:rFonts w:asciiTheme="minorHAnsi" w:hAnsiTheme="minorHAnsi"/>
          <w:i/>
          <w:sz w:val="22"/>
          <w:szCs w:val="22"/>
        </w:rPr>
        <w:t xml:space="preserve">acilitar el acceso al crédito y financiamiento empresarial. 2. Impulsar y apoyar el emprendimiento y creación de nuevas empresas. 3. Apoyar la diversificación de la oferta de servicios financieros al sector empresarial. 4. Promover la generación de empleo e ingresos a través </w:t>
      </w:r>
      <w:r w:rsidRPr="00C57DAF">
        <w:rPr>
          <w:rFonts w:asciiTheme="minorHAnsi" w:hAnsiTheme="minorHAnsi"/>
          <w:i/>
          <w:sz w:val="22"/>
          <w:szCs w:val="22"/>
        </w:rPr>
        <w:t>de instrumentos de financiación</w:t>
      </w:r>
      <w:r w:rsidR="003D6145">
        <w:rPr>
          <w:rFonts w:asciiTheme="minorHAnsi" w:hAnsiTheme="minorHAnsi"/>
          <w:i/>
          <w:sz w:val="22"/>
          <w:szCs w:val="22"/>
        </w:rPr>
        <w:t xml:space="preserve"> </w:t>
      </w:r>
      <w:r w:rsidRPr="00C57DAF">
        <w:rPr>
          <w:rFonts w:asciiTheme="minorHAnsi" w:hAnsiTheme="minorHAnsi"/>
          <w:i/>
          <w:sz w:val="22"/>
          <w:szCs w:val="22"/>
        </w:rPr>
        <w:t xml:space="preserve">y </w:t>
      </w:r>
      <w:r w:rsidR="00ED0694" w:rsidRPr="00C57DAF">
        <w:rPr>
          <w:rFonts w:asciiTheme="minorHAnsi" w:hAnsiTheme="minorHAnsi"/>
          <w:i/>
          <w:sz w:val="22"/>
          <w:szCs w:val="22"/>
        </w:rPr>
        <w:t>5. Analizar en qué medida las normas de regulación y supervisión financiera inciden en la promoción.</w:t>
      </w:r>
    </w:p>
    <w:p w:rsidR="00ED0694" w:rsidRPr="00C57DAF" w:rsidRDefault="00ED0694" w:rsidP="00A70874">
      <w:pPr>
        <w:pStyle w:val="NormalWeb"/>
        <w:spacing w:before="0" w:beforeAutospacing="0" w:after="0" w:afterAutospacing="0"/>
        <w:jc w:val="both"/>
        <w:rPr>
          <w:rFonts w:asciiTheme="minorHAnsi" w:hAnsiTheme="minorHAnsi"/>
          <w:sz w:val="22"/>
          <w:szCs w:val="22"/>
          <w:lang w:val="es-MX"/>
        </w:rPr>
      </w:pPr>
    </w:p>
    <w:p w:rsidR="00ED0694" w:rsidRPr="00C57DAF" w:rsidRDefault="00ED0694" w:rsidP="00A70874">
      <w:pPr>
        <w:pStyle w:val="NormalWeb"/>
        <w:spacing w:before="0" w:beforeAutospacing="0" w:after="0" w:afterAutospacing="0"/>
        <w:jc w:val="both"/>
        <w:rPr>
          <w:rFonts w:asciiTheme="minorHAnsi" w:hAnsiTheme="minorHAnsi"/>
          <w:sz w:val="22"/>
          <w:szCs w:val="22"/>
          <w:lang w:val="es-MX"/>
        </w:rPr>
      </w:pPr>
      <w:r w:rsidRPr="00C57DAF">
        <w:rPr>
          <w:rFonts w:asciiTheme="minorHAnsi" w:hAnsiTheme="minorHAnsi"/>
          <w:sz w:val="22"/>
          <w:szCs w:val="22"/>
          <w:lang w:val="es-MX"/>
        </w:rPr>
        <w:t xml:space="preserve">Uno de los insumos fundamentales para la adopción de esta política fue el desarrollo del proyecto de inversión “Banca Capital”, que en su momento fue ejecutado por la Subdirección de financiamiento de la Secretaria Distrital de Desarrollo Económico, cuyo eje principal fue </w:t>
      </w:r>
      <w:r w:rsidR="00BB07EC" w:rsidRPr="00C57DAF">
        <w:rPr>
          <w:rFonts w:asciiTheme="minorHAnsi" w:hAnsiTheme="minorHAnsi"/>
          <w:sz w:val="22"/>
          <w:szCs w:val="22"/>
          <w:lang w:val="es-MX"/>
        </w:rPr>
        <w:t>generar</w:t>
      </w:r>
      <w:r w:rsidRPr="00C57DAF">
        <w:rPr>
          <w:rFonts w:asciiTheme="minorHAnsi" w:hAnsiTheme="minorHAnsi"/>
          <w:sz w:val="22"/>
          <w:szCs w:val="22"/>
          <w:lang w:val="es-MX"/>
        </w:rPr>
        <w:t xml:space="preserve"> condiciones para democratizar el crédito, dando prioridad a las unidades productivas </w:t>
      </w:r>
      <w:r w:rsidR="00BB07EC" w:rsidRPr="00C57DAF">
        <w:rPr>
          <w:rFonts w:asciiTheme="minorHAnsi" w:hAnsiTheme="minorHAnsi"/>
          <w:sz w:val="22"/>
          <w:szCs w:val="22"/>
          <w:lang w:val="es-MX"/>
        </w:rPr>
        <w:t xml:space="preserve">con mayores </w:t>
      </w:r>
      <w:r w:rsidRPr="00C57DAF">
        <w:rPr>
          <w:rFonts w:asciiTheme="minorHAnsi" w:hAnsiTheme="minorHAnsi"/>
          <w:sz w:val="22"/>
          <w:szCs w:val="22"/>
          <w:lang w:val="es-MX"/>
        </w:rPr>
        <w:t>dificultades para acceder a los servicios financieros.</w:t>
      </w:r>
    </w:p>
    <w:p w:rsidR="00ED0694" w:rsidRPr="00C57DAF" w:rsidRDefault="00ED0694" w:rsidP="00A70874">
      <w:pPr>
        <w:pStyle w:val="NormalWeb"/>
        <w:spacing w:before="0" w:beforeAutospacing="0" w:after="0" w:afterAutospacing="0"/>
        <w:jc w:val="both"/>
        <w:rPr>
          <w:rFonts w:asciiTheme="minorHAnsi" w:hAnsiTheme="minorHAnsi"/>
          <w:sz w:val="22"/>
          <w:szCs w:val="22"/>
          <w:lang w:val="es-MX"/>
        </w:rPr>
      </w:pPr>
    </w:p>
    <w:p w:rsidR="00ED0694" w:rsidRPr="00C57DAF" w:rsidRDefault="00ED0694" w:rsidP="00A70874">
      <w:pPr>
        <w:pStyle w:val="NormalWeb"/>
        <w:spacing w:before="0" w:beforeAutospacing="0" w:after="0" w:afterAutospacing="0"/>
        <w:jc w:val="both"/>
        <w:rPr>
          <w:rFonts w:asciiTheme="minorHAnsi" w:hAnsiTheme="minorHAnsi"/>
          <w:sz w:val="22"/>
          <w:szCs w:val="22"/>
          <w:lang w:val="es-MX"/>
        </w:rPr>
      </w:pPr>
      <w:r w:rsidRPr="00C57DAF">
        <w:rPr>
          <w:rFonts w:asciiTheme="minorHAnsi" w:hAnsiTheme="minorHAnsi"/>
          <w:sz w:val="22"/>
          <w:szCs w:val="22"/>
          <w:lang w:val="es-MX"/>
        </w:rPr>
        <w:t>En</w:t>
      </w:r>
      <w:r w:rsidR="00BE4222" w:rsidRPr="00C57DAF">
        <w:rPr>
          <w:rFonts w:asciiTheme="minorHAnsi" w:hAnsiTheme="minorHAnsi"/>
          <w:sz w:val="22"/>
          <w:szCs w:val="22"/>
          <w:lang w:val="es-MX"/>
        </w:rPr>
        <w:t xml:space="preserve"> la Bogotá Humana</w:t>
      </w:r>
      <w:r w:rsidRPr="00C57DAF">
        <w:rPr>
          <w:rFonts w:asciiTheme="minorHAnsi" w:hAnsiTheme="minorHAnsi"/>
          <w:sz w:val="22"/>
          <w:szCs w:val="22"/>
          <w:lang w:val="es-MX"/>
        </w:rPr>
        <w:t>, s</w:t>
      </w:r>
      <w:r w:rsidR="00BE4222" w:rsidRPr="00C57DAF">
        <w:rPr>
          <w:rFonts w:asciiTheme="minorHAnsi" w:hAnsiTheme="minorHAnsi"/>
          <w:sz w:val="22"/>
          <w:szCs w:val="22"/>
          <w:lang w:val="es-MX"/>
        </w:rPr>
        <w:t xml:space="preserve">e buscó la </w:t>
      </w:r>
      <w:r w:rsidRPr="00C57DAF">
        <w:rPr>
          <w:rFonts w:asciiTheme="minorHAnsi" w:hAnsiTheme="minorHAnsi"/>
          <w:sz w:val="22"/>
          <w:szCs w:val="22"/>
          <w:lang w:val="es-MX"/>
        </w:rPr>
        <w:t>adquisición</w:t>
      </w:r>
      <w:r w:rsidR="003D6145">
        <w:rPr>
          <w:rFonts w:asciiTheme="minorHAnsi" w:hAnsiTheme="minorHAnsi"/>
          <w:sz w:val="22"/>
          <w:szCs w:val="22"/>
          <w:lang w:val="es-MX"/>
        </w:rPr>
        <w:t xml:space="preserve"> </w:t>
      </w:r>
      <w:r w:rsidRPr="00C57DAF">
        <w:rPr>
          <w:rFonts w:asciiTheme="minorHAnsi" w:hAnsiTheme="minorHAnsi"/>
          <w:sz w:val="22"/>
          <w:szCs w:val="22"/>
          <w:lang w:val="es-MX"/>
        </w:rPr>
        <w:t>de un banco (meta Plan de Desarrollo), que no fue posible lograr. En este sentido, resulta relevante revisar la pertinencia de esta política a la luz de los nuevos avances en instrumentos y normativa</w:t>
      </w:r>
      <w:r w:rsidR="002C5A1E" w:rsidRPr="00C57DAF">
        <w:rPr>
          <w:rFonts w:asciiTheme="minorHAnsi" w:hAnsiTheme="minorHAnsi"/>
          <w:sz w:val="22"/>
          <w:szCs w:val="22"/>
          <w:lang w:val="es-MX"/>
        </w:rPr>
        <w:t>s</w:t>
      </w:r>
      <w:r w:rsidRPr="00C57DAF">
        <w:rPr>
          <w:rFonts w:asciiTheme="minorHAnsi" w:hAnsiTheme="minorHAnsi"/>
          <w:sz w:val="22"/>
          <w:szCs w:val="22"/>
          <w:lang w:val="es-MX"/>
        </w:rPr>
        <w:t xml:space="preserve"> sobre esta materia.</w:t>
      </w:r>
    </w:p>
    <w:p w:rsidR="00ED0694" w:rsidRPr="00C57DAF" w:rsidRDefault="00ED0694" w:rsidP="00A70874">
      <w:pPr>
        <w:pStyle w:val="NormalWeb"/>
        <w:spacing w:before="0" w:beforeAutospacing="0" w:after="0" w:afterAutospacing="0"/>
        <w:jc w:val="both"/>
        <w:rPr>
          <w:rFonts w:asciiTheme="minorHAnsi" w:hAnsiTheme="minorHAnsi"/>
          <w:sz w:val="22"/>
          <w:szCs w:val="22"/>
          <w:lang w:val="es-MX"/>
        </w:rPr>
      </w:pPr>
    </w:p>
    <w:p w:rsidR="00ED0694" w:rsidRPr="00C57DAF" w:rsidRDefault="00ED0694" w:rsidP="00A70874">
      <w:pPr>
        <w:spacing w:after="0" w:line="240" w:lineRule="auto"/>
        <w:jc w:val="both"/>
      </w:pPr>
      <w:r w:rsidRPr="00C57DAF">
        <w:t>La segunda política en mención</w:t>
      </w:r>
      <w:r w:rsidR="00BE4222" w:rsidRPr="00C57DAF">
        <w:t xml:space="preserve">, se refiere </w:t>
      </w:r>
      <w:r w:rsidRPr="00C57DAF">
        <w:t xml:space="preserve">al trabajo decente y digno, la cual fue formulada </w:t>
      </w:r>
      <w:r w:rsidR="00BE4222" w:rsidRPr="00C57DAF">
        <w:t xml:space="preserve">para atender las necesidades del mercado laboral de la cuidad </w:t>
      </w:r>
      <w:r w:rsidRPr="00C57DAF">
        <w:t xml:space="preserve">y construida en el marco de la Subcomisión de Concertación de Políticas Salariales y Laborales de Bogotá, escenario tripartito, con la participación del gobierno (Nacional y Distrital), representantes de los empleadores (ANDI, </w:t>
      </w:r>
      <w:proofErr w:type="spellStart"/>
      <w:r w:rsidRPr="00C57DAF">
        <w:t>Fenalco</w:t>
      </w:r>
      <w:proofErr w:type="spellEnd"/>
      <w:r w:rsidRPr="00C57DAF">
        <w:t xml:space="preserve">, </w:t>
      </w:r>
      <w:proofErr w:type="spellStart"/>
      <w:r w:rsidRPr="00C57DAF">
        <w:t>Acopi</w:t>
      </w:r>
      <w:proofErr w:type="spellEnd"/>
      <w:r w:rsidRPr="00C57DAF">
        <w:t xml:space="preserve">) y de los </w:t>
      </w:r>
      <w:r w:rsidRPr="00C57DAF">
        <w:lastRenderedPageBreak/>
        <w:t>trabajadores (CUT, CGT, CTC). La Secretaría Distrital de Desarrollo Económico, como integrante de la misma, dio cumplimiento a lo previsto en el numeral 5° del artículo 5°, en concordancia con el parágrafo del artículo 19 del Plan Distrital de Desarrollo “Bogotá Humana”, realizando la convocatoria para la construcción concertada de la misma; la cual fue adoptada por el Decreto 380 el pasado 28 de septiembre de 2015.</w:t>
      </w:r>
    </w:p>
    <w:p w:rsidR="00C12415" w:rsidRPr="00C57DAF" w:rsidRDefault="00C12415" w:rsidP="00A70874">
      <w:pPr>
        <w:spacing w:after="0" w:line="240" w:lineRule="auto"/>
        <w:jc w:val="both"/>
      </w:pPr>
    </w:p>
    <w:p w:rsidR="00ED0694" w:rsidRPr="00C57DAF" w:rsidRDefault="00ED0694" w:rsidP="00A70874">
      <w:pPr>
        <w:spacing w:after="0" w:line="240" w:lineRule="auto"/>
        <w:jc w:val="both"/>
      </w:pPr>
      <w:r w:rsidRPr="00C57DAF">
        <w:t>Esta política tiene como finalidad la protección, promoción y ejercicio efectivo, progresivo y sostenible de los derechos de la población trabajadora para que logren</w:t>
      </w:r>
      <w:r w:rsidR="00BE4222" w:rsidRPr="00C57DAF">
        <w:t xml:space="preserve"> un trabajo decente y digno,  se e</w:t>
      </w:r>
      <w:r w:rsidRPr="00C57DAF">
        <w:t>structura sobre los cuatro objetivos fijados por la OIT, en materia de empleo</w:t>
      </w:r>
      <w:r w:rsidR="00BE4222" w:rsidRPr="00C57DAF">
        <w:t xml:space="preserve"> de</w:t>
      </w:r>
      <w:r w:rsidRPr="00C57DAF">
        <w:t xml:space="preserve"> trabajo decente;  indicando para cada uno de ellos, en su orden el objetivo estratégico, las estrategias y los instrumentos a través de los cuales se pretende la implementación y puesta en marcha, materializando así las intervenciones. </w:t>
      </w:r>
    </w:p>
    <w:p w:rsidR="00BE4222" w:rsidRPr="00C57DAF" w:rsidRDefault="00BE4222" w:rsidP="00A70874">
      <w:pPr>
        <w:spacing w:after="0" w:line="240" w:lineRule="auto"/>
        <w:jc w:val="both"/>
        <w:rPr>
          <w:b/>
        </w:rPr>
      </w:pPr>
      <w:r w:rsidRPr="00C57DAF">
        <w:rPr>
          <w:b/>
        </w:rPr>
        <w:br w:type="page"/>
      </w:r>
    </w:p>
    <w:p w:rsidR="00B9310B" w:rsidRPr="00166BAA" w:rsidRDefault="00B9310B" w:rsidP="00166BAA">
      <w:pPr>
        <w:pStyle w:val="Ttulo1"/>
        <w:rPr>
          <w:rFonts w:eastAsiaTheme="minorHAnsi"/>
        </w:rPr>
      </w:pPr>
      <w:bookmarkStart w:id="19" w:name="_Toc439742618"/>
      <w:r w:rsidRPr="00166BAA">
        <w:rPr>
          <w:rFonts w:eastAsiaTheme="minorHAnsi"/>
        </w:rPr>
        <w:lastRenderedPageBreak/>
        <w:t>CAPITULO 3</w:t>
      </w:r>
      <w:r w:rsidR="00AF113F" w:rsidRPr="00166BAA">
        <w:rPr>
          <w:rFonts w:eastAsiaTheme="minorHAnsi"/>
        </w:rPr>
        <w:t xml:space="preserve"> EL APORTE DE DESARROLLO ECONÓMICO PARA LA BOGOTA HUMANA</w:t>
      </w:r>
      <w:bookmarkEnd w:id="19"/>
    </w:p>
    <w:p w:rsidR="0012013E" w:rsidRPr="00C57DAF" w:rsidRDefault="0012013E" w:rsidP="00A70874">
      <w:pPr>
        <w:spacing w:after="0" w:line="240" w:lineRule="auto"/>
        <w:jc w:val="both"/>
        <w:rPr>
          <w:lang w:val="es-ES" w:eastAsia="es-ES"/>
        </w:rPr>
      </w:pPr>
    </w:p>
    <w:p w:rsidR="0045281E" w:rsidRPr="00C57DAF" w:rsidRDefault="0045281E" w:rsidP="00A70874">
      <w:pPr>
        <w:pStyle w:val="TDC1"/>
        <w:spacing w:after="0" w:line="240" w:lineRule="auto"/>
      </w:pPr>
      <w:r w:rsidRPr="00C57DAF">
        <w:t>La Secretaría de Desarrollo Económico dentro del Plan de Desarrollo ha sido incluida y  ha jugado un papel importante en su ejecución, a partir de los temas de ciudad que impactan la productividad, la competitividad y el desarrollo socioeconómico, pero bajo el enfoque de una ciudad humana que reduce la discriminación y segregación social, coordinando varios de los Programas del Plan de Desarrollo Bogotá Humana (Trabajo Decente y Digno; Apoyo a la Economía Popular; Ciencia, Tecnología e Innovación; Soberanía y Seguridad Alimentaria; y Ruralidad Humana).</w:t>
      </w:r>
    </w:p>
    <w:p w:rsidR="008274D8" w:rsidRPr="00C57DAF" w:rsidRDefault="008274D8" w:rsidP="00A70874">
      <w:pPr>
        <w:spacing w:after="0" w:line="240" w:lineRule="auto"/>
        <w:jc w:val="both"/>
      </w:pPr>
    </w:p>
    <w:p w:rsidR="00810FE8" w:rsidRPr="00C57DAF" w:rsidRDefault="0045281E" w:rsidP="00A70874">
      <w:pPr>
        <w:pStyle w:val="TDC1"/>
        <w:spacing w:after="0" w:line="240" w:lineRule="auto"/>
      </w:pPr>
      <w:r w:rsidRPr="00C57DAF">
        <w:t>De acuerdo con lo anterior, a continuación s</w:t>
      </w:r>
      <w:r w:rsidR="00810FE8" w:rsidRPr="00C57DAF">
        <w:t>e presenta</w:t>
      </w:r>
      <w:r w:rsidRPr="00C57DAF">
        <w:t xml:space="preserve">n los avances por programa </w:t>
      </w:r>
      <w:r w:rsidR="00810FE8" w:rsidRPr="00C57DAF">
        <w:t xml:space="preserve">que </w:t>
      </w:r>
      <w:r w:rsidRPr="00C57DAF">
        <w:t>la SDDE coordina, mostrando inicialmente un balan</w:t>
      </w:r>
      <w:r w:rsidR="00810FE8" w:rsidRPr="00C57DAF">
        <w:t>ce de la gestión, detallando sus</w:t>
      </w:r>
      <w:r w:rsidRPr="00C57DAF">
        <w:t xml:space="preserve"> logros</w:t>
      </w:r>
      <w:r w:rsidR="00810FE8" w:rsidRPr="00C57DAF">
        <w:t xml:space="preserve">, </w:t>
      </w:r>
      <w:r w:rsidRPr="00C57DAF">
        <w:t xml:space="preserve">dificultades y las acciones que se </w:t>
      </w:r>
      <w:r w:rsidR="006D460E" w:rsidRPr="00C57DAF">
        <w:t>estimó</w:t>
      </w:r>
      <w:r w:rsidR="00810FE8" w:rsidRPr="00C57DAF">
        <w:t xml:space="preserve"> pertinente</w:t>
      </w:r>
      <w:r w:rsidRPr="00C57DAF">
        <w:t xml:space="preserve"> implementar para superar o modificar la incidencia de dichas limitaciones. </w:t>
      </w:r>
    </w:p>
    <w:p w:rsidR="00810FE8" w:rsidRPr="00166BAA" w:rsidRDefault="00B9310B" w:rsidP="00166BAA">
      <w:pPr>
        <w:pStyle w:val="Ttulo2"/>
      </w:pPr>
      <w:bookmarkStart w:id="20" w:name="_Toc439742619"/>
      <w:r w:rsidRPr="00166BAA">
        <w:t xml:space="preserve">3.1. </w:t>
      </w:r>
      <w:r w:rsidR="00C72D43" w:rsidRPr="00166BAA">
        <w:t>Programas</w:t>
      </w:r>
      <w:r w:rsidR="0045281E" w:rsidRPr="00166BAA">
        <w:t xml:space="preserve"> y balance de resultados </w:t>
      </w:r>
      <w:r w:rsidR="00C72D43" w:rsidRPr="00166BAA">
        <w:t>del plan de desarrollo a cargo de la SDDE</w:t>
      </w:r>
      <w:bookmarkEnd w:id="20"/>
    </w:p>
    <w:p w:rsidR="0045281E" w:rsidRPr="00166BAA" w:rsidRDefault="0045281E" w:rsidP="00166BAA">
      <w:pPr>
        <w:pStyle w:val="Ttulo3"/>
      </w:pPr>
      <w:bookmarkStart w:id="21" w:name="_Toc439742620"/>
      <w:r w:rsidRPr="00166BAA">
        <w:t>3.1.1. Programa soberanía y seguridad alimentaria y nutricional</w:t>
      </w:r>
      <w:bookmarkEnd w:id="21"/>
    </w:p>
    <w:p w:rsidR="0045281E" w:rsidRPr="00C57DAF" w:rsidRDefault="0045281E" w:rsidP="00A70874">
      <w:pPr>
        <w:spacing w:after="0" w:line="240" w:lineRule="auto"/>
        <w:jc w:val="both"/>
        <w:rPr>
          <w:rFonts w:cs="Times New Roman"/>
          <w:b/>
          <w:color w:val="000000" w:themeColor="text1"/>
        </w:rPr>
      </w:pPr>
    </w:p>
    <w:p w:rsidR="0045281E" w:rsidRPr="00C57DAF" w:rsidRDefault="0045281E" w:rsidP="00A70874">
      <w:pPr>
        <w:spacing w:after="0" w:line="240" w:lineRule="auto"/>
        <w:jc w:val="both"/>
        <w:rPr>
          <w:color w:val="000000" w:themeColor="text1"/>
        </w:rPr>
      </w:pPr>
      <w:r w:rsidRPr="00C57DAF">
        <w:rPr>
          <w:color w:val="000000" w:themeColor="text1"/>
        </w:rPr>
        <w:t xml:space="preserve">El programa tiene la finalidad de garantizar el suministro de alimentos en calidad y cantidad suficientes para la población bogotana, para lo cual se realizan diversos proyectos que apuntan a articular y desarrollar el sistema logístico de acopio y distribución, alianzas públicas regionales, desarrollo y modernización de las plazas de mercado, así como intervenir la cadena de abastecimiento en perspectiva regional promoviendo alianzas con la región y la nación, conformando y vinculando redes de productores de agricultura urbana y periurbana, entrega de alimentos a la </w:t>
      </w:r>
      <w:r w:rsidR="00166BAA" w:rsidRPr="00C57DAF">
        <w:rPr>
          <w:color w:val="000000" w:themeColor="text1"/>
        </w:rPr>
        <w:t>poblaciones</w:t>
      </w:r>
      <w:r w:rsidRPr="00C57DAF">
        <w:rPr>
          <w:color w:val="000000" w:themeColor="text1"/>
        </w:rPr>
        <w:t xml:space="preserve"> más vulnerable</w:t>
      </w:r>
      <w:r w:rsidR="006E459C" w:rsidRPr="00C57DAF">
        <w:rPr>
          <w:color w:val="000000" w:themeColor="text1"/>
        </w:rPr>
        <w:t>s</w:t>
      </w:r>
      <w:r w:rsidRPr="00C57DAF">
        <w:rPr>
          <w:color w:val="000000" w:themeColor="text1"/>
        </w:rPr>
        <w:t xml:space="preserve"> o en situación de inseguridad alimentaria, entre otros.</w:t>
      </w:r>
    </w:p>
    <w:p w:rsidR="0045281E" w:rsidRPr="00C57DAF" w:rsidRDefault="0045281E" w:rsidP="00A70874">
      <w:pPr>
        <w:spacing w:after="0" w:line="240" w:lineRule="auto"/>
        <w:jc w:val="both"/>
        <w:rPr>
          <w:color w:val="000000" w:themeColor="text1"/>
          <w:sz w:val="10"/>
          <w:szCs w:val="10"/>
        </w:rPr>
      </w:pPr>
    </w:p>
    <w:p w:rsidR="0045281E" w:rsidRPr="00C57DAF" w:rsidRDefault="0045281E" w:rsidP="00A70874">
      <w:pPr>
        <w:spacing w:after="0" w:line="240" w:lineRule="auto"/>
        <w:jc w:val="both"/>
        <w:rPr>
          <w:color w:val="000000" w:themeColor="text1"/>
        </w:rPr>
      </w:pPr>
      <w:r w:rsidRPr="00C57DAF">
        <w:rPr>
          <w:color w:val="000000" w:themeColor="text1"/>
        </w:rPr>
        <w:t xml:space="preserve">En concordancia con la Política Pública de Seguridad Alimentaria y Nutricional, y atendiendo lo establecido en el Plan de Desarrollo Bogotá Humana, se mantuvieron las siguientes seis líneas de acción que han venido respondiendo a las problemáticas de Seguridad Alimentaria y Nutricional en el Distrito: 1.Suministro de alimentos; 2. Vigilancia nutricional; 3. Promoción y orientación en estilos de vida saludable; 4. Fortalecimiento de habilidades; 5. Coordinación </w:t>
      </w:r>
      <w:proofErr w:type="spellStart"/>
      <w:r w:rsidRPr="00C57DAF">
        <w:rPr>
          <w:color w:val="000000" w:themeColor="text1"/>
        </w:rPr>
        <w:t>intra</w:t>
      </w:r>
      <w:proofErr w:type="spellEnd"/>
      <w:r w:rsidRPr="00C57DAF">
        <w:rPr>
          <w:color w:val="000000" w:themeColor="text1"/>
        </w:rPr>
        <w:t xml:space="preserve"> e inter institucional; y 6. Estrategias de comunicación. </w:t>
      </w:r>
    </w:p>
    <w:p w:rsidR="005B6913" w:rsidRPr="00C57DAF" w:rsidRDefault="005B6913" w:rsidP="00A70874">
      <w:pPr>
        <w:spacing w:after="0" w:line="240" w:lineRule="auto"/>
        <w:jc w:val="both"/>
        <w:rPr>
          <w:rStyle w:val="Textoennegrita"/>
          <w:rFonts w:eastAsia="Calibri" w:cs="Times New Roman"/>
        </w:rPr>
      </w:pPr>
    </w:p>
    <w:p w:rsidR="005B6913" w:rsidRPr="00C57DAF" w:rsidRDefault="005B6913" w:rsidP="00A70874">
      <w:pPr>
        <w:spacing w:after="0" w:line="240" w:lineRule="auto"/>
        <w:jc w:val="both"/>
        <w:rPr>
          <w:rFonts w:cs="Times New Roman"/>
          <w:color w:val="000000" w:themeColor="text1"/>
        </w:rPr>
      </w:pPr>
      <w:r w:rsidRPr="00C57DAF">
        <w:rPr>
          <w:rFonts w:cs="Times New Roman"/>
          <w:color w:val="000000" w:themeColor="text1"/>
        </w:rPr>
        <w:t>En desarrollo de las líneas de acción la Entidad logró:</w:t>
      </w:r>
    </w:p>
    <w:p w:rsidR="005B6913" w:rsidRPr="00C57DAF" w:rsidRDefault="005B6913" w:rsidP="00A70874">
      <w:pPr>
        <w:spacing w:after="0" w:line="240" w:lineRule="auto"/>
        <w:jc w:val="both"/>
        <w:rPr>
          <w:rFonts w:cs="Times New Roman"/>
          <w:color w:val="000000" w:themeColor="text1"/>
        </w:rPr>
      </w:pPr>
    </w:p>
    <w:p w:rsidR="005B6913" w:rsidRPr="00C57DAF" w:rsidRDefault="005B6913" w:rsidP="00201158">
      <w:pPr>
        <w:pStyle w:val="Prrafodelista"/>
        <w:numPr>
          <w:ilvl w:val="0"/>
          <w:numId w:val="31"/>
        </w:numPr>
        <w:spacing w:after="0" w:line="240" w:lineRule="auto"/>
        <w:jc w:val="both"/>
        <w:rPr>
          <w:rFonts w:asciiTheme="minorHAnsi" w:hAnsiTheme="minorHAnsi"/>
        </w:rPr>
      </w:pPr>
      <w:r w:rsidRPr="00C57DAF">
        <w:rPr>
          <w:rFonts w:asciiTheme="minorHAnsi" w:hAnsiTheme="minorHAnsi"/>
          <w:color w:val="000000" w:themeColor="text1"/>
        </w:rPr>
        <w:t>V</w:t>
      </w:r>
      <w:r w:rsidR="0045281E" w:rsidRPr="00C57DAF">
        <w:rPr>
          <w:rFonts w:asciiTheme="minorHAnsi" w:hAnsiTheme="minorHAnsi"/>
          <w:color w:val="000000" w:themeColor="text1"/>
        </w:rPr>
        <w:t>incula</w:t>
      </w:r>
      <w:r w:rsidRPr="00C57DAF">
        <w:rPr>
          <w:rFonts w:asciiTheme="minorHAnsi" w:hAnsiTheme="minorHAnsi"/>
          <w:color w:val="000000" w:themeColor="text1"/>
        </w:rPr>
        <w:t xml:space="preserve">r a </w:t>
      </w:r>
      <w:r w:rsidR="0045281E" w:rsidRPr="00C57DAF">
        <w:rPr>
          <w:rFonts w:asciiTheme="minorHAnsi" w:hAnsiTheme="minorHAnsi"/>
        </w:rPr>
        <w:t>2.203 pequeños comerciantes de alimentos al programa del sistema público de abastecimiento, de diferentes localidades, región central y ruralidad de Bogotá, aumentando la competitividad de estos actores para garantizar una disponibilidad y acceso de alimentos de calidad e inocuos a un precio justo para el productor y consumidor final del Distrito Capital. Lo anterior se logra a través de: Aliados estratégicos con los cuales se realizan mercados campesinos (706 mercados) en 14 localidades diferentes de Bogotá, así como conectando la oferta campesina de la región central y de la ruralidad bogotana a canales mayoristas y minoristas; la identificación de canales de comercialización, clientes y condiciones comerciales en la ciudad para los productos de las organizaciones de pequeños y medianos productores, esto con el objetivo de establecer pautas y estrategias funcionales, que permitan a las organizaciones integrarse a los distintos mercados, mejorando la comercialización de sus productos.</w:t>
      </w:r>
    </w:p>
    <w:p w:rsidR="005B6913" w:rsidRPr="00C57DAF" w:rsidRDefault="005B6913" w:rsidP="00A70874">
      <w:pPr>
        <w:pStyle w:val="Prrafodelista"/>
        <w:spacing w:after="0" w:line="240" w:lineRule="auto"/>
        <w:ind w:left="766"/>
        <w:jc w:val="both"/>
        <w:rPr>
          <w:rFonts w:asciiTheme="minorHAnsi" w:hAnsiTheme="minorHAnsi"/>
        </w:rPr>
      </w:pPr>
    </w:p>
    <w:p w:rsidR="005B6913" w:rsidRPr="00C57DAF" w:rsidRDefault="006E459C" w:rsidP="00201158">
      <w:pPr>
        <w:pStyle w:val="Prrafodelista"/>
        <w:numPr>
          <w:ilvl w:val="0"/>
          <w:numId w:val="31"/>
        </w:numPr>
        <w:spacing w:after="0" w:line="240" w:lineRule="auto"/>
        <w:jc w:val="both"/>
        <w:rPr>
          <w:rFonts w:asciiTheme="minorHAnsi" w:hAnsiTheme="minorHAnsi"/>
        </w:rPr>
      </w:pPr>
      <w:r w:rsidRPr="00C57DAF">
        <w:rPr>
          <w:rFonts w:asciiTheme="minorHAnsi" w:hAnsiTheme="minorHAnsi"/>
        </w:rPr>
        <w:t>S</w:t>
      </w:r>
      <w:r w:rsidR="005B6913" w:rsidRPr="00C57DAF">
        <w:rPr>
          <w:rFonts w:asciiTheme="minorHAnsi" w:hAnsiTheme="minorHAnsi"/>
        </w:rPr>
        <w:t>e vincularon</w:t>
      </w:r>
      <w:r w:rsidRPr="00C57DAF">
        <w:rPr>
          <w:rFonts w:asciiTheme="minorHAnsi" w:hAnsiTheme="minorHAnsi"/>
        </w:rPr>
        <w:t xml:space="preserve"> 10.049 </w:t>
      </w:r>
      <w:r w:rsidR="0045281E" w:rsidRPr="00C57DAF">
        <w:rPr>
          <w:rFonts w:asciiTheme="minorHAnsi" w:hAnsiTheme="minorHAnsi"/>
        </w:rPr>
        <w:t>pequeños productores campesinos de la región central y ruralidad bogotana</w:t>
      </w:r>
      <w:r w:rsidR="005B6913" w:rsidRPr="00C57DAF">
        <w:rPr>
          <w:rFonts w:asciiTheme="minorHAnsi" w:hAnsiTheme="minorHAnsi"/>
        </w:rPr>
        <w:t>, superando la meta propuesta</w:t>
      </w:r>
      <w:r w:rsidR="003D6145">
        <w:rPr>
          <w:rFonts w:asciiTheme="minorHAnsi" w:hAnsiTheme="minorHAnsi"/>
        </w:rPr>
        <w:t xml:space="preserve"> </w:t>
      </w:r>
      <w:r w:rsidR="005B6913" w:rsidRPr="00C57DAF">
        <w:rPr>
          <w:rFonts w:asciiTheme="minorHAnsi" w:hAnsiTheme="minorHAnsi"/>
        </w:rPr>
        <w:t xml:space="preserve">para el </w:t>
      </w:r>
      <w:r w:rsidR="008274D8" w:rsidRPr="00C57DAF">
        <w:rPr>
          <w:rFonts w:asciiTheme="minorHAnsi" w:hAnsiTheme="minorHAnsi"/>
        </w:rPr>
        <w:t>cuatrienio</w:t>
      </w:r>
      <w:r w:rsidR="005B6913" w:rsidRPr="00C57DAF">
        <w:rPr>
          <w:rFonts w:asciiTheme="minorHAnsi" w:hAnsiTheme="minorHAnsi"/>
        </w:rPr>
        <w:t xml:space="preserve"> de 7.000</w:t>
      </w:r>
      <w:r w:rsidR="0045281E" w:rsidRPr="00C57DAF">
        <w:rPr>
          <w:rFonts w:asciiTheme="minorHAnsi" w:hAnsiTheme="minorHAnsi"/>
        </w:rPr>
        <w:t>, mediante el componente de empresarización rural y agregación de la oferta agroalimentaria, que incorporó municipios de los departamentos de Cundin</w:t>
      </w:r>
      <w:r w:rsidRPr="00C57DAF">
        <w:rPr>
          <w:rFonts w:asciiTheme="minorHAnsi" w:hAnsiTheme="minorHAnsi"/>
        </w:rPr>
        <w:t xml:space="preserve">amarca, Boyacá, Tolima y Meta, </w:t>
      </w:r>
      <w:r w:rsidR="0045281E" w:rsidRPr="00C57DAF">
        <w:rPr>
          <w:rFonts w:asciiTheme="minorHAnsi" w:hAnsiTheme="minorHAnsi"/>
        </w:rPr>
        <w:t>garantizando la disponibilid</w:t>
      </w:r>
      <w:r w:rsidRPr="00C57DAF">
        <w:rPr>
          <w:rFonts w:asciiTheme="minorHAnsi" w:hAnsiTheme="minorHAnsi"/>
        </w:rPr>
        <w:t xml:space="preserve">ad y la soberanía de alimentos </w:t>
      </w:r>
      <w:r w:rsidR="0045281E" w:rsidRPr="00C57DAF">
        <w:rPr>
          <w:rFonts w:asciiTheme="minorHAnsi" w:hAnsiTheme="minorHAnsi"/>
        </w:rPr>
        <w:t xml:space="preserve">de la ciudad, ya que menos del 1% del total de la demanda de alimentos se produce en la ruralidad de Bogotá. </w:t>
      </w:r>
    </w:p>
    <w:p w:rsidR="005B6913" w:rsidRPr="00C57DAF" w:rsidRDefault="005B6913" w:rsidP="00A70874">
      <w:pPr>
        <w:pStyle w:val="Prrafodelista"/>
        <w:spacing w:after="0" w:line="240" w:lineRule="auto"/>
        <w:ind w:left="766"/>
        <w:jc w:val="both"/>
        <w:rPr>
          <w:rFonts w:asciiTheme="minorHAnsi" w:hAnsiTheme="minorHAnsi"/>
        </w:rPr>
      </w:pPr>
    </w:p>
    <w:p w:rsidR="006E459C" w:rsidRPr="00C57DAF" w:rsidRDefault="0045281E" w:rsidP="00201158">
      <w:pPr>
        <w:pStyle w:val="Prrafodelista"/>
        <w:numPr>
          <w:ilvl w:val="0"/>
          <w:numId w:val="31"/>
        </w:numPr>
        <w:spacing w:after="0" w:line="240" w:lineRule="auto"/>
        <w:jc w:val="both"/>
        <w:rPr>
          <w:rFonts w:asciiTheme="minorHAnsi" w:hAnsiTheme="minorHAnsi"/>
        </w:rPr>
      </w:pPr>
      <w:r w:rsidRPr="00C57DAF">
        <w:rPr>
          <w:rFonts w:asciiTheme="minorHAnsi" w:hAnsiTheme="minorHAnsi"/>
        </w:rPr>
        <w:t>Se implementó un sistema de información de precios de los alimentos como estrategia de empoderamiento con información sobre los  costos de la canasta básica de alimentos y bien público de la ciudad, mediante el seguimiento de índices de precios al consumidor (12 informes estadísticos dinámica d</w:t>
      </w:r>
      <w:r w:rsidR="006E459C" w:rsidRPr="00C57DAF">
        <w:rPr>
          <w:rFonts w:asciiTheme="minorHAnsi" w:hAnsiTheme="minorHAnsi"/>
        </w:rPr>
        <w:t xml:space="preserve">e precios - Informe inflación); el </w:t>
      </w:r>
      <w:r w:rsidRPr="00C57DAF">
        <w:rPr>
          <w:rFonts w:asciiTheme="minorHAnsi" w:hAnsiTheme="minorHAnsi"/>
        </w:rPr>
        <w:t>seguimiento mensual a la dinámica de precios y abastecimiento de los productos frescos que llegan a la plaza de CORABASTOS (principal punto de acopio y distribución de la ciudad - 8 informe</w:t>
      </w:r>
      <w:r w:rsidR="006E459C" w:rsidRPr="00C57DAF">
        <w:rPr>
          <w:rFonts w:asciiTheme="minorHAnsi" w:hAnsiTheme="minorHAnsi"/>
        </w:rPr>
        <w:t xml:space="preserve">s estadísticos abastecimiento);  </w:t>
      </w:r>
      <w:r w:rsidRPr="00C57DAF">
        <w:rPr>
          <w:rFonts w:asciiTheme="minorHAnsi" w:hAnsiTheme="minorHAnsi"/>
        </w:rPr>
        <w:t xml:space="preserve">8 boletines mensuales de dinámica de precios y abastecimiento que analizan la información de cada mes. </w:t>
      </w:r>
    </w:p>
    <w:p w:rsidR="006E459C" w:rsidRPr="00C57DAF" w:rsidRDefault="006E459C" w:rsidP="00A70874">
      <w:pPr>
        <w:pStyle w:val="Prrafodelista"/>
        <w:spacing w:after="0" w:line="240" w:lineRule="auto"/>
        <w:ind w:left="766"/>
        <w:jc w:val="both"/>
        <w:rPr>
          <w:rFonts w:asciiTheme="minorHAnsi" w:hAnsiTheme="minorHAnsi"/>
        </w:rPr>
      </w:pPr>
    </w:p>
    <w:p w:rsidR="005B6913" w:rsidRPr="00C57DAF" w:rsidRDefault="0045281E" w:rsidP="00A70874">
      <w:pPr>
        <w:pStyle w:val="Prrafodelista"/>
        <w:spacing w:after="0" w:line="240" w:lineRule="auto"/>
        <w:ind w:left="766"/>
        <w:jc w:val="both"/>
        <w:rPr>
          <w:rFonts w:asciiTheme="minorHAnsi" w:hAnsiTheme="minorHAnsi"/>
        </w:rPr>
      </w:pPr>
      <w:r w:rsidRPr="00C57DAF">
        <w:rPr>
          <w:rFonts w:asciiTheme="minorHAnsi" w:hAnsiTheme="minorHAnsi"/>
        </w:rPr>
        <w:t>Igualmente, se produjeron (52) boletines semanales con información estratégica para los actores del abastecimiento, que llegan a una base de más 9.000 personas. Toda esta información se considera prioritaria para la comercialización de los alimentos por los pequeños y medianos productores y para el acceso del consumidor final.</w:t>
      </w:r>
    </w:p>
    <w:p w:rsidR="005B6913" w:rsidRPr="00C57DAF" w:rsidRDefault="005B6913" w:rsidP="00A70874">
      <w:pPr>
        <w:pStyle w:val="Prrafodelista"/>
        <w:spacing w:after="0" w:line="240" w:lineRule="auto"/>
        <w:ind w:left="766"/>
        <w:jc w:val="both"/>
        <w:rPr>
          <w:rFonts w:asciiTheme="minorHAnsi" w:hAnsiTheme="minorHAnsi"/>
        </w:rPr>
      </w:pPr>
    </w:p>
    <w:p w:rsidR="005B6913" w:rsidRPr="00C57DAF" w:rsidRDefault="006E459C" w:rsidP="00201158">
      <w:pPr>
        <w:pStyle w:val="Prrafodelista"/>
        <w:numPr>
          <w:ilvl w:val="0"/>
          <w:numId w:val="31"/>
        </w:numPr>
        <w:spacing w:after="0" w:line="240" w:lineRule="auto"/>
        <w:jc w:val="both"/>
        <w:rPr>
          <w:rFonts w:asciiTheme="minorHAnsi" w:hAnsiTheme="minorHAnsi"/>
        </w:rPr>
      </w:pPr>
      <w:r w:rsidRPr="00C57DAF">
        <w:rPr>
          <w:rFonts w:asciiTheme="minorHAnsi" w:hAnsiTheme="minorHAnsi"/>
          <w:color w:val="000000" w:themeColor="text1"/>
        </w:rPr>
        <w:t>O</w:t>
      </w:r>
      <w:r w:rsidR="0045281E" w:rsidRPr="00C57DAF">
        <w:rPr>
          <w:rFonts w:asciiTheme="minorHAnsi" w:hAnsiTheme="minorHAnsi"/>
          <w:color w:val="000000" w:themeColor="text1"/>
        </w:rPr>
        <w:t>peración de la Plataforma Logística Los Luceros</w:t>
      </w:r>
      <w:r w:rsidRPr="00C57DAF">
        <w:rPr>
          <w:rFonts w:asciiTheme="minorHAnsi" w:hAnsiTheme="minorHAnsi"/>
          <w:color w:val="000000" w:themeColor="text1"/>
        </w:rPr>
        <w:t>,</w:t>
      </w:r>
      <w:r w:rsidR="0045281E" w:rsidRPr="00C57DAF">
        <w:rPr>
          <w:rFonts w:asciiTheme="minorHAnsi" w:hAnsiTheme="minorHAnsi"/>
          <w:color w:val="000000" w:themeColor="text1"/>
        </w:rPr>
        <w:t xml:space="preserve"> como punto para la </w:t>
      </w:r>
      <w:r w:rsidR="005B6913" w:rsidRPr="00C57DAF">
        <w:rPr>
          <w:rFonts w:asciiTheme="minorHAnsi" w:hAnsiTheme="minorHAnsi"/>
          <w:color w:val="000000" w:themeColor="text1"/>
        </w:rPr>
        <w:t xml:space="preserve">comercialización de la oferta, </w:t>
      </w:r>
      <w:r w:rsidR="0045281E" w:rsidRPr="00C57DAF">
        <w:rPr>
          <w:rFonts w:asciiTheme="minorHAnsi" w:hAnsiTheme="minorHAnsi"/>
          <w:color w:val="000000" w:themeColor="text1"/>
        </w:rPr>
        <w:t>con la realización de 7 operaciones de prueba para el abastecimiento de papa de la ruralidad de Bogotá  y plátano</w:t>
      </w:r>
      <w:r w:rsidRPr="00C57DAF">
        <w:rPr>
          <w:rFonts w:asciiTheme="minorHAnsi" w:hAnsiTheme="minorHAnsi"/>
          <w:color w:val="000000" w:themeColor="text1"/>
        </w:rPr>
        <w:t>,</w:t>
      </w:r>
      <w:r w:rsidR="0045281E" w:rsidRPr="00C57DAF">
        <w:rPr>
          <w:rFonts w:asciiTheme="minorHAnsi" w:hAnsiTheme="minorHAnsi"/>
          <w:color w:val="000000" w:themeColor="text1"/>
        </w:rPr>
        <w:t xml:space="preserve"> de la producción proven</w:t>
      </w:r>
      <w:r w:rsidRPr="00C57DAF">
        <w:rPr>
          <w:rFonts w:asciiTheme="minorHAnsi" w:hAnsiTheme="minorHAnsi"/>
          <w:color w:val="000000" w:themeColor="text1"/>
        </w:rPr>
        <w:t>iente del departamento del Meta</w:t>
      </w:r>
      <w:r w:rsidR="0045281E" w:rsidRPr="00C57DAF">
        <w:rPr>
          <w:rFonts w:asciiTheme="minorHAnsi" w:hAnsiTheme="minorHAnsi"/>
          <w:color w:val="000000" w:themeColor="text1"/>
        </w:rPr>
        <w:t xml:space="preserve"> a través de las organizaciones que se consolidaron  con la estrategia de empresarización a la comercialización de sus productos.</w:t>
      </w:r>
    </w:p>
    <w:p w:rsidR="005B6913" w:rsidRPr="00C57DAF" w:rsidRDefault="005B6913" w:rsidP="00A70874">
      <w:pPr>
        <w:pStyle w:val="Prrafodelista"/>
        <w:spacing w:after="0" w:line="240" w:lineRule="auto"/>
        <w:ind w:left="766"/>
        <w:jc w:val="both"/>
        <w:rPr>
          <w:rFonts w:asciiTheme="minorHAnsi" w:hAnsiTheme="minorHAnsi"/>
        </w:rPr>
      </w:pPr>
    </w:p>
    <w:p w:rsidR="005B6913" w:rsidRPr="00C57DAF" w:rsidRDefault="0045281E" w:rsidP="00201158">
      <w:pPr>
        <w:pStyle w:val="Prrafodelista"/>
        <w:numPr>
          <w:ilvl w:val="0"/>
          <w:numId w:val="31"/>
        </w:numPr>
        <w:spacing w:after="0" w:line="240" w:lineRule="auto"/>
        <w:jc w:val="both"/>
        <w:rPr>
          <w:rFonts w:asciiTheme="minorHAnsi" w:hAnsiTheme="minorHAnsi"/>
        </w:rPr>
      </w:pPr>
      <w:r w:rsidRPr="00C57DAF">
        <w:rPr>
          <w:rFonts w:asciiTheme="minorHAnsi" w:hAnsiTheme="minorHAnsi"/>
        </w:rPr>
        <w:t>En cuanto a la articulación entre Corabastos y las economías campesinas,</w:t>
      </w:r>
      <w:r w:rsidR="006C3194">
        <w:rPr>
          <w:rFonts w:asciiTheme="minorHAnsi" w:hAnsiTheme="minorHAnsi"/>
        </w:rPr>
        <w:t xml:space="preserve"> </w:t>
      </w:r>
      <w:r w:rsidRPr="00C57DAF">
        <w:rPr>
          <w:rFonts w:asciiTheme="minorHAnsi" w:hAnsiTheme="minorHAnsi"/>
        </w:rPr>
        <w:t xml:space="preserve">en la actual administración, se ha dado prioridad a la aplicación de la “Política Pública de seguridad Alimentaria y Nutricional para Bogotá 2007-2015”, para lo cual se han vinculado productores de la región central, los cuales hoy en día hacen parte de la comercialización de productos al interior de las Plazas de Mercado Distritales. </w:t>
      </w:r>
    </w:p>
    <w:p w:rsidR="005B6913" w:rsidRPr="00C57DAF" w:rsidRDefault="005B6913" w:rsidP="00A70874">
      <w:pPr>
        <w:pStyle w:val="Prrafodelista"/>
        <w:spacing w:after="0" w:line="240" w:lineRule="auto"/>
        <w:ind w:left="766"/>
        <w:jc w:val="both"/>
        <w:rPr>
          <w:rFonts w:asciiTheme="minorHAnsi" w:hAnsiTheme="minorHAnsi"/>
        </w:rPr>
      </w:pPr>
    </w:p>
    <w:p w:rsidR="0045281E" w:rsidRPr="00C57DAF" w:rsidRDefault="0045281E" w:rsidP="00201158">
      <w:pPr>
        <w:pStyle w:val="Prrafodelista"/>
        <w:numPr>
          <w:ilvl w:val="0"/>
          <w:numId w:val="31"/>
        </w:numPr>
        <w:spacing w:after="0" w:line="240" w:lineRule="auto"/>
        <w:jc w:val="both"/>
        <w:rPr>
          <w:rFonts w:asciiTheme="minorHAnsi" w:hAnsiTheme="minorHAnsi"/>
        </w:rPr>
      </w:pPr>
      <w:r w:rsidRPr="00C57DAF">
        <w:rPr>
          <w:rFonts w:asciiTheme="minorHAnsi" w:hAnsiTheme="minorHAnsi"/>
        </w:rPr>
        <w:t xml:space="preserve">Se conformó una red de agricultores urbanos y periurbanos, la cual ha recibido procesos de capacitación en producción (36 agricultores), acompañamiento para la comercialización de sus excedentes y apoyo a sus iniciativas productivas; de igual manera, se generó un espacio en los Mercados Campesinos presenciales para la comercialización, realizando en la vigencia (207) Mercados Campesinos y </w:t>
      </w:r>
      <w:r w:rsidR="006E459C" w:rsidRPr="00C57DAF">
        <w:rPr>
          <w:rFonts w:asciiTheme="minorHAnsi" w:hAnsiTheme="minorHAnsi"/>
          <w:color w:val="000000" w:themeColor="text1"/>
        </w:rPr>
        <w:t xml:space="preserve">la </w:t>
      </w:r>
      <w:r w:rsidRPr="00C57DAF">
        <w:rPr>
          <w:rFonts w:asciiTheme="minorHAnsi" w:hAnsiTheme="minorHAnsi"/>
          <w:color w:val="000000" w:themeColor="text1"/>
        </w:rPr>
        <w:t>implementación del mercado agroecológico que se realiza mensualmente en la Plaza de Los Artesanos, en donde participan en promedio 30 agricultores urbanos y periurbanos que pertenecen a la Red.</w:t>
      </w:r>
    </w:p>
    <w:p w:rsidR="0045281E" w:rsidRPr="00166BAA" w:rsidRDefault="005B6913" w:rsidP="00166BAA">
      <w:pPr>
        <w:pStyle w:val="Ttulo3"/>
      </w:pPr>
      <w:bookmarkStart w:id="22" w:name="__DdeLink__3146_1033494362"/>
      <w:bookmarkStart w:id="23" w:name="_Toc439742621"/>
      <w:bookmarkEnd w:id="22"/>
      <w:r w:rsidRPr="00166BAA">
        <w:t xml:space="preserve">3.1.2. </w:t>
      </w:r>
      <w:r w:rsidR="00A70874" w:rsidRPr="00166BAA">
        <w:t>Programa 10 ruralidad humana</w:t>
      </w:r>
      <w:bookmarkEnd w:id="23"/>
    </w:p>
    <w:p w:rsidR="0045281E" w:rsidRPr="006D460E" w:rsidRDefault="0045281E" w:rsidP="00A70874">
      <w:pPr>
        <w:pStyle w:val="Prrafodelista"/>
        <w:spacing w:after="0" w:line="240" w:lineRule="auto"/>
        <w:ind w:left="360"/>
        <w:jc w:val="both"/>
        <w:rPr>
          <w:rStyle w:val="Textoennegrita"/>
          <w:rFonts w:asciiTheme="minorHAnsi" w:hAnsiTheme="minorHAnsi"/>
        </w:rPr>
      </w:pPr>
    </w:p>
    <w:p w:rsidR="005B6913" w:rsidRPr="006D460E" w:rsidRDefault="005B6913" w:rsidP="00A70874">
      <w:pPr>
        <w:shd w:val="clear" w:color="auto" w:fill="FFFFFF"/>
        <w:spacing w:after="0" w:line="240" w:lineRule="auto"/>
        <w:jc w:val="both"/>
        <w:rPr>
          <w:rFonts w:eastAsia="Times New Roman" w:cs="Times New Roman"/>
          <w:color w:val="000000" w:themeColor="text1"/>
          <w:lang w:eastAsia="es-ES"/>
        </w:rPr>
      </w:pPr>
      <w:r w:rsidRPr="006D460E">
        <w:rPr>
          <w:rFonts w:eastAsia="Times New Roman" w:cs="Times New Roman"/>
          <w:bCs/>
          <w:color w:val="000000" w:themeColor="text1"/>
          <w:lang w:eastAsia="es-ES"/>
        </w:rPr>
        <w:t>La visibilización del territorio rural ha sido una preocupación de</w:t>
      </w:r>
      <w:r w:rsidRPr="006D460E">
        <w:rPr>
          <w:rFonts w:eastAsia="Times New Roman" w:cs="Times New Roman"/>
          <w:color w:val="000000" w:themeColor="text1"/>
          <w:lang w:eastAsia="es-ES"/>
        </w:rPr>
        <w:t xml:space="preserve"> la administración distrital, por esto </w:t>
      </w:r>
      <w:r w:rsidR="0045281E" w:rsidRPr="006D460E">
        <w:rPr>
          <w:rFonts w:eastAsia="Times New Roman" w:cs="Times New Roman"/>
          <w:color w:val="000000" w:themeColor="text1"/>
          <w:lang w:eastAsia="es-ES"/>
        </w:rPr>
        <w:t xml:space="preserve">ha creado y fortalecido el servicio de Asistencia Técnica Directa Rural para las 6 localidades con territorio rural (Usme, Ciudad Bolívar, Sumapaz, Santafé, Chapinero y Suba), apostándole a la ejecución directa y con ello la defensa de lo público.  Como resultado </w:t>
      </w:r>
      <w:r w:rsidR="006E459C" w:rsidRPr="006D460E">
        <w:rPr>
          <w:rFonts w:eastAsia="Times New Roman" w:cs="Times New Roman"/>
          <w:color w:val="000000" w:themeColor="text1"/>
          <w:lang w:eastAsia="es-ES"/>
        </w:rPr>
        <w:t>de esta labor se han vinculado 720</w:t>
      </w:r>
      <w:r w:rsidR="0045281E" w:rsidRPr="006D460E">
        <w:rPr>
          <w:rFonts w:eastAsia="Times New Roman" w:cs="Times New Roman"/>
          <w:color w:val="000000" w:themeColor="text1"/>
          <w:lang w:eastAsia="es-ES"/>
        </w:rPr>
        <w:t xml:space="preserve"> productores campesinos a procesos de reconversión productiva, impulsando actividades asociativas de gestión </w:t>
      </w:r>
      <w:r w:rsidR="0045281E" w:rsidRPr="006D460E">
        <w:rPr>
          <w:rFonts w:eastAsia="Times New Roman" w:cs="Times New Roman"/>
          <w:color w:val="000000" w:themeColor="text1"/>
          <w:lang w:eastAsia="es-ES"/>
        </w:rPr>
        <w:lastRenderedPageBreak/>
        <w:t xml:space="preserve">social como alternativas productivas a la producción alimentaria y articulando la oferta campesina de la ruralidad bogotana, a través de espacios comerciales como los mercados campesinos.  </w:t>
      </w:r>
    </w:p>
    <w:p w:rsidR="005B6913" w:rsidRPr="006D460E" w:rsidRDefault="005B6913" w:rsidP="00A70874">
      <w:pPr>
        <w:shd w:val="clear" w:color="auto" w:fill="FFFFFF"/>
        <w:spacing w:after="0" w:line="240" w:lineRule="auto"/>
        <w:jc w:val="both"/>
        <w:rPr>
          <w:rFonts w:eastAsia="Times New Roman" w:cs="Times New Roman"/>
          <w:color w:val="000000" w:themeColor="text1"/>
          <w:lang w:eastAsia="es-ES"/>
        </w:rPr>
      </w:pPr>
    </w:p>
    <w:p w:rsidR="006E459C" w:rsidRPr="006D460E" w:rsidRDefault="0045281E" w:rsidP="00A70874">
      <w:pPr>
        <w:shd w:val="clear" w:color="auto" w:fill="FFFFFF"/>
        <w:spacing w:after="0" w:line="240" w:lineRule="auto"/>
        <w:jc w:val="both"/>
        <w:rPr>
          <w:rFonts w:eastAsia="Times New Roman" w:cs="Times New Roman"/>
          <w:color w:val="000000" w:themeColor="text1"/>
          <w:lang w:eastAsia="es-ES"/>
        </w:rPr>
      </w:pPr>
      <w:r w:rsidRPr="006D460E">
        <w:rPr>
          <w:rFonts w:eastAsia="Times New Roman" w:cs="Times New Roman"/>
          <w:color w:val="000000" w:themeColor="text1"/>
          <w:lang w:eastAsia="es-ES"/>
        </w:rPr>
        <w:t xml:space="preserve">Adicionalmente, se ha impactado en el mejoramiento de la calidad de vida de los productores de la ruralidad, mediante el fortalecimiento de los acueductos comunitarios, el mejoramiento del hábitat rural de varios centros poblados y la construcción de vivienda rural, entre </w:t>
      </w:r>
      <w:proofErr w:type="spellStart"/>
      <w:r w:rsidRPr="006D460E">
        <w:rPr>
          <w:rFonts w:eastAsia="Times New Roman" w:cs="Times New Roman"/>
          <w:color w:val="000000" w:themeColor="text1"/>
          <w:lang w:eastAsia="es-ES"/>
        </w:rPr>
        <w:t>otros.Lo</w:t>
      </w:r>
      <w:proofErr w:type="spellEnd"/>
      <w:r w:rsidRPr="006D460E">
        <w:rPr>
          <w:rFonts w:eastAsia="Times New Roman" w:cs="Times New Roman"/>
          <w:color w:val="000000" w:themeColor="text1"/>
          <w:lang w:eastAsia="es-ES"/>
        </w:rPr>
        <w:t xml:space="preserve"> anterior, con el propósito de reconocer los derechos de las comunidades campesinas asentadas en la ruralidad bogotana y la región, y que por mucho tiempo han sido aisladas y segregadas social y económicamente, aun cuando ellas históricamente han generado un acumulado cultural de protección y servicios ambientales a la ciudad y la región.</w:t>
      </w:r>
    </w:p>
    <w:p w:rsidR="006E459C" w:rsidRPr="006D460E" w:rsidRDefault="006E459C" w:rsidP="00A70874">
      <w:pPr>
        <w:shd w:val="clear" w:color="auto" w:fill="FFFFFF"/>
        <w:spacing w:after="0" w:line="240" w:lineRule="auto"/>
        <w:jc w:val="both"/>
        <w:rPr>
          <w:rFonts w:eastAsia="Times New Roman" w:cs="Times New Roman"/>
          <w:color w:val="000000" w:themeColor="text1"/>
          <w:lang w:eastAsia="es-ES"/>
        </w:rPr>
      </w:pPr>
    </w:p>
    <w:p w:rsidR="00D51F17" w:rsidRPr="006D460E" w:rsidRDefault="006E459C" w:rsidP="00A70874">
      <w:pPr>
        <w:shd w:val="clear" w:color="auto" w:fill="FFFFFF"/>
        <w:spacing w:after="0" w:line="240" w:lineRule="auto"/>
        <w:jc w:val="both"/>
        <w:rPr>
          <w:rFonts w:eastAsia="Times New Roman" w:cs="Times New Roman"/>
          <w:color w:val="000000" w:themeColor="text1"/>
          <w:lang w:eastAsia="es-ES"/>
        </w:rPr>
      </w:pPr>
      <w:r w:rsidRPr="006D460E">
        <w:rPr>
          <w:rFonts w:eastAsia="Times New Roman" w:cs="Times New Roman"/>
          <w:color w:val="000000" w:themeColor="text1"/>
          <w:lang w:eastAsia="es-ES"/>
        </w:rPr>
        <w:t>Como resultados de este programa se tiene</w:t>
      </w:r>
      <w:r w:rsidR="00D51F17" w:rsidRPr="006D460E">
        <w:rPr>
          <w:rFonts w:eastAsia="Times New Roman" w:cs="Times New Roman"/>
          <w:color w:val="000000" w:themeColor="text1"/>
          <w:lang w:eastAsia="es-ES"/>
        </w:rPr>
        <w:t>:</w:t>
      </w:r>
    </w:p>
    <w:p w:rsidR="00D51F17" w:rsidRPr="006D460E" w:rsidRDefault="00D51F17" w:rsidP="00A70874">
      <w:pPr>
        <w:shd w:val="clear" w:color="auto" w:fill="FFFFFF"/>
        <w:spacing w:after="0" w:line="240" w:lineRule="auto"/>
        <w:jc w:val="both"/>
        <w:rPr>
          <w:rFonts w:eastAsia="Times New Roman" w:cs="Times New Roman"/>
          <w:color w:val="000000" w:themeColor="text1"/>
          <w:lang w:eastAsia="es-ES"/>
        </w:rPr>
      </w:pPr>
    </w:p>
    <w:p w:rsidR="00D51F17" w:rsidRPr="006D460E" w:rsidRDefault="00D51F17" w:rsidP="00201158">
      <w:pPr>
        <w:pStyle w:val="Prrafodelista"/>
        <w:numPr>
          <w:ilvl w:val="0"/>
          <w:numId w:val="32"/>
        </w:numPr>
        <w:shd w:val="clear" w:color="auto" w:fill="FFFFFF"/>
        <w:spacing w:after="0" w:line="240" w:lineRule="auto"/>
        <w:jc w:val="both"/>
        <w:rPr>
          <w:rFonts w:asciiTheme="minorHAnsi" w:eastAsia="Times New Roman" w:hAnsiTheme="minorHAnsi"/>
          <w:lang w:eastAsia="es-ES"/>
        </w:rPr>
      </w:pPr>
      <w:r w:rsidRPr="006D460E">
        <w:rPr>
          <w:rStyle w:val="Textoennegrita"/>
          <w:rFonts w:asciiTheme="minorHAnsi" w:hAnsiTheme="minorHAnsi"/>
          <w:b w:val="0"/>
        </w:rPr>
        <w:t>La a</w:t>
      </w:r>
      <w:r w:rsidR="0045281E" w:rsidRPr="006D460E">
        <w:rPr>
          <w:rStyle w:val="Textoennegrita"/>
          <w:rFonts w:asciiTheme="minorHAnsi" w:hAnsiTheme="minorHAnsi"/>
          <w:b w:val="0"/>
        </w:rPr>
        <w:t>rticula</w:t>
      </w:r>
      <w:r w:rsidRPr="006D460E">
        <w:rPr>
          <w:rStyle w:val="Textoennegrita"/>
          <w:rFonts w:asciiTheme="minorHAnsi" w:hAnsiTheme="minorHAnsi"/>
          <w:b w:val="0"/>
        </w:rPr>
        <w:t xml:space="preserve">ción de </w:t>
      </w:r>
      <w:r w:rsidR="0045281E" w:rsidRPr="006D460E">
        <w:rPr>
          <w:rStyle w:val="Textoennegrita"/>
          <w:rFonts w:asciiTheme="minorHAnsi" w:hAnsiTheme="minorHAnsi"/>
          <w:b w:val="0"/>
        </w:rPr>
        <w:t xml:space="preserve">veredas con </w:t>
      </w:r>
      <w:r w:rsidR="006E459C" w:rsidRPr="006D460E">
        <w:rPr>
          <w:rStyle w:val="Textoennegrita"/>
          <w:rFonts w:asciiTheme="minorHAnsi" w:hAnsiTheme="minorHAnsi"/>
          <w:b w:val="0"/>
        </w:rPr>
        <w:t xml:space="preserve">la </w:t>
      </w:r>
      <w:r w:rsidR="0045281E" w:rsidRPr="006D460E">
        <w:rPr>
          <w:rStyle w:val="Textoennegrita"/>
          <w:rFonts w:asciiTheme="minorHAnsi" w:hAnsiTheme="minorHAnsi"/>
          <w:b w:val="0"/>
        </w:rPr>
        <w:t>oferta campesina en escenarios públicos y privados de la demanda alimentaria del distrito</w:t>
      </w:r>
      <w:r w:rsidRPr="006D460E">
        <w:rPr>
          <w:rStyle w:val="Textoennegrita"/>
          <w:rFonts w:asciiTheme="minorHAnsi" w:hAnsiTheme="minorHAnsi"/>
          <w:b w:val="0"/>
        </w:rPr>
        <w:t>,</w:t>
      </w:r>
      <w:r w:rsidR="006C3194">
        <w:rPr>
          <w:rStyle w:val="Textoennegrita"/>
          <w:rFonts w:asciiTheme="minorHAnsi" w:hAnsiTheme="minorHAnsi"/>
          <w:b w:val="0"/>
        </w:rPr>
        <w:t xml:space="preserve"> </w:t>
      </w:r>
      <w:r w:rsidR="0045281E" w:rsidRPr="006D460E">
        <w:rPr>
          <w:rFonts w:asciiTheme="minorHAnsi" w:eastAsia="Times New Roman" w:hAnsiTheme="minorHAnsi"/>
          <w:lang w:eastAsia="es-ES"/>
        </w:rPr>
        <w:t xml:space="preserve">a través de los mercados campesinos y la articulación al canal comercial de la plataforma Los Luceros, logrando que los campesinos de la ruralidad  comercialicen parte de su producción y los consumidores finales adquirieran productos frescos e inocuos a un mejor precio. </w:t>
      </w:r>
    </w:p>
    <w:p w:rsidR="00D51F17" w:rsidRPr="006D460E" w:rsidRDefault="00D51F17" w:rsidP="00A70874">
      <w:pPr>
        <w:shd w:val="clear" w:color="auto" w:fill="FFFFFF"/>
        <w:spacing w:after="0" w:line="240" w:lineRule="auto"/>
        <w:jc w:val="both"/>
        <w:rPr>
          <w:rFonts w:eastAsia="Times New Roman" w:cs="Times New Roman"/>
          <w:lang w:eastAsia="es-ES"/>
        </w:rPr>
      </w:pPr>
    </w:p>
    <w:p w:rsidR="00D51F17" w:rsidRPr="006D460E" w:rsidRDefault="00D51F17" w:rsidP="00201158">
      <w:pPr>
        <w:pStyle w:val="Prrafodelista"/>
        <w:numPr>
          <w:ilvl w:val="0"/>
          <w:numId w:val="32"/>
        </w:numPr>
        <w:shd w:val="clear" w:color="auto" w:fill="FFFFFF"/>
        <w:spacing w:after="0" w:line="240" w:lineRule="auto"/>
        <w:jc w:val="both"/>
        <w:rPr>
          <w:rFonts w:asciiTheme="minorHAnsi" w:eastAsia="Times New Roman" w:hAnsiTheme="minorHAnsi"/>
          <w:bCs/>
          <w:lang w:eastAsia="es-ES"/>
        </w:rPr>
      </w:pPr>
      <w:r w:rsidRPr="006D460E">
        <w:rPr>
          <w:rFonts w:asciiTheme="minorHAnsi" w:eastAsia="Times New Roman" w:hAnsiTheme="minorHAnsi"/>
          <w:lang w:eastAsia="es-ES"/>
        </w:rPr>
        <w:t xml:space="preserve">El </w:t>
      </w:r>
      <w:r w:rsidR="006E459C" w:rsidRPr="006D460E">
        <w:rPr>
          <w:rStyle w:val="Textoennegrita"/>
          <w:rFonts w:asciiTheme="minorHAnsi" w:hAnsiTheme="minorHAnsi"/>
          <w:b w:val="0"/>
        </w:rPr>
        <w:t>apoyo</w:t>
      </w:r>
      <w:r w:rsidR="0045281E" w:rsidRPr="006D460E">
        <w:rPr>
          <w:rStyle w:val="Textoennegrita"/>
          <w:rFonts w:asciiTheme="minorHAnsi" w:hAnsiTheme="minorHAnsi"/>
          <w:b w:val="0"/>
        </w:rPr>
        <w:t xml:space="preserve"> a unidades familiares de economía campesina en actividades de reconversión productiva con sistemas agrarios sostenibles</w:t>
      </w:r>
      <w:r w:rsidRPr="006D460E">
        <w:rPr>
          <w:rStyle w:val="Textoennegrita"/>
          <w:rFonts w:asciiTheme="minorHAnsi" w:hAnsiTheme="minorHAnsi"/>
          <w:b w:val="0"/>
        </w:rPr>
        <w:t>,</w:t>
      </w:r>
      <w:r w:rsidR="006C3194">
        <w:rPr>
          <w:rStyle w:val="Textoennegrita"/>
          <w:rFonts w:asciiTheme="minorHAnsi" w:hAnsiTheme="minorHAnsi"/>
          <w:b w:val="0"/>
        </w:rPr>
        <w:t xml:space="preserve"> </w:t>
      </w:r>
      <w:r w:rsidR="0045281E" w:rsidRPr="006D460E">
        <w:rPr>
          <w:rFonts w:asciiTheme="minorHAnsi" w:eastAsia="Times New Roman" w:hAnsiTheme="minorHAnsi"/>
          <w:bCs/>
          <w:lang w:eastAsia="es-ES"/>
        </w:rPr>
        <w:t xml:space="preserve">avanzando así en la consolidación de una estrategia que permita conciliar una producción agrícola sostenible y la producción de bienes y servicios </w:t>
      </w:r>
      <w:proofErr w:type="spellStart"/>
      <w:r w:rsidR="0045281E" w:rsidRPr="006D460E">
        <w:rPr>
          <w:rFonts w:asciiTheme="minorHAnsi" w:eastAsia="Times New Roman" w:hAnsiTheme="minorHAnsi"/>
          <w:bCs/>
          <w:lang w:eastAsia="es-ES"/>
        </w:rPr>
        <w:t>ecosistémicos</w:t>
      </w:r>
      <w:proofErr w:type="spellEnd"/>
      <w:r w:rsidR="0045281E" w:rsidRPr="006D460E">
        <w:rPr>
          <w:rFonts w:asciiTheme="minorHAnsi" w:eastAsia="Times New Roman" w:hAnsiTheme="minorHAnsi"/>
          <w:bCs/>
          <w:lang w:eastAsia="es-ES"/>
        </w:rPr>
        <w:t xml:space="preserve"> en la ruralidad Distrital, contribuyendo con la atención a la Seguridad Alimentaria y Nutricional del Distrito. </w:t>
      </w:r>
    </w:p>
    <w:p w:rsidR="00D51F17" w:rsidRPr="006D460E" w:rsidRDefault="00D51F17" w:rsidP="00A70874">
      <w:pPr>
        <w:shd w:val="clear" w:color="auto" w:fill="FFFFFF"/>
        <w:spacing w:after="0" w:line="240" w:lineRule="auto"/>
        <w:jc w:val="both"/>
        <w:rPr>
          <w:rFonts w:eastAsia="Times New Roman" w:cs="Times New Roman"/>
          <w:bCs/>
          <w:lang w:eastAsia="es-ES"/>
        </w:rPr>
      </w:pPr>
    </w:p>
    <w:p w:rsidR="00D51F17" w:rsidRPr="006D460E" w:rsidRDefault="00D51F17" w:rsidP="00201158">
      <w:pPr>
        <w:pStyle w:val="Prrafodelista"/>
        <w:numPr>
          <w:ilvl w:val="0"/>
          <w:numId w:val="32"/>
        </w:numPr>
        <w:shd w:val="clear" w:color="auto" w:fill="FFFFFF"/>
        <w:spacing w:after="0" w:line="240" w:lineRule="auto"/>
        <w:jc w:val="both"/>
        <w:rPr>
          <w:rFonts w:asciiTheme="minorHAnsi" w:eastAsia="Times New Roman" w:hAnsiTheme="minorHAnsi"/>
        </w:rPr>
      </w:pPr>
      <w:r w:rsidRPr="006D460E">
        <w:rPr>
          <w:rFonts w:asciiTheme="minorHAnsi" w:eastAsia="Times New Roman" w:hAnsiTheme="minorHAnsi"/>
          <w:bCs/>
          <w:lang w:eastAsia="es-ES"/>
        </w:rPr>
        <w:t xml:space="preserve">La </w:t>
      </w:r>
      <w:r w:rsidRPr="006D460E">
        <w:rPr>
          <w:rStyle w:val="Textoennegrita"/>
          <w:rFonts w:asciiTheme="minorHAnsi" w:hAnsiTheme="minorHAnsi"/>
          <w:b w:val="0"/>
        </w:rPr>
        <w:t>p</w:t>
      </w:r>
      <w:r w:rsidR="0045281E" w:rsidRPr="006D460E">
        <w:rPr>
          <w:rStyle w:val="Textoennegrita"/>
          <w:rFonts w:asciiTheme="minorHAnsi" w:hAnsiTheme="minorHAnsi"/>
          <w:b w:val="0"/>
        </w:rPr>
        <w:t>romo</w:t>
      </w:r>
      <w:r w:rsidRPr="006D460E">
        <w:rPr>
          <w:rStyle w:val="Textoennegrita"/>
          <w:rFonts w:asciiTheme="minorHAnsi" w:hAnsiTheme="minorHAnsi"/>
          <w:b w:val="0"/>
        </w:rPr>
        <w:t xml:space="preserve">ción de las </w:t>
      </w:r>
      <w:r w:rsidR="0045281E" w:rsidRPr="006D460E">
        <w:rPr>
          <w:rStyle w:val="Textoennegrita"/>
          <w:rFonts w:asciiTheme="minorHAnsi" w:hAnsiTheme="minorHAnsi"/>
          <w:b w:val="0"/>
        </w:rPr>
        <w:t>formas de gestión social del territorio</w:t>
      </w:r>
      <w:r w:rsidRPr="006D460E">
        <w:rPr>
          <w:rStyle w:val="Textoennegrita"/>
          <w:rFonts w:asciiTheme="minorHAnsi" w:hAnsiTheme="minorHAnsi"/>
          <w:b w:val="0"/>
        </w:rPr>
        <w:t xml:space="preserve">, </w:t>
      </w:r>
      <w:r w:rsidR="00166BAA" w:rsidRPr="006D460E">
        <w:rPr>
          <w:rFonts w:asciiTheme="minorHAnsi" w:eastAsia="Times New Roman" w:hAnsiTheme="minorHAnsi"/>
        </w:rPr>
        <w:t>promoviendo</w:t>
      </w:r>
      <w:r w:rsidR="006C3194">
        <w:rPr>
          <w:rFonts w:asciiTheme="minorHAnsi" w:eastAsia="Times New Roman" w:hAnsiTheme="minorHAnsi"/>
        </w:rPr>
        <w:t xml:space="preserve"> </w:t>
      </w:r>
      <w:r w:rsidR="0045281E" w:rsidRPr="006D460E">
        <w:rPr>
          <w:rFonts w:asciiTheme="minorHAnsi" w:eastAsia="Times New Roman" w:hAnsiTheme="minorHAnsi"/>
        </w:rPr>
        <w:t xml:space="preserve">dos Figuras de Ordenamiento Socio ambiental para la Gestión Territorial, la primera fue la zona de reserva campesina –ZRC- para la localidad de Sumapaz, la cual fue declarada de hecho en el 2014. La segunda en Usme, donde la Administración Distrital construyó los lineamientos para el  Plan de Vida y Desarrollo Campesino (PVDC) para la constitución de la figura que la comunidad considere necesaria. </w:t>
      </w:r>
    </w:p>
    <w:p w:rsidR="00D51F17" w:rsidRPr="006D460E" w:rsidRDefault="00D51F17" w:rsidP="00A70874">
      <w:pPr>
        <w:shd w:val="clear" w:color="auto" w:fill="FFFFFF"/>
        <w:spacing w:after="0" w:line="240" w:lineRule="auto"/>
        <w:jc w:val="both"/>
        <w:rPr>
          <w:rFonts w:eastAsia="Times New Roman" w:cs="Times New Roman"/>
        </w:rPr>
      </w:pPr>
    </w:p>
    <w:p w:rsidR="00D51F17" w:rsidRPr="006D460E" w:rsidRDefault="0045281E" w:rsidP="00201158">
      <w:pPr>
        <w:pStyle w:val="Prrafodelista"/>
        <w:numPr>
          <w:ilvl w:val="0"/>
          <w:numId w:val="32"/>
        </w:numPr>
        <w:shd w:val="clear" w:color="auto" w:fill="FFFFFF"/>
        <w:spacing w:after="0" w:line="240" w:lineRule="auto"/>
        <w:jc w:val="both"/>
        <w:rPr>
          <w:rFonts w:asciiTheme="minorHAnsi" w:eastAsia="Times New Roman" w:hAnsiTheme="minorHAnsi"/>
          <w:color w:val="000000" w:themeColor="text1"/>
          <w:lang w:eastAsia="es-ES"/>
        </w:rPr>
      </w:pPr>
      <w:r w:rsidRPr="006D460E">
        <w:rPr>
          <w:rFonts w:asciiTheme="minorHAnsi" w:hAnsiTheme="minorHAnsi"/>
          <w:noProof/>
        </w:rPr>
        <w:drawing>
          <wp:anchor distT="0" distB="0" distL="114300" distR="114300" simplePos="0" relativeHeight="251650048" behindDoc="0" locked="0" layoutInCell="0" allowOverlap="0">
            <wp:simplePos x="0" y="0"/>
            <wp:positionH relativeFrom="margin">
              <wp:posOffset>-12699</wp:posOffset>
            </wp:positionH>
            <wp:positionV relativeFrom="paragraph">
              <wp:posOffset>2717800</wp:posOffset>
            </wp:positionV>
            <wp:extent cx="2133600" cy="508000"/>
            <wp:effectExtent l="0" t="0" r="0" b="0"/>
            <wp:wrapNone/>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rcRect/>
                    <a:stretch>
                      <a:fillRect/>
                    </a:stretch>
                  </pic:blipFill>
                  <pic:spPr>
                    <a:xfrm>
                      <a:off x="0" y="0"/>
                      <a:ext cx="2133600" cy="508000"/>
                    </a:xfrm>
                    <a:prstGeom prst="rect">
                      <a:avLst/>
                    </a:prstGeom>
                    <a:ln/>
                  </pic:spPr>
                </pic:pic>
              </a:graphicData>
            </a:graphic>
          </wp:anchor>
        </w:drawing>
      </w:r>
      <w:bookmarkStart w:id="24" w:name="h.gjdgxs" w:colFirst="0" w:colLast="0"/>
      <w:bookmarkEnd w:id="24"/>
      <w:r w:rsidR="00D51F17" w:rsidRPr="006D460E">
        <w:rPr>
          <w:rFonts w:asciiTheme="minorHAnsi" w:eastAsia="Times New Roman" w:hAnsiTheme="minorHAnsi"/>
        </w:rPr>
        <w:t xml:space="preserve">La </w:t>
      </w:r>
      <w:r w:rsidR="00D51F17" w:rsidRPr="006D460E">
        <w:rPr>
          <w:rStyle w:val="Textoennegrita"/>
          <w:rFonts w:asciiTheme="minorHAnsi" w:hAnsiTheme="minorHAnsi"/>
          <w:b w:val="0"/>
        </w:rPr>
        <w:t>p</w:t>
      </w:r>
      <w:r w:rsidRPr="006D460E">
        <w:rPr>
          <w:rStyle w:val="Textoennegrita"/>
          <w:rFonts w:asciiTheme="minorHAnsi" w:hAnsiTheme="minorHAnsi"/>
          <w:b w:val="0"/>
        </w:rPr>
        <w:t>romo</w:t>
      </w:r>
      <w:r w:rsidR="00D51F17" w:rsidRPr="006D460E">
        <w:rPr>
          <w:rStyle w:val="Textoennegrita"/>
          <w:rFonts w:asciiTheme="minorHAnsi" w:hAnsiTheme="minorHAnsi"/>
          <w:b w:val="0"/>
        </w:rPr>
        <w:t xml:space="preserve">ción de </w:t>
      </w:r>
      <w:r w:rsidRPr="006D460E">
        <w:rPr>
          <w:rStyle w:val="Textoennegrita"/>
          <w:rFonts w:asciiTheme="minorHAnsi" w:hAnsiTheme="minorHAnsi"/>
          <w:b w:val="0"/>
        </w:rPr>
        <w:t xml:space="preserve">alternativas productivas en actividades diferentes a la producción de alimentos, sin  descartar </w:t>
      </w:r>
      <w:r w:rsidR="006E459C" w:rsidRPr="006D460E">
        <w:rPr>
          <w:rStyle w:val="Textoennegrita"/>
          <w:rFonts w:asciiTheme="minorHAnsi" w:hAnsiTheme="minorHAnsi"/>
          <w:b w:val="0"/>
        </w:rPr>
        <w:t>su</w:t>
      </w:r>
      <w:r w:rsidRPr="006D460E">
        <w:rPr>
          <w:rStyle w:val="Textoennegrita"/>
          <w:rFonts w:asciiTheme="minorHAnsi" w:hAnsiTheme="minorHAnsi"/>
          <w:b w:val="0"/>
        </w:rPr>
        <w:t xml:space="preserve"> transformación</w:t>
      </w:r>
      <w:r w:rsidR="00D51F17" w:rsidRPr="006D460E">
        <w:rPr>
          <w:rStyle w:val="Textoennegrita"/>
          <w:rFonts w:asciiTheme="minorHAnsi" w:hAnsiTheme="minorHAnsi"/>
          <w:b w:val="0"/>
        </w:rPr>
        <w:t xml:space="preserve">, </w:t>
      </w:r>
      <w:r w:rsidR="006E459C" w:rsidRPr="006D460E">
        <w:rPr>
          <w:rFonts w:asciiTheme="minorHAnsi" w:eastAsia="Times New Roman" w:hAnsiTheme="minorHAnsi"/>
          <w:color w:val="000000" w:themeColor="text1"/>
          <w:lang w:eastAsia="es-ES"/>
        </w:rPr>
        <w:t xml:space="preserve">con el fin de </w:t>
      </w:r>
      <w:r w:rsidRPr="006D460E">
        <w:rPr>
          <w:rFonts w:asciiTheme="minorHAnsi" w:eastAsia="Times New Roman" w:hAnsiTheme="minorHAnsi"/>
          <w:color w:val="000000" w:themeColor="text1"/>
          <w:lang w:eastAsia="es-ES"/>
        </w:rPr>
        <w:t>potenciar los sistemas de producción campesina en los territorios rurales de orden cooperativo y de empresas solidarias, a partir de medidas graduales de reconversión hacia sistemas agropecuarios ambientalmente sostenibles</w:t>
      </w:r>
      <w:r w:rsidR="00D51F17" w:rsidRPr="006D460E">
        <w:rPr>
          <w:rFonts w:asciiTheme="minorHAnsi" w:eastAsia="Times New Roman" w:hAnsiTheme="minorHAnsi"/>
          <w:color w:val="000000" w:themeColor="text1"/>
          <w:lang w:eastAsia="es-ES"/>
        </w:rPr>
        <w:t>.</w:t>
      </w:r>
    </w:p>
    <w:p w:rsidR="00D51F17" w:rsidRPr="00166BAA" w:rsidRDefault="00D51F17" w:rsidP="00166BAA">
      <w:pPr>
        <w:pStyle w:val="Ttulo3"/>
        <w:rPr>
          <w:rStyle w:val="Textoennegrita"/>
          <w:b/>
          <w:bCs/>
        </w:rPr>
      </w:pPr>
      <w:bookmarkStart w:id="25" w:name="_Toc439742622"/>
      <w:r w:rsidRPr="00166BAA">
        <w:rPr>
          <w:rStyle w:val="Textoennegrita"/>
          <w:b/>
          <w:bCs/>
        </w:rPr>
        <w:t xml:space="preserve">3.1.3. </w:t>
      </w:r>
      <w:r w:rsidR="00A70874" w:rsidRPr="00166BAA">
        <w:rPr>
          <w:rStyle w:val="Textoennegrita"/>
          <w:b/>
          <w:bCs/>
        </w:rPr>
        <w:t>Programa apoyo a la economía popular, emprendimiento y productividad</w:t>
      </w:r>
      <w:bookmarkEnd w:id="25"/>
    </w:p>
    <w:p w:rsidR="0045281E" w:rsidRPr="00C57DAF" w:rsidRDefault="0045281E" w:rsidP="00A70874">
      <w:pPr>
        <w:spacing w:after="0" w:line="240" w:lineRule="auto"/>
        <w:jc w:val="both"/>
        <w:rPr>
          <w:b/>
        </w:rPr>
      </w:pPr>
    </w:p>
    <w:p w:rsidR="00906FED" w:rsidRPr="00C57DAF" w:rsidRDefault="00D51F17" w:rsidP="00A70874">
      <w:pPr>
        <w:spacing w:after="0" w:line="240" w:lineRule="auto"/>
        <w:jc w:val="both"/>
      </w:pPr>
      <w:r w:rsidRPr="00C57DAF">
        <w:t>Este programa aborda el tema de la</w:t>
      </w:r>
      <w:r w:rsidR="0045281E" w:rsidRPr="00C57DAF">
        <w:t xml:space="preserve"> economía popular como objeto de intervención para  desarrollar el emprendimiento, la productividad y la financiación en la ciudad, ha evidenciado sus resultados en la Bogotá Humana a partir de los indicadores socioeconómicos registrados en los ingresos de las familias bogotana</w:t>
      </w:r>
      <w:r w:rsidRPr="00C57DAF">
        <w:t>s, que pasaron de</w:t>
      </w:r>
      <w:r w:rsidR="0045281E" w:rsidRPr="00C57DAF">
        <w:t xml:space="preserve"> 802.663 en 2010 a 999.195 en 2014, se ha bajado la tasa de ocupación laboral infantil, al pasar de 8,4 en 2012 a 7,9 en 2014, o por ejemplo la tasa de desempleo que ha pasado de 9,5 en 2012 a 8,7 en 2014</w:t>
      </w:r>
      <w:r w:rsidR="0045281E" w:rsidRPr="00C57DAF">
        <w:rPr>
          <w:rStyle w:val="Refdenotaalpie"/>
        </w:rPr>
        <w:footnoteReference w:id="3"/>
      </w:r>
      <w:r w:rsidR="0045281E" w:rsidRPr="00C57DAF">
        <w:t xml:space="preserve">. </w:t>
      </w:r>
    </w:p>
    <w:p w:rsidR="00906FED" w:rsidRPr="00C57DAF" w:rsidRDefault="00906FED" w:rsidP="00A70874">
      <w:pPr>
        <w:spacing w:after="0" w:line="240" w:lineRule="auto"/>
        <w:jc w:val="both"/>
      </w:pPr>
    </w:p>
    <w:p w:rsidR="0045281E" w:rsidRPr="00C57DAF" w:rsidRDefault="0045281E" w:rsidP="00A70874">
      <w:pPr>
        <w:spacing w:after="0" w:line="240" w:lineRule="auto"/>
        <w:jc w:val="both"/>
      </w:pPr>
      <w:r w:rsidRPr="00C57DAF">
        <w:lastRenderedPageBreak/>
        <w:t xml:space="preserve">En general, los ingresos disponibles de los bogotanos han mejorado por las diversas intervenciones en subsidios y seguridad social del Distrito (mínimo vital, subsidios a servicios públicos, transporte público, vivienda, salud, educación, cuidado de la primera infancia, alimentación, </w:t>
      </w:r>
      <w:proofErr w:type="spellStart"/>
      <w:r w:rsidRPr="00C57DAF">
        <w:t>etc</w:t>
      </w:r>
      <w:proofErr w:type="spellEnd"/>
      <w:r w:rsidRPr="00C57DAF">
        <w:t xml:space="preserve">), pero también por el fortalecimiento al tejido productivo de pequeñas unidades productivas y emprendimientos del Distrito a través de estrategias y servicios (programas de capacitación, </w:t>
      </w:r>
      <w:proofErr w:type="spellStart"/>
      <w:r w:rsidRPr="00C57DAF">
        <w:t>networking</w:t>
      </w:r>
      <w:proofErr w:type="spellEnd"/>
      <w:r w:rsidRPr="00C57DAF">
        <w:t>, acompañamiento empresarial, apoyo técnico y financiero), especialmente de sectores de población tradicionalmente excluidos de los beneficios de la riqueza económica generada en la ciudad.</w:t>
      </w:r>
    </w:p>
    <w:p w:rsidR="0045281E" w:rsidRPr="00C57DAF" w:rsidRDefault="0045281E" w:rsidP="00A70874">
      <w:pPr>
        <w:spacing w:after="0" w:line="240" w:lineRule="auto"/>
        <w:jc w:val="both"/>
        <w:rPr>
          <w:b/>
        </w:rPr>
      </w:pPr>
    </w:p>
    <w:p w:rsidR="0045281E" w:rsidRPr="00C57DAF" w:rsidRDefault="00D51F17" w:rsidP="00A70874">
      <w:pPr>
        <w:spacing w:after="0" w:line="240" w:lineRule="auto"/>
        <w:jc w:val="both"/>
      </w:pPr>
      <w:r w:rsidRPr="00C57DAF">
        <w:t>Los resultados de la Secretaría Económico frente a este programa son:</w:t>
      </w:r>
    </w:p>
    <w:p w:rsidR="00906FED" w:rsidRPr="00C57DAF" w:rsidRDefault="00906FED" w:rsidP="00A70874">
      <w:pPr>
        <w:spacing w:after="0" w:line="240" w:lineRule="auto"/>
        <w:jc w:val="both"/>
      </w:pPr>
    </w:p>
    <w:p w:rsidR="003F17BE" w:rsidRPr="00C57DAF" w:rsidRDefault="0045281E" w:rsidP="00201158">
      <w:pPr>
        <w:pStyle w:val="Prrafodelista"/>
        <w:numPr>
          <w:ilvl w:val="0"/>
          <w:numId w:val="33"/>
        </w:numPr>
        <w:spacing w:after="0" w:line="240" w:lineRule="auto"/>
        <w:jc w:val="both"/>
        <w:rPr>
          <w:rFonts w:asciiTheme="minorHAnsi" w:hAnsiTheme="minorHAnsi"/>
        </w:rPr>
      </w:pPr>
      <w:r w:rsidRPr="00C57DAF">
        <w:rPr>
          <w:rFonts w:asciiTheme="minorHAnsi" w:hAnsiTheme="minorHAnsi"/>
        </w:rPr>
        <w:t xml:space="preserve">En cuanto al fortalecimiento de las iniciativas de emprendimiento, por ejemplo, se adelantaron las convocatorias 1-2-3 mediante las cuales </w:t>
      </w:r>
      <w:r w:rsidR="00D51F17" w:rsidRPr="00C57DAF">
        <w:rPr>
          <w:rFonts w:asciiTheme="minorHAnsi" w:hAnsiTheme="minorHAnsi"/>
        </w:rPr>
        <w:t>se brindaron</w:t>
      </w:r>
      <w:r w:rsidRPr="00C57DAF">
        <w:rPr>
          <w:rFonts w:asciiTheme="minorHAnsi" w:hAnsiTheme="minorHAnsi"/>
        </w:rPr>
        <w:t xml:space="preserve"> servicios de asesoría, formación y acompañamiento a 4.373  emprendedores y empresarios; adicionalmente,  profesionales de la administración capacitaron y asesoraron a 278 empresarios y emprendedores de diferentes poblaciones</w:t>
      </w:r>
      <w:r w:rsidR="00906FED" w:rsidRPr="00C57DAF">
        <w:rPr>
          <w:rFonts w:asciiTheme="minorHAnsi" w:hAnsiTheme="minorHAnsi"/>
        </w:rPr>
        <w:t xml:space="preserve"> (terceros a</w:t>
      </w:r>
      <w:r w:rsidRPr="00C57DAF">
        <w:rPr>
          <w:rFonts w:asciiTheme="minorHAnsi" w:hAnsiTheme="minorHAnsi"/>
        </w:rPr>
        <w:t>fectados 22, migrantes 15, carreteros 21, LGTB 180, Ho</w:t>
      </w:r>
      <w:r w:rsidR="003F17BE" w:rsidRPr="00C57DAF">
        <w:rPr>
          <w:rFonts w:asciiTheme="minorHAnsi" w:hAnsiTheme="minorHAnsi"/>
        </w:rPr>
        <w:t>pper 40).</w:t>
      </w:r>
    </w:p>
    <w:p w:rsidR="003F17BE" w:rsidRPr="00C57DAF" w:rsidRDefault="003F17BE" w:rsidP="00A70874">
      <w:pPr>
        <w:pStyle w:val="Prrafodelista"/>
        <w:spacing w:after="0" w:line="240" w:lineRule="auto"/>
        <w:jc w:val="both"/>
        <w:rPr>
          <w:rFonts w:asciiTheme="minorHAnsi" w:hAnsiTheme="minorHAnsi"/>
        </w:rPr>
      </w:pPr>
    </w:p>
    <w:p w:rsidR="003F17BE" w:rsidRPr="00C57DAF" w:rsidRDefault="003F17BE" w:rsidP="00201158">
      <w:pPr>
        <w:pStyle w:val="Prrafodelista"/>
        <w:numPr>
          <w:ilvl w:val="0"/>
          <w:numId w:val="33"/>
        </w:numPr>
        <w:spacing w:after="0" w:line="240" w:lineRule="auto"/>
        <w:jc w:val="both"/>
        <w:rPr>
          <w:rFonts w:asciiTheme="minorHAnsi" w:hAnsiTheme="minorHAnsi"/>
        </w:rPr>
      </w:pPr>
      <w:r w:rsidRPr="00C57DAF">
        <w:rPr>
          <w:rFonts w:asciiTheme="minorHAnsi" w:hAnsiTheme="minorHAnsi"/>
        </w:rPr>
        <w:t xml:space="preserve">Se </w:t>
      </w:r>
      <w:r w:rsidR="0045281E" w:rsidRPr="00C57DAF">
        <w:rPr>
          <w:rFonts w:asciiTheme="minorHAnsi" w:hAnsiTheme="minorHAnsi"/>
        </w:rPr>
        <w:t xml:space="preserve">destinó mediante convenios de asociación con operadores financieros un valor  de </w:t>
      </w:r>
      <w:r w:rsidR="00906FED" w:rsidRPr="00C57DAF">
        <w:rPr>
          <w:rFonts w:asciiTheme="minorHAnsi" w:hAnsiTheme="minorHAnsi"/>
        </w:rPr>
        <w:t xml:space="preserve">$ </w:t>
      </w:r>
      <w:r w:rsidR="0045281E" w:rsidRPr="00C57DAF">
        <w:rPr>
          <w:rFonts w:asciiTheme="minorHAnsi" w:hAnsiTheme="minorHAnsi"/>
        </w:rPr>
        <w:t xml:space="preserve">36.200 millones de pesos para la ejecución de los programas mencionados, con las cuales se han atendido aproximadamente  6.000 unidades productivas, y realizado desembolsos efectivos por </w:t>
      </w:r>
      <w:r w:rsidR="00906FED" w:rsidRPr="00C57DAF">
        <w:rPr>
          <w:rFonts w:asciiTheme="minorHAnsi" w:hAnsiTheme="minorHAnsi"/>
        </w:rPr>
        <w:t xml:space="preserve">$ </w:t>
      </w:r>
      <w:r w:rsidR="0045281E" w:rsidRPr="00C57DAF">
        <w:rPr>
          <w:rFonts w:asciiTheme="minorHAnsi" w:hAnsiTheme="minorHAnsi"/>
        </w:rPr>
        <w:t xml:space="preserve">16.000 millones de pesos.  Continuando con el fortalecimiento, en la </w:t>
      </w:r>
      <w:r w:rsidR="00906FED" w:rsidRPr="00C57DAF">
        <w:rPr>
          <w:rFonts w:asciiTheme="minorHAnsi" w:hAnsiTheme="minorHAnsi"/>
        </w:rPr>
        <w:t xml:space="preserve">actualidad se están realizando </w:t>
      </w:r>
      <w:r w:rsidR="0045281E" w:rsidRPr="00C57DAF">
        <w:rPr>
          <w:rFonts w:asciiTheme="minorHAnsi" w:hAnsiTheme="minorHAnsi"/>
        </w:rPr>
        <w:t>visitas de acompañamiento a 459 unidades productivas que cumplieron los requisitos de las convocatorias 4-5-6</w:t>
      </w:r>
      <w:r w:rsidR="00906FED" w:rsidRPr="00C57DAF">
        <w:rPr>
          <w:rFonts w:asciiTheme="minorHAnsi" w:hAnsiTheme="minorHAnsi"/>
        </w:rPr>
        <w:t xml:space="preserve"> y </w:t>
      </w:r>
      <w:r w:rsidR="0045281E" w:rsidRPr="00C57DAF">
        <w:rPr>
          <w:rFonts w:asciiTheme="minorHAnsi" w:hAnsiTheme="minorHAnsi"/>
        </w:rPr>
        <w:t>7, con el fin de que los empresarios realicen sus  planes de negocios para ser presentados en el comité de evaluación</w:t>
      </w:r>
      <w:r w:rsidRPr="00C57DAF">
        <w:rPr>
          <w:rFonts w:asciiTheme="minorHAnsi" w:hAnsiTheme="minorHAnsi"/>
        </w:rPr>
        <w:t>.</w:t>
      </w:r>
    </w:p>
    <w:p w:rsidR="003F17BE" w:rsidRPr="00C57DAF" w:rsidRDefault="003F17BE" w:rsidP="00A70874">
      <w:pPr>
        <w:pStyle w:val="Prrafodelista"/>
        <w:spacing w:after="0" w:line="240" w:lineRule="auto"/>
        <w:jc w:val="both"/>
        <w:rPr>
          <w:rFonts w:asciiTheme="minorHAnsi" w:hAnsiTheme="minorHAnsi"/>
        </w:rPr>
      </w:pPr>
    </w:p>
    <w:p w:rsidR="003F17BE" w:rsidRPr="00C57DAF" w:rsidRDefault="003F17BE" w:rsidP="00201158">
      <w:pPr>
        <w:pStyle w:val="Prrafodelista"/>
        <w:numPr>
          <w:ilvl w:val="0"/>
          <w:numId w:val="33"/>
        </w:numPr>
        <w:spacing w:after="0" w:line="240" w:lineRule="auto"/>
        <w:jc w:val="both"/>
        <w:rPr>
          <w:rFonts w:asciiTheme="minorHAnsi" w:hAnsiTheme="minorHAnsi"/>
        </w:rPr>
      </w:pPr>
      <w:r w:rsidRPr="00C57DAF">
        <w:rPr>
          <w:rFonts w:asciiTheme="minorHAnsi" w:hAnsiTheme="minorHAnsi"/>
        </w:rPr>
        <w:t>S</w:t>
      </w:r>
      <w:r w:rsidR="0045281E" w:rsidRPr="00C57DAF">
        <w:rPr>
          <w:rFonts w:asciiTheme="minorHAnsi" w:hAnsiTheme="minorHAnsi"/>
        </w:rPr>
        <w:t xml:space="preserve">e apoyó a la población carretera y recicladora de la ciudad mediante el programa de sustitución de vehículos de tracción animal (VTA), en este marco el sector desarrollo económico atendió a más de 120 empresarios asignando recursos por un valor aproximado de Veintiún Millones de pesos ($21.000.000) para que  constituyeran unidades productivas en diferentes sectores económicos, logrando mejorar sus ingresos pasando de un promedio diario de $25.000 mil pesos en el 2012 a cerca de $40.000 mil pesos en el 2014. </w:t>
      </w:r>
    </w:p>
    <w:p w:rsidR="00906FED" w:rsidRPr="00C57DAF" w:rsidRDefault="00906FED" w:rsidP="00A70874">
      <w:pPr>
        <w:pStyle w:val="Prrafodelista"/>
        <w:spacing w:after="0" w:line="240" w:lineRule="auto"/>
        <w:jc w:val="both"/>
        <w:rPr>
          <w:rFonts w:asciiTheme="minorHAnsi" w:hAnsiTheme="minorHAnsi"/>
        </w:rPr>
      </w:pPr>
    </w:p>
    <w:p w:rsidR="00906FED" w:rsidRPr="00C57DAF" w:rsidRDefault="003F17BE" w:rsidP="00201158">
      <w:pPr>
        <w:pStyle w:val="Prrafodelista"/>
        <w:numPr>
          <w:ilvl w:val="0"/>
          <w:numId w:val="33"/>
        </w:numPr>
        <w:spacing w:after="0" w:line="240" w:lineRule="auto"/>
        <w:jc w:val="both"/>
        <w:rPr>
          <w:rFonts w:asciiTheme="minorHAnsi" w:hAnsiTheme="minorHAnsi"/>
        </w:rPr>
      </w:pPr>
      <w:r w:rsidRPr="00C57DAF">
        <w:rPr>
          <w:rFonts w:asciiTheme="minorHAnsi" w:hAnsiTheme="minorHAnsi"/>
        </w:rPr>
        <w:t>S</w:t>
      </w:r>
      <w:r w:rsidR="0045281E" w:rsidRPr="00C57DAF">
        <w:rPr>
          <w:rFonts w:asciiTheme="minorHAnsi" w:hAnsiTheme="minorHAnsi"/>
        </w:rPr>
        <w:t>e crea</w:t>
      </w:r>
      <w:r w:rsidRPr="00C57DAF">
        <w:rPr>
          <w:rFonts w:asciiTheme="minorHAnsi" w:hAnsiTheme="minorHAnsi"/>
        </w:rPr>
        <w:t xml:space="preserve">ron 1.226 </w:t>
      </w:r>
      <w:r w:rsidR="0045281E" w:rsidRPr="00C57DAF">
        <w:rPr>
          <w:rFonts w:asciiTheme="minorHAnsi" w:hAnsiTheme="minorHAnsi"/>
        </w:rPr>
        <w:t xml:space="preserve">nuevas empresas mediante el programa  </w:t>
      </w:r>
      <w:r w:rsidR="0045281E" w:rsidRPr="00C57DAF">
        <w:rPr>
          <w:rFonts w:asciiTheme="minorHAnsi" w:hAnsiTheme="minorHAnsi"/>
          <w:b/>
        </w:rPr>
        <w:t>BOGOTÁ EMPRENDE</w:t>
      </w:r>
      <w:r w:rsidR="0045281E" w:rsidRPr="00C57DAF">
        <w:rPr>
          <w:rFonts w:asciiTheme="minorHAnsi" w:hAnsiTheme="minorHAnsi"/>
        </w:rPr>
        <w:t xml:space="preserve">  generando aproximadamente 2.452 empleos en la formalidad, lo cual permitió </w:t>
      </w:r>
      <w:r w:rsidR="00906FED" w:rsidRPr="00C57DAF">
        <w:rPr>
          <w:rFonts w:asciiTheme="minorHAnsi" w:hAnsiTheme="minorHAnsi"/>
        </w:rPr>
        <w:t>la promoción d</w:t>
      </w:r>
      <w:r w:rsidR="0045281E" w:rsidRPr="00C57DAF">
        <w:rPr>
          <w:rFonts w:asciiTheme="minorHAnsi" w:hAnsiTheme="minorHAnsi"/>
        </w:rPr>
        <w:t>el derecho al trabajo en condiciones de equidad y dignidad; mediante este mismo programa se fortalecieron 140 micro y pequeñas empresas de alto potencial de desarrollo, mediante la aplicación de diagnósticos, elaboración de rutas de prestación de servicios (plan de acción) y seguimiento a la implementación de las acciones de corto plazo definida</w:t>
      </w:r>
      <w:r w:rsidR="00906FED" w:rsidRPr="00C57DAF">
        <w:rPr>
          <w:rFonts w:asciiTheme="minorHAnsi" w:hAnsiTheme="minorHAnsi"/>
        </w:rPr>
        <w:t xml:space="preserve">s en el plan durante el periodo. </w:t>
      </w:r>
    </w:p>
    <w:p w:rsidR="003F17BE" w:rsidRPr="00C57DAF" w:rsidRDefault="00906FED" w:rsidP="00A70874">
      <w:pPr>
        <w:pStyle w:val="Prrafodelista"/>
        <w:spacing w:after="0" w:line="240" w:lineRule="auto"/>
        <w:jc w:val="both"/>
        <w:rPr>
          <w:rFonts w:asciiTheme="minorHAnsi" w:hAnsiTheme="minorHAnsi"/>
        </w:rPr>
      </w:pPr>
      <w:r w:rsidRPr="00C57DAF">
        <w:rPr>
          <w:rFonts w:asciiTheme="minorHAnsi" w:hAnsiTheme="minorHAnsi"/>
        </w:rPr>
        <w:t>E</w:t>
      </w:r>
      <w:r w:rsidR="0045281E" w:rsidRPr="00C57DAF">
        <w:rPr>
          <w:rFonts w:asciiTheme="minorHAnsi" w:hAnsiTheme="minorHAnsi"/>
        </w:rPr>
        <w:t xml:space="preserve">n términos generales se </w:t>
      </w:r>
      <w:r w:rsidR="00A70874" w:rsidRPr="00C57DAF">
        <w:rPr>
          <w:rFonts w:asciiTheme="minorHAnsi" w:hAnsiTheme="minorHAnsi"/>
        </w:rPr>
        <w:t>logró</w:t>
      </w:r>
      <w:r w:rsidR="0045281E" w:rsidRPr="00C57DAF">
        <w:rPr>
          <w:rFonts w:asciiTheme="minorHAnsi" w:hAnsiTheme="minorHAnsi"/>
        </w:rPr>
        <w:t xml:space="preserve"> que las empresas identificaran sus debilidades y fortalezas y a partir de ellas tomaran un plan de formación mediante el cual lograran superar las dificultades identificadas, así como potencializar sus ofertas de valor, este proceso en su implementación tuvo un acompañamiento permanente por parte del programa buscando así el crecimiento y sostenibilidad  de las unidades productivas intervenidas.</w:t>
      </w:r>
    </w:p>
    <w:p w:rsidR="003F17BE" w:rsidRPr="00C57DAF" w:rsidRDefault="003F17BE" w:rsidP="00A70874">
      <w:pPr>
        <w:pStyle w:val="Prrafodelista"/>
        <w:spacing w:after="0" w:line="240" w:lineRule="auto"/>
        <w:jc w:val="both"/>
        <w:rPr>
          <w:rFonts w:asciiTheme="minorHAnsi" w:hAnsiTheme="minorHAnsi"/>
        </w:rPr>
      </w:pPr>
    </w:p>
    <w:p w:rsidR="0045281E" w:rsidRPr="00C57DAF" w:rsidRDefault="003F17BE" w:rsidP="00201158">
      <w:pPr>
        <w:pStyle w:val="Prrafodelista"/>
        <w:numPr>
          <w:ilvl w:val="0"/>
          <w:numId w:val="33"/>
        </w:numPr>
        <w:spacing w:after="0" w:line="240" w:lineRule="auto"/>
        <w:jc w:val="both"/>
        <w:rPr>
          <w:rFonts w:asciiTheme="minorHAnsi" w:hAnsiTheme="minorHAnsi"/>
        </w:rPr>
      </w:pPr>
      <w:r w:rsidRPr="00C57DAF">
        <w:rPr>
          <w:rFonts w:asciiTheme="minorHAnsi" w:hAnsiTheme="minorHAnsi"/>
        </w:rPr>
        <w:t>R</w:t>
      </w:r>
      <w:r w:rsidR="0045281E" w:rsidRPr="00C57DAF">
        <w:rPr>
          <w:rFonts w:asciiTheme="minorHAnsi" w:hAnsiTheme="minorHAnsi"/>
        </w:rPr>
        <w:t>ealización de ferias temporales logrando apoyar durante lo corrido del cuatrienio a 2.841 microempresarios del calzado, cuero y marroquinería, artesanías, confecciones, joyería y bisutería y alimentos entre otros</w:t>
      </w:r>
      <w:r w:rsidRPr="00C57DAF">
        <w:rPr>
          <w:rFonts w:asciiTheme="minorHAnsi" w:hAnsiTheme="minorHAnsi"/>
        </w:rPr>
        <w:t>.</w:t>
      </w:r>
    </w:p>
    <w:p w:rsidR="00D45C85" w:rsidRPr="00166BAA" w:rsidRDefault="003F17BE" w:rsidP="00166BAA">
      <w:pPr>
        <w:pStyle w:val="Ttulo3"/>
      </w:pPr>
      <w:bookmarkStart w:id="26" w:name="_Toc439742623"/>
      <w:bookmarkStart w:id="27" w:name="_Toc433819003"/>
      <w:bookmarkStart w:id="28" w:name="_Toc433819212"/>
      <w:r w:rsidRPr="00166BAA">
        <w:lastRenderedPageBreak/>
        <w:t xml:space="preserve">3.1.4 </w:t>
      </w:r>
      <w:r w:rsidR="00A70874" w:rsidRPr="00166BAA">
        <w:t>Programa ciencia, tecnología e innovación para avanzar en el desarrollo</w:t>
      </w:r>
      <w:bookmarkEnd w:id="26"/>
    </w:p>
    <w:bookmarkEnd w:id="27"/>
    <w:bookmarkEnd w:id="28"/>
    <w:p w:rsidR="0045281E" w:rsidRPr="00C57DAF" w:rsidRDefault="0045281E" w:rsidP="00A70874">
      <w:pPr>
        <w:pStyle w:val="Ttulo3"/>
        <w:spacing w:before="0" w:line="240" w:lineRule="auto"/>
        <w:jc w:val="both"/>
        <w:rPr>
          <w:rFonts w:asciiTheme="minorHAnsi" w:hAnsiTheme="minorHAnsi"/>
          <w:color w:val="FFFFFF" w:themeColor="background1"/>
        </w:rPr>
      </w:pPr>
    </w:p>
    <w:p w:rsidR="0045281E" w:rsidRPr="00A70874" w:rsidRDefault="0045281E" w:rsidP="00A70874">
      <w:pPr>
        <w:spacing w:line="240" w:lineRule="auto"/>
        <w:jc w:val="both"/>
        <w:rPr>
          <w:shd w:val="clear" w:color="auto" w:fill="FFFFFF"/>
        </w:rPr>
      </w:pPr>
      <w:r w:rsidRPr="00C57DAF">
        <w:rPr>
          <w:shd w:val="clear" w:color="auto" w:fill="FFFFFF"/>
        </w:rPr>
        <w:t>El Programa se concibe a partir de los objetivos1 y 3 del Eje 1:“</w:t>
      </w:r>
      <w:r w:rsidRPr="00C57DAF">
        <w:rPr>
          <w:shd w:val="clear" w:color="auto" w:fill="FFFFFF"/>
          <w:lang w:val="es-ES_tradnl"/>
        </w:rPr>
        <w:t>Reducir la desigualdad y la discriminación social, económica y cultura</w:t>
      </w:r>
      <w:r w:rsidR="00906FED" w:rsidRPr="00C57DAF">
        <w:rPr>
          <w:shd w:val="clear" w:color="auto" w:fill="FFFFFF"/>
          <w:lang w:val="es-ES_tradnl"/>
        </w:rPr>
        <w:t>l</w:t>
      </w:r>
      <w:r w:rsidRPr="00C57DAF">
        <w:rPr>
          <w:shd w:val="clear" w:color="auto" w:fill="FFFFFF"/>
        </w:rPr>
        <w:t>”</w:t>
      </w:r>
      <w:r w:rsidRPr="00C57DAF">
        <w:rPr>
          <w:rStyle w:val="apple-converted-space"/>
          <w:i/>
          <w:iCs/>
          <w:color w:val="000000"/>
          <w:shd w:val="clear" w:color="auto" w:fill="FFFFFF"/>
        </w:rPr>
        <w:t> </w:t>
      </w:r>
      <w:r w:rsidRPr="00C57DAF">
        <w:rPr>
          <w:shd w:val="clear" w:color="auto" w:fill="FFFFFF"/>
        </w:rPr>
        <w:t>y</w:t>
      </w:r>
      <w:r w:rsidRPr="00C57DAF">
        <w:rPr>
          <w:rStyle w:val="apple-converted-space"/>
          <w:color w:val="000000"/>
          <w:shd w:val="clear" w:color="auto" w:fill="FFFFFF"/>
        </w:rPr>
        <w:t> </w:t>
      </w:r>
      <w:r w:rsidRPr="00C57DAF">
        <w:rPr>
          <w:shd w:val="clear" w:color="auto" w:fill="FFFFFF"/>
        </w:rPr>
        <w:t>“</w:t>
      </w:r>
      <w:r w:rsidRPr="00C57DAF">
        <w:rPr>
          <w:shd w:val="clear" w:color="auto" w:fill="FFFFFF"/>
          <w:lang w:val="es-ES_tradnl"/>
        </w:rPr>
        <w:t>Ampliar las capacidades que permitan a la ciudadanía la apropiación de saberes</w:t>
      </w:r>
      <w:r w:rsidRPr="00C57DAF">
        <w:rPr>
          <w:shd w:val="clear" w:color="auto" w:fill="FFFFFF"/>
        </w:rPr>
        <w:t>”, los cuales se plantean para generar condiciones que estimulen la producción y apropiación social de la ciencia y la tecnología, la creación e innovación para el desarrollo del conocimiento científico, la investigación y la innovación social, que</w:t>
      </w:r>
      <w:r w:rsidRPr="00C57DAF">
        <w:rPr>
          <w:rStyle w:val="apple-converted-space"/>
          <w:color w:val="000000"/>
          <w:shd w:val="clear" w:color="auto" w:fill="FFFFFF"/>
        </w:rPr>
        <w:t> </w:t>
      </w:r>
      <w:r w:rsidRPr="00C57DAF">
        <w:rPr>
          <w:shd w:val="clear" w:color="auto" w:fill="FFFFFF"/>
        </w:rPr>
        <w:t> permitan </w:t>
      </w:r>
      <w:r w:rsidRPr="00C57DAF">
        <w:rPr>
          <w:rStyle w:val="apple-converted-space"/>
          <w:color w:val="000000"/>
          <w:shd w:val="clear" w:color="auto" w:fill="FFFFFF"/>
        </w:rPr>
        <w:t> </w:t>
      </w:r>
      <w:r w:rsidRPr="00C57DAF">
        <w:rPr>
          <w:shd w:val="clear" w:color="auto" w:fill="FFFFFF"/>
        </w:rPr>
        <w:t>fortalecer las capacidades endógenas de la economía bogotana, apoy</w:t>
      </w:r>
      <w:r w:rsidR="003F17BE" w:rsidRPr="00C57DAF">
        <w:rPr>
          <w:shd w:val="clear" w:color="auto" w:fill="FFFFFF"/>
        </w:rPr>
        <w:t>ar</w:t>
      </w:r>
      <w:r w:rsidRPr="00C57DAF">
        <w:rPr>
          <w:shd w:val="clear" w:color="auto" w:fill="FFFFFF"/>
        </w:rPr>
        <w:t xml:space="preserve"> los procesos de transformación social, la diversificación y el fortalecimiento de la estructura pr</w:t>
      </w:r>
      <w:r w:rsidR="003F17BE" w:rsidRPr="00C57DAF">
        <w:rPr>
          <w:shd w:val="clear" w:color="auto" w:fill="FFFFFF"/>
        </w:rPr>
        <w:t>oductiva de Bogotá y la región.</w:t>
      </w:r>
    </w:p>
    <w:p w:rsidR="00791D2B" w:rsidRPr="00C57DAF" w:rsidRDefault="0045281E" w:rsidP="00166BAA">
      <w:pPr>
        <w:spacing w:line="240" w:lineRule="auto"/>
        <w:jc w:val="both"/>
        <w:rPr>
          <w:rFonts w:cs="Arial"/>
        </w:rPr>
      </w:pPr>
      <w:r w:rsidRPr="00C57DAF">
        <w:t>A lo largo del PDD Bogotá Humana, la Secretaría ha propiciado y desarrollado los siguientes cinco (5) proyec</w:t>
      </w:r>
      <w:r w:rsidR="00791D2B" w:rsidRPr="00C57DAF">
        <w:t xml:space="preserve">tos estratégicos para la ciudad, </w:t>
      </w:r>
      <w:r w:rsidR="00791D2B" w:rsidRPr="00C57DAF">
        <w:rPr>
          <w:rFonts w:cs="Arial"/>
        </w:rPr>
        <w:t xml:space="preserve">tres </w:t>
      </w:r>
      <w:r w:rsidR="00791D2B" w:rsidRPr="00C57DAF">
        <w:t xml:space="preserve">de los cuales </w:t>
      </w:r>
      <w:r w:rsidR="00791D2B" w:rsidRPr="00C57DAF">
        <w:rPr>
          <w:rFonts w:cs="Arial"/>
        </w:rPr>
        <w:t xml:space="preserve">se han realizado </w:t>
      </w:r>
      <w:r w:rsidRPr="00C57DAF">
        <w:rPr>
          <w:rFonts w:cs="Arial"/>
        </w:rPr>
        <w:t xml:space="preserve">haciendo uso de fuentes de </w:t>
      </w:r>
      <w:r w:rsidR="00906FED" w:rsidRPr="00C57DAF">
        <w:rPr>
          <w:rFonts w:cs="Arial"/>
        </w:rPr>
        <w:t xml:space="preserve">financiación </w:t>
      </w:r>
      <w:r w:rsidRPr="00C57DAF">
        <w:rPr>
          <w:rFonts w:cs="Arial"/>
        </w:rPr>
        <w:t xml:space="preserve">como el Sistema General de Regalías </w:t>
      </w:r>
      <w:r w:rsidR="00906FED" w:rsidRPr="00C57DAF">
        <w:rPr>
          <w:rFonts w:cs="Arial"/>
        </w:rPr>
        <w:t xml:space="preserve">por un valor de </w:t>
      </w:r>
      <w:r w:rsidR="00906FED" w:rsidRPr="00C57DAF">
        <w:rPr>
          <w:lang w:eastAsia="es-ES"/>
        </w:rPr>
        <w:t xml:space="preserve">$35.764.712.754 </w:t>
      </w:r>
      <w:r w:rsidR="00791D2B" w:rsidRPr="00C57DAF">
        <w:rPr>
          <w:rFonts w:cs="Arial"/>
        </w:rPr>
        <w:t>y los dos restantes por medio  de recursos propios de la SDDE.</w:t>
      </w:r>
    </w:p>
    <w:p w:rsidR="00791D2B" w:rsidRPr="00C57DAF" w:rsidRDefault="00791D2B" w:rsidP="00A70874">
      <w:pPr>
        <w:pStyle w:val="Prrafodelista"/>
        <w:autoSpaceDE w:val="0"/>
        <w:autoSpaceDN w:val="0"/>
        <w:adjustRightInd w:val="0"/>
        <w:spacing w:after="0" w:line="240" w:lineRule="auto"/>
        <w:ind w:left="0"/>
        <w:jc w:val="both"/>
        <w:rPr>
          <w:rFonts w:asciiTheme="minorHAnsi" w:hAnsiTheme="minorHAnsi" w:cs="Arial"/>
          <w:b/>
        </w:rPr>
      </w:pPr>
      <w:r w:rsidRPr="00C57DAF">
        <w:rPr>
          <w:rFonts w:asciiTheme="minorHAnsi" w:hAnsiTheme="minorHAnsi" w:cs="Arial"/>
          <w:b/>
        </w:rPr>
        <w:t>Convenios recursos regalías</w:t>
      </w:r>
    </w:p>
    <w:p w:rsidR="00791D2B" w:rsidRPr="00C57DAF" w:rsidRDefault="00791D2B" w:rsidP="00A70874">
      <w:pPr>
        <w:pStyle w:val="Prrafodelista"/>
        <w:autoSpaceDE w:val="0"/>
        <w:autoSpaceDN w:val="0"/>
        <w:adjustRightInd w:val="0"/>
        <w:spacing w:after="0" w:line="240" w:lineRule="auto"/>
        <w:ind w:left="0"/>
        <w:jc w:val="both"/>
        <w:rPr>
          <w:rFonts w:asciiTheme="minorHAnsi" w:hAnsiTheme="minorHAnsi" w:cs="Arial"/>
          <w:b/>
        </w:rPr>
      </w:pPr>
    </w:p>
    <w:p w:rsidR="00906FED" w:rsidRPr="00C57DAF" w:rsidRDefault="0045281E" w:rsidP="00201158">
      <w:pPr>
        <w:pStyle w:val="Prrafodelista"/>
        <w:numPr>
          <w:ilvl w:val="0"/>
          <w:numId w:val="29"/>
        </w:numPr>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Corredor Tecnológico Agroindustrial para la investigación, desarrollo y transferencia tecnológica en el sector agropecuario y agroindustrial</w:t>
      </w:r>
      <w:r w:rsidR="00791D2B" w:rsidRPr="00C57DAF">
        <w:rPr>
          <w:rFonts w:asciiTheme="minorHAnsi" w:hAnsiTheme="minorHAnsi"/>
        </w:rPr>
        <w:t>,</w:t>
      </w:r>
      <w:r w:rsidRPr="00C57DAF">
        <w:rPr>
          <w:rFonts w:asciiTheme="minorHAnsi" w:hAnsiTheme="minorHAnsi"/>
        </w:rPr>
        <w:t xml:space="preserve"> con el fin de mejorar las condiciones de productividad y competitividad de la economía rural de Bogotá y Cundinamarca, promoviendo las actividades de desarrollo y fortalecimiento de la ciencia, tecnología e innovación en beneficio de los sectores agropecuario y agroindustrial de Bogotá y Cundinamarca.</w:t>
      </w:r>
    </w:p>
    <w:p w:rsidR="00906FED" w:rsidRPr="00C57DAF" w:rsidRDefault="00906FED" w:rsidP="00A70874">
      <w:pPr>
        <w:pStyle w:val="Prrafodelista"/>
        <w:autoSpaceDE w:val="0"/>
        <w:autoSpaceDN w:val="0"/>
        <w:adjustRightInd w:val="0"/>
        <w:spacing w:after="0" w:line="240" w:lineRule="auto"/>
        <w:ind w:left="644"/>
        <w:contextualSpacing w:val="0"/>
        <w:jc w:val="both"/>
        <w:rPr>
          <w:rFonts w:asciiTheme="minorHAnsi" w:hAnsiTheme="minorHAnsi"/>
        </w:rPr>
      </w:pPr>
    </w:p>
    <w:p w:rsidR="00906FED" w:rsidRPr="00C57DAF" w:rsidRDefault="0045281E" w:rsidP="00201158">
      <w:pPr>
        <w:pStyle w:val="Prrafodelista"/>
        <w:numPr>
          <w:ilvl w:val="0"/>
          <w:numId w:val="29"/>
        </w:numPr>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 xml:space="preserve">Programa de Becas Rodolfo </w:t>
      </w:r>
      <w:proofErr w:type="spellStart"/>
      <w:r w:rsidRPr="00C57DAF">
        <w:rPr>
          <w:rFonts w:asciiTheme="minorHAnsi" w:hAnsiTheme="minorHAnsi"/>
        </w:rPr>
        <w:t>Llinás</w:t>
      </w:r>
      <w:proofErr w:type="spellEnd"/>
      <w:r w:rsidRPr="00C57DAF">
        <w:rPr>
          <w:rFonts w:asciiTheme="minorHAnsi" w:hAnsiTheme="minorHAnsi"/>
        </w:rPr>
        <w:t xml:space="preserve"> para la promoción de la formación avanzada y el espíritu científico a 40 estudiantes de PhD a nivel nacional e internacional, con el propósito de fortalecer las capacidades de investigación de alto nivel en la ciudad que puedan contribuir a la solución de problemas de ciudad. </w:t>
      </w:r>
      <w:r w:rsidR="00906FED" w:rsidRPr="00C57DAF">
        <w:rPr>
          <w:rFonts w:asciiTheme="minorHAnsi" w:hAnsiTheme="minorHAnsi"/>
        </w:rPr>
        <w:t xml:space="preserve">Presupuesto </w:t>
      </w:r>
      <w:r w:rsidR="00906FED" w:rsidRPr="00C57DAF">
        <w:rPr>
          <w:rFonts w:asciiTheme="minorHAnsi" w:hAnsiTheme="minorHAnsi" w:cs="Arial"/>
        </w:rPr>
        <w:t>2013-2014 ($7.273.563.074) y 2015-2016 ($7.932.259.918).</w:t>
      </w:r>
    </w:p>
    <w:p w:rsidR="00906FED" w:rsidRPr="00C57DAF" w:rsidRDefault="00906FED" w:rsidP="00A70874">
      <w:pPr>
        <w:pStyle w:val="Prrafodelista"/>
        <w:autoSpaceDE w:val="0"/>
        <w:autoSpaceDN w:val="0"/>
        <w:adjustRightInd w:val="0"/>
        <w:spacing w:after="0" w:line="240" w:lineRule="auto"/>
        <w:ind w:left="644"/>
        <w:contextualSpacing w:val="0"/>
        <w:jc w:val="both"/>
        <w:rPr>
          <w:rFonts w:asciiTheme="minorHAnsi" w:hAnsiTheme="minorHAnsi"/>
        </w:rPr>
      </w:pPr>
    </w:p>
    <w:p w:rsidR="00906FED" w:rsidRPr="00C57DAF" w:rsidRDefault="0045281E" w:rsidP="00201158">
      <w:pPr>
        <w:pStyle w:val="Prrafodelista"/>
        <w:numPr>
          <w:ilvl w:val="0"/>
          <w:numId w:val="29"/>
        </w:numPr>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Proyecto para el desarrollo de competencias tecnológicas en Bogotá, para su transferencia a los sectores de medicamentos, cosméticos y afines que plantea tener un impacto en al menos cien (100) empresas, con al menos tres (3) nuevas tecnologías que contribuyan a mitigar las falencias tecnológ</w:t>
      </w:r>
      <w:r w:rsidR="00166BAA">
        <w:rPr>
          <w:rFonts w:asciiTheme="minorHAnsi" w:hAnsiTheme="minorHAnsi"/>
        </w:rPr>
        <w:t xml:space="preserve">icas de los sectores en mención </w:t>
      </w:r>
      <w:r w:rsidR="00906FED" w:rsidRPr="00C57DAF">
        <w:rPr>
          <w:rFonts w:asciiTheme="minorHAnsi" w:hAnsiTheme="minorHAnsi" w:cs="Arial"/>
        </w:rPr>
        <w:t>bienios 2013-2014 ($3.295.000.000) y 2015-2016 ($1.705.000.000)</w:t>
      </w:r>
    </w:p>
    <w:p w:rsidR="00CD47E1" w:rsidRPr="00C57DAF" w:rsidRDefault="00CD47E1" w:rsidP="00A70874">
      <w:pPr>
        <w:autoSpaceDE w:val="0"/>
        <w:autoSpaceDN w:val="0"/>
        <w:adjustRightInd w:val="0"/>
        <w:spacing w:after="0" w:line="240" w:lineRule="auto"/>
        <w:jc w:val="both"/>
        <w:rPr>
          <w:b/>
        </w:rPr>
      </w:pPr>
    </w:p>
    <w:p w:rsidR="00791D2B" w:rsidRPr="00C57DAF" w:rsidRDefault="00791D2B" w:rsidP="00A70874">
      <w:pPr>
        <w:autoSpaceDE w:val="0"/>
        <w:autoSpaceDN w:val="0"/>
        <w:adjustRightInd w:val="0"/>
        <w:spacing w:after="0" w:line="240" w:lineRule="auto"/>
        <w:jc w:val="both"/>
        <w:rPr>
          <w:b/>
        </w:rPr>
      </w:pPr>
      <w:r w:rsidRPr="00C57DAF">
        <w:rPr>
          <w:b/>
        </w:rPr>
        <w:t xml:space="preserve">Proyectos recursos propios </w:t>
      </w:r>
    </w:p>
    <w:p w:rsidR="00CD47E1" w:rsidRPr="00C57DAF" w:rsidRDefault="00CD47E1" w:rsidP="00A70874">
      <w:pPr>
        <w:autoSpaceDE w:val="0"/>
        <w:autoSpaceDN w:val="0"/>
        <w:adjustRightInd w:val="0"/>
        <w:spacing w:after="0" w:line="240" w:lineRule="auto"/>
        <w:jc w:val="both"/>
        <w:rPr>
          <w:b/>
        </w:rPr>
      </w:pPr>
    </w:p>
    <w:p w:rsidR="0045281E" w:rsidRPr="00C57DAF" w:rsidRDefault="0045281E" w:rsidP="00201158">
      <w:pPr>
        <w:pStyle w:val="Prrafodelista"/>
        <w:numPr>
          <w:ilvl w:val="0"/>
          <w:numId w:val="34"/>
        </w:numPr>
        <w:autoSpaceDE w:val="0"/>
        <w:autoSpaceDN w:val="0"/>
        <w:adjustRightInd w:val="0"/>
        <w:spacing w:after="0" w:line="240" w:lineRule="auto"/>
        <w:contextualSpacing w:val="0"/>
        <w:jc w:val="both"/>
        <w:rPr>
          <w:rFonts w:asciiTheme="minorHAnsi" w:hAnsiTheme="minorHAnsi" w:cs="Arial"/>
        </w:rPr>
      </w:pPr>
      <w:r w:rsidRPr="00C57DAF">
        <w:rPr>
          <w:rFonts w:asciiTheme="minorHAnsi" w:hAnsiTheme="minorHAnsi" w:cs="Arial"/>
        </w:rPr>
        <w:t>Diseño e implementación de los Centros Locales de Innovación Social (CLIS) en 2 localidades de Tunjuelito y Santa Fe</w:t>
      </w:r>
      <w:r w:rsidR="00CD47E1" w:rsidRPr="00C57DAF">
        <w:rPr>
          <w:rFonts w:asciiTheme="minorHAnsi" w:hAnsiTheme="minorHAnsi" w:cs="Arial"/>
        </w:rPr>
        <w:t>, y su</w:t>
      </w:r>
      <w:r w:rsidRPr="00C57DAF">
        <w:rPr>
          <w:rFonts w:asciiTheme="minorHAnsi" w:hAnsiTheme="minorHAnsi" w:cs="Arial"/>
        </w:rPr>
        <w:t xml:space="preserve"> impacto </w:t>
      </w:r>
      <w:r w:rsidR="00CD47E1" w:rsidRPr="00C57DAF">
        <w:rPr>
          <w:rFonts w:asciiTheme="minorHAnsi" w:hAnsiTheme="minorHAnsi" w:cs="Arial"/>
        </w:rPr>
        <w:t>se</w:t>
      </w:r>
      <w:r w:rsidRPr="00C57DAF">
        <w:rPr>
          <w:rFonts w:asciiTheme="minorHAnsi" w:hAnsiTheme="minorHAnsi" w:cs="Arial"/>
        </w:rPr>
        <w:t xml:space="preserve"> plantea</w:t>
      </w:r>
      <w:r w:rsidR="006C3194">
        <w:rPr>
          <w:rFonts w:asciiTheme="minorHAnsi" w:hAnsiTheme="minorHAnsi" w:cs="Arial"/>
        </w:rPr>
        <w:t xml:space="preserve"> </w:t>
      </w:r>
      <w:r w:rsidRPr="00C57DAF">
        <w:rPr>
          <w:rFonts w:asciiTheme="minorHAnsi" w:hAnsiTheme="minorHAnsi" w:cs="Arial"/>
        </w:rPr>
        <w:t>en la apertura de espacios con los que antes la comunidad no contaba, para mejorar el desarrollo local y promover el acercamiento de la ciencia y la tecnología a la comunidad, que han dado cabida a más de 6.000 usuarios en el CLIS-</w:t>
      </w:r>
      <w:proofErr w:type="spellStart"/>
      <w:r w:rsidRPr="00C57DAF">
        <w:rPr>
          <w:rFonts w:asciiTheme="minorHAnsi" w:hAnsiTheme="minorHAnsi" w:cs="Arial"/>
        </w:rPr>
        <w:t>Serendipia</w:t>
      </w:r>
      <w:proofErr w:type="spellEnd"/>
      <w:r w:rsidRPr="00C57DAF">
        <w:rPr>
          <w:rFonts w:asciiTheme="minorHAnsi" w:hAnsiTheme="minorHAnsi" w:cs="Arial"/>
        </w:rPr>
        <w:t xml:space="preserve"> y el Centro de Pensamiento del Agua-CEPA.</w:t>
      </w:r>
    </w:p>
    <w:p w:rsidR="0045281E" w:rsidRPr="00C57DAF" w:rsidRDefault="0045281E" w:rsidP="00A70874">
      <w:pPr>
        <w:pStyle w:val="Prrafodelista"/>
        <w:autoSpaceDE w:val="0"/>
        <w:autoSpaceDN w:val="0"/>
        <w:adjustRightInd w:val="0"/>
        <w:spacing w:after="0" w:line="240" w:lineRule="auto"/>
        <w:ind w:left="284"/>
        <w:jc w:val="both"/>
        <w:rPr>
          <w:rFonts w:asciiTheme="minorHAnsi" w:hAnsiTheme="minorHAnsi" w:cs="Arial"/>
        </w:rPr>
      </w:pPr>
    </w:p>
    <w:p w:rsidR="00791D2B" w:rsidRPr="00C57DAF" w:rsidRDefault="00791D2B" w:rsidP="00201158">
      <w:pPr>
        <w:pStyle w:val="Prrafodelista"/>
        <w:numPr>
          <w:ilvl w:val="0"/>
          <w:numId w:val="34"/>
        </w:numPr>
        <w:autoSpaceDE w:val="0"/>
        <w:autoSpaceDN w:val="0"/>
        <w:adjustRightInd w:val="0"/>
        <w:spacing w:after="0" w:line="240" w:lineRule="auto"/>
        <w:contextualSpacing w:val="0"/>
        <w:jc w:val="both"/>
        <w:rPr>
          <w:rFonts w:asciiTheme="minorHAnsi" w:hAnsiTheme="minorHAnsi" w:cs="Arial"/>
        </w:rPr>
      </w:pPr>
      <w:r w:rsidRPr="00C57DAF">
        <w:rPr>
          <w:rFonts w:asciiTheme="minorHAnsi" w:hAnsiTheme="minorHAnsi" w:cs="Arial"/>
        </w:rPr>
        <w:t>E</w:t>
      </w:r>
      <w:r w:rsidR="0045281E" w:rsidRPr="00C57DAF">
        <w:rPr>
          <w:rFonts w:asciiTheme="minorHAnsi" w:hAnsiTheme="minorHAnsi" w:cs="Arial"/>
        </w:rPr>
        <w:t>l proyecto Banco de Semillas</w:t>
      </w:r>
      <w:r w:rsidRPr="00C57DAF">
        <w:rPr>
          <w:rFonts w:asciiTheme="minorHAnsi" w:hAnsiTheme="minorHAnsi" w:cs="Arial"/>
        </w:rPr>
        <w:t xml:space="preserve">, se </w:t>
      </w:r>
      <w:r w:rsidR="0045281E" w:rsidRPr="00C57DAF">
        <w:rPr>
          <w:rFonts w:asciiTheme="minorHAnsi" w:hAnsiTheme="minorHAnsi" w:cs="Arial"/>
        </w:rPr>
        <w:t>ha logrado plantear como nueva actividad econ</w:t>
      </w:r>
      <w:r w:rsidRPr="00C57DAF">
        <w:rPr>
          <w:rFonts w:asciiTheme="minorHAnsi" w:hAnsiTheme="minorHAnsi" w:cs="Arial"/>
        </w:rPr>
        <w:t>ómica que permite</w:t>
      </w:r>
      <w:r w:rsidR="0045281E" w:rsidRPr="00C57DAF">
        <w:rPr>
          <w:rFonts w:asciiTheme="minorHAnsi" w:hAnsiTheme="minorHAnsi" w:cs="Arial"/>
        </w:rPr>
        <w:t xml:space="preserve"> a los productores agrícolas que surten a Bogotá, la producción de material vegetal de alta calidad en los productos de arveja verde, tomate de árbol, guayaba y espinaca. Es así como se han obtenido 2.770 plántulas a través de tecnología </w:t>
      </w:r>
      <w:r w:rsidR="0045281E" w:rsidRPr="00C57DAF">
        <w:rPr>
          <w:rFonts w:asciiTheme="minorHAnsi" w:hAnsiTheme="minorHAnsi" w:cs="Arial"/>
          <w:i/>
        </w:rPr>
        <w:t>in vitro</w:t>
      </w:r>
      <w:r w:rsidR="0045281E" w:rsidRPr="00C57DAF">
        <w:rPr>
          <w:rFonts w:asciiTheme="minorHAnsi" w:hAnsiTheme="minorHAnsi" w:cs="Arial"/>
        </w:rPr>
        <w:t xml:space="preserve">, que aseguren calidad e inocuidad sin modificación genética, trabajando con 160 unidades productivas en la región y 218 unidades familiares de la ruralidad de Bogotá en las localidades de Ciudad Bolívar y Usme, que a mediano plazo constituyan un ingreso estable para las familias incursionando en el </w:t>
      </w:r>
      <w:r w:rsidR="0045281E" w:rsidRPr="00C57DAF">
        <w:rPr>
          <w:rFonts w:asciiTheme="minorHAnsi" w:hAnsiTheme="minorHAnsi" w:cs="Arial"/>
        </w:rPr>
        <w:lastRenderedPageBreak/>
        <w:t>mercado de las semillas certificadas. A finales del 2015 se espera obtener 16.000 plántulas, las cuales serán entregadas a los beneficiarios como materia prima para la producción de material vegetal de alta calidad.</w:t>
      </w:r>
    </w:p>
    <w:p w:rsidR="00791D2B" w:rsidRPr="00C57DAF" w:rsidRDefault="00791D2B" w:rsidP="00A70874">
      <w:pPr>
        <w:pStyle w:val="Prrafodelista"/>
        <w:autoSpaceDE w:val="0"/>
        <w:autoSpaceDN w:val="0"/>
        <w:adjustRightInd w:val="0"/>
        <w:spacing w:after="0" w:line="240" w:lineRule="auto"/>
        <w:contextualSpacing w:val="0"/>
        <w:jc w:val="both"/>
        <w:rPr>
          <w:rFonts w:asciiTheme="minorHAnsi" w:hAnsiTheme="minorHAnsi" w:cs="Arial"/>
        </w:rPr>
      </w:pPr>
    </w:p>
    <w:p w:rsidR="0045281E" w:rsidRPr="00C57DAF" w:rsidRDefault="00791D2B" w:rsidP="00A70874">
      <w:pPr>
        <w:pStyle w:val="Prrafodelista"/>
        <w:autoSpaceDE w:val="0"/>
        <w:autoSpaceDN w:val="0"/>
        <w:adjustRightInd w:val="0"/>
        <w:spacing w:after="0" w:line="240" w:lineRule="auto"/>
        <w:ind w:left="0"/>
        <w:contextualSpacing w:val="0"/>
        <w:jc w:val="both"/>
        <w:rPr>
          <w:rFonts w:asciiTheme="minorHAnsi" w:hAnsiTheme="minorHAnsi"/>
        </w:rPr>
      </w:pPr>
      <w:r w:rsidRPr="00C57DAF">
        <w:rPr>
          <w:rFonts w:asciiTheme="minorHAnsi" w:hAnsiTheme="minorHAnsi"/>
        </w:rPr>
        <w:t xml:space="preserve">Por otra parte se encuentran los proyectos que permitieron una </w:t>
      </w:r>
      <w:r w:rsidR="0045281E" w:rsidRPr="00C57DAF">
        <w:rPr>
          <w:rFonts w:asciiTheme="minorHAnsi" w:hAnsiTheme="minorHAnsi"/>
        </w:rPr>
        <w:t>vinculación entre la innovación y las necesidades de los sectores productivos</w:t>
      </w:r>
      <w:r w:rsidRPr="00C57DAF">
        <w:rPr>
          <w:rFonts w:asciiTheme="minorHAnsi" w:hAnsiTheme="minorHAnsi"/>
        </w:rPr>
        <w:t xml:space="preserve"> como son: </w:t>
      </w:r>
    </w:p>
    <w:p w:rsidR="00791D2B" w:rsidRPr="00C57DAF" w:rsidRDefault="00791D2B" w:rsidP="00A70874">
      <w:pPr>
        <w:pStyle w:val="Prrafodelista"/>
        <w:autoSpaceDE w:val="0"/>
        <w:autoSpaceDN w:val="0"/>
        <w:adjustRightInd w:val="0"/>
        <w:spacing w:after="0" w:line="240" w:lineRule="auto"/>
        <w:ind w:left="0"/>
        <w:contextualSpacing w:val="0"/>
        <w:jc w:val="both"/>
        <w:rPr>
          <w:rFonts w:asciiTheme="minorHAnsi" w:hAnsiTheme="minorHAnsi" w:cs="Arial"/>
        </w:rPr>
      </w:pPr>
    </w:p>
    <w:p w:rsidR="00D45C85" w:rsidRPr="00C57DAF" w:rsidRDefault="0045281E" w:rsidP="00201158">
      <w:pPr>
        <w:pStyle w:val="Prrafodelista"/>
        <w:numPr>
          <w:ilvl w:val="0"/>
          <w:numId w:val="35"/>
        </w:numPr>
        <w:autoSpaceDE w:val="0"/>
        <w:autoSpaceDN w:val="0"/>
        <w:adjustRightInd w:val="0"/>
        <w:spacing w:after="0" w:line="240" w:lineRule="auto"/>
        <w:jc w:val="both"/>
        <w:rPr>
          <w:rFonts w:asciiTheme="minorHAnsi" w:hAnsiTheme="minorHAnsi"/>
        </w:rPr>
      </w:pPr>
      <w:r w:rsidRPr="00C57DAF">
        <w:rPr>
          <w:rFonts w:asciiTheme="minorHAnsi" w:hAnsiTheme="minorHAnsi"/>
        </w:rPr>
        <w:t xml:space="preserve">El programa Red de Empresarios Innovadores (REI) ha fortalecido a </w:t>
      </w:r>
      <w:proofErr w:type="gramStart"/>
      <w:r w:rsidRPr="00C57DAF">
        <w:rPr>
          <w:rFonts w:asciiTheme="minorHAnsi" w:hAnsiTheme="minorHAnsi"/>
        </w:rPr>
        <w:t>las</w:t>
      </w:r>
      <w:proofErr w:type="gramEnd"/>
      <w:r w:rsidRPr="00C57DAF">
        <w:rPr>
          <w:rFonts w:asciiTheme="minorHAnsi" w:hAnsiTheme="minorHAnsi"/>
        </w:rPr>
        <w:t xml:space="preserve"> micros y las pequeñas empresas de Bogotá a través de la implementación de un modelo de fortalecimiento empresarial con base en la innovación en proceso, gestión y producto ajustado a las necesidades de </w:t>
      </w:r>
      <w:r w:rsidR="00D45C85" w:rsidRPr="00C57DAF">
        <w:rPr>
          <w:rFonts w:asciiTheme="minorHAnsi" w:hAnsiTheme="minorHAnsi"/>
        </w:rPr>
        <w:t>cada empresa</w:t>
      </w:r>
      <w:r w:rsidRPr="00C57DAF">
        <w:rPr>
          <w:rFonts w:asciiTheme="minorHAnsi" w:hAnsiTheme="minorHAnsi"/>
        </w:rPr>
        <w:t xml:space="preserve">. Las empresas adscritas al programa REI reportan </w:t>
      </w:r>
      <w:r w:rsidR="00D45C85" w:rsidRPr="00C57DAF">
        <w:rPr>
          <w:rFonts w:asciiTheme="minorHAnsi" w:hAnsiTheme="minorHAnsi"/>
        </w:rPr>
        <w:t xml:space="preserve">un </w:t>
      </w:r>
      <w:r w:rsidRPr="00C57DAF">
        <w:rPr>
          <w:rFonts w:asciiTheme="minorHAnsi" w:hAnsiTheme="minorHAnsi"/>
        </w:rPr>
        <w:t>incremento del 20% en promedio en la consecución de nuevos clientes, e incremento en 95% el nivel de satisfacción de los clientes, mediante la intervención de procesos de mercadeo, promoción, publicidad, imagen y marca, desarrollo de página web y mejoramiento de la calidad de producto en 30 empresas que presentaban problem</w:t>
      </w:r>
      <w:r w:rsidR="00D45C85" w:rsidRPr="00C57DAF">
        <w:rPr>
          <w:rFonts w:asciiTheme="minorHAnsi" w:hAnsiTheme="minorHAnsi"/>
        </w:rPr>
        <w:t>as en estos aspectos.</w:t>
      </w:r>
    </w:p>
    <w:p w:rsidR="00F565E4" w:rsidRPr="00C57DAF" w:rsidRDefault="00F565E4" w:rsidP="00A70874">
      <w:pPr>
        <w:pStyle w:val="Prrafodelista"/>
        <w:autoSpaceDE w:val="0"/>
        <w:autoSpaceDN w:val="0"/>
        <w:adjustRightInd w:val="0"/>
        <w:spacing w:after="0" w:line="240" w:lineRule="auto"/>
        <w:jc w:val="both"/>
        <w:rPr>
          <w:rFonts w:asciiTheme="minorHAnsi" w:hAnsiTheme="minorHAnsi"/>
        </w:rPr>
      </w:pPr>
    </w:p>
    <w:p w:rsidR="008E3CC4" w:rsidRPr="00C57DAF" w:rsidRDefault="00D45C85" w:rsidP="00201158">
      <w:pPr>
        <w:pStyle w:val="Prrafodelista"/>
        <w:numPr>
          <w:ilvl w:val="0"/>
          <w:numId w:val="35"/>
        </w:numPr>
        <w:autoSpaceDE w:val="0"/>
        <w:autoSpaceDN w:val="0"/>
        <w:adjustRightInd w:val="0"/>
        <w:spacing w:after="0" w:line="240" w:lineRule="auto"/>
        <w:jc w:val="both"/>
        <w:rPr>
          <w:rFonts w:asciiTheme="minorHAnsi" w:hAnsiTheme="minorHAnsi"/>
        </w:rPr>
      </w:pPr>
      <w:r w:rsidRPr="00C57DAF">
        <w:rPr>
          <w:rFonts w:asciiTheme="minorHAnsi" w:hAnsiTheme="minorHAnsi"/>
        </w:rPr>
        <w:t>Gracias a los emprendimientos de base tecnológica d</w:t>
      </w:r>
      <w:r w:rsidR="0045281E" w:rsidRPr="00C57DAF">
        <w:rPr>
          <w:rFonts w:asciiTheme="minorHAnsi" w:hAnsiTheme="minorHAnsi"/>
        </w:rPr>
        <w:t>urante el 2012-2015 se apoya</w:t>
      </w:r>
      <w:r w:rsidR="008E3CC4" w:rsidRPr="00C57DAF">
        <w:rPr>
          <w:rFonts w:asciiTheme="minorHAnsi" w:hAnsiTheme="minorHAnsi"/>
        </w:rPr>
        <w:t>ron</w:t>
      </w:r>
      <w:r w:rsidR="0045281E" w:rsidRPr="00C57DAF">
        <w:rPr>
          <w:rFonts w:asciiTheme="minorHAnsi" w:hAnsiTheme="minorHAnsi"/>
        </w:rPr>
        <w:t xml:space="preserve"> 340 empr</w:t>
      </w:r>
      <w:r w:rsidR="008E3CC4" w:rsidRPr="00C57DAF">
        <w:rPr>
          <w:rFonts w:asciiTheme="minorHAnsi" w:hAnsiTheme="minorHAnsi"/>
        </w:rPr>
        <w:t>endimientos de base tecnológica</w:t>
      </w:r>
      <w:r w:rsidR="0045281E" w:rsidRPr="00C57DAF">
        <w:rPr>
          <w:rFonts w:asciiTheme="minorHAnsi" w:hAnsiTheme="minorHAnsi"/>
        </w:rPr>
        <w:t xml:space="preserve"> de los 440 propuestos</w:t>
      </w:r>
      <w:r w:rsidR="008E3CC4" w:rsidRPr="00C57DAF">
        <w:rPr>
          <w:rFonts w:asciiTheme="minorHAnsi" w:hAnsiTheme="minorHAnsi"/>
        </w:rPr>
        <w:t>,</w:t>
      </w:r>
      <w:r w:rsidR="0045281E" w:rsidRPr="00C57DAF">
        <w:rPr>
          <w:rFonts w:asciiTheme="minorHAnsi" w:hAnsiTheme="minorHAnsi"/>
        </w:rPr>
        <w:t xml:space="preserve"> a través de los siguientes programas:</w:t>
      </w:r>
    </w:p>
    <w:p w:rsidR="00F565E4" w:rsidRPr="00C57DAF" w:rsidRDefault="00F565E4" w:rsidP="00A70874">
      <w:pPr>
        <w:pStyle w:val="Prrafodelista"/>
        <w:autoSpaceDE w:val="0"/>
        <w:autoSpaceDN w:val="0"/>
        <w:adjustRightInd w:val="0"/>
        <w:spacing w:after="0" w:line="240" w:lineRule="auto"/>
        <w:jc w:val="both"/>
        <w:rPr>
          <w:rFonts w:asciiTheme="minorHAnsi" w:hAnsiTheme="minorHAnsi"/>
        </w:rPr>
      </w:pPr>
    </w:p>
    <w:p w:rsidR="00F565E4" w:rsidRPr="00C57DAF" w:rsidRDefault="0045281E" w:rsidP="00201158">
      <w:pPr>
        <w:pStyle w:val="Prrafodelista"/>
        <w:numPr>
          <w:ilvl w:val="1"/>
          <w:numId w:val="35"/>
        </w:numPr>
        <w:autoSpaceDE w:val="0"/>
        <w:autoSpaceDN w:val="0"/>
        <w:adjustRightInd w:val="0"/>
        <w:spacing w:after="0" w:line="240" w:lineRule="auto"/>
        <w:jc w:val="both"/>
        <w:rPr>
          <w:rFonts w:asciiTheme="minorHAnsi" w:hAnsiTheme="minorHAnsi"/>
        </w:rPr>
      </w:pPr>
      <w:r w:rsidRPr="00C57DAF">
        <w:rPr>
          <w:rFonts w:asciiTheme="minorHAnsi" w:hAnsiTheme="minorHAnsi"/>
        </w:rPr>
        <w:t xml:space="preserve">EMPRENDETIC apoyó emprendimientos del sector de las tecnologías de la información y Comunicaciones (TIC) fortaleciendo sus capacidades en habilidades emprendedoras, planeación estratégica y mercadeo, Business </w:t>
      </w:r>
      <w:proofErr w:type="spellStart"/>
      <w:r w:rsidRPr="00C57DAF">
        <w:rPr>
          <w:rFonts w:asciiTheme="minorHAnsi" w:hAnsiTheme="minorHAnsi"/>
        </w:rPr>
        <w:t>Model</w:t>
      </w:r>
      <w:proofErr w:type="spellEnd"/>
      <w:r w:rsidRPr="00C57DAF">
        <w:rPr>
          <w:rFonts w:asciiTheme="minorHAnsi" w:hAnsiTheme="minorHAnsi"/>
        </w:rPr>
        <w:t xml:space="preserve">, entre otras. </w:t>
      </w:r>
      <w:r w:rsidRPr="00C57DAF">
        <w:rPr>
          <w:rFonts w:asciiTheme="minorHAnsi" w:hAnsiTheme="minorHAnsi" w:cs="Arial"/>
        </w:rPr>
        <w:t xml:space="preserve">Se </w:t>
      </w:r>
      <w:r w:rsidRPr="00C57DAF">
        <w:rPr>
          <w:rFonts w:asciiTheme="minorHAnsi" w:hAnsiTheme="minorHAnsi"/>
        </w:rPr>
        <w:t xml:space="preserve">apoyaron 140 proyectos de emprendimiento que lograron encontrar nuevos mercados para sus productos y servicios. </w:t>
      </w:r>
    </w:p>
    <w:p w:rsidR="00F565E4" w:rsidRPr="00C57DAF" w:rsidRDefault="00F565E4" w:rsidP="00A70874">
      <w:pPr>
        <w:pStyle w:val="Prrafodelista"/>
        <w:autoSpaceDE w:val="0"/>
        <w:autoSpaceDN w:val="0"/>
        <w:adjustRightInd w:val="0"/>
        <w:spacing w:after="0" w:line="240" w:lineRule="auto"/>
        <w:ind w:left="1440"/>
        <w:jc w:val="both"/>
        <w:rPr>
          <w:rFonts w:asciiTheme="minorHAnsi" w:hAnsiTheme="minorHAnsi"/>
        </w:rPr>
      </w:pPr>
    </w:p>
    <w:p w:rsidR="00F565E4" w:rsidRPr="00C57DAF" w:rsidRDefault="0045281E" w:rsidP="00201158">
      <w:pPr>
        <w:pStyle w:val="Prrafodelista"/>
        <w:numPr>
          <w:ilvl w:val="1"/>
          <w:numId w:val="35"/>
        </w:numPr>
        <w:autoSpaceDE w:val="0"/>
        <w:autoSpaceDN w:val="0"/>
        <w:adjustRightInd w:val="0"/>
        <w:spacing w:after="0" w:line="240" w:lineRule="auto"/>
        <w:jc w:val="both"/>
        <w:rPr>
          <w:rFonts w:asciiTheme="minorHAnsi" w:hAnsiTheme="minorHAnsi"/>
        </w:rPr>
      </w:pPr>
      <w:r w:rsidRPr="00C57DAF">
        <w:rPr>
          <w:rFonts w:asciiTheme="minorHAnsi" w:hAnsiTheme="minorHAnsi"/>
        </w:rPr>
        <w:t>EMPRENDETRONIKA apoyó emprendimientos del sector de Mecatrónica, mecánica y electrónica. De 100 ideas de negocio se seleccionaron los mejores 25 emprendimientos para prot</w:t>
      </w:r>
      <w:r w:rsidR="00F565E4" w:rsidRPr="00C57DAF">
        <w:rPr>
          <w:rFonts w:asciiTheme="minorHAnsi" w:hAnsiTheme="minorHAnsi"/>
        </w:rPr>
        <w:t>ección de propiedad intelectual</w:t>
      </w:r>
    </w:p>
    <w:p w:rsidR="00F565E4" w:rsidRPr="00C57DAF" w:rsidRDefault="00F565E4" w:rsidP="00A70874">
      <w:pPr>
        <w:pStyle w:val="Prrafodelista"/>
        <w:autoSpaceDE w:val="0"/>
        <w:autoSpaceDN w:val="0"/>
        <w:adjustRightInd w:val="0"/>
        <w:spacing w:after="0" w:line="240" w:lineRule="auto"/>
        <w:ind w:left="1440"/>
        <w:jc w:val="both"/>
        <w:rPr>
          <w:rFonts w:asciiTheme="minorHAnsi" w:hAnsiTheme="minorHAnsi"/>
        </w:rPr>
      </w:pPr>
    </w:p>
    <w:p w:rsidR="008E3CC4" w:rsidRPr="00C57DAF" w:rsidRDefault="0045281E" w:rsidP="00201158">
      <w:pPr>
        <w:pStyle w:val="Prrafodelista"/>
        <w:numPr>
          <w:ilvl w:val="1"/>
          <w:numId w:val="35"/>
        </w:numPr>
        <w:autoSpaceDE w:val="0"/>
        <w:autoSpaceDN w:val="0"/>
        <w:adjustRightInd w:val="0"/>
        <w:spacing w:after="0" w:line="240" w:lineRule="auto"/>
        <w:jc w:val="both"/>
        <w:rPr>
          <w:rFonts w:asciiTheme="minorHAnsi" w:hAnsiTheme="minorHAnsi"/>
        </w:rPr>
      </w:pPr>
      <w:r w:rsidRPr="00C57DAF">
        <w:rPr>
          <w:rFonts w:asciiTheme="minorHAnsi" w:hAnsiTheme="minorHAnsi"/>
        </w:rPr>
        <w:t xml:space="preserve">SUE que promueve emprendimientos de base tecnológica diseñados en el seno de las universidades con el fin de incentivar una cultura emprendedora, empresarial e innovadora, de 200 participantes seleccionó los 100 mejores planes con mayor potencial para ser apoyados en </w:t>
      </w:r>
      <w:proofErr w:type="spellStart"/>
      <w:r w:rsidRPr="00C57DAF">
        <w:rPr>
          <w:rFonts w:asciiTheme="minorHAnsi" w:hAnsiTheme="minorHAnsi"/>
        </w:rPr>
        <w:t>Mentoring</w:t>
      </w:r>
      <w:proofErr w:type="spellEnd"/>
      <w:r w:rsidRPr="00C57DAF">
        <w:rPr>
          <w:rFonts w:asciiTheme="minorHAnsi" w:hAnsiTheme="minorHAnsi"/>
        </w:rPr>
        <w:t>, Rueda de Negocios, Rueda Financiera y apoyo para la implementación de sus planes de negocio.</w:t>
      </w:r>
    </w:p>
    <w:p w:rsidR="008E3CC4" w:rsidRPr="00C57DAF" w:rsidRDefault="008E3CC4" w:rsidP="00A70874">
      <w:pPr>
        <w:pStyle w:val="Prrafodelista"/>
        <w:autoSpaceDE w:val="0"/>
        <w:autoSpaceDN w:val="0"/>
        <w:adjustRightInd w:val="0"/>
        <w:spacing w:after="0" w:line="240" w:lineRule="auto"/>
        <w:ind w:left="851"/>
        <w:jc w:val="both"/>
        <w:rPr>
          <w:rFonts w:asciiTheme="minorHAnsi" w:hAnsiTheme="minorHAnsi"/>
        </w:rPr>
      </w:pPr>
    </w:p>
    <w:p w:rsidR="00F565E4" w:rsidRPr="00C57DAF" w:rsidRDefault="008E3CC4" w:rsidP="00A70874">
      <w:pPr>
        <w:pStyle w:val="Prrafodelista"/>
        <w:autoSpaceDE w:val="0"/>
        <w:autoSpaceDN w:val="0"/>
        <w:adjustRightInd w:val="0"/>
        <w:spacing w:after="0" w:line="240" w:lineRule="auto"/>
        <w:ind w:left="0"/>
        <w:jc w:val="both"/>
        <w:rPr>
          <w:rFonts w:asciiTheme="minorHAnsi" w:hAnsiTheme="minorHAnsi"/>
        </w:rPr>
      </w:pPr>
      <w:r w:rsidRPr="00C57DAF">
        <w:rPr>
          <w:rFonts w:asciiTheme="minorHAnsi" w:hAnsiTheme="minorHAnsi"/>
        </w:rPr>
        <w:t>Otra de las grandes apuestas de la Secretaría es el a</w:t>
      </w:r>
      <w:r w:rsidR="0045281E" w:rsidRPr="00C57DAF">
        <w:rPr>
          <w:rFonts w:asciiTheme="minorHAnsi" w:hAnsiTheme="minorHAnsi"/>
        </w:rPr>
        <w:t>nillo de innovación con miras a fomentar el desarrollo científico y tecnológico</w:t>
      </w:r>
      <w:r w:rsidR="00F565E4" w:rsidRPr="00C57DAF">
        <w:rPr>
          <w:rFonts w:asciiTheme="minorHAnsi" w:hAnsiTheme="minorHAnsi"/>
        </w:rPr>
        <w:t xml:space="preserve"> de la ciudad. </w:t>
      </w:r>
      <w:r w:rsidRPr="00C57DAF">
        <w:rPr>
          <w:rFonts w:asciiTheme="minorHAnsi" w:hAnsiTheme="minorHAnsi"/>
        </w:rPr>
        <w:t>E</w:t>
      </w:r>
      <w:r w:rsidR="0045281E" w:rsidRPr="00C57DAF">
        <w:rPr>
          <w:rFonts w:asciiTheme="minorHAnsi" w:hAnsiTheme="minorHAnsi"/>
        </w:rPr>
        <w:t>sta idea surg</w:t>
      </w:r>
      <w:r w:rsidRPr="00C57DAF">
        <w:rPr>
          <w:rFonts w:asciiTheme="minorHAnsi" w:hAnsiTheme="minorHAnsi"/>
        </w:rPr>
        <w:t xml:space="preserve">e </w:t>
      </w:r>
      <w:r w:rsidR="0045281E" w:rsidRPr="00C57DAF">
        <w:rPr>
          <w:rFonts w:asciiTheme="minorHAnsi" w:hAnsiTheme="minorHAnsi"/>
        </w:rPr>
        <w:t>en el año 2000, en el marco de la formulación del primer Plan de Orden</w:t>
      </w:r>
      <w:r w:rsidR="00F565E4" w:rsidRPr="00C57DAF">
        <w:rPr>
          <w:rFonts w:asciiTheme="minorHAnsi" w:hAnsiTheme="minorHAnsi"/>
        </w:rPr>
        <w:t>amiento Territorial de Bogotá,</w:t>
      </w:r>
      <w:r w:rsidR="0045281E" w:rsidRPr="00C57DAF">
        <w:rPr>
          <w:rFonts w:asciiTheme="minorHAnsi" w:hAnsiTheme="minorHAnsi"/>
        </w:rPr>
        <w:t xml:space="preserve"> desde entonces tiene rango de norma porque hace parte del modelo adoptado en este instrumento</w:t>
      </w:r>
      <w:r w:rsidR="00F565E4" w:rsidRPr="00C57DAF">
        <w:rPr>
          <w:rFonts w:asciiTheme="minorHAnsi" w:hAnsiTheme="minorHAnsi"/>
        </w:rPr>
        <w:t>.</w:t>
      </w:r>
    </w:p>
    <w:p w:rsidR="0045281E" w:rsidRPr="00C57DAF" w:rsidRDefault="0045281E" w:rsidP="00A70874">
      <w:pPr>
        <w:pStyle w:val="Prrafodelista"/>
        <w:autoSpaceDE w:val="0"/>
        <w:autoSpaceDN w:val="0"/>
        <w:adjustRightInd w:val="0"/>
        <w:spacing w:after="0" w:line="240" w:lineRule="auto"/>
        <w:ind w:left="0"/>
        <w:jc w:val="both"/>
        <w:rPr>
          <w:rFonts w:asciiTheme="minorHAnsi" w:hAnsiTheme="minorHAnsi"/>
        </w:rPr>
      </w:pPr>
    </w:p>
    <w:p w:rsidR="0045281E" w:rsidRPr="00C57DAF" w:rsidRDefault="00F565E4" w:rsidP="00A70874">
      <w:pPr>
        <w:autoSpaceDE w:val="0"/>
        <w:autoSpaceDN w:val="0"/>
        <w:adjustRightInd w:val="0"/>
        <w:spacing w:after="0" w:line="240" w:lineRule="auto"/>
        <w:jc w:val="both"/>
      </w:pPr>
      <w:r w:rsidRPr="00C57DAF">
        <w:t>En</w:t>
      </w:r>
      <w:r w:rsidR="0045281E" w:rsidRPr="00C57DAF">
        <w:t xml:space="preserve"> el 2025,</w:t>
      </w:r>
      <w:r w:rsidR="0045281E" w:rsidRPr="00C57DAF">
        <w:rPr>
          <w:i/>
        </w:rPr>
        <w:t xml:space="preserve"> el “Anillo de Innovación de Bogotá” es el ecosistema acelerador de la innovación, la competitividad y la integración socio-espacial que fomenta la economía del conocimiento, la creatividad y el emprendimiento, construye identidad urbana y promueve el desarrollo humano y sostenible, en el contexto de la regionalización e internacionalización de la capital de Colombia, </w:t>
      </w:r>
      <w:r w:rsidR="0045281E" w:rsidRPr="00C57DAF">
        <w:t xml:space="preserve">a lo largo del desarrollo del PDD Bogotá Humana se han propiciado tres (3) espacios estratégicos para la puesta en </w:t>
      </w:r>
      <w:r w:rsidR="008E3CC4" w:rsidRPr="00C57DAF">
        <w:t>marcha del anillo de innovación</w:t>
      </w:r>
      <w:r w:rsidR="0045281E" w:rsidRPr="00C57DAF">
        <w:t>:</w:t>
      </w:r>
    </w:p>
    <w:p w:rsidR="004B7B7C" w:rsidRPr="00C57DAF" w:rsidRDefault="004B7B7C" w:rsidP="00A70874">
      <w:pPr>
        <w:autoSpaceDE w:val="0"/>
        <w:autoSpaceDN w:val="0"/>
        <w:adjustRightInd w:val="0"/>
        <w:spacing w:after="0" w:line="240" w:lineRule="auto"/>
        <w:jc w:val="both"/>
      </w:pPr>
    </w:p>
    <w:p w:rsidR="008E3CC4" w:rsidRPr="00C57DAF" w:rsidRDefault="0045281E" w:rsidP="00201158">
      <w:pPr>
        <w:pStyle w:val="Prrafodelista"/>
        <w:numPr>
          <w:ilvl w:val="0"/>
          <w:numId w:val="36"/>
        </w:numPr>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lastRenderedPageBreak/>
        <w:t>Centro Piloto de Emprendimiento de Base Tecnológica con énfasis en TIC electrónica y mecatrónica en la zona de influencia de la Operación Anillo de Innovación</w:t>
      </w:r>
      <w:r w:rsidR="008E3CC4" w:rsidRPr="00C57DAF">
        <w:rPr>
          <w:rFonts w:asciiTheme="minorHAnsi" w:hAnsiTheme="minorHAnsi"/>
        </w:rPr>
        <w:t>.</w:t>
      </w:r>
    </w:p>
    <w:p w:rsidR="004B7B7C" w:rsidRPr="00C57DAF" w:rsidRDefault="004B7B7C" w:rsidP="00A70874">
      <w:pPr>
        <w:pStyle w:val="Prrafodelista"/>
        <w:autoSpaceDE w:val="0"/>
        <w:autoSpaceDN w:val="0"/>
        <w:adjustRightInd w:val="0"/>
        <w:spacing w:after="0" w:line="240" w:lineRule="auto"/>
        <w:contextualSpacing w:val="0"/>
        <w:jc w:val="both"/>
        <w:rPr>
          <w:rFonts w:asciiTheme="minorHAnsi" w:hAnsiTheme="minorHAnsi"/>
        </w:rPr>
      </w:pPr>
    </w:p>
    <w:p w:rsidR="008E3CC4" w:rsidRPr="00C57DAF" w:rsidRDefault="0045281E" w:rsidP="00201158">
      <w:pPr>
        <w:pStyle w:val="Prrafodelista"/>
        <w:numPr>
          <w:ilvl w:val="0"/>
          <w:numId w:val="36"/>
        </w:numPr>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Consolidación de un espacio de diálogo y concertación interinstitucional para definir acciones e identificar proyectos estratégicos sobre una visión concertada de largo plazo de la Operación Estratégica.</w:t>
      </w:r>
    </w:p>
    <w:p w:rsidR="004B7B7C" w:rsidRPr="00C57DAF" w:rsidRDefault="004B7B7C" w:rsidP="00A70874">
      <w:pPr>
        <w:pStyle w:val="Prrafodelista"/>
        <w:autoSpaceDE w:val="0"/>
        <w:autoSpaceDN w:val="0"/>
        <w:adjustRightInd w:val="0"/>
        <w:spacing w:after="0" w:line="240" w:lineRule="auto"/>
        <w:contextualSpacing w:val="0"/>
        <w:jc w:val="both"/>
        <w:rPr>
          <w:rFonts w:asciiTheme="minorHAnsi" w:hAnsiTheme="minorHAnsi"/>
        </w:rPr>
      </w:pPr>
    </w:p>
    <w:p w:rsidR="0045281E" w:rsidRPr="00C57DAF" w:rsidRDefault="0045281E" w:rsidP="00201158">
      <w:pPr>
        <w:pStyle w:val="Prrafodelista"/>
        <w:numPr>
          <w:ilvl w:val="0"/>
          <w:numId w:val="36"/>
        </w:numPr>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Proyecto de Innovación Bogot</w:t>
      </w:r>
      <w:r w:rsidR="008E3CC4" w:rsidRPr="00C57DAF">
        <w:rPr>
          <w:rFonts w:asciiTheme="minorHAnsi" w:hAnsiTheme="minorHAnsi"/>
        </w:rPr>
        <w:t>á @21 Ciudad Inteligente-PIBCI.</w:t>
      </w:r>
    </w:p>
    <w:p w:rsidR="008E3CC4" w:rsidRPr="00C57DAF" w:rsidRDefault="008E3CC4" w:rsidP="00A70874">
      <w:pPr>
        <w:pStyle w:val="Prrafodelista"/>
        <w:autoSpaceDE w:val="0"/>
        <w:autoSpaceDN w:val="0"/>
        <w:adjustRightInd w:val="0"/>
        <w:spacing w:after="0" w:line="240" w:lineRule="auto"/>
        <w:ind w:left="284"/>
        <w:contextualSpacing w:val="0"/>
        <w:jc w:val="both"/>
        <w:rPr>
          <w:rFonts w:asciiTheme="minorHAnsi" w:hAnsiTheme="minorHAnsi"/>
        </w:rPr>
      </w:pPr>
    </w:p>
    <w:p w:rsidR="00BB7B06" w:rsidRPr="00C57DAF" w:rsidRDefault="0045281E" w:rsidP="00A70874">
      <w:pPr>
        <w:autoSpaceDE w:val="0"/>
        <w:autoSpaceDN w:val="0"/>
        <w:adjustRightInd w:val="0"/>
        <w:spacing w:after="0" w:line="240" w:lineRule="auto"/>
        <w:jc w:val="both"/>
      </w:pPr>
      <w:r w:rsidRPr="00C57DAF">
        <w:t>Al reconocer la importancia de contar con lineamientos vigentes que den respuesta a los retos actuales y próximos de la ciudad, en 2013</w:t>
      </w:r>
      <w:r w:rsidR="008E3CC4" w:rsidRPr="00C57DAF">
        <w:t xml:space="preserve"> se </w:t>
      </w:r>
      <w:r w:rsidRPr="00C57DAF">
        <w:t xml:space="preserve">realizó la revisión y actualización de la </w:t>
      </w:r>
      <w:r w:rsidRPr="00C57DAF">
        <w:rPr>
          <w:i/>
        </w:rPr>
        <w:t>“Política Distrital de Ciencia, Tecnología e Innovación 2007-2019”</w:t>
      </w:r>
      <w:r w:rsidRPr="00C57DAF">
        <w:t xml:space="preserve">, la cual da como resultado una nueva </w:t>
      </w:r>
      <w:r w:rsidRPr="00C57DAF">
        <w:rPr>
          <w:b/>
          <w:i/>
        </w:rPr>
        <w:t>“Política de Ciencia, Tecnología e Innovación 2013-2038”</w:t>
      </w:r>
      <w:r w:rsidRPr="00C57DAF">
        <w:t xml:space="preserve">. </w:t>
      </w:r>
    </w:p>
    <w:p w:rsidR="00883B04" w:rsidRPr="00C57DAF" w:rsidRDefault="0045281E" w:rsidP="00A70874">
      <w:pPr>
        <w:autoSpaceDE w:val="0"/>
        <w:autoSpaceDN w:val="0"/>
        <w:adjustRightInd w:val="0"/>
        <w:spacing w:after="0" w:line="240" w:lineRule="auto"/>
        <w:jc w:val="both"/>
      </w:pPr>
      <w:r w:rsidRPr="00C57DAF">
        <w:t xml:space="preserve">En dicho trabajo se tuvieron en cuenta las nuevas tendencias nacionales e internacionales, la legislación vigente y las necesidades socioeconómicas de una ciudad como Bogotá. El principal objetivo del trabajo realizado fue robustecer los procesos de generación, uso y apropiación del conocimiento, para consolidar a Bogotá como una ciudad innovadora en un territorio donde lo Público está al servicio del interés general de la sociedad, con criterios de inclusión y equidad. </w:t>
      </w:r>
    </w:p>
    <w:p w:rsidR="00B47625" w:rsidRPr="00166BAA" w:rsidRDefault="008E3CC4" w:rsidP="00166BAA">
      <w:pPr>
        <w:pStyle w:val="Ttulo3"/>
      </w:pPr>
      <w:bookmarkStart w:id="29" w:name="_Toc439742624"/>
      <w:r w:rsidRPr="00166BAA">
        <w:t xml:space="preserve">3.1.5 </w:t>
      </w:r>
      <w:r w:rsidR="00A70874" w:rsidRPr="00166BAA">
        <w:t>Programa trabajo decente y digno</w:t>
      </w:r>
      <w:bookmarkEnd w:id="29"/>
    </w:p>
    <w:p w:rsidR="008274D8" w:rsidRPr="00C57DAF" w:rsidRDefault="008274D8" w:rsidP="00A70874">
      <w:pPr>
        <w:spacing w:after="0" w:line="240" w:lineRule="auto"/>
        <w:jc w:val="both"/>
      </w:pPr>
    </w:p>
    <w:p w:rsidR="0045281E" w:rsidRPr="00C57DAF" w:rsidRDefault="0045281E" w:rsidP="00A70874">
      <w:pPr>
        <w:autoSpaceDE w:val="0"/>
        <w:autoSpaceDN w:val="0"/>
        <w:adjustRightInd w:val="0"/>
        <w:spacing w:after="0" w:line="240" w:lineRule="auto"/>
        <w:jc w:val="both"/>
      </w:pPr>
      <w:r w:rsidRPr="00C57DAF">
        <w:t xml:space="preserve">El plan de desarrollo ha planteado el trabajo decente y digno como el principal mecanismo para que la población bogotana pueda gozar </w:t>
      </w:r>
      <w:r w:rsidR="00BB7B06" w:rsidRPr="00C57DAF">
        <w:t>con autonomía de sus derechos y</w:t>
      </w:r>
      <w:r w:rsidRPr="00C57DAF">
        <w:t xml:space="preserve"> en ese propósito, se han presentado propuestas para me</w:t>
      </w:r>
      <w:r w:rsidR="00BB7B06" w:rsidRPr="00C57DAF">
        <w:t xml:space="preserve">jorar tanto la democratización </w:t>
      </w:r>
      <w:r w:rsidRPr="00C57DAF">
        <w:t xml:space="preserve">para el acceso a oportunidades laborales, como también mejorar la calidad de </w:t>
      </w:r>
      <w:r w:rsidR="00BB7B06" w:rsidRPr="00C57DAF">
        <w:t>las vinculaciones que se logren</w:t>
      </w:r>
      <w:r w:rsidRPr="00C57DAF">
        <w:t xml:space="preserve"> y dotar a la ciudad de unas reglas mínimas que establezcan con claridad y diálogo las relaciones trabajador- empleador.</w:t>
      </w:r>
    </w:p>
    <w:p w:rsidR="0045281E" w:rsidRPr="00C57DAF" w:rsidRDefault="0045281E" w:rsidP="00A70874">
      <w:pPr>
        <w:autoSpaceDE w:val="0"/>
        <w:autoSpaceDN w:val="0"/>
        <w:adjustRightInd w:val="0"/>
        <w:spacing w:after="0" w:line="240" w:lineRule="auto"/>
        <w:jc w:val="both"/>
      </w:pPr>
    </w:p>
    <w:p w:rsidR="0045281E" w:rsidRPr="00C57DAF" w:rsidRDefault="0045281E" w:rsidP="00A70874">
      <w:pPr>
        <w:autoSpaceDE w:val="0"/>
        <w:autoSpaceDN w:val="0"/>
        <w:adjustRightInd w:val="0"/>
        <w:spacing w:after="0" w:line="240" w:lineRule="auto"/>
        <w:jc w:val="both"/>
      </w:pPr>
      <w:r w:rsidRPr="00C57DAF">
        <w:t>Durante el cuatrienio los avances del programa trabajo decente estuvieron enfocados en:</w:t>
      </w:r>
    </w:p>
    <w:p w:rsidR="00BB7B06" w:rsidRPr="00C57DAF" w:rsidRDefault="00BB7B06" w:rsidP="00A70874">
      <w:pPr>
        <w:autoSpaceDE w:val="0"/>
        <w:autoSpaceDN w:val="0"/>
        <w:adjustRightInd w:val="0"/>
        <w:spacing w:after="0" w:line="240" w:lineRule="auto"/>
        <w:jc w:val="both"/>
      </w:pPr>
    </w:p>
    <w:p w:rsidR="0045281E" w:rsidRPr="00C57DAF" w:rsidRDefault="0045281E" w:rsidP="00201158">
      <w:pPr>
        <w:pStyle w:val="Prrafodelista"/>
        <w:numPr>
          <w:ilvl w:val="0"/>
          <w:numId w:val="30"/>
        </w:numPr>
        <w:autoSpaceDE w:val="0"/>
        <w:autoSpaceDN w:val="0"/>
        <w:adjustRightInd w:val="0"/>
        <w:spacing w:after="0" w:line="240" w:lineRule="auto"/>
        <w:jc w:val="both"/>
        <w:rPr>
          <w:rFonts w:asciiTheme="minorHAnsi" w:hAnsiTheme="minorHAnsi"/>
        </w:rPr>
      </w:pPr>
      <w:r w:rsidRPr="00C57DAF">
        <w:rPr>
          <w:rFonts w:asciiTheme="minorHAnsi" w:hAnsiTheme="minorHAnsi"/>
        </w:rPr>
        <w:t>Articulación para la generación de trabajo decente y digno</w:t>
      </w:r>
    </w:p>
    <w:p w:rsidR="0045281E" w:rsidRPr="00C57DAF" w:rsidRDefault="0045281E" w:rsidP="00201158">
      <w:pPr>
        <w:pStyle w:val="Prrafodelista"/>
        <w:numPr>
          <w:ilvl w:val="0"/>
          <w:numId w:val="30"/>
        </w:numPr>
        <w:autoSpaceDE w:val="0"/>
        <w:autoSpaceDN w:val="0"/>
        <w:adjustRightInd w:val="0"/>
        <w:spacing w:after="0" w:line="240" w:lineRule="auto"/>
        <w:jc w:val="both"/>
        <w:rPr>
          <w:rFonts w:asciiTheme="minorHAnsi" w:hAnsiTheme="minorHAnsi"/>
        </w:rPr>
      </w:pPr>
      <w:r w:rsidRPr="00C57DAF">
        <w:rPr>
          <w:rFonts w:asciiTheme="minorHAnsi" w:hAnsiTheme="minorHAnsi"/>
        </w:rPr>
        <w:t>Misión Bogotá, formando para el futuro</w:t>
      </w:r>
    </w:p>
    <w:p w:rsidR="0045281E" w:rsidRPr="00C57DAF" w:rsidRDefault="0045281E" w:rsidP="00201158">
      <w:pPr>
        <w:pStyle w:val="Prrafodelista"/>
        <w:numPr>
          <w:ilvl w:val="0"/>
          <w:numId w:val="30"/>
        </w:numPr>
        <w:autoSpaceDE w:val="0"/>
        <w:autoSpaceDN w:val="0"/>
        <w:adjustRightInd w:val="0"/>
        <w:spacing w:after="0" w:line="240" w:lineRule="auto"/>
        <w:jc w:val="both"/>
        <w:rPr>
          <w:rFonts w:asciiTheme="minorHAnsi" w:hAnsiTheme="minorHAnsi"/>
        </w:rPr>
      </w:pPr>
      <w:r w:rsidRPr="00C57DAF">
        <w:rPr>
          <w:rFonts w:asciiTheme="minorHAnsi" w:hAnsiTheme="minorHAnsi"/>
        </w:rPr>
        <w:t>Formación, capacitación e intermediación para el trabajo</w:t>
      </w:r>
    </w:p>
    <w:p w:rsidR="0045281E" w:rsidRPr="00C57DAF" w:rsidRDefault="0045281E" w:rsidP="00A70874">
      <w:pPr>
        <w:autoSpaceDE w:val="0"/>
        <w:autoSpaceDN w:val="0"/>
        <w:adjustRightInd w:val="0"/>
        <w:spacing w:after="0" w:line="240" w:lineRule="auto"/>
        <w:jc w:val="both"/>
      </w:pPr>
    </w:p>
    <w:p w:rsidR="0045281E" w:rsidRPr="00C57DAF" w:rsidRDefault="0045281E" w:rsidP="00A70874">
      <w:pPr>
        <w:autoSpaceDE w:val="0"/>
        <w:autoSpaceDN w:val="0"/>
        <w:adjustRightInd w:val="0"/>
        <w:spacing w:after="0" w:line="240" w:lineRule="auto"/>
        <w:jc w:val="both"/>
      </w:pPr>
      <w:r w:rsidRPr="00C57DAF">
        <w:t xml:space="preserve">En la actualidad se cuenta con el Documento Técnico de Soporte de la Política Pública de Trabajo Decente y Digno, documento que fue perfeccionado a través de la participación tripartita de los actores del mundo del trabajo y la gestión pública distrital articulada, logrando el posicionamiento social, político, económico y cultural del enfoque de trabajo decente y digno en la ciudadanía a través de un proceso de deliberación pública y el diálogo intersectorial. </w:t>
      </w:r>
    </w:p>
    <w:p w:rsidR="00B47625" w:rsidRPr="00C57DAF" w:rsidRDefault="00B47625" w:rsidP="00A70874">
      <w:pPr>
        <w:autoSpaceDE w:val="0"/>
        <w:autoSpaceDN w:val="0"/>
        <w:adjustRightInd w:val="0"/>
        <w:spacing w:after="0" w:line="240" w:lineRule="auto"/>
        <w:jc w:val="both"/>
      </w:pPr>
    </w:p>
    <w:p w:rsidR="0045281E" w:rsidRPr="00C57DAF" w:rsidRDefault="0045281E" w:rsidP="00A70874">
      <w:pPr>
        <w:autoSpaceDE w:val="0"/>
        <w:autoSpaceDN w:val="0"/>
        <w:adjustRightInd w:val="0"/>
        <w:spacing w:after="0" w:line="240" w:lineRule="auto"/>
        <w:jc w:val="both"/>
        <w:rPr>
          <w:rStyle w:val="Hipervnculo"/>
        </w:rPr>
      </w:pPr>
      <w:r w:rsidRPr="00C57DAF">
        <w:t>Hoy en día la ciudadanía cuenta con un observatorio de trabajo decente, tal como se propuso en el plan de desarrollo,  en el cual se encuentra publicada información técnica actualizada (alertas, boletines y notas editoriales) sobre el mercado laboral de la ciudad y el desarrollo económico en general</w:t>
      </w:r>
      <w:r w:rsidR="00B47625" w:rsidRPr="00C57DAF">
        <w:t>.</w:t>
      </w:r>
    </w:p>
    <w:p w:rsidR="000D5A81" w:rsidRPr="00C57DAF" w:rsidRDefault="000D5A81" w:rsidP="00A70874">
      <w:pPr>
        <w:autoSpaceDE w:val="0"/>
        <w:autoSpaceDN w:val="0"/>
        <w:adjustRightInd w:val="0"/>
        <w:spacing w:after="0" w:line="240" w:lineRule="auto"/>
        <w:jc w:val="both"/>
      </w:pPr>
    </w:p>
    <w:p w:rsidR="000D5A81" w:rsidRPr="00C57DAF" w:rsidRDefault="0045281E" w:rsidP="00A70874">
      <w:pPr>
        <w:autoSpaceDE w:val="0"/>
        <w:autoSpaceDN w:val="0"/>
        <w:adjustRightInd w:val="0"/>
        <w:spacing w:after="0" w:line="240" w:lineRule="auto"/>
        <w:jc w:val="both"/>
      </w:pPr>
      <w:r w:rsidRPr="00C57DAF">
        <w:t>De igual forma, el Plan de Desarrollo propuso que la ciudad c</w:t>
      </w:r>
      <w:r w:rsidR="00BB7B06" w:rsidRPr="00C57DAF">
        <w:t xml:space="preserve">uente </w:t>
      </w:r>
      <w:r w:rsidRPr="00C57DAF">
        <w:t xml:space="preserve">con un Sistema Público de Empleo Distrital, el cual se tiene materializado  a través de la Agencia de Gestión y Colocación “Bogotá Humana Trabaja”, que en la actualidad ofrece a la ciudadanía procesos de gestión y colocación de recurso humano atendiendo las necesidades del mercado laboral de la ciudad apoyados entre otros, por programas de formación para el trabajo a la medida que responden a los requerimientos del tejido productivo de la ciudad. </w:t>
      </w:r>
    </w:p>
    <w:p w:rsidR="00AE6FC2" w:rsidRPr="00166BAA" w:rsidRDefault="00481DE2" w:rsidP="00166BAA">
      <w:pPr>
        <w:pStyle w:val="Ttulo2"/>
      </w:pPr>
      <w:bookmarkStart w:id="30" w:name="_Toc439742625"/>
      <w:r>
        <w:lastRenderedPageBreak/>
        <w:t>3.2</w:t>
      </w:r>
      <w:bookmarkStart w:id="31" w:name="_Toc435180020"/>
      <w:bookmarkStart w:id="32" w:name="_Toc435180031"/>
      <w:r w:rsidR="00AE6FC2" w:rsidRPr="00166BAA">
        <w:t xml:space="preserve"> Resultados e impactos de los proyectos de inversión</w:t>
      </w:r>
      <w:bookmarkEnd w:id="30"/>
    </w:p>
    <w:p w:rsidR="00394DCB" w:rsidRPr="00C57DAF" w:rsidRDefault="00394DCB" w:rsidP="00A70874">
      <w:pPr>
        <w:spacing w:after="0" w:line="240" w:lineRule="auto"/>
        <w:jc w:val="both"/>
      </w:pPr>
    </w:p>
    <w:p w:rsidR="00394DCB" w:rsidRPr="00C57DAF" w:rsidRDefault="00394DCB" w:rsidP="00A70874">
      <w:pPr>
        <w:spacing w:after="0" w:line="240" w:lineRule="auto"/>
        <w:jc w:val="both"/>
      </w:pPr>
      <w:r w:rsidRPr="00C57DAF">
        <w:t xml:space="preserve">El grupo de seguimiento y evaluación de la Oficina Asesora de Planeación de la SDDE, en un ejercicio de compilación y análisis, elaboró el informe </w:t>
      </w:r>
      <w:r w:rsidR="00BB7B06" w:rsidRPr="00C57DAF">
        <w:t xml:space="preserve">de </w:t>
      </w:r>
      <w:r w:rsidRPr="00C57DAF">
        <w:t>seguimiento y evaluación de las principales intervenciones de la SDDE en el periodo 2012 - 2015, cuyo objetivo principal fue evidenciar de manera sintética las acciones adelantadas por cada uno de</w:t>
      </w:r>
      <w:r w:rsidR="00BB7B06" w:rsidRPr="00C57DAF">
        <w:t xml:space="preserve"> los proyectos </w:t>
      </w:r>
      <w:r w:rsidRPr="00C57DAF">
        <w:t xml:space="preserve">y proporcionar una herramienta de análisis para </w:t>
      </w:r>
      <w:r w:rsidR="00BB7B06" w:rsidRPr="00C57DAF">
        <w:t xml:space="preserve">la </w:t>
      </w:r>
      <w:r w:rsidRPr="00C57DAF">
        <w:t xml:space="preserve">toma de decisiones de la alta dirección. </w:t>
      </w:r>
    </w:p>
    <w:p w:rsidR="008274D8" w:rsidRPr="00C57DAF" w:rsidRDefault="008274D8" w:rsidP="00A70874">
      <w:pPr>
        <w:spacing w:after="0" w:line="240" w:lineRule="auto"/>
        <w:jc w:val="both"/>
      </w:pPr>
    </w:p>
    <w:p w:rsidR="00BB7B06" w:rsidRPr="00C57DAF" w:rsidRDefault="00394DCB" w:rsidP="00A70874">
      <w:pPr>
        <w:spacing w:after="0" w:line="240" w:lineRule="auto"/>
        <w:jc w:val="both"/>
      </w:pPr>
      <w:r w:rsidRPr="00C57DAF">
        <w:t>A continuación se realiza una síntesis del documento en mención donde se</w:t>
      </w:r>
      <w:r w:rsidR="006C3194">
        <w:t xml:space="preserve"> </w:t>
      </w:r>
      <w:r w:rsidRPr="00C57DAF">
        <w:t>presentan las actividades desarrolladas en cada uno de los proyectos</w:t>
      </w:r>
      <w:r w:rsidR="006C3194">
        <w:t xml:space="preserve"> </w:t>
      </w:r>
      <w:r w:rsidRPr="00C57DAF">
        <w:t>y los resultados e impactos más representativos en términos de su contribución al desarrollo económico de la ciudad, durante el periodo comprendido entre Junio de 2012 y Septiembre 30 de 2015.</w:t>
      </w:r>
    </w:p>
    <w:p w:rsidR="00AE6FC2" w:rsidRPr="00166BAA" w:rsidRDefault="00481DE2" w:rsidP="00166BAA">
      <w:pPr>
        <w:pStyle w:val="Ttulo3"/>
      </w:pPr>
      <w:bookmarkStart w:id="33" w:name="_Toc439742626"/>
      <w:r>
        <w:t>3.2</w:t>
      </w:r>
      <w:r w:rsidR="00AE6FC2" w:rsidRPr="00166BAA">
        <w:t>.1 Proyecto 686: Articulación para la generación de trabajo digno y decente</w:t>
      </w:r>
      <w:bookmarkEnd w:id="31"/>
      <w:bookmarkEnd w:id="33"/>
    </w:p>
    <w:p w:rsidR="00AE6FC2" w:rsidRPr="00C57DAF" w:rsidRDefault="00AE6FC2" w:rsidP="00A70874">
      <w:pPr>
        <w:spacing w:after="0" w:line="240" w:lineRule="auto"/>
        <w:jc w:val="both"/>
      </w:pPr>
    </w:p>
    <w:p w:rsidR="00AE6FC2" w:rsidRPr="00C57DAF" w:rsidRDefault="00AE6FC2" w:rsidP="00A70874">
      <w:pPr>
        <w:spacing w:after="0" w:line="240" w:lineRule="auto"/>
        <w:jc w:val="both"/>
        <w:rPr>
          <w:lang w:val="es-ES"/>
        </w:rPr>
      </w:pPr>
      <w:r w:rsidRPr="00C57DAF">
        <w:rPr>
          <w:lang w:val="es-ES"/>
        </w:rPr>
        <w:t>Por medio de este proyecto de inversión se busca dar respuesta al alto nivel de ocupación de baja calidad que se registra en Bogotá,  pues a pesar de que en el Distrito se generan las mayores tasas de ocupación a nivel nacional, los empleos ofrecidos son de baja calidad. En otras palabras, el problema no es la cantidad de puestos de trabajo que se generan sino de la calidad asociada a estos.</w:t>
      </w:r>
    </w:p>
    <w:p w:rsidR="00AE6FC2" w:rsidRPr="00C57DAF" w:rsidRDefault="00AE6FC2"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rPr>
          <w:lang w:val="es-ES"/>
        </w:rPr>
        <w:t xml:space="preserve">En este sentido, el proyecto en un comienzo contó con siete componentes temáticos para abordar la problemática. Los componentes son:  </w:t>
      </w:r>
    </w:p>
    <w:p w:rsidR="00AE6FC2" w:rsidRPr="00C57DAF" w:rsidRDefault="00AE6FC2" w:rsidP="00A70874">
      <w:pPr>
        <w:spacing w:after="0" w:line="240" w:lineRule="auto"/>
        <w:jc w:val="both"/>
        <w:rPr>
          <w:lang w:val="es-ES"/>
        </w:rPr>
      </w:pP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Formación para el trabajo a la medida</w:t>
      </w: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Política pública de empleo</w:t>
      </w: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Información para el trabajo e intermediación laboral</w:t>
      </w: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Observatorio para el Trabajo Decente y Digno</w:t>
      </w: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Pactos por el trabajo decente</w:t>
      </w: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Instrumento de vigilancia y control</w:t>
      </w:r>
    </w:p>
    <w:p w:rsidR="00AE6FC2" w:rsidRPr="00C57DAF" w:rsidRDefault="00AE6FC2" w:rsidP="00201158">
      <w:pPr>
        <w:pStyle w:val="Prrafodelista"/>
        <w:numPr>
          <w:ilvl w:val="0"/>
          <w:numId w:val="7"/>
        </w:numPr>
        <w:suppressAutoHyphens/>
        <w:spacing w:after="0" w:line="240" w:lineRule="auto"/>
        <w:contextualSpacing w:val="0"/>
        <w:jc w:val="both"/>
        <w:rPr>
          <w:rFonts w:asciiTheme="minorHAnsi" w:hAnsiTheme="minorHAnsi"/>
        </w:rPr>
      </w:pPr>
      <w:r w:rsidRPr="00C57DAF">
        <w:rPr>
          <w:rFonts w:asciiTheme="minorHAnsi" w:hAnsiTheme="minorHAnsi"/>
        </w:rPr>
        <w:t>Desarrollo de acciones priorizadas en los cabildos de presupuesto participativo.</w:t>
      </w:r>
    </w:p>
    <w:p w:rsidR="00AE6FC2" w:rsidRPr="00C57DAF" w:rsidRDefault="00AE6FC2" w:rsidP="00A70874">
      <w:pPr>
        <w:pStyle w:val="Prrafodelista"/>
        <w:suppressAutoHyphens/>
        <w:spacing w:after="0" w:line="240" w:lineRule="auto"/>
        <w:contextualSpacing w:val="0"/>
        <w:jc w:val="both"/>
        <w:rPr>
          <w:rFonts w:asciiTheme="minorHAnsi" w:hAnsiTheme="minorHAnsi"/>
        </w:rPr>
      </w:pPr>
    </w:p>
    <w:p w:rsidR="00AE6FC2" w:rsidRPr="00C57DAF" w:rsidRDefault="00AE6FC2" w:rsidP="00A70874">
      <w:pPr>
        <w:spacing w:after="0" w:line="240" w:lineRule="auto"/>
        <w:jc w:val="both"/>
      </w:pPr>
      <w:r w:rsidRPr="00C57DAF">
        <w:rPr>
          <w:lang w:val="es-ES"/>
        </w:rPr>
        <w:t>Sin embargo, el componente que aborda el tema de vigilancia y control no fue desarrollado por el proyecto, puesto que trasciende las competencias de la Secretaría.</w:t>
      </w:r>
      <w:r w:rsidRPr="00C57DAF">
        <w:t>En este sentido</w:t>
      </w:r>
      <w:r w:rsidRPr="00C57DAF">
        <w:rPr>
          <w:lang w:val="es-ES"/>
        </w:rPr>
        <w:t>, el proyecto plantea como objetivo general "Mejorar la calidad del trabajo que se genera en Bogotá, a través del desarrollo de políticas públicas que permitan la articulación efectiva entre la oferta y la demanda de trabajo"</w:t>
      </w:r>
      <w:r w:rsidRPr="00C57DAF">
        <w:rPr>
          <w:rStyle w:val="Refdenotaalpie"/>
          <w:lang w:val="es-ES"/>
        </w:rPr>
        <w:footnoteReference w:id="4"/>
      </w:r>
    </w:p>
    <w:p w:rsidR="00AE6FC2" w:rsidRPr="00C57DAF" w:rsidRDefault="00AE6FC2"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rPr>
          <w:lang w:val="es-ES"/>
        </w:rPr>
        <w:t>En relación a los objetivos específicos se proponen:</w:t>
      </w:r>
    </w:p>
    <w:p w:rsidR="00AE6FC2" w:rsidRPr="00C57DAF" w:rsidRDefault="00AE6FC2" w:rsidP="00A70874">
      <w:pPr>
        <w:spacing w:after="0" w:line="240" w:lineRule="auto"/>
        <w:jc w:val="both"/>
        <w:rPr>
          <w:lang w:val="es-ES"/>
        </w:rPr>
      </w:pP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t>Adecuar las competencias de los trabajadores a través de formación para el trabajo a la medida de la demanda</w:t>
      </w: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t>Generar información permanente y oportuna sobre la oferta y demanda del mercado laboral.</w:t>
      </w: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t>Desarrollar una política de trabajo decente en la ciudad, que sea liderada por la SDDE.</w:t>
      </w: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t>Desarrollar instrumentos y generar pactos con sectores estratégicos que generen trabajo de calidad.</w:t>
      </w: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t>Monitorear de manera regular los principales indicadores de Trabajo Decente de modo que sea una herramienta para la toma de decisiones con información real y pertinente.</w:t>
      </w: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lastRenderedPageBreak/>
        <w:t>Mejorar las condiciones de trabajo en la economía consolidada a través de la vigilancia y el control sobre el cumplimiento de las normas laborales.</w:t>
      </w:r>
    </w:p>
    <w:p w:rsidR="00AE6FC2" w:rsidRPr="00C57DAF" w:rsidRDefault="00AE6FC2" w:rsidP="00201158">
      <w:pPr>
        <w:pStyle w:val="Prrafodelista"/>
        <w:numPr>
          <w:ilvl w:val="0"/>
          <w:numId w:val="8"/>
        </w:numPr>
        <w:suppressAutoHyphens/>
        <w:spacing w:after="0" w:line="240" w:lineRule="auto"/>
        <w:contextualSpacing w:val="0"/>
        <w:jc w:val="both"/>
        <w:rPr>
          <w:rFonts w:asciiTheme="minorHAnsi" w:hAnsiTheme="minorHAnsi"/>
        </w:rPr>
      </w:pPr>
      <w:r w:rsidRPr="00C57DAF">
        <w:rPr>
          <w:rFonts w:asciiTheme="minorHAnsi" w:hAnsiTheme="minorHAnsi"/>
        </w:rPr>
        <w:t>Mejorar las condiciones de trabajo en la economía consolidada a través de la vigilancia y el control sobre el cumplimiento de las normas laborales.</w:t>
      </w:r>
    </w:p>
    <w:p w:rsidR="00883B04" w:rsidRPr="00C57DAF" w:rsidRDefault="00883B04" w:rsidP="00A70874">
      <w:pPr>
        <w:pStyle w:val="Prrafodelista"/>
        <w:suppressAutoHyphens/>
        <w:spacing w:after="0" w:line="240" w:lineRule="auto"/>
        <w:contextualSpacing w:val="0"/>
        <w:jc w:val="both"/>
        <w:rPr>
          <w:rFonts w:asciiTheme="minorHAnsi" w:hAnsiTheme="minorHAnsi"/>
        </w:rPr>
      </w:pPr>
    </w:p>
    <w:p w:rsidR="00C837CE" w:rsidRPr="00C57DAF" w:rsidRDefault="00C837CE" w:rsidP="00A70874">
      <w:pPr>
        <w:autoSpaceDE w:val="0"/>
        <w:autoSpaceDN w:val="0"/>
        <w:adjustRightInd w:val="0"/>
        <w:spacing w:after="0" w:line="240" w:lineRule="auto"/>
        <w:jc w:val="both"/>
      </w:pPr>
      <w:r w:rsidRPr="00C57DAF">
        <w:t>En el transcurso del cuatrienio, con el fin de cumplir con los objetivos planteados en el Proyecto de Inversión 686 “Articulación para la generación de trabajo digno y decente”, se llevaron a cabo cuatro</w:t>
      </w:r>
      <w:r w:rsidR="002B71FE" w:rsidRPr="00C57DAF">
        <w:t xml:space="preserve"> (4) </w:t>
      </w:r>
      <w:r w:rsidRPr="00C57DAF">
        <w:t>intervenciones que fueron ejecutadas a través de siete</w:t>
      </w:r>
      <w:r w:rsidR="002B71FE" w:rsidRPr="00C57DAF">
        <w:t xml:space="preserve"> (7)</w:t>
      </w:r>
      <w:r w:rsidRPr="00C57DAF">
        <w:t xml:space="preserve"> convenios de asociación y </w:t>
      </w:r>
      <w:r w:rsidR="002B71FE" w:rsidRPr="00C57DAF">
        <w:t>d</w:t>
      </w:r>
      <w:r w:rsidRPr="00C57DAF">
        <w:t xml:space="preserve">el recurso humano contratado por la entidad. </w:t>
      </w:r>
    </w:p>
    <w:p w:rsidR="00C837CE" w:rsidRPr="00C57DAF" w:rsidRDefault="00C837CE" w:rsidP="00A70874">
      <w:pPr>
        <w:autoSpaceDE w:val="0"/>
        <w:autoSpaceDN w:val="0"/>
        <w:adjustRightInd w:val="0"/>
        <w:spacing w:after="0" w:line="240" w:lineRule="auto"/>
        <w:jc w:val="both"/>
      </w:pPr>
    </w:p>
    <w:p w:rsidR="00C837CE" w:rsidRPr="00C57DAF" w:rsidRDefault="00C837CE" w:rsidP="00A70874">
      <w:pPr>
        <w:autoSpaceDE w:val="0"/>
        <w:autoSpaceDN w:val="0"/>
        <w:adjustRightInd w:val="0"/>
        <w:spacing w:after="0" w:line="240" w:lineRule="auto"/>
        <w:jc w:val="both"/>
        <w:rPr>
          <w:lang w:val="es-ES"/>
        </w:rPr>
      </w:pPr>
      <w:r w:rsidRPr="00C57DAF">
        <w:t>La creación de instrumentos para la generación de la Política Pública de Empleo decente y digno para Bogotá</w:t>
      </w:r>
      <w:r w:rsidR="002B71FE" w:rsidRPr="00C57DAF">
        <w:t>,</w:t>
      </w:r>
      <w:r w:rsidRPr="00C57DAF">
        <w:t xml:space="preserve"> es una de las intervenciones que se ejecutó a través de dos </w:t>
      </w:r>
      <w:r w:rsidR="002B71FE" w:rsidRPr="00C57DAF">
        <w:t xml:space="preserve">(2) </w:t>
      </w:r>
      <w:r w:rsidRPr="00C57DAF">
        <w:t xml:space="preserve">convenios de asociación, el convenio 291 de 2012 firmado con la Escuela Nacional Sindical el cual tenía por objeto </w:t>
      </w:r>
      <w:r w:rsidRPr="00C57DAF">
        <w:rPr>
          <w:lang w:val="es-ES"/>
        </w:rPr>
        <w:t xml:space="preserve">realizar el diseño y la formulación de la Política Pública de Trabajo Decente y Digno, para lo cual </w:t>
      </w:r>
      <w:r w:rsidR="002B71FE" w:rsidRPr="00C57DAF">
        <w:rPr>
          <w:lang w:val="es-ES"/>
        </w:rPr>
        <w:t>se realizaron</w:t>
      </w:r>
      <w:r w:rsidRPr="00C57DAF">
        <w:rPr>
          <w:lang w:val="es-ES"/>
        </w:rPr>
        <w:t xml:space="preserve"> mesas de trabajo con los diferentes actores del mundo de trabajo c</w:t>
      </w:r>
      <w:r w:rsidR="002B71FE" w:rsidRPr="00C57DAF">
        <w:rPr>
          <w:lang w:val="es-ES"/>
        </w:rPr>
        <w:t xml:space="preserve">omo fueron sindicatos, gremios </w:t>
      </w:r>
      <w:r w:rsidRPr="00C57DAF">
        <w:rPr>
          <w:lang w:val="es-ES"/>
        </w:rPr>
        <w:t xml:space="preserve">entre otros y además se contó con la participación de la ciudadanía. Para realizar el diseño se tuvieron en cuenta aspectos como los avances que se han presentado en materia de política laboral en la ciudad, experiencias internacionales y un diagnóstico de la situación de trabajo decente en Bogotá.    </w:t>
      </w:r>
    </w:p>
    <w:p w:rsidR="00C837CE" w:rsidRPr="00C57DAF" w:rsidRDefault="00C837CE" w:rsidP="00A70874">
      <w:pPr>
        <w:autoSpaceDE w:val="0"/>
        <w:autoSpaceDN w:val="0"/>
        <w:adjustRightInd w:val="0"/>
        <w:spacing w:after="0" w:line="240" w:lineRule="auto"/>
        <w:jc w:val="both"/>
        <w:rPr>
          <w:lang w:val="es-ES"/>
        </w:rPr>
      </w:pPr>
    </w:p>
    <w:p w:rsidR="00C837CE" w:rsidRPr="00C57DAF" w:rsidRDefault="00C837CE" w:rsidP="00A70874">
      <w:pPr>
        <w:autoSpaceDE w:val="0"/>
        <w:autoSpaceDN w:val="0"/>
        <w:adjustRightInd w:val="0"/>
        <w:spacing w:after="0" w:line="240" w:lineRule="auto"/>
        <w:jc w:val="both"/>
        <w:rPr>
          <w:lang w:val="es-ES"/>
        </w:rPr>
      </w:pPr>
      <w:r w:rsidRPr="00C57DAF">
        <w:rPr>
          <w:rFonts w:eastAsia="Times New Roman"/>
          <w:color w:val="000000"/>
        </w:rPr>
        <w:t xml:space="preserve">Adicionalmente, con el </w:t>
      </w:r>
      <w:r w:rsidR="002B71FE" w:rsidRPr="00C57DAF">
        <w:rPr>
          <w:rFonts w:eastAsia="Times New Roman"/>
          <w:color w:val="000000"/>
        </w:rPr>
        <w:t>fin de estructurar, validar l</w:t>
      </w:r>
      <w:r w:rsidRPr="00C57DAF">
        <w:rPr>
          <w:rFonts w:eastAsia="Times New Roman"/>
          <w:color w:val="000000"/>
        </w:rPr>
        <w:t xml:space="preserve">a metodología y el contenido del Observatorio de Trabajo decente, la SDDE realizó un convenio de asociación con la Universidad de los Andes cuya duración fue de seis meses. El </w:t>
      </w:r>
      <w:r w:rsidRPr="00C57DAF">
        <w:rPr>
          <w:lang w:val="es-ES"/>
        </w:rPr>
        <w:t xml:space="preserve">objetivo principal de contar con el observatorio es monitorear de manera regular los principales indicadores de trabajo decente en la ciudad, con el fin de consolidar un instrumento o </w:t>
      </w:r>
      <w:r w:rsidR="002B71FE" w:rsidRPr="00C57DAF">
        <w:rPr>
          <w:lang w:val="es-ES"/>
        </w:rPr>
        <w:t xml:space="preserve">una </w:t>
      </w:r>
      <w:r w:rsidRPr="00C57DAF">
        <w:rPr>
          <w:lang w:val="es-ES"/>
        </w:rPr>
        <w:t xml:space="preserve">herramienta de información para la toma de decisiones en materia de políticas y programas que apunten a la generación de empleo e ingresos, con información real y pertinente. </w:t>
      </w:r>
    </w:p>
    <w:p w:rsidR="00C837CE" w:rsidRPr="00C57DAF" w:rsidRDefault="00C837CE" w:rsidP="00A70874">
      <w:pPr>
        <w:autoSpaceDE w:val="0"/>
        <w:autoSpaceDN w:val="0"/>
        <w:adjustRightInd w:val="0"/>
        <w:spacing w:after="0" w:line="240" w:lineRule="auto"/>
        <w:jc w:val="both"/>
        <w:rPr>
          <w:lang w:val="es-ES"/>
        </w:rPr>
      </w:pPr>
    </w:p>
    <w:p w:rsidR="00C837CE" w:rsidRPr="00C57DAF" w:rsidRDefault="00C837CE" w:rsidP="00A70874">
      <w:pPr>
        <w:spacing w:after="0" w:line="240" w:lineRule="auto"/>
        <w:jc w:val="both"/>
        <w:rPr>
          <w:lang w:val="es-ES"/>
        </w:rPr>
      </w:pPr>
      <w:r w:rsidRPr="00C57DAF">
        <w:rPr>
          <w:lang w:val="es-ES"/>
        </w:rPr>
        <w:t>Para llevar a cabo el servicio de intermediación laboral, cuyo objetivo es referenciar oportunidades de empleo a las personas por sus intereses y capacidades ocupacionales, se cuenta con un modelo de intervención que incluye: Búsqueda y análisis de las propuestas de empleabilidad; Orientación p</w:t>
      </w:r>
      <w:r w:rsidR="002B71FE" w:rsidRPr="00C57DAF">
        <w:rPr>
          <w:lang w:val="es-ES"/>
        </w:rPr>
        <w:t xml:space="preserve">ara empleabilidad; Preselección; </w:t>
      </w:r>
      <w:r w:rsidRPr="00C57DAF">
        <w:rPr>
          <w:lang w:val="es-ES"/>
        </w:rPr>
        <w:t xml:space="preserve"> y Seguimiento y evaluación. Con ello se aporta al acercamiento de la oferta y la demanda laboral, contribuyendo así a generar oportunidades de empleo a población que carece de los medios y la información necesaria para acceder al mercado laboral.</w:t>
      </w:r>
    </w:p>
    <w:p w:rsidR="002B71FE" w:rsidRPr="00C57DAF" w:rsidRDefault="002B71FE" w:rsidP="00A70874">
      <w:pPr>
        <w:spacing w:after="0" w:line="240" w:lineRule="auto"/>
        <w:jc w:val="both"/>
        <w:rPr>
          <w:lang w:val="es-ES"/>
        </w:rPr>
      </w:pPr>
    </w:p>
    <w:p w:rsidR="00C837CE" w:rsidRPr="00C57DAF" w:rsidRDefault="00C837CE" w:rsidP="00A70874">
      <w:pPr>
        <w:spacing w:after="0" w:line="240" w:lineRule="auto"/>
        <w:jc w:val="both"/>
        <w:rPr>
          <w:lang w:val="es-ES"/>
        </w:rPr>
      </w:pPr>
      <w:r w:rsidRPr="00C57DAF">
        <w:rPr>
          <w:lang w:val="es-ES"/>
        </w:rPr>
        <w:t xml:space="preserve">En este sentido, otra intervención desarrollada por la SDDE, son los Pactos por el Trabajo Decente, los cuales son instrumentos de política laboral, en el marco de los cuales se suscriben alianzas entre el sector público y actores relevantes del sector privado con alta capacidad de generación de empleo en condiciones de calidad, que permiten mejorar las oportunidades de los grupos poblacionales con más dificultades para acceder al mercado laboral a través de la facilitación de la conexión entre la oferta y la demanda laboral. </w:t>
      </w:r>
    </w:p>
    <w:p w:rsidR="002B71FE" w:rsidRPr="00C57DAF" w:rsidRDefault="002B71FE" w:rsidP="00A70874">
      <w:pPr>
        <w:spacing w:after="0" w:line="240" w:lineRule="auto"/>
        <w:jc w:val="both"/>
        <w:rPr>
          <w:lang w:val="es-ES"/>
        </w:rPr>
      </w:pPr>
    </w:p>
    <w:p w:rsidR="00C837CE" w:rsidRPr="00C57DAF" w:rsidRDefault="00C837CE" w:rsidP="00A70874">
      <w:pPr>
        <w:spacing w:after="0" w:line="240" w:lineRule="auto"/>
        <w:jc w:val="both"/>
        <w:rPr>
          <w:lang w:val="es-ES"/>
        </w:rPr>
      </w:pPr>
      <w:r w:rsidRPr="00C57DAF">
        <w:rPr>
          <w:lang w:val="es-ES"/>
        </w:rPr>
        <w:t xml:space="preserve">Así, desde el año 2012 la SDDE celebró un Pacto por el Trabajo decente con el sector automotor el cual se denominó Pacto Motor, donde los asociados para el desarrollo del Pacto fueron la </w:t>
      </w:r>
      <w:r w:rsidRPr="00C57DAF">
        <w:rPr>
          <w:rFonts w:eastAsia="Times New Roman"/>
          <w:color w:val="000000"/>
        </w:rPr>
        <w:t xml:space="preserve">Sociedad Salesiana Inspectoría de Bogotá y la </w:t>
      </w:r>
      <w:r w:rsidRPr="00C57DAF">
        <w:rPr>
          <w:lang w:val="es-ES"/>
        </w:rPr>
        <w:t xml:space="preserve">Fundación Chevrolet. En el año 2013 se firmó el pacto con el sector </w:t>
      </w:r>
      <w:proofErr w:type="spellStart"/>
      <w:r w:rsidRPr="00C57DAF">
        <w:rPr>
          <w:lang w:val="es-ES"/>
        </w:rPr>
        <w:t>BPO’s</w:t>
      </w:r>
      <w:proofErr w:type="spellEnd"/>
      <w:r w:rsidRPr="00C57DAF">
        <w:rPr>
          <w:lang w:val="es-ES"/>
        </w:rPr>
        <w:t xml:space="preserve"> e </w:t>
      </w:r>
      <w:proofErr w:type="spellStart"/>
      <w:r w:rsidRPr="00C57DAF">
        <w:rPr>
          <w:lang w:val="es-ES"/>
        </w:rPr>
        <w:t>ITO’s</w:t>
      </w:r>
      <w:proofErr w:type="spellEnd"/>
      <w:r w:rsidRPr="00C57DAF">
        <w:rPr>
          <w:lang w:val="es-ES"/>
        </w:rPr>
        <w:t xml:space="preserve"> cuyo operador fue la Fundación universitaria </w:t>
      </w:r>
      <w:proofErr w:type="spellStart"/>
      <w:r w:rsidRPr="00C57DAF">
        <w:rPr>
          <w:lang w:val="es-ES"/>
        </w:rPr>
        <w:t>Uniempresarial</w:t>
      </w:r>
      <w:proofErr w:type="spellEnd"/>
      <w:r w:rsidRPr="00C57DAF">
        <w:rPr>
          <w:lang w:val="es-ES"/>
        </w:rPr>
        <w:t>.</w:t>
      </w:r>
      <w:r w:rsidRPr="00C57DAF">
        <w:rPr>
          <w:rFonts w:eastAsia="Times New Roman"/>
          <w:color w:val="000000"/>
        </w:rPr>
        <w:t xml:space="preserve">Con el fin de identificar tres sectores estratégicos o </w:t>
      </w:r>
      <w:proofErr w:type="spellStart"/>
      <w:r w:rsidRPr="00C57DAF">
        <w:rPr>
          <w:rFonts w:eastAsia="Times New Roman"/>
          <w:color w:val="000000"/>
        </w:rPr>
        <w:t>macroproyectos</w:t>
      </w:r>
      <w:proofErr w:type="spellEnd"/>
      <w:r w:rsidRPr="00C57DAF">
        <w:rPr>
          <w:rFonts w:eastAsia="Times New Roman"/>
          <w:color w:val="000000"/>
        </w:rPr>
        <w:t>, adicionales con los cuales poder firmar otros Pactos por el trabajo decente, la SDDE realizó un convenio de asociación con El Colegio Mayor de Nuestra Señora del Rosario, para lo cual la Universidad elaboró una metodología basada en los lineamientos de la SDDE y de consultas con diferentes actores de los sectores.</w:t>
      </w:r>
    </w:p>
    <w:p w:rsidR="00C837CE" w:rsidRPr="00C57DAF" w:rsidRDefault="00C837CE" w:rsidP="00A70874">
      <w:pPr>
        <w:autoSpaceDE w:val="0"/>
        <w:autoSpaceDN w:val="0"/>
        <w:adjustRightInd w:val="0"/>
        <w:spacing w:after="0" w:line="240" w:lineRule="auto"/>
        <w:jc w:val="both"/>
        <w:rPr>
          <w:rFonts w:eastAsia="Times New Roman"/>
          <w:color w:val="000000"/>
        </w:rPr>
      </w:pPr>
    </w:p>
    <w:p w:rsidR="00C837CE" w:rsidRPr="00C57DAF" w:rsidRDefault="00C837CE" w:rsidP="00A70874">
      <w:pPr>
        <w:autoSpaceDE w:val="0"/>
        <w:autoSpaceDN w:val="0"/>
        <w:adjustRightInd w:val="0"/>
        <w:spacing w:after="0" w:line="240" w:lineRule="auto"/>
        <w:jc w:val="both"/>
        <w:rPr>
          <w:rFonts w:eastAsia="Times New Roman"/>
          <w:color w:val="000000"/>
        </w:rPr>
      </w:pPr>
      <w:r w:rsidRPr="00C57DAF">
        <w:rPr>
          <w:rFonts w:eastAsia="Times New Roman"/>
          <w:color w:val="000000"/>
        </w:rPr>
        <w:lastRenderedPageBreak/>
        <w:t>Otra intervención de la SDDE, estuvo dirigida a la concepción de la Agencia Pública de Empleo y su posterior implementación. Para ello, la SDDE firmó el convenio de asociación 234 de 2013 el cual t</w:t>
      </w:r>
      <w:r w:rsidR="002B71FE" w:rsidRPr="00C57DAF">
        <w:rPr>
          <w:rFonts w:eastAsia="Times New Roman"/>
          <w:color w:val="000000"/>
        </w:rPr>
        <w:t xml:space="preserve">iene </w:t>
      </w:r>
      <w:r w:rsidRPr="00C57DAF">
        <w:rPr>
          <w:rFonts w:eastAsia="Times New Roman"/>
          <w:color w:val="000000"/>
        </w:rPr>
        <w:t xml:space="preserve">por objeto "Contribuir a la creación del Sistema para el Empleo en el Distrito Capital que permita articular instrumentos de política y servicios para toda la población", con lo cual se diseñó la metodología para la implementación del Servicio Público de Empleo - SPE, </w:t>
      </w:r>
      <w:r w:rsidR="002B71FE" w:rsidRPr="00C57DAF">
        <w:rPr>
          <w:rFonts w:eastAsia="Times New Roman"/>
          <w:color w:val="000000"/>
        </w:rPr>
        <w:t xml:space="preserve">además </w:t>
      </w:r>
      <w:r w:rsidRPr="00C57DAF">
        <w:rPr>
          <w:rFonts w:eastAsia="Times New Roman"/>
          <w:color w:val="000000"/>
        </w:rPr>
        <w:t xml:space="preserve">se elaboró una propuesta de servicios que se deberían prestar y se propuso la ruta de intervención. </w:t>
      </w:r>
    </w:p>
    <w:p w:rsidR="00C837CE" w:rsidRPr="00C57DAF" w:rsidRDefault="00C837CE" w:rsidP="00A70874">
      <w:pPr>
        <w:autoSpaceDE w:val="0"/>
        <w:autoSpaceDN w:val="0"/>
        <w:adjustRightInd w:val="0"/>
        <w:spacing w:after="0" w:line="240" w:lineRule="auto"/>
        <w:jc w:val="both"/>
        <w:rPr>
          <w:rFonts w:eastAsia="Times New Roman"/>
          <w:color w:val="000000"/>
        </w:rPr>
      </w:pPr>
    </w:p>
    <w:p w:rsidR="00E7497F" w:rsidRPr="00C57DAF" w:rsidRDefault="00C837CE" w:rsidP="00A70874">
      <w:pPr>
        <w:autoSpaceDE w:val="0"/>
        <w:autoSpaceDN w:val="0"/>
        <w:adjustRightInd w:val="0"/>
        <w:spacing w:after="0" w:line="240" w:lineRule="auto"/>
        <w:jc w:val="both"/>
        <w:rPr>
          <w:rFonts w:eastAsia="Times New Roman"/>
          <w:color w:val="000000"/>
        </w:rPr>
      </w:pPr>
      <w:r w:rsidRPr="00C57DAF">
        <w:rPr>
          <w:rFonts w:eastAsia="Times New Roman"/>
          <w:color w:val="000000"/>
        </w:rPr>
        <w:t xml:space="preserve">Finalmente, la SDDE realizó otra intervención relacionada con la vinculación laboral de personas vulnerables por medio de la directiva 001 de 2011, esta actividad se realizó de manera directa </w:t>
      </w:r>
      <w:r w:rsidR="002B71FE" w:rsidRPr="00C57DAF">
        <w:rPr>
          <w:rFonts w:eastAsia="Times New Roman"/>
          <w:color w:val="000000"/>
        </w:rPr>
        <w:t xml:space="preserve">con los profesionales de la entidad. </w:t>
      </w:r>
    </w:p>
    <w:p w:rsidR="00E7497F" w:rsidRPr="00C57DAF" w:rsidRDefault="00E7497F" w:rsidP="00A70874">
      <w:pPr>
        <w:autoSpaceDE w:val="0"/>
        <w:autoSpaceDN w:val="0"/>
        <w:adjustRightInd w:val="0"/>
        <w:spacing w:after="0" w:line="240" w:lineRule="auto"/>
        <w:jc w:val="both"/>
        <w:rPr>
          <w:rFonts w:eastAsia="Times New Roman"/>
          <w:color w:val="000000"/>
        </w:rPr>
      </w:pPr>
    </w:p>
    <w:p w:rsidR="00AE6FC2" w:rsidRPr="00C57DAF" w:rsidRDefault="00AE6FC2" w:rsidP="00A70874">
      <w:pPr>
        <w:autoSpaceDE w:val="0"/>
        <w:autoSpaceDN w:val="0"/>
        <w:adjustRightInd w:val="0"/>
        <w:spacing w:after="0" w:line="240" w:lineRule="auto"/>
        <w:jc w:val="both"/>
        <w:rPr>
          <w:rFonts w:eastAsia="Times New Roman"/>
          <w:color w:val="548DD4" w:themeColor="text2" w:themeTint="99"/>
        </w:rPr>
      </w:pPr>
      <w:r w:rsidRPr="00C57DAF">
        <w:rPr>
          <w:color w:val="548DD4" w:themeColor="text2" w:themeTint="99"/>
          <w:kern w:val="32"/>
        </w:rPr>
        <w:t>Resultados e Impactos</w:t>
      </w:r>
      <w:bookmarkEnd w:id="32"/>
      <w:r w:rsidR="00E7497F" w:rsidRPr="00C57DAF">
        <w:rPr>
          <w:color w:val="548DD4" w:themeColor="text2" w:themeTint="99"/>
          <w:kern w:val="32"/>
        </w:rPr>
        <w:t>:</w:t>
      </w:r>
    </w:p>
    <w:p w:rsidR="00AE6FC2" w:rsidRPr="00C57DAF" w:rsidRDefault="00AE6FC2" w:rsidP="00A70874">
      <w:pPr>
        <w:spacing w:after="0" w:line="240" w:lineRule="auto"/>
        <w:jc w:val="both"/>
      </w:pPr>
    </w:p>
    <w:p w:rsidR="00AE6FC2" w:rsidRPr="00C57DAF" w:rsidRDefault="00AE6FC2" w:rsidP="00A70874">
      <w:pPr>
        <w:spacing w:after="0" w:line="240" w:lineRule="auto"/>
        <w:jc w:val="both"/>
        <w:rPr>
          <w:lang w:val="es-ES"/>
        </w:rPr>
      </w:pPr>
      <w:r w:rsidRPr="00C57DAF">
        <w:rPr>
          <w:lang w:val="es-ES"/>
        </w:rPr>
        <w:t xml:space="preserve">Teniendo en cuenta las encuestas de satisfacción realizadas por el Grupo de Seguimiento y Evaluación de la Oficina Asesora de Planeación, en las intervenciones de los Pactos por el trabajo decente y en el Servicio Público de Empleo, se evidencia que las personas presentan una satisfacción alta, puesto que se les ofrecen nuevos servicios, donde adquieren conocimientos no solo en el ámbito laboral sino para su desarrollo personal. </w:t>
      </w:r>
    </w:p>
    <w:p w:rsidR="00AE6FC2" w:rsidRPr="00C57DAF" w:rsidRDefault="00AE6FC2"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rPr>
          <w:lang w:val="es-ES"/>
        </w:rPr>
        <w:t>El componente de habilidades blandas se presenta principalmente en los Pactos por el trabajo decente, puesto que en el desarrollo de la convocatoria se realiza un concurso donde profesionales en sicología y demás áreas sociales asesoran a los beneficiaros de la intervención en la construcción de un proyecto de vida, el cual incluye el desarrollo laboral en el sector económico con el cual se realiza el pacto.</w:t>
      </w:r>
    </w:p>
    <w:p w:rsidR="00AE6FC2" w:rsidRPr="00C57DAF" w:rsidRDefault="00AE6FC2" w:rsidP="00A70874">
      <w:pPr>
        <w:spacing w:after="0" w:line="240" w:lineRule="auto"/>
        <w:jc w:val="both"/>
        <w:rPr>
          <w:lang w:val="es-ES"/>
        </w:rPr>
      </w:pPr>
    </w:p>
    <w:p w:rsidR="00AE6FC2" w:rsidRPr="00C57DAF" w:rsidRDefault="00AE6FC2" w:rsidP="00A70874">
      <w:pPr>
        <w:spacing w:after="0" w:line="240" w:lineRule="auto"/>
        <w:jc w:val="both"/>
      </w:pPr>
      <w:r w:rsidRPr="00C57DAF">
        <w:rPr>
          <w:lang w:val="es-ES"/>
        </w:rPr>
        <w:t>Según un grupo focal realizado con la fundación Chevrolet y las empresas privadas participantes del Pacto Motor</w:t>
      </w:r>
      <w:r w:rsidRPr="00C57DAF">
        <w:rPr>
          <w:rStyle w:val="Refdenotaalpie"/>
          <w:lang w:val="es-ES"/>
        </w:rPr>
        <w:footnoteReference w:id="5"/>
      </w:r>
      <w:r w:rsidRPr="00C57DAF">
        <w:rPr>
          <w:lang w:val="es-ES"/>
        </w:rPr>
        <w:t xml:space="preserve"> la intervención se considera exitosa, puesto </w:t>
      </w:r>
      <w:r w:rsidRPr="00C57DAF">
        <w:t>que atiende a las necesidades de la empresa, promueve la inclusión social de jóvenes en situación de vulnerabilidad y permite cumplir con actividades de responsabilidad social empresarial.</w:t>
      </w:r>
    </w:p>
    <w:p w:rsidR="00AE6FC2" w:rsidRPr="00C57DAF" w:rsidRDefault="00AE6FC2" w:rsidP="00A70874">
      <w:pPr>
        <w:spacing w:after="0" w:line="240" w:lineRule="auto"/>
        <w:jc w:val="both"/>
      </w:pPr>
    </w:p>
    <w:p w:rsidR="00AE6FC2" w:rsidRPr="00C57DAF" w:rsidRDefault="00AE6FC2" w:rsidP="00A70874">
      <w:pPr>
        <w:spacing w:after="0" w:line="240" w:lineRule="auto"/>
        <w:jc w:val="both"/>
      </w:pPr>
      <w:r w:rsidRPr="00C57DAF">
        <w:rPr>
          <w:lang w:val="es-ES"/>
        </w:rPr>
        <w:t>Entre los principales resultados que se obtuvieron con los Pactos fue</w:t>
      </w:r>
      <w:r w:rsidR="00E7497F" w:rsidRPr="00C57DAF">
        <w:rPr>
          <w:lang w:val="es-ES"/>
        </w:rPr>
        <w:t>,</w:t>
      </w:r>
      <w:r w:rsidRPr="00C57DAF">
        <w:rPr>
          <w:lang w:val="es-ES"/>
        </w:rPr>
        <w:t xml:space="preserve"> la vinculación laboral en condiciones de calidad, esto se ve reflejado en la encuesta realizada por el grupo de S&amp;E a 120 beneficiarios, donde se indaga por las condiciones laborales en que se encontraban antes de</w:t>
      </w:r>
      <w:r w:rsidR="00E7497F" w:rsidRPr="00C57DAF">
        <w:rPr>
          <w:lang w:val="es-ES"/>
        </w:rPr>
        <w:t xml:space="preserve"> iniciar el programa de la SDDE</w:t>
      </w:r>
      <w:r w:rsidRPr="00C57DAF">
        <w:rPr>
          <w:lang w:val="es-ES"/>
        </w:rPr>
        <w:t xml:space="preserve"> y cuyo resultado evidenció que solo 23 de los encuestados manifestaron tener un rango de ingresos entre </w:t>
      </w:r>
      <w:r w:rsidRPr="00C57DAF">
        <w:t>$566.700 y $850.050. En la actualidad los jóvenes contratados por las empresas de Pacto mínimo cuentan con un salario mínimo</w:t>
      </w:r>
      <w:r w:rsidRPr="00C57DAF">
        <w:rPr>
          <w:rStyle w:val="Refdenotaalpie"/>
        </w:rPr>
        <w:footnoteReference w:id="6"/>
      </w:r>
      <w:r w:rsidRPr="00C57DAF">
        <w:t>.</w:t>
      </w:r>
    </w:p>
    <w:p w:rsidR="00AE6FC2" w:rsidRPr="00C57DAF" w:rsidRDefault="00AE6FC2" w:rsidP="00A70874">
      <w:pPr>
        <w:spacing w:after="0" w:line="240" w:lineRule="auto"/>
        <w:jc w:val="both"/>
      </w:pPr>
    </w:p>
    <w:p w:rsidR="00AE6FC2" w:rsidRPr="00C57DAF" w:rsidRDefault="00AE6FC2" w:rsidP="00A70874">
      <w:pPr>
        <w:spacing w:after="0" w:line="240" w:lineRule="auto"/>
        <w:jc w:val="both"/>
      </w:pPr>
      <w:r w:rsidRPr="00C57DAF">
        <w:t>De otra parte, los resultados de la encuesta sobre los servicios ofrecidos en la Agencia Pública de Empleo</w:t>
      </w:r>
      <w:r w:rsidRPr="00C57DAF">
        <w:rPr>
          <w:rStyle w:val="Refdenotaalpie"/>
        </w:rPr>
        <w:footnoteReference w:id="7"/>
      </w:r>
      <w:r w:rsidRPr="00C57DAF">
        <w:t>, aplicada a 324 personas que recibieron este servicio entre mayo y diciembre del 2014, muestran que 18 personas obtuvieron trabajo por este medio, el salario promedio era de $800.000 y el 22% contaba con un contrato a término indefinido. La satisfacción frente a los servicios ofrecidos por el APE es calificada como buena por el 44,6% del total de los encuestados.</w:t>
      </w:r>
    </w:p>
    <w:p w:rsidR="00D0477E" w:rsidRPr="00C57DAF" w:rsidRDefault="00D0477E" w:rsidP="00A70874">
      <w:pPr>
        <w:spacing w:after="0" w:line="240" w:lineRule="auto"/>
        <w:jc w:val="both"/>
      </w:pPr>
    </w:p>
    <w:p w:rsidR="00AE6FC2" w:rsidRPr="00C57DAF" w:rsidRDefault="00AE6FC2" w:rsidP="00A70874">
      <w:pPr>
        <w:spacing w:after="0" w:line="240" w:lineRule="auto"/>
        <w:jc w:val="both"/>
        <w:rPr>
          <w:lang w:val="es-ES"/>
        </w:rPr>
      </w:pPr>
      <w:r w:rsidRPr="00C57DAF">
        <w:rPr>
          <w:lang w:val="es-ES"/>
        </w:rPr>
        <w:t xml:space="preserve">Es necesario resaltar que la ciudad de Bogotá, según el Boletín Mercado Laboral No. 63 del Observatorio de Desarrollo Económico del 30 de Octubre de 2015, ha tenido una mejoría frente al trabajo asalariado, el cual se mide como la proporción de asalariados sobre el total de ocupados, este </w:t>
      </w:r>
      <w:r w:rsidRPr="00C57DAF">
        <w:rPr>
          <w:lang w:val="es-ES"/>
        </w:rPr>
        <w:lastRenderedPageBreak/>
        <w:t xml:space="preserve">presentó un aumento de 1.7%, frente al mismo periodo del año pasado, julio - septiembre, así el incremento fue de 40.901 personas contratadas, bien sea por el sector privado o público, se destaca que el 59% de trabajos que genera Bogotá son de calidad.  </w:t>
      </w:r>
    </w:p>
    <w:p w:rsidR="00883B04" w:rsidRPr="00C57DAF" w:rsidRDefault="00883B04" w:rsidP="00A70874">
      <w:pPr>
        <w:spacing w:after="0" w:line="240" w:lineRule="auto"/>
        <w:jc w:val="both"/>
        <w:rPr>
          <w:lang w:val="es-ES"/>
        </w:rPr>
      </w:pPr>
    </w:p>
    <w:p w:rsidR="00E7497F" w:rsidRPr="00C57DAF" w:rsidRDefault="00AE6FC2" w:rsidP="00A70874">
      <w:pPr>
        <w:spacing w:after="0" w:line="240" w:lineRule="auto"/>
        <w:jc w:val="both"/>
        <w:rPr>
          <w:lang w:val="es-ES"/>
        </w:rPr>
      </w:pPr>
      <w:r w:rsidRPr="00C57DAF">
        <w:rPr>
          <w:lang w:val="es-ES"/>
        </w:rPr>
        <w:t>Por otro lado, se presentó una mejor percepción frente al subempleo subjetivo, pasando de 26,3% en el periodo de julio - septiembre de 2014 a 25,4% en el mismo trimestre del 2015</w:t>
      </w:r>
      <w:r w:rsidRPr="00C57DAF">
        <w:rPr>
          <w:rStyle w:val="Refdenotaalpie"/>
          <w:lang w:val="es-ES"/>
        </w:rPr>
        <w:footnoteReference w:id="8"/>
      </w:r>
      <w:r w:rsidRPr="00C57DAF">
        <w:rPr>
          <w:lang w:val="es-ES"/>
        </w:rPr>
        <w:t>. Sin embargo, es necesario mencionar que el impacto que tienen las intervenciones de la SDDE frente a la mejoría de la cantidad y calidad del empleo en la ciudad son mínimos, puesto que el recurso financiero con el que se contó a lo largo del cuatrienio ($7.827.138.000) fue insuficiente para realizar intervenciones de mayo</w:t>
      </w:r>
      <w:r w:rsidR="00D0477E" w:rsidRPr="00C57DAF">
        <w:rPr>
          <w:lang w:val="es-ES"/>
        </w:rPr>
        <w:t xml:space="preserve">r envergadura donde se beneficien </w:t>
      </w:r>
      <w:r w:rsidRPr="00C57DAF">
        <w:rPr>
          <w:lang w:val="es-ES"/>
        </w:rPr>
        <w:t xml:space="preserve">más ciudadanos.  </w:t>
      </w:r>
      <w:bookmarkStart w:id="34" w:name="_Toc435180032"/>
    </w:p>
    <w:p w:rsidR="00E7497F" w:rsidRPr="00C57DAF" w:rsidRDefault="00E7497F" w:rsidP="00A70874">
      <w:pPr>
        <w:spacing w:after="0" w:line="240" w:lineRule="auto"/>
        <w:jc w:val="both"/>
        <w:rPr>
          <w:lang w:val="es-ES"/>
        </w:rPr>
      </w:pPr>
    </w:p>
    <w:p w:rsidR="00AE6FC2" w:rsidRPr="00C57DAF" w:rsidRDefault="00AE6FC2" w:rsidP="00A70874">
      <w:pPr>
        <w:spacing w:after="0" w:line="240" w:lineRule="auto"/>
        <w:jc w:val="both"/>
        <w:rPr>
          <w:color w:val="548DD4" w:themeColor="text2" w:themeTint="99"/>
          <w:lang w:val="es-ES"/>
        </w:rPr>
      </w:pPr>
      <w:r w:rsidRPr="00C57DAF">
        <w:rPr>
          <w:color w:val="548DD4" w:themeColor="text2" w:themeTint="99"/>
          <w:kern w:val="32"/>
        </w:rPr>
        <w:t>Recomendaciones y conclusiones</w:t>
      </w:r>
      <w:bookmarkEnd w:id="34"/>
    </w:p>
    <w:p w:rsidR="00D0477E" w:rsidRPr="00C57DAF" w:rsidRDefault="00D0477E" w:rsidP="00A70874">
      <w:pPr>
        <w:spacing w:after="0" w:line="240" w:lineRule="auto"/>
        <w:jc w:val="both"/>
      </w:pPr>
    </w:p>
    <w:p w:rsidR="00AE6FC2" w:rsidRPr="00C57DAF" w:rsidRDefault="00AE6FC2" w:rsidP="00A70874">
      <w:pPr>
        <w:spacing w:after="0" w:line="240" w:lineRule="auto"/>
        <w:jc w:val="both"/>
        <w:rPr>
          <w:rFonts w:eastAsia="Times New Roman"/>
        </w:rPr>
      </w:pPr>
      <w:r w:rsidRPr="00C57DAF">
        <w:t>A manera de conclusión el proyecto de inversión 686 "Articulación para la generación de trabajo decente y digno" durante los años 2012 - 2015 tuvo un presupuesto de $</w:t>
      </w:r>
      <w:r w:rsidRPr="00C57DAF">
        <w:rPr>
          <w:rFonts w:eastAsia="Times New Roman"/>
        </w:rPr>
        <w:t>7.827.138.000, con los cuales se realizaron diferentes intervenciones enfocadas a mejorar la calidad del trabajo en la ciudad</w:t>
      </w:r>
      <w:r w:rsidR="00E7497F" w:rsidRPr="00C57DAF">
        <w:rPr>
          <w:rFonts w:eastAsia="Times New Roman"/>
        </w:rPr>
        <w:t xml:space="preserve">, </w:t>
      </w:r>
      <w:r w:rsidRPr="00C57DAF">
        <w:rPr>
          <w:rFonts w:eastAsia="Times New Roman"/>
        </w:rPr>
        <w:t>como la formulación de la Polít</w:t>
      </w:r>
      <w:r w:rsidR="00E7497F" w:rsidRPr="00C57DAF">
        <w:rPr>
          <w:rFonts w:eastAsia="Times New Roman"/>
        </w:rPr>
        <w:t xml:space="preserve">ica y el observatorio de Trabajo Decente y Digno, la primera </w:t>
      </w:r>
      <w:r w:rsidRPr="00C57DAF">
        <w:rPr>
          <w:rFonts w:eastAsia="Times New Roman"/>
        </w:rPr>
        <w:t xml:space="preserve">adoptada a </w:t>
      </w:r>
      <w:r w:rsidR="00E7497F" w:rsidRPr="00C57DAF">
        <w:rPr>
          <w:rFonts w:eastAsia="Times New Roman"/>
        </w:rPr>
        <w:t>través del Decreto 380 de 2015.</w:t>
      </w:r>
    </w:p>
    <w:p w:rsidR="00D0477E" w:rsidRPr="00C57DAF" w:rsidRDefault="00D0477E" w:rsidP="00A70874">
      <w:pPr>
        <w:spacing w:after="0" w:line="240" w:lineRule="auto"/>
        <w:jc w:val="both"/>
        <w:rPr>
          <w:rFonts w:eastAsia="Times New Roman"/>
        </w:rPr>
      </w:pPr>
    </w:p>
    <w:p w:rsidR="00AE6FC2" w:rsidRPr="00C57DAF" w:rsidRDefault="00AE6FC2" w:rsidP="00A70874">
      <w:pPr>
        <w:spacing w:after="0" w:line="240" w:lineRule="auto"/>
        <w:jc w:val="both"/>
        <w:rPr>
          <w:rFonts w:eastAsia="Times New Roman"/>
        </w:rPr>
      </w:pPr>
      <w:r w:rsidRPr="00C57DAF">
        <w:rPr>
          <w:rFonts w:eastAsia="Times New Roman"/>
        </w:rPr>
        <w:t xml:space="preserve">Por otro lado, los esfuerzos de la entidad fueron dirigidos a la vinculación laboral de las personas menos favorecidas, por medio del acercamiento de la demanda y oferta laboral, esto se llevó a cabo por medio de instrumentos como Pactos por el trabajo decente y digno, </w:t>
      </w:r>
      <w:r w:rsidR="003B7CDC" w:rsidRPr="00C57DAF">
        <w:rPr>
          <w:rFonts w:eastAsia="Times New Roman"/>
        </w:rPr>
        <w:t xml:space="preserve">la </w:t>
      </w:r>
      <w:r w:rsidRPr="00C57DAF">
        <w:rPr>
          <w:rFonts w:eastAsia="Times New Roman"/>
        </w:rPr>
        <w:t xml:space="preserve">directiva 001 de 2011 y la Agencia Pública de Empleo.  </w:t>
      </w:r>
    </w:p>
    <w:p w:rsidR="00D0477E" w:rsidRPr="00C57DAF" w:rsidRDefault="00D0477E" w:rsidP="00A70874">
      <w:pPr>
        <w:spacing w:after="0" w:line="240" w:lineRule="auto"/>
        <w:jc w:val="both"/>
      </w:pPr>
    </w:p>
    <w:p w:rsidR="00AE6FC2" w:rsidRPr="00C57DAF" w:rsidRDefault="00AE6FC2" w:rsidP="00A70874">
      <w:pPr>
        <w:spacing w:after="0" w:line="240" w:lineRule="auto"/>
        <w:jc w:val="both"/>
      </w:pPr>
      <w:r w:rsidRPr="00C57DAF">
        <w:t xml:space="preserve">En perspectiva, es importante tener en cuenta </w:t>
      </w:r>
      <w:r w:rsidR="003B7CDC" w:rsidRPr="00C57DAF">
        <w:t xml:space="preserve">que </w:t>
      </w:r>
      <w:r w:rsidRPr="00C57DAF">
        <w:t>los principales sectores de la economía sean intensivos en recurso humano, para diseñar modelos como los Pactos por el trabajo decente y digno, con el fin de mejorar el impacto en la formalidad del empleo. Se recomienda considerar los sectores de la construcción y el turismo, los cuales reflejan características dinámicas en la actualidad, especialmente el sector de la construcción, que fue el sector que más empleo generó en el trimestre julio - septiembre</w:t>
      </w:r>
      <w:r w:rsidRPr="00C57DAF">
        <w:rPr>
          <w:rStyle w:val="Refdenotaalpie"/>
        </w:rPr>
        <w:footnoteReference w:id="9"/>
      </w:r>
      <w:r w:rsidRPr="00C57DAF">
        <w:t>.</w:t>
      </w:r>
    </w:p>
    <w:p w:rsidR="00D0477E" w:rsidRPr="00C57DAF" w:rsidRDefault="00D0477E" w:rsidP="00A70874">
      <w:pPr>
        <w:spacing w:after="0" w:line="240" w:lineRule="auto"/>
        <w:jc w:val="both"/>
      </w:pPr>
    </w:p>
    <w:p w:rsidR="00AE6FC2" w:rsidRPr="00C57DAF" w:rsidRDefault="00AE6FC2" w:rsidP="00A70874">
      <w:pPr>
        <w:spacing w:after="0" w:line="240" w:lineRule="auto"/>
        <w:jc w:val="both"/>
      </w:pPr>
      <w:r w:rsidRPr="00C57DAF">
        <w:t>Por otro lado, es importante fortalecer las alianzas entre el sector privado y la Agencia Pública de Empleo, para aumentar la efectividad de la vinculación laboral con empleos de calidad.   La política de trabajo decente y digno, adoptada por el Decreto 380 de 2015, es un instrumento que se debe fortalecer para que sus resultados sean visibles en el mediano y largo plazo, para ello es necesario hacer un seguimiento permanente a los actores que hacen parte del plan de acción y los lineamientos allí planteados.</w:t>
      </w:r>
      <w:r w:rsidR="003B7CDC" w:rsidRPr="00C57DAF">
        <w:t xml:space="preserve"> También e</w:t>
      </w:r>
      <w:r w:rsidRPr="00C57DAF">
        <w:t xml:space="preserve">s necesario evaluar el funcionamiento de la Agencia Pública de Empleo, en todos sus factores tanto </w:t>
      </w:r>
      <w:r w:rsidR="003B7CDC" w:rsidRPr="00C57DAF">
        <w:t xml:space="preserve">en su </w:t>
      </w:r>
      <w:r w:rsidRPr="00C57DAF">
        <w:t xml:space="preserve">infraestructura física como </w:t>
      </w:r>
      <w:r w:rsidR="003B7CDC" w:rsidRPr="00C57DAF">
        <w:t xml:space="preserve">en los </w:t>
      </w:r>
      <w:r w:rsidRPr="00C57DAF">
        <w:t xml:space="preserve">profesionales contratados, con el fin de obtener la mayor efectividad y prestar un servicio de calidad, propendiendo por optimizar los resultados.   </w:t>
      </w:r>
    </w:p>
    <w:p w:rsidR="00AE6FC2" w:rsidRPr="00166BAA" w:rsidRDefault="00481DE2" w:rsidP="00166BAA">
      <w:pPr>
        <w:pStyle w:val="Ttulo3"/>
      </w:pPr>
      <w:bookmarkStart w:id="35" w:name="_Toc435180034"/>
      <w:bookmarkStart w:id="36" w:name="_Toc439742627"/>
      <w:r>
        <w:t>3.2</w:t>
      </w:r>
      <w:r w:rsidR="00D0477E" w:rsidRPr="00166BAA">
        <w:t xml:space="preserve">.2 </w:t>
      </w:r>
      <w:r w:rsidR="00AE6FC2" w:rsidRPr="00166BAA">
        <w:t>Proyecto 716: Fortalecimiento de las iniciativas de emprendimiento</w:t>
      </w:r>
      <w:bookmarkEnd w:id="35"/>
      <w:bookmarkEnd w:id="36"/>
    </w:p>
    <w:p w:rsidR="0063434A" w:rsidRPr="00C57DAF" w:rsidRDefault="0063434A" w:rsidP="00A70874">
      <w:pPr>
        <w:spacing w:after="0" w:line="240" w:lineRule="auto"/>
        <w:jc w:val="both"/>
        <w:rPr>
          <w:lang w:eastAsia="es-ES"/>
        </w:rPr>
      </w:pPr>
    </w:p>
    <w:p w:rsidR="00AE6FC2" w:rsidRPr="00C57DAF" w:rsidRDefault="00AE6FC2" w:rsidP="00A70874">
      <w:pPr>
        <w:spacing w:after="0" w:line="240" w:lineRule="auto"/>
        <w:jc w:val="both"/>
      </w:pPr>
      <w:r w:rsidRPr="00C57DAF">
        <w:t xml:space="preserve">La formulación del proyecto 716 "Fortalecimiento de las iniciativas de emprendimiento" se basó en la problemática relacionada con las desventajas de productividad y competitividad de las pequeñas </w:t>
      </w:r>
      <w:r w:rsidRPr="00C57DAF">
        <w:lastRenderedPageBreak/>
        <w:t>unidades productivas y de los emprendimientos del Distrito y de su dificultad para insertarse y/o mantenerse en el mercado de acuerdo con la dinámica económica de la ciudad.</w:t>
      </w:r>
      <w:r w:rsidRPr="00C57DAF">
        <w:rPr>
          <w:rStyle w:val="Refdenotaalpie"/>
        </w:rPr>
        <w:footnoteReference w:id="10"/>
      </w:r>
    </w:p>
    <w:p w:rsidR="00D0477E" w:rsidRPr="00C57DAF" w:rsidRDefault="00D0477E" w:rsidP="00A70874">
      <w:pPr>
        <w:spacing w:after="0" w:line="240" w:lineRule="auto"/>
        <w:jc w:val="both"/>
      </w:pPr>
    </w:p>
    <w:p w:rsidR="00D0477E" w:rsidRPr="00C57DAF" w:rsidRDefault="00AE6FC2" w:rsidP="00A70874">
      <w:pPr>
        <w:spacing w:after="0" w:line="240" w:lineRule="auto"/>
        <w:jc w:val="both"/>
      </w:pPr>
      <w:r w:rsidRPr="00C57DAF">
        <w:t>Conforme con lo anterior, el objetivo general propuesto por el proyecto es: "Fortalecer la competitividad y productividad de las pequeñas unidades productivas y los emprendimientos del Distrito, a través de la implementación de estrategias y servicios que les permitan insertarse y/o mantenerse en el mercado de acuerdo con la dinámica económica de la ciudad"</w:t>
      </w:r>
      <w:r w:rsidR="00D0477E" w:rsidRPr="00C57DAF">
        <w:t>.</w:t>
      </w:r>
      <w:r w:rsidR="00D0477E" w:rsidRPr="00C57DAF">
        <w:rPr>
          <w:rStyle w:val="Refdenotaalpie"/>
        </w:rPr>
        <w:footnoteReference w:id="11"/>
      </w:r>
    </w:p>
    <w:p w:rsidR="00D0477E" w:rsidRPr="00C57DAF" w:rsidRDefault="00D0477E" w:rsidP="00A70874">
      <w:pPr>
        <w:spacing w:after="0" w:line="240" w:lineRule="auto"/>
        <w:jc w:val="both"/>
      </w:pPr>
    </w:p>
    <w:p w:rsidR="00AE6FC2" w:rsidRPr="00C57DAF" w:rsidRDefault="00AE6FC2" w:rsidP="00A70874">
      <w:pPr>
        <w:spacing w:after="0" w:line="240" w:lineRule="auto"/>
        <w:jc w:val="both"/>
      </w:pPr>
      <w:r w:rsidRPr="00C57DAF">
        <w:t>Para la consecución de este objetivo el proyecto a su vez formula cinco objetivos específicos, a saber:</w:t>
      </w:r>
    </w:p>
    <w:p w:rsidR="00D0477E" w:rsidRPr="00C57DAF" w:rsidRDefault="00D0477E" w:rsidP="00A70874">
      <w:pPr>
        <w:spacing w:after="0" w:line="240" w:lineRule="auto"/>
        <w:jc w:val="both"/>
      </w:pPr>
    </w:p>
    <w:p w:rsidR="00AE6FC2" w:rsidRPr="00C57DAF" w:rsidRDefault="00AE6FC2" w:rsidP="00201158">
      <w:pPr>
        <w:pStyle w:val="Prrafodelista"/>
        <w:numPr>
          <w:ilvl w:val="0"/>
          <w:numId w:val="9"/>
        </w:numPr>
        <w:suppressAutoHyphens/>
        <w:spacing w:after="0" w:line="240" w:lineRule="auto"/>
        <w:contextualSpacing w:val="0"/>
        <w:jc w:val="both"/>
        <w:rPr>
          <w:rFonts w:asciiTheme="minorHAnsi" w:hAnsiTheme="minorHAnsi"/>
        </w:rPr>
      </w:pPr>
      <w:r w:rsidRPr="00C57DAF">
        <w:rPr>
          <w:rFonts w:asciiTheme="minorHAnsi" w:hAnsiTheme="minorHAnsi"/>
        </w:rPr>
        <w:t>Disponer de mecanismos que faciliten la accesibilidad a recursos financieros para el iniciar el desarrollo de la actividad empresarial de los emprendimientos por oportunidad del Distrito</w:t>
      </w:r>
    </w:p>
    <w:p w:rsidR="00AE6FC2" w:rsidRPr="00C57DAF" w:rsidRDefault="00AE6FC2" w:rsidP="00201158">
      <w:pPr>
        <w:pStyle w:val="Prrafodelista"/>
        <w:numPr>
          <w:ilvl w:val="0"/>
          <w:numId w:val="9"/>
        </w:numPr>
        <w:suppressAutoHyphens/>
        <w:spacing w:after="0" w:line="240" w:lineRule="auto"/>
        <w:contextualSpacing w:val="0"/>
        <w:jc w:val="both"/>
        <w:rPr>
          <w:rFonts w:asciiTheme="minorHAnsi" w:hAnsiTheme="minorHAnsi"/>
        </w:rPr>
      </w:pPr>
      <w:r w:rsidRPr="00C57DAF">
        <w:rPr>
          <w:rFonts w:asciiTheme="minorHAnsi" w:hAnsiTheme="minorHAnsi"/>
        </w:rPr>
        <w:t>Realizar alianzas público privadas para la vinculación de los emprendedores y los pequeños empresarios con la dinámica económica del Distrito.</w:t>
      </w:r>
    </w:p>
    <w:p w:rsidR="00AE6FC2" w:rsidRPr="00C57DAF" w:rsidRDefault="00AE6FC2" w:rsidP="00201158">
      <w:pPr>
        <w:pStyle w:val="Prrafodelista"/>
        <w:numPr>
          <w:ilvl w:val="0"/>
          <w:numId w:val="9"/>
        </w:numPr>
        <w:suppressAutoHyphens/>
        <w:spacing w:after="0" w:line="240" w:lineRule="auto"/>
        <w:contextualSpacing w:val="0"/>
        <w:jc w:val="both"/>
        <w:rPr>
          <w:rFonts w:asciiTheme="minorHAnsi" w:hAnsiTheme="minorHAnsi"/>
        </w:rPr>
      </w:pPr>
      <w:r w:rsidRPr="00C57DAF">
        <w:rPr>
          <w:rFonts w:asciiTheme="minorHAnsi" w:hAnsiTheme="minorHAnsi"/>
        </w:rPr>
        <w:t>Fortalecer el ecosistema de emprendimiento a través de la vinculación de sus actores en las discusiones institucionales sobre las intervenciones desarrolladas por la SDDE que serán dirigidas a los emprendedores y las pequeñas unidades productivas del Distrito.</w:t>
      </w:r>
    </w:p>
    <w:p w:rsidR="00AE6FC2" w:rsidRPr="00C57DAF" w:rsidRDefault="00AE6FC2" w:rsidP="00201158">
      <w:pPr>
        <w:pStyle w:val="Prrafodelista"/>
        <w:numPr>
          <w:ilvl w:val="0"/>
          <w:numId w:val="9"/>
        </w:numPr>
        <w:suppressAutoHyphens/>
        <w:spacing w:after="0" w:line="240" w:lineRule="auto"/>
        <w:contextualSpacing w:val="0"/>
        <w:jc w:val="both"/>
        <w:rPr>
          <w:rFonts w:asciiTheme="minorHAnsi" w:hAnsiTheme="minorHAnsi"/>
        </w:rPr>
      </w:pPr>
      <w:r w:rsidRPr="00C57DAF">
        <w:rPr>
          <w:rFonts w:asciiTheme="minorHAnsi" w:hAnsiTheme="minorHAnsi"/>
        </w:rPr>
        <w:t>Apoyar la participación de emprendedores y microempresarios en espacios que favorezcan la comercialización de los bienes y servicios que estos ofertan.</w:t>
      </w:r>
    </w:p>
    <w:p w:rsidR="00D0477E" w:rsidRPr="00C57DAF" w:rsidRDefault="00AE6FC2" w:rsidP="00201158">
      <w:pPr>
        <w:pStyle w:val="Prrafodelista"/>
        <w:numPr>
          <w:ilvl w:val="0"/>
          <w:numId w:val="9"/>
        </w:numPr>
        <w:suppressAutoHyphens/>
        <w:spacing w:after="0" w:line="240" w:lineRule="auto"/>
        <w:contextualSpacing w:val="0"/>
        <w:jc w:val="both"/>
        <w:rPr>
          <w:rFonts w:asciiTheme="minorHAnsi" w:hAnsiTheme="minorHAnsi"/>
        </w:rPr>
      </w:pPr>
      <w:r w:rsidRPr="00C57DAF">
        <w:rPr>
          <w:rFonts w:asciiTheme="minorHAnsi" w:hAnsiTheme="minorHAnsi"/>
        </w:rPr>
        <w:t>Diseñar intervenciones enfocadas a mejorar las competencias técnicas, administrativas, jurídicas, tecnológicas y financieras de las pequeñas unidades productivas y de los emprendimientos del Distrito Capital.</w:t>
      </w:r>
    </w:p>
    <w:p w:rsidR="00F212D1" w:rsidRPr="00C57DAF" w:rsidRDefault="00F212D1" w:rsidP="00A70874">
      <w:pPr>
        <w:pStyle w:val="Prrafodelista"/>
        <w:suppressAutoHyphens/>
        <w:spacing w:after="0" w:line="240" w:lineRule="auto"/>
        <w:contextualSpacing w:val="0"/>
        <w:jc w:val="both"/>
        <w:rPr>
          <w:rFonts w:asciiTheme="minorHAnsi" w:hAnsiTheme="minorHAnsi"/>
        </w:rPr>
      </w:pPr>
    </w:p>
    <w:p w:rsidR="00C837CE" w:rsidRPr="00C57DAF" w:rsidRDefault="00C837CE" w:rsidP="00A70874">
      <w:pPr>
        <w:pStyle w:val="Prrafodelista"/>
        <w:spacing w:after="0" w:line="240" w:lineRule="auto"/>
        <w:ind w:left="0"/>
        <w:jc w:val="both"/>
        <w:rPr>
          <w:rFonts w:asciiTheme="minorHAnsi" w:hAnsiTheme="minorHAnsi"/>
          <w:szCs w:val="24"/>
        </w:rPr>
      </w:pPr>
      <w:r w:rsidRPr="00C57DAF">
        <w:rPr>
          <w:rFonts w:asciiTheme="minorHAnsi" w:hAnsiTheme="minorHAnsi"/>
          <w:szCs w:val="24"/>
        </w:rPr>
        <w:t xml:space="preserve">Con el fin de fortalecer el emprendimiento en la ciudad de Bogotá, la SDDE en el cuatrienio desarrolló tres estrategias de intervención: </w:t>
      </w:r>
      <w:r w:rsidR="003B7CDC" w:rsidRPr="00C57DAF">
        <w:rPr>
          <w:rFonts w:asciiTheme="minorHAnsi" w:hAnsiTheme="minorHAnsi"/>
          <w:szCs w:val="24"/>
        </w:rPr>
        <w:t>La primera es el a</w:t>
      </w:r>
      <w:r w:rsidRPr="00C57DAF">
        <w:rPr>
          <w:rFonts w:asciiTheme="minorHAnsi" w:hAnsiTheme="minorHAnsi"/>
          <w:szCs w:val="24"/>
        </w:rPr>
        <w:t xml:space="preserve">poyo a </w:t>
      </w:r>
      <w:r w:rsidR="003B7CDC" w:rsidRPr="00C57DAF">
        <w:rPr>
          <w:rFonts w:asciiTheme="minorHAnsi" w:hAnsiTheme="minorHAnsi"/>
          <w:szCs w:val="24"/>
        </w:rPr>
        <w:t xml:space="preserve">los </w:t>
      </w:r>
      <w:r w:rsidRPr="00C57DAF">
        <w:rPr>
          <w:rFonts w:asciiTheme="minorHAnsi" w:hAnsiTheme="minorHAnsi"/>
          <w:szCs w:val="24"/>
        </w:rPr>
        <w:t xml:space="preserve">emprendimientos de economía popular; </w:t>
      </w:r>
      <w:r w:rsidR="003B7CDC" w:rsidRPr="00C57DAF">
        <w:rPr>
          <w:rFonts w:asciiTheme="minorHAnsi" w:hAnsiTheme="minorHAnsi"/>
          <w:szCs w:val="24"/>
        </w:rPr>
        <w:t xml:space="preserve">la segunda la </w:t>
      </w:r>
      <w:r w:rsidRPr="00C57DAF">
        <w:rPr>
          <w:rFonts w:asciiTheme="minorHAnsi" w:hAnsiTheme="minorHAnsi"/>
          <w:szCs w:val="24"/>
        </w:rPr>
        <w:t>re</w:t>
      </w:r>
      <w:r w:rsidR="003B7CDC" w:rsidRPr="00C57DAF">
        <w:rPr>
          <w:rFonts w:asciiTheme="minorHAnsi" w:hAnsiTheme="minorHAnsi"/>
          <w:szCs w:val="24"/>
        </w:rPr>
        <w:t>alización de ferias temporales y la</w:t>
      </w:r>
      <w:r w:rsidR="009C13F3" w:rsidRPr="00C57DAF">
        <w:rPr>
          <w:rFonts w:asciiTheme="minorHAnsi" w:hAnsiTheme="minorHAnsi"/>
          <w:szCs w:val="24"/>
        </w:rPr>
        <w:t xml:space="preserve"> tercera el</w:t>
      </w:r>
      <w:r w:rsidR="006C3194">
        <w:rPr>
          <w:rFonts w:asciiTheme="minorHAnsi" w:hAnsiTheme="minorHAnsi"/>
          <w:szCs w:val="24"/>
        </w:rPr>
        <w:t xml:space="preserve"> </w:t>
      </w:r>
      <w:r w:rsidRPr="00C57DAF">
        <w:rPr>
          <w:rFonts w:asciiTheme="minorHAnsi" w:hAnsiTheme="minorHAnsi"/>
          <w:szCs w:val="24"/>
        </w:rPr>
        <w:t>apoyo a emprendimientos de oportunidad.</w:t>
      </w:r>
    </w:p>
    <w:p w:rsidR="00C837CE" w:rsidRPr="00C57DAF" w:rsidRDefault="00C837CE" w:rsidP="00A70874">
      <w:pPr>
        <w:pStyle w:val="Prrafodelista"/>
        <w:spacing w:after="0" w:line="240" w:lineRule="auto"/>
        <w:ind w:left="0"/>
        <w:jc w:val="both"/>
        <w:rPr>
          <w:rFonts w:asciiTheme="minorHAnsi" w:hAnsiTheme="minorHAnsi"/>
          <w:szCs w:val="24"/>
        </w:rPr>
      </w:pPr>
    </w:p>
    <w:p w:rsidR="00C837CE" w:rsidRPr="00C57DAF" w:rsidRDefault="00C837CE" w:rsidP="00A70874">
      <w:pPr>
        <w:pStyle w:val="Prrafodelista"/>
        <w:spacing w:after="0" w:line="240" w:lineRule="auto"/>
        <w:ind w:left="0"/>
        <w:jc w:val="both"/>
        <w:rPr>
          <w:rFonts w:asciiTheme="minorHAnsi" w:hAnsiTheme="minorHAnsi"/>
          <w:szCs w:val="24"/>
        </w:rPr>
      </w:pPr>
      <w:r w:rsidRPr="00C57DAF">
        <w:rPr>
          <w:rFonts w:asciiTheme="minorHAnsi" w:hAnsiTheme="minorHAnsi"/>
          <w:szCs w:val="24"/>
        </w:rPr>
        <w:t>E</w:t>
      </w:r>
      <w:r w:rsidR="009C13F3" w:rsidRPr="00C57DAF">
        <w:rPr>
          <w:rFonts w:asciiTheme="minorHAnsi" w:hAnsiTheme="minorHAnsi"/>
          <w:szCs w:val="24"/>
        </w:rPr>
        <w:t>sta última</w:t>
      </w:r>
      <w:r w:rsidRPr="00C57DAF">
        <w:rPr>
          <w:rFonts w:asciiTheme="minorHAnsi" w:hAnsiTheme="minorHAnsi"/>
          <w:szCs w:val="24"/>
        </w:rPr>
        <w:t>, inició en el año 2012 cuando la SDDE realizó una convocatoria en las localidades de la ciudad con el fin de identificar emprendimientos que necesiten un apoyo tant</w:t>
      </w:r>
      <w:r w:rsidR="009C13F3" w:rsidRPr="00C57DAF">
        <w:rPr>
          <w:rFonts w:asciiTheme="minorHAnsi" w:hAnsiTheme="minorHAnsi"/>
          <w:szCs w:val="24"/>
        </w:rPr>
        <w:t>o económico como en asistencia. P</w:t>
      </w:r>
      <w:r w:rsidRPr="00C57DAF">
        <w:rPr>
          <w:rFonts w:asciiTheme="minorHAnsi" w:hAnsiTheme="minorHAnsi"/>
          <w:szCs w:val="24"/>
        </w:rPr>
        <w:t>or medio de esta convocatoria se recolectaron</w:t>
      </w:r>
      <w:r w:rsidR="009C13F3" w:rsidRPr="00C57DAF">
        <w:rPr>
          <w:rFonts w:asciiTheme="minorHAnsi" w:hAnsiTheme="minorHAnsi"/>
          <w:szCs w:val="24"/>
        </w:rPr>
        <w:t xml:space="preserve"> más de 10.000 ideas de negocio, por lo que se realizó </w:t>
      </w:r>
      <w:r w:rsidRPr="00C57DAF">
        <w:rPr>
          <w:rFonts w:asciiTheme="minorHAnsi" w:hAnsiTheme="minorHAnsi"/>
          <w:szCs w:val="24"/>
        </w:rPr>
        <w:t>la contratación de operadores con experiencia en el tema</w:t>
      </w:r>
      <w:r w:rsidR="009C13F3" w:rsidRPr="00C57DAF">
        <w:rPr>
          <w:rFonts w:asciiTheme="minorHAnsi" w:hAnsiTheme="minorHAnsi"/>
          <w:szCs w:val="24"/>
        </w:rPr>
        <w:t>,</w:t>
      </w:r>
      <w:r w:rsidRPr="00C57DAF">
        <w:rPr>
          <w:rFonts w:asciiTheme="minorHAnsi" w:hAnsiTheme="minorHAnsi"/>
          <w:szCs w:val="24"/>
        </w:rPr>
        <w:t xml:space="preserve"> para brindar una mejor asesoría en la elaboración de </w:t>
      </w:r>
      <w:r w:rsidR="009C13F3" w:rsidRPr="00C57DAF">
        <w:rPr>
          <w:rFonts w:asciiTheme="minorHAnsi" w:hAnsiTheme="minorHAnsi"/>
          <w:szCs w:val="24"/>
        </w:rPr>
        <w:t xml:space="preserve">los </w:t>
      </w:r>
      <w:r w:rsidRPr="00C57DAF">
        <w:rPr>
          <w:rFonts w:asciiTheme="minorHAnsi" w:hAnsiTheme="minorHAnsi"/>
          <w:szCs w:val="24"/>
        </w:rPr>
        <w:t xml:space="preserve">planes de negocio y llevarlos a </w:t>
      </w:r>
      <w:r w:rsidR="009C13F3" w:rsidRPr="00C57DAF">
        <w:rPr>
          <w:rFonts w:asciiTheme="minorHAnsi" w:hAnsiTheme="minorHAnsi"/>
          <w:szCs w:val="24"/>
        </w:rPr>
        <w:t>financiación y de esta forma</w:t>
      </w:r>
      <w:r w:rsidRPr="00C57DAF">
        <w:rPr>
          <w:rFonts w:asciiTheme="minorHAnsi" w:hAnsiTheme="minorHAnsi"/>
          <w:szCs w:val="24"/>
        </w:rPr>
        <w:t xml:space="preserve"> que los ciudadanos </w:t>
      </w:r>
      <w:proofErr w:type="gramStart"/>
      <w:r w:rsidRPr="00C57DAF">
        <w:rPr>
          <w:rFonts w:asciiTheme="minorHAnsi" w:hAnsiTheme="minorHAnsi"/>
          <w:szCs w:val="24"/>
        </w:rPr>
        <w:t>pudieran</w:t>
      </w:r>
      <w:proofErr w:type="gramEnd"/>
      <w:r w:rsidRPr="00C57DAF">
        <w:rPr>
          <w:rFonts w:asciiTheme="minorHAnsi" w:hAnsiTheme="minorHAnsi"/>
          <w:szCs w:val="24"/>
        </w:rPr>
        <w:t xml:space="preserve"> llevar a cabo sus emprendimientos.  </w:t>
      </w:r>
    </w:p>
    <w:p w:rsidR="00C837CE" w:rsidRPr="00C57DAF" w:rsidRDefault="00C837CE" w:rsidP="00A70874">
      <w:pPr>
        <w:pStyle w:val="Prrafodelista"/>
        <w:spacing w:after="0" w:line="240" w:lineRule="auto"/>
        <w:ind w:left="0"/>
        <w:jc w:val="both"/>
        <w:rPr>
          <w:rFonts w:asciiTheme="minorHAnsi" w:hAnsiTheme="minorHAnsi"/>
          <w:szCs w:val="24"/>
        </w:rPr>
      </w:pPr>
    </w:p>
    <w:p w:rsidR="00C837CE" w:rsidRPr="00C57DAF" w:rsidRDefault="00C837CE" w:rsidP="00A70874">
      <w:pPr>
        <w:pStyle w:val="Prrafodelista"/>
        <w:spacing w:after="0" w:line="240" w:lineRule="auto"/>
        <w:ind w:left="0"/>
        <w:jc w:val="both"/>
        <w:rPr>
          <w:rFonts w:asciiTheme="minorHAnsi" w:hAnsiTheme="minorHAnsi"/>
          <w:szCs w:val="24"/>
        </w:rPr>
      </w:pPr>
      <w:r w:rsidRPr="00C57DAF">
        <w:rPr>
          <w:rFonts w:asciiTheme="minorHAnsi" w:hAnsiTheme="minorHAnsi"/>
          <w:szCs w:val="24"/>
        </w:rPr>
        <w:t xml:space="preserve">Para el propósito señalado, se realizaron tres convenios </w:t>
      </w:r>
      <w:r w:rsidR="009C13F3" w:rsidRPr="00C57DAF">
        <w:rPr>
          <w:rFonts w:asciiTheme="minorHAnsi" w:hAnsiTheme="minorHAnsi"/>
          <w:szCs w:val="24"/>
        </w:rPr>
        <w:t xml:space="preserve">de </w:t>
      </w:r>
      <w:r w:rsidRPr="00C57DAF">
        <w:rPr>
          <w:rFonts w:asciiTheme="minorHAnsi" w:hAnsiTheme="minorHAnsi"/>
          <w:szCs w:val="24"/>
        </w:rPr>
        <w:t xml:space="preserve">asociación con diferentes universidades: Fundación universitaria los Libertadores, </w:t>
      </w:r>
      <w:r w:rsidR="009C13F3" w:rsidRPr="00C57DAF">
        <w:rPr>
          <w:rFonts w:asciiTheme="minorHAnsi" w:hAnsiTheme="minorHAnsi"/>
          <w:szCs w:val="24"/>
        </w:rPr>
        <w:t xml:space="preserve">la </w:t>
      </w:r>
      <w:r w:rsidRPr="00C57DAF">
        <w:rPr>
          <w:rFonts w:asciiTheme="minorHAnsi" w:hAnsiTheme="minorHAnsi"/>
          <w:szCs w:val="24"/>
        </w:rPr>
        <w:t>EAN y</w:t>
      </w:r>
      <w:r w:rsidR="009C13F3" w:rsidRPr="00C57DAF">
        <w:rPr>
          <w:rFonts w:asciiTheme="minorHAnsi" w:hAnsiTheme="minorHAnsi"/>
          <w:szCs w:val="24"/>
        </w:rPr>
        <w:t xml:space="preserve"> la</w:t>
      </w:r>
      <w:r w:rsidRPr="00C57DAF">
        <w:rPr>
          <w:rFonts w:asciiTheme="minorHAnsi" w:hAnsiTheme="minorHAnsi"/>
          <w:szCs w:val="24"/>
        </w:rPr>
        <w:t xml:space="preserve"> Corporación Minuto de Dios, cada uno de estos convenios contaba con diferentes fases, los cuales se pueden generalizar así: la primera</w:t>
      </w:r>
      <w:r w:rsidR="009C13F3" w:rsidRPr="00C57DAF">
        <w:rPr>
          <w:rFonts w:asciiTheme="minorHAnsi" w:hAnsiTheme="minorHAnsi"/>
          <w:szCs w:val="24"/>
        </w:rPr>
        <w:t>,</w:t>
      </w:r>
      <w:r w:rsidRPr="00C57DAF">
        <w:rPr>
          <w:rFonts w:asciiTheme="minorHAnsi" w:hAnsiTheme="minorHAnsi"/>
          <w:szCs w:val="24"/>
        </w:rPr>
        <w:t xml:space="preserve"> consistía en la evaluación y alinea</w:t>
      </w:r>
      <w:r w:rsidR="009C13F3" w:rsidRPr="00C57DAF">
        <w:rPr>
          <w:rFonts w:asciiTheme="minorHAnsi" w:hAnsiTheme="minorHAnsi"/>
          <w:szCs w:val="24"/>
        </w:rPr>
        <w:t xml:space="preserve">ción de los planes de negocio, </w:t>
      </w:r>
      <w:r w:rsidRPr="00C57DAF">
        <w:rPr>
          <w:rFonts w:asciiTheme="minorHAnsi" w:hAnsiTheme="minorHAnsi"/>
          <w:szCs w:val="24"/>
        </w:rPr>
        <w:t>buscaba homogenizar y ajustar los términos de los planes y modelos de negocio existentes e identificar los requerimientos de inversión para el negocio propuesto; la segunda fase se basó en la presentación de los planes donde se llev</w:t>
      </w:r>
      <w:r w:rsidR="009C13F3" w:rsidRPr="00C57DAF">
        <w:rPr>
          <w:rFonts w:asciiTheme="minorHAnsi" w:hAnsiTheme="minorHAnsi"/>
          <w:szCs w:val="24"/>
        </w:rPr>
        <w:t xml:space="preserve">aba </w:t>
      </w:r>
      <w:r w:rsidRPr="00C57DAF">
        <w:rPr>
          <w:rFonts w:asciiTheme="minorHAnsi" w:hAnsiTheme="minorHAnsi"/>
          <w:szCs w:val="24"/>
        </w:rPr>
        <w:t>a cabo la evaluación para la asignación de recursos financieros; y finalme</w:t>
      </w:r>
      <w:r w:rsidR="009C13F3" w:rsidRPr="00C57DAF">
        <w:rPr>
          <w:rFonts w:asciiTheme="minorHAnsi" w:hAnsiTheme="minorHAnsi"/>
          <w:szCs w:val="24"/>
        </w:rPr>
        <w:t xml:space="preserve">nte, en la fase tres se realizaba </w:t>
      </w:r>
      <w:r w:rsidRPr="00C57DAF">
        <w:rPr>
          <w:rFonts w:asciiTheme="minorHAnsi" w:hAnsiTheme="minorHAnsi"/>
          <w:szCs w:val="24"/>
        </w:rPr>
        <w:t>acompañamiento y seguimiento empresarial.</w:t>
      </w:r>
    </w:p>
    <w:p w:rsidR="00C837CE" w:rsidRPr="00C57DAF" w:rsidRDefault="00C837CE" w:rsidP="00A70874">
      <w:pPr>
        <w:pStyle w:val="Prrafodelista"/>
        <w:spacing w:after="0" w:line="240" w:lineRule="auto"/>
        <w:ind w:left="0"/>
        <w:jc w:val="both"/>
        <w:rPr>
          <w:rFonts w:asciiTheme="minorHAnsi" w:hAnsiTheme="minorHAnsi"/>
          <w:szCs w:val="24"/>
        </w:rPr>
      </w:pPr>
    </w:p>
    <w:p w:rsidR="00C837CE" w:rsidRPr="00C57DAF" w:rsidRDefault="00C837CE" w:rsidP="00A70874">
      <w:pPr>
        <w:pStyle w:val="Prrafodelista"/>
        <w:spacing w:after="0" w:line="240" w:lineRule="auto"/>
        <w:ind w:left="0"/>
        <w:jc w:val="both"/>
        <w:rPr>
          <w:rFonts w:asciiTheme="minorHAnsi" w:hAnsiTheme="minorHAnsi"/>
          <w:szCs w:val="24"/>
        </w:rPr>
      </w:pPr>
      <w:r w:rsidRPr="00C57DAF">
        <w:rPr>
          <w:rFonts w:asciiTheme="minorHAnsi" w:hAnsiTheme="minorHAnsi"/>
          <w:szCs w:val="24"/>
        </w:rPr>
        <w:t xml:space="preserve">Actualmente, la SDDE </w:t>
      </w:r>
      <w:r w:rsidR="003557FB" w:rsidRPr="00C57DAF">
        <w:rPr>
          <w:rFonts w:asciiTheme="minorHAnsi" w:hAnsiTheme="minorHAnsi"/>
          <w:szCs w:val="24"/>
        </w:rPr>
        <w:t>continúa</w:t>
      </w:r>
      <w:r w:rsidRPr="00C57DAF">
        <w:rPr>
          <w:rFonts w:asciiTheme="minorHAnsi" w:hAnsiTheme="minorHAnsi"/>
          <w:szCs w:val="24"/>
        </w:rPr>
        <w:t xml:space="preserve"> realizando convocatorias de emprendimiento y desarrollo empresarial para el fortalecimiento y </w:t>
      </w:r>
      <w:r w:rsidR="009C13F3" w:rsidRPr="00C57DAF">
        <w:rPr>
          <w:rFonts w:asciiTheme="minorHAnsi" w:hAnsiTheme="minorHAnsi"/>
          <w:szCs w:val="24"/>
        </w:rPr>
        <w:t xml:space="preserve">la </w:t>
      </w:r>
      <w:r w:rsidRPr="00C57DAF">
        <w:rPr>
          <w:rFonts w:asciiTheme="minorHAnsi" w:hAnsiTheme="minorHAnsi"/>
          <w:szCs w:val="24"/>
        </w:rPr>
        <w:t>consolidación de las unidades productivas del D</w:t>
      </w:r>
      <w:r w:rsidR="009C13F3" w:rsidRPr="00C57DAF">
        <w:rPr>
          <w:rFonts w:asciiTheme="minorHAnsi" w:hAnsiTheme="minorHAnsi"/>
          <w:szCs w:val="24"/>
        </w:rPr>
        <w:t>istrito Capital que se encuentra</w:t>
      </w:r>
      <w:r w:rsidRPr="00C57DAF">
        <w:rPr>
          <w:rFonts w:asciiTheme="minorHAnsi" w:hAnsiTheme="minorHAnsi"/>
          <w:szCs w:val="24"/>
        </w:rPr>
        <w:t xml:space="preserve">n formalizadas y en funcionamiento. Esta labor se realiza de forma directa con las personas </w:t>
      </w:r>
      <w:r w:rsidRPr="00C57DAF">
        <w:rPr>
          <w:rFonts w:asciiTheme="minorHAnsi" w:hAnsiTheme="minorHAnsi"/>
          <w:szCs w:val="24"/>
        </w:rPr>
        <w:lastRenderedPageBreak/>
        <w:t xml:space="preserve">que trabajan en la subdirección de emprendimiento de la entidad y en especial </w:t>
      </w:r>
      <w:r w:rsidR="009C13F3" w:rsidRPr="00C57DAF">
        <w:rPr>
          <w:rFonts w:asciiTheme="minorHAnsi" w:hAnsiTheme="minorHAnsi"/>
          <w:szCs w:val="24"/>
        </w:rPr>
        <w:t xml:space="preserve">con </w:t>
      </w:r>
      <w:r w:rsidRPr="00C57DAF">
        <w:rPr>
          <w:rFonts w:asciiTheme="minorHAnsi" w:hAnsiTheme="minorHAnsi"/>
          <w:szCs w:val="24"/>
        </w:rPr>
        <w:t xml:space="preserve">los profesionales ubicados en los Centros </w:t>
      </w:r>
      <w:r w:rsidR="009C13F3" w:rsidRPr="00C57DAF">
        <w:rPr>
          <w:rFonts w:asciiTheme="minorHAnsi" w:hAnsiTheme="minorHAnsi"/>
          <w:szCs w:val="24"/>
        </w:rPr>
        <w:t xml:space="preserve">Económicos </w:t>
      </w:r>
      <w:r w:rsidRPr="00C57DAF">
        <w:rPr>
          <w:rFonts w:asciiTheme="minorHAnsi" w:hAnsiTheme="minorHAnsi"/>
          <w:szCs w:val="24"/>
        </w:rPr>
        <w:t>de Desarrollo Empresarial - C</w:t>
      </w:r>
      <w:r w:rsidR="009C13F3" w:rsidRPr="00C57DAF">
        <w:rPr>
          <w:rFonts w:asciiTheme="minorHAnsi" w:hAnsiTheme="minorHAnsi"/>
          <w:szCs w:val="24"/>
        </w:rPr>
        <w:t>E</w:t>
      </w:r>
      <w:r w:rsidRPr="00C57DAF">
        <w:rPr>
          <w:rFonts w:asciiTheme="minorHAnsi" w:hAnsiTheme="minorHAnsi"/>
          <w:szCs w:val="24"/>
        </w:rPr>
        <w:t xml:space="preserve">DEL ubicados en las </w:t>
      </w:r>
      <w:r w:rsidR="007207A3" w:rsidRPr="00C57DAF">
        <w:rPr>
          <w:rFonts w:asciiTheme="minorHAnsi" w:hAnsiTheme="minorHAnsi"/>
          <w:szCs w:val="24"/>
        </w:rPr>
        <w:t xml:space="preserve">diferentes </w:t>
      </w:r>
      <w:r w:rsidRPr="00C57DAF">
        <w:rPr>
          <w:rFonts w:asciiTheme="minorHAnsi" w:hAnsiTheme="minorHAnsi"/>
          <w:szCs w:val="24"/>
        </w:rPr>
        <w:t xml:space="preserve">localidades de la ciudad.  </w:t>
      </w:r>
    </w:p>
    <w:p w:rsidR="00C837CE" w:rsidRPr="00C57DAF" w:rsidRDefault="00C837CE" w:rsidP="00A70874">
      <w:pPr>
        <w:pStyle w:val="Prrafodelista"/>
        <w:spacing w:after="0" w:line="240" w:lineRule="auto"/>
        <w:ind w:left="0"/>
        <w:jc w:val="both"/>
        <w:rPr>
          <w:rFonts w:asciiTheme="minorHAnsi" w:hAnsiTheme="minorHAnsi"/>
          <w:szCs w:val="24"/>
        </w:rPr>
      </w:pPr>
    </w:p>
    <w:p w:rsidR="00C837CE" w:rsidRPr="00C57DAF" w:rsidRDefault="00C837CE" w:rsidP="00A70874">
      <w:pPr>
        <w:pStyle w:val="Prrafodelista"/>
        <w:spacing w:after="0" w:line="240" w:lineRule="auto"/>
        <w:ind w:left="0"/>
        <w:jc w:val="both"/>
        <w:rPr>
          <w:rFonts w:asciiTheme="minorHAnsi" w:hAnsiTheme="minorHAnsi"/>
          <w:szCs w:val="24"/>
        </w:rPr>
      </w:pPr>
      <w:r w:rsidRPr="00C57DAF">
        <w:rPr>
          <w:rFonts w:asciiTheme="minorHAnsi" w:hAnsiTheme="minorHAnsi"/>
          <w:szCs w:val="24"/>
        </w:rPr>
        <w:t>La siguiente estrategia de intervención está relacionada con realización de ferias temporales y la feria permanente, las primeras se realizan en el marco de actividades relacionadas con el desarrollo económico que involucran beneficiarios de</w:t>
      </w:r>
      <w:r w:rsidR="007207A3" w:rsidRPr="00C57DAF">
        <w:rPr>
          <w:rFonts w:asciiTheme="minorHAnsi" w:hAnsiTheme="minorHAnsi"/>
          <w:szCs w:val="24"/>
        </w:rPr>
        <w:t>l</w:t>
      </w:r>
      <w:r w:rsidRPr="00C57DAF">
        <w:rPr>
          <w:rFonts w:asciiTheme="minorHAnsi" w:hAnsiTheme="minorHAnsi"/>
          <w:szCs w:val="24"/>
        </w:rPr>
        <w:t xml:space="preserve"> programas de la entidad y se llevan a cabo en el recinto ferial Plaza de los Art</w:t>
      </w:r>
      <w:r w:rsidR="007207A3" w:rsidRPr="00C57DAF">
        <w:rPr>
          <w:rFonts w:asciiTheme="minorHAnsi" w:hAnsiTheme="minorHAnsi"/>
          <w:szCs w:val="24"/>
        </w:rPr>
        <w:t>esanos durante dos o tres días, mientras que, l</w:t>
      </w:r>
      <w:r w:rsidRPr="00C57DAF">
        <w:rPr>
          <w:rFonts w:asciiTheme="minorHAnsi" w:hAnsiTheme="minorHAnsi"/>
          <w:szCs w:val="24"/>
        </w:rPr>
        <w:t xml:space="preserve">a feria permanente se realiza todos los años y </w:t>
      </w:r>
      <w:r w:rsidR="007207A3" w:rsidRPr="00C57DAF">
        <w:rPr>
          <w:rFonts w:asciiTheme="minorHAnsi" w:hAnsiTheme="minorHAnsi"/>
          <w:szCs w:val="24"/>
        </w:rPr>
        <w:t>se denomina "Festival navideño". P</w:t>
      </w:r>
      <w:r w:rsidRPr="00C57DAF">
        <w:rPr>
          <w:rFonts w:asciiTheme="minorHAnsi" w:hAnsiTheme="minorHAnsi"/>
          <w:szCs w:val="24"/>
        </w:rPr>
        <w:t xml:space="preserve">or medio de este evento se busca apoyar a pequeñas unidades productivas con espacios comerciales y acercamiento a potenciales clientes, este espacio está acompañado de una agenda académica y cultural. </w:t>
      </w:r>
    </w:p>
    <w:p w:rsidR="00C837CE" w:rsidRPr="00C57DAF" w:rsidRDefault="00C837CE" w:rsidP="00A70874">
      <w:pPr>
        <w:pStyle w:val="Prrafodelista"/>
        <w:spacing w:after="0" w:line="240" w:lineRule="auto"/>
        <w:ind w:left="0"/>
        <w:jc w:val="both"/>
        <w:rPr>
          <w:rFonts w:asciiTheme="minorHAnsi" w:hAnsiTheme="minorHAnsi"/>
          <w:szCs w:val="24"/>
        </w:rPr>
      </w:pPr>
    </w:p>
    <w:p w:rsidR="00C837CE" w:rsidRPr="00C57DAF" w:rsidRDefault="00C837CE" w:rsidP="00A70874">
      <w:pPr>
        <w:spacing w:after="0" w:line="240" w:lineRule="auto"/>
        <w:jc w:val="both"/>
        <w:rPr>
          <w:szCs w:val="24"/>
        </w:rPr>
      </w:pPr>
      <w:r w:rsidRPr="00C57DAF">
        <w:rPr>
          <w:szCs w:val="24"/>
        </w:rPr>
        <w:t>Finalmente, el apoyo a los emprendim</w:t>
      </w:r>
      <w:r w:rsidR="007207A3" w:rsidRPr="00C57DAF">
        <w:rPr>
          <w:szCs w:val="24"/>
        </w:rPr>
        <w:t>ientos de oportunidad se realizó</w:t>
      </w:r>
      <w:r w:rsidRPr="00C57DAF">
        <w:rPr>
          <w:szCs w:val="24"/>
        </w:rPr>
        <w:t xml:space="preserve"> por medio del programa Bogotá Emprende, en alianza con la Cámara de Comercio de Bogotá, donde se manejaban 220 temas para el fortalecimiento empresarial, este era un modelo basado en la autogestión de las personas, </w:t>
      </w:r>
      <w:r w:rsidR="007207A3" w:rsidRPr="00C57DAF">
        <w:rPr>
          <w:szCs w:val="24"/>
        </w:rPr>
        <w:t xml:space="preserve">los asistentes podían acceder </w:t>
      </w:r>
      <w:r w:rsidRPr="00C57DAF">
        <w:rPr>
          <w:szCs w:val="24"/>
        </w:rPr>
        <w:t>a las conferencias que consideraban pertinentes para el desarrollo de su empresa</w:t>
      </w:r>
      <w:r w:rsidR="007207A3" w:rsidRPr="00C57DAF">
        <w:rPr>
          <w:szCs w:val="24"/>
        </w:rPr>
        <w:t xml:space="preserve">, </w:t>
      </w:r>
      <w:r w:rsidRPr="00C57DAF">
        <w:rPr>
          <w:szCs w:val="24"/>
        </w:rPr>
        <w:t xml:space="preserve">pero no se realizaba un acompañamiento específico a cada </w:t>
      </w:r>
      <w:r w:rsidR="007207A3" w:rsidRPr="00C57DAF">
        <w:rPr>
          <w:szCs w:val="24"/>
        </w:rPr>
        <w:t>una</w:t>
      </w:r>
      <w:r w:rsidRPr="00C57DAF">
        <w:rPr>
          <w:szCs w:val="24"/>
        </w:rPr>
        <w:t>.</w:t>
      </w:r>
    </w:p>
    <w:p w:rsidR="007207A3" w:rsidRPr="00C57DAF" w:rsidRDefault="007207A3" w:rsidP="00A70874">
      <w:pPr>
        <w:spacing w:after="0" w:line="240" w:lineRule="auto"/>
        <w:jc w:val="both"/>
        <w:rPr>
          <w:szCs w:val="24"/>
        </w:rPr>
      </w:pPr>
    </w:p>
    <w:p w:rsidR="007207A3" w:rsidRPr="00C57DAF" w:rsidRDefault="00C837CE" w:rsidP="00A70874">
      <w:pPr>
        <w:spacing w:after="0" w:line="240" w:lineRule="auto"/>
        <w:jc w:val="both"/>
        <w:rPr>
          <w:szCs w:val="24"/>
        </w:rPr>
      </w:pPr>
      <w:r w:rsidRPr="00C57DAF">
        <w:rPr>
          <w:szCs w:val="24"/>
        </w:rPr>
        <w:t xml:space="preserve">Sin embargo, por medio del convenio 301 de 2012 se propone un ajuste al modelo de gestión de Bogotá Emprende y a partir del 2013 la estructura del modelo se modificó y ahora es un modelo basado en rutas, donde después de las sesiones informativas se hace un diagnóstico el cual evidencia las falencias de cada </w:t>
      </w:r>
      <w:r w:rsidR="007207A3" w:rsidRPr="00C57DAF">
        <w:rPr>
          <w:szCs w:val="24"/>
        </w:rPr>
        <w:t xml:space="preserve">una de las </w:t>
      </w:r>
      <w:r w:rsidRPr="00C57DAF">
        <w:rPr>
          <w:szCs w:val="24"/>
        </w:rPr>
        <w:t>empresa</w:t>
      </w:r>
      <w:r w:rsidR="007207A3" w:rsidRPr="00C57DAF">
        <w:rPr>
          <w:szCs w:val="24"/>
        </w:rPr>
        <w:t>s</w:t>
      </w:r>
      <w:r w:rsidRPr="00C57DAF">
        <w:rPr>
          <w:szCs w:val="24"/>
        </w:rPr>
        <w:t xml:space="preserve"> y la CCB hace la ruta que debe seguir </w:t>
      </w:r>
      <w:r w:rsidR="007207A3" w:rsidRPr="00C57DAF">
        <w:rPr>
          <w:szCs w:val="24"/>
        </w:rPr>
        <w:t>el empresario</w:t>
      </w:r>
      <w:r w:rsidRPr="00C57DAF">
        <w:rPr>
          <w:szCs w:val="24"/>
        </w:rPr>
        <w:t xml:space="preserve">, bien sea para fortalecimiento empresarial o creación de empresa, lo importante es que hay un acompañamiento continuo. </w:t>
      </w:r>
      <w:bookmarkStart w:id="37" w:name="_Toc435180046"/>
    </w:p>
    <w:p w:rsidR="007207A3" w:rsidRPr="00C57DAF" w:rsidRDefault="007207A3" w:rsidP="00A70874">
      <w:pPr>
        <w:spacing w:after="0" w:line="240" w:lineRule="auto"/>
        <w:jc w:val="both"/>
        <w:rPr>
          <w:szCs w:val="24"/>
        </w:rPr>
      </w:pPr>
    </w:p>
    <w:p w:rsidR="00AE6FC2" w:rsidRPr="00C57DAF" w:rsidRDefault="00AE6FC2" w:rsidP="00A70874">
      <w:pPr>
        <w:spacing w:after="0" w:line="240" w:lineRule="auto"/>
        <w:jc w:val="both"/>
        <w:rPr>
          <w:color w:val="548DD4" w:themeColor="text2" w:themeTint="99"/>
          <w:szCs w:val="24"/>
        </w:rPr>
      </w:pPr>
      <w:r w:rsidRPr="00C57DAF">
        <w:rPr>
          <w:color w:val="548DD4" w:themeColor="text2" w:themeTint="99"/>
          <w:kern w:val="32"/>
        </w:rPr>
        <w:t>Resultados e Impactos</w:t>
      </w:r>
      <w:bookmarkEnd w:id="37"/>
    </w:p>
    <w:p w:rsidR="00D0477E" w:rsidRPr="00C57DAF" w:rsidRDefault="00D0477E" w:rsidP="00A70874">
      <w:pPr>
        <w:spacing w:after="0" w:line="240" w:lineRule="auto"/>
        <w:jc w:val="both"/>
      </w:pPr>
    </w:p>
    <w:p w:rsidR="00AE6FC2" w:rsidRPr="00C57DAF" w:rsidRDefault="00AE6FC2" w:rsidP="00A70874">
      <w:pPr>
        <w:spacing w:after="0" w:line="240" w:lineRule="auto"/>
        <w:jc w:val="both"/>
      </w:pPr>
      <w:r w:rsidRPr="00C57DAF">
        <w:rPr>
          <w:lang w:val="es-ES"/>
        </w:rPr>
        <w:t xml:space="preserve">Entre los principales resultados obtenidos por medio de la realización de las ferias temporales y de la feria permanente, se puede resaltar el incremento de los ingresos de las unidades productivas participantes, en el festival navideño de 2012 participaron </w:t>
      </w:r>
      <w:bookmarkStart w:id="38" w:name="_Toc359336133"/>
      <w:r w:rsidRPr="00C57DAF">
        <w:t>513 unidades productivas, las cuales reportaron un volumen de ventas en promedio de un millón trescientos cuarenta y cinco mil novecientos quince pesos por unidad productiva ($1.345.915), mientras que en el mes anterior su nivel de ventas promedio fue de un millón doscientos veintinueve mil cincuenta y siete pesos ($1.229.057), por tanto se generó un incremento de los ingresos aproximado de ciento diecisiete mil pesos en el mes ($117.000) por unidad productiva.</w:t>
      </w:r>
      <w:r w:rsidRPr="00C57DAF">
        <w:rPr>
          <w:rStyle w:val="Refdenotaalpie"/>
        </w:rPr>
        <w:footnoteReference w:id="12"/>
      </w:r>
    </w:p>
    <w:p w:rsidR="00D0477E" w:rsidRPr="00C57DAF" w:rsidRDefault="00D0477E" w:rsidP="00A70874">
      <w:pPr>
        <w:spacing w:after="0" w:line="240" w:lineRule="auto"/>
        <w:jc w:val="both"/>
      </w:pPr>
    </w:p>
    <w:p w:rsidR="007207A3" w:rsidRPr="00C57DAF" w:rsidRDefault="00AE6FC2" w:rsidP="00A70874">
      <w:pPr>
        <w:spacing w:after="0" w:line="240" w:lineRule="auto"/>
        <w:jc w:val="both"/>
      </w:pPr>
      <w:r w:rsidRPr="00C57DAF">
        <w:t xml:space="preserve">Sin embargo, la importancia de las ferias radica en la posibilidad de acceder a diferentes mercados y crear nuevos contactos con el fin de cerrar negocios en un futuro, en este aspecto es difícil tener una medición exacta, puesto que el seguimiento posterior a la realización de la feria es dispendioso. </w:t>
      </w:r>
    </w:p>
    <w:p w:rsidR="00AE6FC2" w:rsidRPr="00C57DAF" w:rsidRDefault="00AE6FC2" w:rsidP="00A70874">
      <w:pPr>
        <w:spacing w:after="0" w:line="240" w:lineRule="auto"/>
        <w:jc w:val="both"/>
      </w:pPr>
    </w:p>
    <w:bookmarkEnd w:id="38"/>
    <w:p w:rsidR="00D0477E" w:rsidRDefault="00AE6FC2" w:rsidP="00A70874">
      <w:pPr>
        <w:spacing w:after="0" w:line="240" w:lineRule="auto"/>
        <w:jc w:val="both"/>
      </w:pPr>
      <w:r w:rsidRPr="00C57DAF">
        <w:t xml:space="preserve">En relación a los resultados obtenidos en el apoyo a los emprendimientos de oportunidad, es posible evidenciar que de las empresas creadas el 16% se ubican en </w:t>
      </w:r>
      <w:r w:rsidR="007207A3" w:rsidRPr="00C57DAF">
        <w:t xml:space="preserve">la </w:t>
      </w:r>
      <w:r w:rsidRPr="00C57DAF">
        <w:t xml:space="preserve">localidad de Suba, </w:t>
      </w:r>
      <w:r w:rsidR="006D460E" w:rsidRPr="00C57DAF">
        <w:t>seguidos</w:t>
      </w:r>
      <w:r w:rsidRPr="00C57DAF">
        <w:t xml:space="preserve"> por Engativá y Usaquén con un 11%.  </w:t>
      </w:r>
    </w:p>
    <w:p w:rsidR="006D460E" w:rsidRPr="00C57DAF" w:rsidRDefault="006D460E" w:rsidP="00A70874">
      <w:pPr>
        <w:spacing w:after="0" w:line="240" w:lineRule="auto"/>
        <w:jc w:val="both"/>
      </w:pPr>
    </w:p>
    <w:p w:rsidR="006D460E" w:rsidRDefault="006D460E" w:rsidP="006D460E">
      <w:pPr>
        <w:pStyle w:val="Epgrafe"/>
        <w:keepNext/>
        <w:jc w:val="center"/>
      </w:pPr>
      <w:r>
        <w:lastRenderedPageBreak/>
        <w:t xml:space="preserve">Ilustración </w:t>
      </w:r>
      <w:r w:rsidR="005F3744">
        <w:fldChar w:fldCharType="begin"/>
      </w:r>
      <w:r>
        <w:instrText xml:space="preserve"> SEQ Ilustración \* ARABIC </w:instrText>
      </w:r>
      <w:r w:rsidR="005F3744">
        <w:fldChar w:fldCharType="separate"/>
      </w:r>
      <w:r>
        <w:rPr>
          <w:noProof/>
        </w:rPr>
        <w:t>4</w:t>
      </w:r>
      <w:r w:rsidR="005F3744">
        <w:fldChar w:fldCharType="end"/>
      </w:r>
      <w:r w:rsidRPr="00DA38AE">
        <w:t>Localidad de ubicación de las empresas creadas con el apoyo del programa</w:t>
      </w:r>
    </w:p>
    <w:p w:rsidR="00AE6FC2" w:rsidRPr="00C57DAF" w:rsidRDefault="00AE6FC2" w:rsidP="006D460E">
      <w:pPr>
        <w:pStyle w:val="Epgrafe"/>
        <w:spacing w:after="0"/>
        <w:jc w:val="center"/>
        <w:rPr>
          <w:rFonts w:asciiTheme="minorHAnsi" w:hAnsiTheme="minorHAnsi"/>
          <w:sz w:val="22"/>
          <w:szCs w:val="22"/>
        </w:rPr>
      </w:pPr>
      <w:r w:rsidRPr="00C57DAF">
        <w:rPr>
          <w:rFonts w:asciiTheme="minorHAnsi" w:hAnsiTheme="minorHAnsi"/>
          <w:noProof/>
          <w:sz w:val="22"/>
          <w:szCs w:val="22"/>
          <w:lang w:val="es-CO" w:eastAsia="es-CO"/>
        </w:rPr>
        <w:drawing>
          <wp:inline distT="0" distB="0" distL="0" distR="0">
            <wp:extent cx="2765088" cy="2349500"/>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75075" cy="2357986"/>
                    </a:xfrm>
                    <a:prstGeom prst="rect">
                      <a:avLst/>
                    </a:prstGeom>
                    <a:noFill/>
                    <a:ln w="9525">
                      <a:noFill/>
                      <a:miter lim="800000"/>
                      <a:headEnd/>
                      <a:tailEnd/>
                    </a:ln>
                  </pic:spPr>
                </pic:pic>
              </a:graphicData>
            </a:graphic>
          </wp:inline>
        </w:drawing>
      </w:r>
    </w:p>
    <w:p w:rsidR="00AE6FC2" w:rsidRPr="00C57DAF" w:rsidRDefault="00AE6FC2" w:rsidP="006D460E">
      <w:pPr>
        <w:autoSpaceDE w:val="0"/>
        <w:autoSpaceDN w:val="0"/>
        <w:adjustRightInd w:val="0"/>
        <w:spacing w:after="0" w:line="240" w:lineRule="auto"/>
        <w:jc w:val="center"/>
        <w:rPr>
          <w:sz w:val="16"/>
          <w:szCs w:val="14"/>
          <w:lang w:val="es-ES"/>
        </w:rPr>
      </w:pPr>
      <w:r w:rsidRPr="00C57DAF">
        <w:rPr>
          <w:sz w:val="16"/>
          <w:szCs w:val="14"/>
          <w:lang w:val="es-ES"/>
        </w:rPr>
        <w:t>Fuente: Informe final Convenio 301 de 2012</w:t>
      </w:r>
    </w:p>
    <w:p w:rsidR="00AE6FC2" w:rsidRPr="00C57DAF" w:rsidRDefault="00AE6FC2" w:rsidP="00A70874">
      <w:pPr>
        <w:spacing w:after="0" w:line="240" w:lineRule="auto"/>
        <w:jc w:val="both"/>
        <w:rPr>
          <w:lang w:val="es-ES"/>
        </w:rPr>
      </w:pPr>
    </w:p>
    <w:p w:rsidR="00AE6FC2" w:rsidRPr="00C57DAF" w:rsidRDefault="007207A3" w:rsidP="00A70874">
      <w:pPr>
        <w:spacing w:after="0" w:line="240" w:lineRule="auto"/>
        <w:jc w:val="both"/>
        <w:rPr>
          <w:lang w:val="es-ES"/>
        </w:rPr>
      </w:pPr>
      <w:r w:rsidRPr="00C57DAF">
        <w:rPr>
          <w:lang w:val="es-ES"/>
        </w:rPr>
        <w:t>Frente</w:t>
      </w:r>
      <w:r w:rsidR="00AE6FC2" w:rsidRPr="00C57DAF">
        <w:rPr>
          <w:lang w:val="es-ES"/>
        </w:rPr>
        <w:t xml:space="preserve"> al tamaño de las empresas el 97% se </w:t>
      </w:r>
      <w:r w:rsidR="006D460E" w:rsidRPr="00C57DAF">
        <w:rPr>
          <w:lang w:val="es-ES"/>
        </w:rPr>
        <w:t>constituyó</w:t>
      </w:r>
      <w:r w:rsidR="006C3194">
        <w:rPr>
          <w:lang w:val="es-ES"/>
        </w:rPr>
        <w:t xml:space="preserve"> </w:t>
      </w:r>
      <w:r w:rsidR="00AE6FC2" w:rsidRPr="00C57DAF">
        <w:rPr>
          <w:lang w:val="es-ES"/>
        </w:rPr>
        <w:t>como microempresa y el 3% como pequeña empresa.</w:t>
      </w:r>
      <w:r w:rsidR="006C3194">
        <w:rPr>
          <w:lang w:val="es-ES"/>
        </w:rPr>
        <w:t xml:space="preserve"> </w:t>
      </w:r>
      <w:r w:rsidR="00AE6FC2" w:rsidRPr="00C57DAF">
        <w:rPr>
          <w:lang w:val="es-ES"/>
        </w:rPr>
        <w:t xml:space="preserve">Otro factor importante es la actividad económica que </w:t>
      </w:r>
      <w:r w:rsidRPr="00C57DAF">
        <w:rPr>
          <w:lang w:val="es-ES"/>
        </w:rPr>
        <w:t xml:space="preserve">se </w:t>
      </w:r>
      <w:r w:rsidR="00AE6FC2" w:rsidRPr="00C57DAF">
        <w:rPr>
          <w:lang w:val="es-ES"/>
        </w:rPr>
        <w:t xml:space="preserve">desarrolla, donde se destacan siete actividades que concentran el 82% de las empresas. </w:t>
      </w:r>
    </w:p>
    <w:p w:rsidR="008274D8" w:rsidRPr="00C57DAF" w:rsidRDefault="008274D8" w:rsidP="00A70874">
      <w:pPr>
        <w:spacing w:after="0" w:line="240" w:lineRule="auto"/>
        <w:jc w:val="both"/>
        <w:rPr>
          <w:b/>
          <w:color w:val="76923C" w:themeColor="accent3" w:themeShade="BF"/>
        </w:rPr>
      </w:pPr>
      <w:bookmarkStart w:id="39" w:name="_Toc435029645"/>
    </w:p>
    <w:bookmarkEnd w:id="39"/>
    <w:p w:rsidR="006D460E" w:rsidRDefault="006D460E" w:rsidP="006D460E">
      <w:pPr>
        <w:pStyle w:val="Epgrafe"/>
        <w:keepNext/>
        <w:jc w:val="center"/>
      </w:pPr>
      <w:r>
        <w:t xml:space="preserve">Ilustración </w:t>
      </w:r>
      <w:r w:rsidR="005F3744">
        <w:fldChar w:fldCharType="begin"/>
      </w:r>
      <w:r>
        <w:instrText xml:space="preserve"> SEQ Ilustración \* ARABIC </w:instrText>
      </w:r>
      <w:r w:rsidR="005F3744">
        <w:fldChar w:fldCharType="separate"/>
      </w:r>
      <w:r>
        <w:rPr>
          <w:noProof/>
        </w:rPr>
        <w:t>5</w:t>
      </w:r>
      <w:r w:rsidR="005F3744">
        <w:fldChar w:fldCharType="end"/>
      </w:r>
      <w:r w:rsidRPr="0000766F">
        <w:t>Actividad económica de las empresas creadas con el apoyo del Programa</w:t>
      </w:r>
    </w:p>
    <w:p w:rsidR="00AE6FC2" w:rsidRPr="00C57DAF" w:rsidRDefault="00AE6FC2" w:rsidP="006D460E">
      <w:pPr>
        <w:pStyle w:val="Sinespaciado"/>
        <w:jc w:val="center"/>
        <w:rPr>
          <w:rFonts w:asciiTheme="minorHAnsi" w:hAnsiTheme="minorHAnsi"/>
          <w:lang w:val="es-ES"/>
        </w:rPr>
      </w:pPr>
      <w:r w:rsidRPr="00C57DAF">
        <w:rPr>
          <w:rFonts w:asciiTheme="minorHAnsi" w:hAnsiTheme="minorHAnsi"/>
          <w:noProof/>
        </w:rPr>
        <w:drawing>
          <wp:inline distT="0" distB="0" distL="0" distR="0">
            <wp:extent cx="3155950" cy="1862528"/>
            <wp:effectExtent l="19050" t="0" r="635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61346" cy="1865713"/>
                    </a:xfrm>
                    <a:prstGeom prst="rect">
                      <a:avLst/>
                    </a:prstGeom>
                    <a:noFill/>
                    <a:ln w="9525">
                      <a:noFill/>
                      <a:miter lim="800000"/>
                      <a:headEnd/>
                      <a:tailEnd/>
                    </a:ln>
                  </pic:spPr>
                </pic:pic>
              </a:graphicData>
            </a:graphic>
          </wp:inline>
        </w:drawing>
      </w:r>
    </w:p>
    <w:p w:rsidR="00AE6FC2" w:rsidRPr="00C57DAF" w:rsidRDefault="00AE6FC2" w:rsidP="006D460E">
      <w:pPr>
        <w:autoSpaceDE w:val="0"/>
        <w:autoSpaceDN w:val="0"/>
        <w:adjustRightInd w:val="0"/>
        <w:spacing w:after="0" w:line="240" w:lineRule="auto"/>
        <w:jc w:val="center"/>
        <w:rPr>
          <w:sz w:val="16"/>
          <w:szCs w:val="14"/>
          <w:lang w:val="es-ES"/>
        </w:rPr>
      </w:pPr>
      <w:r w:rsidRPr="00C57DAF">
        <w:rPr>
          <w:sz w:val="16"/>
          <w:szCs w:val="14"/>
          <w:lang w:val="es-ES"/>
        </w:rPr>
        <w:t>Fuente: Informe final Convenio 301 de 2012 Cámara de Comercio de Bogotá</w:t>
      </w:r>
    </w:p>
    <w:p w:rsidR="0063434A" w:rsidRPr="00C57DAF" w:rsidRDefault="0063434A"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rPr>
          <w:lang w:val="es-ES"/>
        </w:rPr>
        <w:t xml:space="preserve">Finalmente, en relación al aumento del nivel de ventas de las empresas apoyadas por medio de la estrategia Bogotá Emprende, se registró un aumento del 10% de este factor en 68 empresas encuestadas durante el año 2013 y 2014. </w:t>
      </w:r>
    </w:p>
    <w:p w:rsidR="00F212D1" w:rsidRPr="00C57DAF" w:rsidRDefault="00F212D1"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rPr>
          <w:lang w:val="es-ES"/>
        </w:rPr>
        <w:t xml:space="preserve">Por otra parte, teniendo en cuenta el apoyo que la SDDE ha brindado a los emprendimientos de economía popular se presenta la siguiente tabla resumen de la intervención con las universidades. </w:t>
      </w:r>
    </w:p>
    <w:p w:rsidR="00AE6FC2" w:rsidRPr="00C57DAF" w:rsidRDefault="00AE6FC2" w:rsidP="00A70874">
      <w:pPr>
        <w:pStyle w:val="Epgrafe"/>
        <w:spacing w:after="0"/>
        <w:jc w:val="both"/>
        <w:rPr>
          <w:rFonts w:asciiTheme="minorHAnsi" w:hAnsiTheme="minorHAnsi"/>
          <w:b w:val="0"/>
          <w:color w:val="auto"/>
          <w:sz w:val="16"/>
          <w:szCs w:val="16"/>
        </w:rPr>
      </w:pPr>
    </w:p>
    <w:p w:rsidR="007207A3" w:rsidRPr="00C57DAF" w:rsidRDefault="007207A3"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3</w:t>
      </w:r>
      <w:r w:rsidR="005F3744" w:rsidRPr="00C57DAF">
        <w:rPr>
          <w:rFonts w:asciiTheme="minorHAnsi" w:hAnsiTheme="minorHAnsi"/>
        </w:rPr>
        <w:fldChar w:fldCharType="end"/>
      </w:r>
      <w:r w:rsidRPr="00C57DAF">
        <w:rPr>
          <w:rFonts w:asciiTheme="minorHAnsi" w:hAnsiTheme="minorHAnsi"/>
        </w:rPr>
        <w:t xml:space="preserve"> Proyectos evaluados según Operador</w:t>
      </w:r>
    </w:p>
    <w:tbl>
      <w:tblPr>
        <w:tblW w:w="8428" w:type="dxa"/>
        <w:tblInd w:w="55" w:type="dxa"/>
        <w:tblCellMar>
          <w:left w:w="70" w:type="dxa"/>
          <w:right w:w="70" w:type="dxa"/>
        </w:tblCellMar>
        <w:tblLook w:val="04A0" w:firstRow="1" w:lastRow="0" w:firstColumn="1" w:lastColumn="0" w:noHBand="0" w:noVBand="1"/>
      </w:tblPr>
      <w:tblGrid>
        <w:gridCol w:w="3400"/>
        <w:gridCol w:w="1734"/>
        <w:gridCol w:w="1401"/>
        <w:gridCol w:w="1893"/>
      </w:tblGrid>
      <w:tr w:rsidR="00AE6FC2" w:rsidRPr="00C57DAF" w:rsidTr="0063434A">
        <w:trPr>
          <w:trHeight w:val="179"/>
        </w:trPr>
        <w:tc>
          <w:tcPr>
            <w:tcW w:w="340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CONCEPTO</w:t>
            </w:r>
          </w:p>
        </w:tc>
        <w:tc>
          <w:tcPr>
            <w:tcW w:w="1734"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EAN</w:t>
            </w:r>
          </w:p>
        </w:tc>
        <w:tc>
          <w:tcPr>
            <w:tcW w:w="14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 xml:space="preserve">Corporación Minuto de Dios </w:t>
            </w:r>
          </w:p>
        </w:tc>
        <w:tc>
          <w:tcPr>
            <w:tcW w:w="1893"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LIBERTADORES</w:t>
            </w:r>
          </w:p>
        </w:tc>
      </w:tr>
      <w:tr w:rsidR="00AE6FC2" w:rsidRPr="00C57DAF" w:rsidTr="0063434A">
        <w:trPr>
          <w:trHeight w:val="333"/>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 xml:space="preserve">Proyectos  evaluados </w:t>
            </w:r>
          </w:p>
        </w:tc>
        <w:tc>
          <w:tcPr>
            <w:tcW w:w="1734"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2075</w:t>
            </w:r>
          </w:p>
        </w:tc>
        <w:tc>
          <w:tcPr>
            <w:tcW w:w="1401"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1244</w:t>
            </w:r>
          </w:p>
        </w:tc>
        <w:tc>
          <w:tcPr>
            <w:tcW w:w="1893"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1054</w:t>
            </w:r>
          </w:p>
        </w:tc>
      </w:tr>
      <w:tr w:rsidR="00AE6FC2" w:rsidRPr="00C57DAF" w:rsidTr="0063434A">
        <w:trPr>
          <w:trHeight w:val="179"/>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Proyectos con concepto de viabilidad</w:t>
            </w:r>
          </w:p>
        </w:tc>
        <w:tc>
          <w:tcPr>
            <w:tcW w:w="1734"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2000</w:t>
            </w:r>
          </w:p>
        </w:tc>
        <w:tc>
          <w:tcPr>
            <w:tcW w:w="1401"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591</w:t>
            </w:r>
          </w:p>
        </w:tc>
        <w:tc>
          <w:tcPr>
            <w:tcW w:w="1893"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1000</w:t>
            </w:r>
          </w:p>
        </w:tc>
      </w:tr>
      <w:tr w:rsidR="00AE6FC2" w:rsidRPr="00C57DAF" w:rsidTr="0063434A">
        <w:trPr>
          <w:trHeight w:val="333"/>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Proyectos con concepto de no viabilidad</w:t>
            </w:r>
          </w:p>
        </w:tc>
        <w:tc>
          <w:tcPr>
            <w:tcW w:w="1734"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75</w:t>
            </w:r>
          </w:p>
        </w:tc>
        <w:tc>
          <w:tcPr>
            <w:tcW w:w="1401"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653</w:t>
            </w:r>
          </w:p>
        </w:tc>
        <w:tc>
          <w:tcPr>
            <w:tcW w:w="1893"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54</w:t>
            </w:r>
          </w:p>
        </w:tc>
      </w:tr>
      <w:tr w:rsidR="00AE6FC2" w:rsidRPr="00C57DAF" w:rsidTr="0063434A">
        <w:trPr>
          <w:trHeight w:val="333"/>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Planes evaluados sujetos de crédito</w:t>
            </w:r>
          </w:p>
        </w:tc>
        <w:tc>
          <w:tcPr>
            <w:tcW w:w="1734"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614</w:t>
            </w:r>
          </w:p>
        </w:tc>
        <w:tc>
          <w:tcPr>
            <w:tcW w:w="1401"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332</w:t>
            </w:r>
          </w:p>
        </w:tc>
        <w:tc>
          <w:tcPr>
            <w:tcW w:w="1893"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349</w:t>
            </w:r>
          </w:p>
        </w:tc>
      </w:tr>
    </w:tbl>
    <w:p w:rsidR="002D0576" w:rsidRPr="00C57DAF" w:rsidRDefault="00AE6FC2" w:rsidP="00A70874">
      <w:pPr>
        <w:autoSpaceDE w:val="0"/>
        <w:autoSpaceDN w:val="0"/>
        <w:adjustRightInd w:val="0"/>
        <w:spacing w:after="0" w:line="240" w:lineRule="auto"/>
        <w:jc w:val="both"/>
        <w:rPr>
          <w:sz w:val="16"/>
          <w:szCs w:val="14"/>
          <w:lang w:val="es-ES"/>
        </w:rPr>
      </w:pPr>
      <w:r w:rsidRPr="00C57DAF">
        <w:rPr>
          <w:sz w:val="16"/>
          <w:szCs w:val="14"/>
          <w:lang w:val="es-ES"/>
        </w:rPr>
        <w:lastRenderedPageBreak/>
        <w:t>Fuente: Informe de gestión 2014</w:t>
      </w:r>
    </w:p>
    <w:p w:rsidR="00AE6FC2" w:rsidRPr="00C57DAF" w:rsidRDefault="00AE6FC2" w:rsidP="00A70874">
      <w:pPr>
        <w:autoSpaceDE w:val="0"/>
        <w:autoSpaceDN w:val="0"/>
        <w:adjustRightInd w:val="0"/>
        <w:spacing w:after="0" w:line="240" w:lineRule="auto"/>
        <w:jc w:val="both"/>
        <w:rPr>
          <w:sz w:val="16"/>
          <w:szCs w:val="14"/>
          <w:lang w:val="es-ES"/>
        </w:rPr>
      </w:pPr>
      <w:r w:rsidRPr="00C57DAF">
        <w:rPr>
          <w:lang w:val="es-ES"/>
        </w:rPr>
        <w:t xml:space="preserve">Adicional a la información presentada anteriormente, se cuenta con datos sobre el tipo de población atendida con enfoque diferencial.   </w:t>
      </w:r>
    </w:p>
    <w:p w:rsidR="00F212D1" w:rsidRPr="00C57DAF" w:rsidRDefault="00F212D1" w:rsidP="00A70874">
      <w:pPr>
        <w:spacing w:after="0" w:line="240" w:lineRule="auto"/>
        <w:jc w:val="both"/>
        <w:rPr>
          <w:lang w:val="es-ES"/>
        </w:rPr>
      </w:pPr>
    </w:p>
    <w:p w:rsidR="001B2C82" w:rsidRPr="00C57DAF" w:rsidRDefault="001B2C82"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4</w:t>
      </w:r>
      <w:r w:rsidR="005F3744" w:rsidRPr="00C57DAF">
        <w:rPr>
          <w:rFonts w:asciiTheme="minorHAnsi" w:hAnsiTheme="minorHAnsi"/>
        </w:rPr>
        <w:fldChar w:fldCharType="end"/>
      </w:r>
      <w:r w:rsidRPr="00C57DAF">
        <w:rPr>
          <w:rFonts w:asciiTheme="minorHAnsi" w:hAnsiTheme="minorHAnsi"/>
        </w:rPr>
        <w:t xml:space="preserve"> Proyectos evaluados según Operador y condición poblacional</w:t>
      </w:r>
    </w:p>
    <w:tbl>
      <w:tblPr>
        <w:tblW w:w="7061" w:type="dxa"/>
        <w:tblInd w:w="70" w:type="dxa"/>
        <w:tblCellMar>
          <w:left w:w="70" w:type="dxa"/>
          <w:right w:w="70" w:type="dxa"/>
        </w:tblCellMar>
        <w:tblLook w:val="04A0" w:firstRow="1" w:lastRow="0" w:firstColumn="1" w:lastColumn="0" w:noHBand="0" w:noVBand="1"/>
      </w:tblPr>
      <w:tblGrid>
        <w:gridCol w:w="2441"/>
        <w:gridCol w:w="1244"/>
        <w:gridCol w:w="1549"/>
        <w:gridCol w:w="1827"/>
      </w:tblGrid>
      <w:tr w:rsidR="00AE6FC2" w:rsidRPr="00C57DAF" w:rsidTr="0063434A">
        <w:trPr>
          <w:trHeight w:val="247"/>
        </w:trPr>
        <w:tc>
          <w:tcPr>
            <w:tcW w:w="2441"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Programa</w:t>
            </w:r>
          </w:p>
        </w:tc>
        <w:tc>
          <w:tcPr>
            <w:tcW w:w="1244" w:type="dxa"/>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EAN</w:t>
            </w:r>
          </w:p>
        </w:tc>
        <w:tc>
          <w:tcPr>
            <w:tcW w:w="1549"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MINUTO- CMD</w:t>
            </w:r>
          </w:p>
        </w:tc>
        <w:tc>
          <w:tcPr>
            <w:tcW w:w="1827"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LIBERTADORES</w:t>
            </w:r>
          </w:p>
        </w:tc>
      </w:tr>
      <w:tr w:rsidR="00AE6FC2" w:rsidRPr="00C57DAF" w:rsidTr="0063434A">
        <w:trPr>
          <w:trHeight w:val="247"/>
        </w:trPr>
        <w:tc>
          <w:tcPr>
            <w:tcW w:w="2441" w:type="dxa"/>
            <w:tcBorders>
              <w:top w:val="nil"/>
              <w:left w:val="single" w:sz="8" w:space="0" w:color="auto"/>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b/>
                <w:color w:val="000000"/>
                <w:sz w:val="16"/>
                <w:szCs w:val="16"/>
              </w:rPr>
            </w:pPr>
            <w:r w:rsidRPr="00C57DAF">
              <w:rPr>
                <w:rFonts w:cs="Arial"/>
                <w:b/>
                <w:color w:val="000000"/>
                <w:sz w:val="16"/>
                <w:szCs w:val="16"/>
              </w:rPr>
              <w:t>Total unidades productivas atendidas</w:t>
            </w:r>
          </w:p>
        </w:tc>
        <w:tc>
          <w:tcPr>
            <w:tcW w:w="1244" w:type="dxa"/>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b/>
                <w:color w:val="000000"/>
                <w:sz w:val="16"/>
                <w:szCs w:val="16"/>
              </w:rPr>
            </w:pPr>
            <w:r w:rsidRPr="00C57DAF">
              <w:rPr>
                <w:rFonts w:cs="Arial"/>
                <w:b/>
                <w:color w:val="000000"/>
                <w:sz w:val="16"/>
                <w:szCs w:val="16"/>
              </w:rPr>
              <w:t>2075</w:t>
            </w:r>
          </w:p>
        </w:tc>
        <w:tc>
          <w:tcPr>
            <w:tcW w:w="1549"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b/>
                <w:color w:val="000000"/>
                <w:sz w:val="16"/>
                <w:szCs w:val="16"/>
              </w:rPr>
            </w:pPr>
            <w:r w:rsidRPr="00C57DAF">
              <w:rPr>
                <w:rFonts w:cs="Arial"/>
                <w:b/>
                <w:color w:val="000000"/>
                <w:sz w:val="16"/>
                <w:szCs w:val="16"/>
              </w:rPr>
              <w:t>1244</w:t>
            </w:r>
          </w:p>
        </w:tc>
        <w:tc>
          <w:tcPr>
            <w:tcW w:w="1827"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b/>
                <w:color w:val="000000"/>
                <w:sz w:val="16"/>
                <w:szCs w:val="16"/>
              </w:rPr>
            </w:pPr>
            <w:r w:rsidRPr="00C57DAF">
              <w:rPr>
                <w:rFonts w:cs="Arial"/>
                <w:b/>
                <w:color w:val="000000"/>
                <w:sz w:val="16"/>
                <w:szCs w:val="16"/>
              </w:rPr>
              <w:t>1054</w:t>
            </w:r>
          </w:p>
        </w:tc>
      </w:tr>
      <w:tr w:rsidR="00AE6FC2" w:rsidRPr="00C57DAF" w:rsidTr="0063434A">
        <w:trPr>
          <w:trHeight w:val="247"/>
        </w:trPr>
        <w:tc>
          <w:tcPr>
            <w:tcW w:w="2441" w:type="dxa"/>
            <w:tcBorders>
              <w:top w:val="nil"/>
              <w:left w:val="single" w:sz="8" w:space="0" w:color="auto"/>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Mujeres atendidas</w:t>
            </w:r>
          </w:p>
        </w:tc>
        <w:tc>
          <w:tcPr>
            <w:tcW w:w="1244" w:type="dxa"/>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1094</w:t>
            </w:r>
          </w:p>
        </w:tc>
        <w:tc>
          <w:tcPr>
            <w:tcW w:w="1549"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657</w:t>
            </w:r>
          </w:p>
        </w:tc>
        <w:tc>
          <w:tcPr>
            <w:tcW w:w="1827"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615</w:t>
            </w:r>
          </w:p>
        </w:tc>
      </w:tr>
      <w:tr w:rsidR="00AE6FC2" w:rsidRPr="00C57DAF" w:rsidTr="0063434A">
        <w:trPr>
          <w:trHeight w:val="247"/>
        </w:trPr>
        <w:tc>
          <w:tcPr>
            <w:tcW w:w="2441" w:type="dxa"/>
            <w:tcBorders>
              <w:top w:val="nil"/>
              <w:left w:val="single" w:sz="8" w:space="0" w:color="auto"/>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Madres cabeza de familia</w:t>
            </w:r>
          </w:p>
        </w:tc>
        <w:tc>
          <w:tcPr>
            <w:tcW w:w="1244" w:type="dxa"/>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347</w:t>
            </w:r>
          </w:p>
        </w:tc>
        <w:tc>
          <w:tcPr>
            <w:tcW w:w="1549"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288</w:t>
            </w:r>
          </w:p>
        </w:tc>
        <w:tc>
          <w:tcPr>
            <w:tcW w:w="1827"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127</w:t>
            </w:r>
          </w:p>
        </w:tc>
      </w:tr>
      <w:tr w:rsidR="00AE6FC2" w:rsidRPr="00C57DAF" w:rsidTr="0063434A">
        <w:trPr>
          <w:trHeight w:val="247"/>
        </w:trPr>
        <w:tc>
          <w:tcPr>
            <w:tcW w:w="2441" w:type="dxa"/>
            <w:tcBorders>
              <w:top w:val="nil"/>
              <w:left w:val="single" w:sz="8" w:space="0" w:color="auto"/>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Padres cabeza de familia</w:t>
            </w:r>
          </w:p>
        </w:tc>
        <w:tc>
          <w:tcPr>
            <w:tcW w:w="1244" w:type="dxa"/>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105</w:t>
            </w:r>
          </w:p>
        </w:tc>
        <w:tc>
          <w:tcPr>
            <w:tcW w:w="1549"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289</w:t>
            </w:r>
          </w:p>
        </w:tc>
        <w:tc>
          <w:tcPr>
            <w:tcW w:w="1827"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4</w:t>
            </w:r>
          </w:p>
        </w:tc>
      </w:tr>
      <w:tr w:rsidR="00AE6FC2" w:rsidRPr="00C57DAF" w:rsidTr="0063434A">
        <w:trPr>
          <w:trHeight w:val="247"/>
        </w:trPr>
        <w:tc>
          <w:tcPr>
            <w:tcW w:w="2441" w:type="dxa"/>
            <w:tcBorders>
              <w:top w:val="nil"/>
              <w:left w:val="single" w:sz="8" w:space="0" w:color="auto"/>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Desplazados</w:t>
            </w:r>
          </w:p>
        </w:tc>
        <w:tc>
          <w:tcPr>
            <w:tcW w:w="1244" w:type="dxa"/>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360</w:t>
            </w:r>
          </w:p>
        </w:tc>
        <w:tc>
          <w:tcPr>
            <w:tcW w:w="1549"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177</w:t>
            </w:r>
          </w:p>
        </w:tc>
        <w:tc>
          <w:tcPr>
            <w:tcW w:w="1827"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94</w:t>
            </w:r>
          </w:p>
        </w:tc>
      </w:tr>
      <w:tr w:rsidR="00AE6FC2" w:rsidRPr="00C57DAF" w:rsidTr="0063434A">
        <w:trPr>
          <w:trHeight w:val="247"/>
        </w:trPr>
        <w:tc>
          <w:tcPr>
            <w:tcW w:w="2441" w:type="dxa"/>
            <w:tcBorders>
              <w:top w:val="nil"/>
              <w:left w:val="single" w:sz="8" w:space="0" w:color="auto"/>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Población en condición de discapacidad</w:t>
            </w:r>
          </w:p>
        </w:tc>
        <w:tc>
          <w:tcPr>
            <w:tcW w:w="1244" w:type="dxa"/>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5</w:t>
            </w:r>
          </w:p>
        </w:tc>
        <w:tc>
          <w:tcPr>
            <w:tcW w:w="1549"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25</w:t>
            </w:r>
          </w:p>
        </w:tc>
        <w:tc>
          <w:tcPr>
            <w:tcW w:w="1827" w:type="dxa"/>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12</w:t>
            </w:r>
          </w:p>
        </w:tc>
      </w:tr>
    </w:tbl>
    <w:p w:rsidR="001B2C82" w:rsidRPr="00C57DAF" w:rsidRDefault="00AE6FC2" w:rsidP="00A70874">
      <w:pPr>
        <w:autoSpaceDE w:val="0"/>
        <w:autoSpaceDN w:val="0"/>
        <w:adjustRightInd w:val="0"/>
        <w:spacing w:after="0" w:line="240" w:lineRule="auto"/>
        <w:jc w:val="both"/>
        <w:rPr>
          <w:sz w:val="14"/>
          <w:szCs w:val="14"/>
          <w:lang w:val="es-ES"/>
        </w:rPr>
      </w:pPr>
      <w:r w:rsidRPr="00C57DAF">
        <w:rPr>
          <w:sz w:val="14"/>
          <w:szCs w:val="14"/>
          <w:lang w:val="es-ES"/>
        </w:rPr>
        <w:t>Fuente: Informe de gestión 2014</w:t>
      </w:r>
      <w:bookmarkStart w:id="40" w:name="_Toc435180047"/>
    </w:p>
    <w:p w:rsidR="001B2C82" w:rsidRPr="00C57DAF" w:rsidRDefault="001B2C82" w:rsidP="00A70874">
      <w:pPr>
        <w:autoSpaceDE w:val="0"/>
        <w:autoSpaceDN w:val="0"/>
        <w:adjustRightInd w:val="0"/>
        <w:spacing w:after="0" w:line="240" w:lineRule="auto"/>
        <w:jc w:val="both"/>
        <w:rPr>
          <w:sz w:val="14"/>
          <w:szCs w:val="14"/>
          <w:lang w:val="es-ES"/>
        </w:rPr>
      </w:pPr>
    </w:p>
    <w:p w:rsidR="001F1F45" w:rsidRPr="00C57DAF" w:rsidRDefault="00AE6FC2" w:rsidP="00A70874">
      <w:pPr>
        <w:autoSpaceDE w:val="0"/>
        <w:autoSpaceDN w:val="0"/>
        <w:adjustRightInd w:val="0"/>
        <w:spacing w:after="0" w:line="240" w:lineRule="auto"/>
        <w:jc w:val="both"/>
        <w:rPr>
          <w:color w:val="548DD4" w:themeColor="text2" w:themeTint="99"/>
          <w:sz w:val="14"/>
          <w:szCs w:val="14"/>
          <w:lang w:val="es-ES"/>
        </w:rPr>
      </w:pPr>
      <w:r w:rsidRPr="00C57DAF">
        <w:rPr>
          <w:color w:val="548DD4" w:themeColor="text2" w:themeTint="99"/>
          <w:kern w:val="32"/>
        </w:rPr>
        <w:t>Conclusiones y Recomendaciones</w:t>
      </w:r>
      <w:bookmarkEnd w:id="40"/>
    </w:p>
    <w:p w:rsidR="008274D8" w:rsidRPr="00C57DAF" w:rsidRDefault="008274D8" w:rsidP="00A70874">
      <w:pPr>
        <w:spacing w:after="0" w:line="240" w:lineRule="auto"/>
        <w:jc w:val="both"/>
      </w:pPr>
    </w:p>
    <w:p w:rsidR="00AE6FC2" w:rsidRPr="00C57DAF" w:rsidRDefault="001B2C82" w:rsidP="00A70874">
      <w:pPr>
        <w:spacing w:after="0" w:line="240" w:lineRule="auto"/>
        <w:jc w:val="both"/>
        <w:rPr>
          <w:rFonts w:eastAsia="Times New Roman"/>
          <w:color w:val="000000"/>
        </w:rPr>
      </w:pPr>
      <w:r w:rsidRPr="00C57DAF">
        <w:t xml:space="preserve">Para la </w:t>
      </w:r>
      <w:r w:rsidR="00AE6FC2" w:rsidRPr="00C57DAF">
        <w:t>realización de</w:t>
      </w:r>
      <w:r w:rsidRPr="00C57DAF">
        <w:t xml:space="preserve"> las</w:t>
      </w:r>
      <w:r w:rsidR="00AE6FC2" w:rsidRPr="00C57DAF">
        <w:t xml:space="preserve"> ferias temporales, </w:t>
      </w:r>
      <w:r w:rsidRPr="00C57DAF">
        <w:t xml:space="preserve">el </w:t>
      </w:r>
      <w:r w:rsidR="00AE6FC2" w:rsidRPr="00C57DAF">
        <w:t xml:space="preserve">apoyo a emprendimientos de economía popular y </w:t>
      </w:r>
      <w:r w:rsidRPr="00C57DAF">
        <w:t xml:space="preserve">el </w:t>
      </w:r>
      <w:r w:rsidR="00AE6FC2" w:rsidRPr="00C57DAF">
        <w:t>apoyo a los emprendimientos de oportunidad, se contó con un presupuesto de $</w:t>
      </w:r>
      <w:r w:rsidR="00AE6FC2" w:rsidRPr="00C57DAF">
        <w:rPr>
          <w:rFonts w:eastAsia="Times New Roman"/>
          <w:color w:val="000000"/>
        </w:rPr>
        <w:t xml:space="preserve">29.171.974.000 durante el periodo 2012 -2015.Aunque los recursos financieros se vieron disminuidos durante el periodo estudiado, las metas contempladas en el Plan de Desarrollo se cumplieron a cabalidad.  </w:t>
      </w:r>
    </w:p>
    <w:p w:rsidR="0063434A" w:rsidRPr="00C57DAF" w:rsidRDefault="0063434A" w:rsidP="00A70874">
      <w:pPr>
        <w:spacing w:after="0" w:line="240" w:lineRule="auto"/>
        <w:jc w:val="both"/>
        <w:rPr>
          <w:rFonts w:eastAsia="Times New Roman"/>
          <w:color w:val="000000"/>
        </w:rPr>
      </w:pPr>
    </w:p>
    <w:p w:rsidR="00AE6FC2" w:rsidRPr="00C57DAF" w:rsidRDefault="00AE6FC2" w:rsidP="00A70874">
      <w:pPr>
        <w:spacing w:after="0" w:line="240" w:lineRule="auto"/>
        <w:jc w:val="both"/>
      </w:pPr>
      <w:r w:rsidRPr="00C57DAF">
        <w:t xml:space="preserve">Es importante avanzar hacia la implementación de procesos estandarizados en la selección de beneficiarios, metodología de formulación de planes de negocios, y seguimiento a las unidades productivas beneficiarias, con el fin de hacer un proceso transparente y plural. Esto se hace especialmente útil en el momento de identificar la vocación emprendedora de los solicitantes y de esta manera mitigar los riesgos en el desarrollo de las intervenciones. </w:t>
      </w:r>
    </w:p>
    <w:p w:rsidR="0063434A" w:rsidRPr="00C57DAF" w:rsidRDefault="0063434A" w:rsidP="00A70874">
      <w:pPr>
        <w:spacing w:after="0" w:line="240" w:lineRule="auto"/>
        <w:jc w:val="both"/>
      </w:pPr>
    </w:p>
    <w:p w:rsidR="00AE6FC2" w:rsidRPr="00C57DAF" w:rsidRDefault="00AE6FC2" w:rsidP="00A70874">
      <w:pPr>
        <w:spacing w:after="0" w:line="240" w:lineRule="auto"/>
        <w:jc w:val="both"/>
      </w:pPr>
      <w:r w:rsidRPr="00C57DAF">
        <w:t xml:space="preserve">Es recomendable medir el cumplimiento de los objetivos propuestos en las ferias, implementar un sistema de indicadores de gestión, eficiencia y efectividad para poder medir los resultados. </w:t>
      </w:r>
    </w:p>
    <w:p w:rsidR="0063434A" w:rsidRPr="00C57DAF" w:rsidRDefault="0063434A" w:rsidP="00A70874">
      <w:pPr>
        <w:spacing w:after="0" w:line="240" w:lineRule="auto"/>
        <w:jc w:val="both"/>
      </w:pPr>
    </w:p>
    <w:p w:rsidR="00AE6FC2" w:rsidRPr="00C57DAF" w:rsidRDefault="00AE6FC2" w:rsidP="00A70874">
      <w:pPr>
        <w:spacing w:after="0" w:line="240" w:lineRule="auto"/>
        <w:jc w:val="both"/>
      </w:pPr>
      <w:r w:rsidRPr="00C57DAF">
        <w:t>Adicionalmente, es pertinente realizar la planeación operativa de las ferias con una antelación de al menos ocho meses, de manera que se cuente con periodos de difusión previa a la etapa de convocatoria, con el fin de permitir la preparación de los artesanos y la capacitación previa al evento.</w:t>
      </w:r>
    </w:p>
    <w:p w:rsidR="0063434A" w:rsidRPr="00C57DAF" w:rsidRDefault="0063434A" w:rsidP="00A70874">
      <w:pPr>
        <w:spacing w:after="0" w:line="240" w:lineRule="auto"/>
        <w:jc w:val="both"/>
      </w:pPr>
    </w:p>
    <w:p w:rsidR="001F1F45" w:rsidRPr="00C57DAF" w:rsidRDefault="00AE6FC2" w:rsidP="00A70874">
      <w:pPr>
        <w:spacing w:after="0" w:line="240" w:lineRule="auto"/>
        <w:jc w:val="both"/>
      </w:pPr>
      <w:r w:rsidRPr="00C57DAF">
        <w:t xml:space="preserve">Es importante mantener alianzas con todos los actores del ecosistema de emprendimiento de la ciudad representados por empresarios; gremios empresariales como la </w:t>
      </w:r>
      <w:proofErr w:type="spellStart"/>
      <w:r w:rsidRPr="00C57DAF">
        <w:t>Andi</w:t>
      </w:r>
      <w:proofErr w:type="spellEnd"/>
      <w:r w:rsidRPr="00C57DAF">
        <w:t xml:space="preserve">, </w:t>
      </w:r>
      <w:proofErr w:type="spellStart"/>
      <w:r w:rsidRPr="00C57DAF">
        <w:t>Fenalco</w:t>
      </w:r>
      <w:proofErr w:type="spellEnd"/>
      <w:r w:rsidRPr="00C57DAF">
        <w:t>, Cámara de Comercio de Bogotá, entre otras; la academia representada a través de grupos de</w:t>
      </w:r>
      <w:r w:rsidR="001B2C82" w:rsidRPr="00C57DAF">
        <w:t xml:space="preserve"> los de</w:t>
      </w:r>
      <w:r w:rsidRPr="00C57DAF">
        <w:t xml:space="preserve"> investigación; </w:t>
      </w:r>
      <w:r w:rsidR="001B2C82" w:rsidRPr="00C57DAF">
        <w:t xml:space="preserve">las </w:t>
      </w:r>
      <w:r w:rsidRPr="00C57DAF">
        <w:t xml:space="preserve">entidades públicas del orden distrital y nacional; </w:t>
      </w:r>
      <w:r w:rsidR="001B2C82" w:rsidRPr="00C57DAF">
        <w:t xml:space="preserve">las </w:t>
      </w:r>
      <w:r w:rsidRPr="00C57DAF">
        <w:t xml:space="preserve">entidades financieras representados en cooperativas, </w:t>
      </w:r>
      <w:r w:rsidR="001B2C82" w:rsidRPr="00C57DAF">
        <w:t xml:space="preserve">y las </w:t>
      </w:r>
      <w:r w:rsidRPr="00C57DAF">
        <w:t xml:space="preserve">compañías de financiamiento comercial, bancos, fiducias, etc. </w:t>
      </w:r>
    </w:p>
    <w:p w:rsidR="001F1F45" w:rsidRPr="00166BAA" w:rsidRDefault="00481DE2" w:rsidP="00166BAA">
      <w:pPr>
        <w:pStyle w:val="Ttulo3"/>
      </w:pPr>
      <w:bookmarkStart w:id="41" w:name="_Toc435180048"/>
      <w:bookmarkStart w:id="42" w:name="_Toc439742628"/>
      <w:r>
        <w:t>3.2</w:t>
      </w:r>
      <w:r w:rsidR="006074B5" w:rsidRPr="00166BAA">
        <w:t xml:space="preserve">.3. </w:t>
      </w:r>
      <w:r w:rsidR="00AE6FC2" w:rsidRPr="00166BAA">
        <w:t>Proyecto 715: Banca para la Economía Popular</w:t>
      </w:r>
      <w:bookmarkEnd w:id="41"/>
      <w:bookmarkEnd w:id="42"/>
    </w:p>
    <w:p w:rsidR="008274D8" w:rsidRPr="00C57DAF" w:rsidRDefault="008274D8" w:rsidP="00A70874">
      <w:pPr>
        <w:spacing w:after="0" w:line="240" w:lineRule="auto"/>
        <w:jc w:val="both"/>
        <w:rPr>
          <w:lang w:val="es-ES" w:eastAsia="es-ES"/>
        </w:rPr>
      </w:pPr>
    </w:p>
    <w:p w:rsidR="00AE6FC2" w:rsidRPr="00C57DAF" w:rsidRDefault="00AE6FC2" w:rsidP="00A70874">
      <w:pPr>
        <w:widowControl w:val="0"/>
        <w:autoSpaceDE w:val="0"/>
        <w:autoSpaceDN w:val="0"/>
        <w:adjustRightInd w:val="0"/>
        <w:spacing w:after="0" w:line="240" w:lineRule="auto"/>
        <w:ind w:right="-20"/>
        <w:jc w:val="both"/>
      </w:pPr>
      <w:r w:rsidRPr="00C57DAF">
        <w:t xml:space="preserve">El proyecto Banca para la Economía Popular, busca subsanar las dificultades de acceso a los servicios financieros por parte de las unidades productivas y negocios </w:t>
      </w:r>
      <w:r w:rsidR="001B2C82" w:rsidRPr="00C57DAF">
        <w:t>por cuenta</w:t>
      </w:r>
      <w:r w:rsidRPr="00C57DAF">
        <w:t xml:space="preserve"> propia.  En este sentido el objetivo del proyecto es "Mejorar el acceso a los servicios financieros por parte de las unidades productivas de la economía popular de Bogotá D.C".</w:t>
      </w:r>
    </w:p>
    <w:p w:rsidR="00AE6FC2" w:rsidRPr="00C57DAF" w:rsidRDefault="00AE6FC2" w:rsidP="00A70874">
      <w:pPr>
        <w:widowControl w:val="0"/>
        <w:autoSpaceDE w:val="0"/>
        <w:autoSpaceDN w:val="0"/>
        <w:adjustRightInd w:val="0"/>
        <w:spacing w:after="0" w:line="240" w:lineRule="auto"/>
        <w:ind w:right="-20"/>
        <w:jc w:val="both"/>
        <w:rPr>
          <w:rFonts w:cs="Arial"/>
          <w:w w:val="101"/>
        </w:rPr>
      </w:pPr>
    </w:p>
    <w:p w:rsidR="00AE6FC2" w:rsidRPr="00C57DAF" w:rsidRDefault="00AE6FC2" w:rsidP="00A70874">
      <w:pPr>
        <w:spacing w:after="0" w:line="240" w:lineRule="auto"/>
        <w:jc w:val="both"/>
      </w:pPr>
      <w:r w:rsidRPr="00C57DAF">
        <w:t>Los objetivos específicos con los que cuenta el proyecto para llevar a cabo el objetivo general del proyecto son:</w:t>
      </w:r>
    </w:p>
    <w:p w:rsidR="00090C8C" w:rsidRPr="00C57DAF" w:rsidRDefault="00090C8C" w:rsidP="00A70874">
      <w:pPr>
        <w:spacing w:after="0" w:line="240" w:lineRule="auto"/>
        <w:jc w:val="both"/>
      </w:pPr>
    </w:p>
    <w:p w:rsidR="00AE6FC2" w:rsidRPr="00C57DAF" w:rsidRDefault="00AE6FC2" w:rsidP="00201158">
      <w:pPr>
        <w:pStyle w:val="Prrafodelista"/>
        <w:numPr>
          <w:ilvl w:val="0"/>
          <w:numId w:val="10"/>
        </w:numPr>
        <w:spacing w:after="0" w:line="240" w:lineRule="auto"/>
        <w:jc w:val="both"/>
        <w:rPr>
          <w:rFonts w:asciiTheme="minorHAnsi" w:hAnsiTheme="minorHAnsi"/>
        </w:rPr>
      </w:pPr>
      <w:r w:rsidRPr="00C57DAF">
        <w:rPr>
          <w:rFonts w:asciiTheme="minorHAnsi" w:hAnsiTheme="minorHAnsi"/>
        </w:rPr>
        <w:t>Diseñar nuevos instrumentos que remplacen la consulta a las centrales de información sin afectar el control sobre el riesgo crediticio.</w:t>
      </w:r>
    </w:p>
    <w:p w:rsidR="00AE6FC2" w:rsidRPr="00C57DAF" w:rsidRDefault="00AE6FC2" w:rsidP="00201158">
      <w:pPr>
        <w:pStyle w:val="Prrafodelista"/>
        <w:numPr>
          <w:ilvl w:val="0"/>
          <w:numId w:val="10"/>
        </w:numPr>
        <w:spacing w:after="0" w:line="240" w:lineRule="auto"/>
        <w:jc w:val="both"/>
        <w:rPr>
          <w:rFonts w:asciiTheme="minorHAnsi" w:hAnsiTheme="minorHAnsi"/>
        </w:rPr>
      </w:pPr>
      <w:r w:rsidRPr="00C57DAF">
        <w:rPr>
          <w:rFonts w:asciiTheme="minorHAnsi" w:hAnsiTheme="minorHAnsi"/>
        </w:rPr>
        <w:t>Diseñar nuevos instrumentos que sustituyan la ausencia de garantías admisibles, propiedades o codeudores solventes.</w:t>
      </w:r>
    </w:p>
    <w:p w:rsidR="00AE6FC2" w:rsidRPr="00C57DAF" w:rsidRDefault="00AE6FC2" w:rsidP="00201158">
      <w:pPr>
        <w:pStyle w:val="Prrafodelista"/>
        <w:numPr>
          <w:ilvl w:val="0"/>
          <w:numId w:val="10"/>
        </w:numPr>
        <w:spacing w:after="0" w:line="240" w:lineRule="auto"/>
        <w:jc w:val="both"/>
        <w:rPr>
          <w:rFonts w:asciiTheme="minorHAnsi" w:hAnsiTheme="minorHAnsi"/>
        </w:rPr>
      </w:pPr>
      <w:r w:rsidRPr="00C57DAF">
        <w:rPr>
          <w:rFonts w:asciiTheme="minorHAnsi" w:hAnsiTheme="minorHAnsi"/>
        </w:rPr>
        <w:t xml:space="preserve"> Promover nuevas fuentes de financiamiento que remuevan las restricciones de acceso y cobertura. </w:t>
      </w:r>
    </w:p>
    <w:p w:rsidR="00AE6FC2" w:rsidRPr="00C57DAF" w:rsidRDefault="00AE6FC2" w:rsidP="00201158">
      <w:pPr>
        <w:pStyle w:val="Prrafodelista"/>
        <w:numPr>
          <w:ilvl w:val="0"/>
          <w:numId w:val="10"/>
        </w:numPr>
        <w:spacing w:after="0" w:line="240" w:lineRule="auto"/>
        <w:jc w:val="both"/>
        <w:rPr>
          <w:rFonts w:asciiTheme="minorHAnsi" w:hAnsiTheme="minorHAnsi"/>
        </w:rPr>
      </w:pPr>
      <w:r w:rsidRPr="00C57DAF">
        <w:rPr>
          <w:rFonts w:asciiTheme="minorHAnsi" w:hAnsiTheme="minorHAnsi"/>
        </w:rPr>
        <w:t>Ofrecer instrumentos complementarios y alternativos que disminuyan el alto nivel de informalidad que no permite tener información clara de la actividad productiva.</w:t>
      </w:r>
    </w:p>
    <w:p w:rsidR="001F1F45" w:rsidRPr="00C57DAF" w:rsidRDefault="00AE6FC2" w:rsidP="00201158">
      <w:pPr>
        <w:pStyle w:val="Prrafodelista"/>
        <w:numPr>
          <w:ilvl w:val="0"/>
          <w:numId w:val="10"/>
        </w:numPr>
        <w:spacing w:after="0" w:line="240" w:lineRule="auto"/>
        <w:jc w:val="both"/>
        <w:rPr>
          <w:rFonts w:asciiTheme="minorHAnsi" w:hAnsiTheme="minorHAnsi"/>
        </w:rPr>
      </w:pPr>
      <w:r w:rsidRPr="00C57DAF">
        <w:rPr>
          <w:rFonts w:asciiTheme="minorHAnsi" w:hAnsiTheme="minorHAnsi"/>
        </w:rPr>
        <w:t>Disminuir los costos financieros y transaccionales que permitan facilitar la inclusión a servicios financieros de acuerdo a la necesidad de la economía popular.</w:t>
      </w:r>
      <w:bookmarkStart w:id="43" w:name="_Toc435180055"/>
    </w:p>
    <w:p w:rsidR="00090C8C" w:rsidRPr="00C57DAF" w:rsidRDefault="00090C8C" w:rsidP="00A70874">
      <w:pPr>
        <w:spacing w:after="0" w:line="240" w:lineRule="auto"/>
        <w:jc w:val="both"/>
      </w:pPr>
    </w:p>
    <w:p w:rsidR="001F1F45" w:rsidRPr="00C57DAF" w:rsidRDefault="001F1F45" w:rsidP="00A70874">
      <w:pPr>
        <w:spacing w:after="0" w:line="240" w:lineRule="auto"/>
        <w:jc w:val="both"/>
      </w:pPr>
      <w:r w:rsidRPr="00C57DAF">
        <w:t xml:space="preserve">Para la consecución de los metas del proyecto 715, la Subdirección de Financiamiento suscribió cuatro </w:t>
      </w:r>
      <w:r w:rsidR="001B2C82" w:rsidRPr="00C57DAF">
        <w:t xml:space="preserve">(4) </w:t>
      </w:r>
      <w:r w:rsidRPr="00C57DAF">
        <w:t>convenios de asociación y un</w:t>
      </w:r>
      <w:r w:rsidR="001B2C82" w:rsidRPr="00C57DAF">
        <w:t xml:space="preserve"> (1)</w:t>
      </w:r>
      <w:r w:rsidRPr="00C57DAF">
        <w:t xml:space="preserve"> convenio interadministrativo a lo largo</w:t>
      </w:r>
      <w:r w:rsidR="001B2C82" w:rsidRPr="00C57DAF">
        <w:t xml:space="preserve"> del cuatrienio</w:t>
      </w:r>
      <w:r w:rsidRPr="00C57DAF">
        <w:t>. D</w:t>
      </w:r>
      <w:r w:rsidR="001B2C82" w:rsidRPr="00C57DAF">
        <w:t xml:space="preserve">entro de estos, se destacan dos (2) </w:t>
      </w:r>
      <w:r w:rsidRPr="00C57DAF">
        <w:t xml:space="preserve">convenios orientados al fortalecimiento del sistema de abastecimiento alimentario, y otro destinado a atender a comerciantes informales con dificultades de acceso al crédito ofertado por la banca comercial. </w:t>
      </w:r>
    </w:p>
    <w:p w:rsidR="00090C8C" w:rsidRPr="00C57DAF" w:rsidRDefault="00090C8C" w:rsidP="00A70874">
      <w:pPr>
        <w:spacing w:after="0" w:line="240" w:lineRule="auto"/>
        <w:jc w:val="both"/>
      </w:pPr>
    </w:p>
    <w:p w:rsidR="001B2C82" w:rsidRPr="00C57DAF" w:rsidRDefault="001B2C82"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5</w:t>
      </w:r>
      <w:r w:rsidR="005F3744" w:rsidRPr="00C57DAF">
        <w:rPr>
          <w:rFonts w:asciiTheme="minorHAnsi" w:hAnsiTheme="minorHAnsi"/>
        </w:rPr>
        <w:fldChar w:fldCharType="end"/>
      </w:r>
      <w:r w:rsidRPr="00C57DAF">
        <w:rPr>
          <w:rFonts w:asciiTheme="minorHAnsi" w:hAnsiTheme="minorHAnsi"/>
        </w:rPr>
        <w:t xml:space="preserve"> Convenios ejecutados por el proyecto 715</w:t>
      </w:r>
    </w:p>
    <w:tbl>
      <w:tblPr>
        <w:tblW w:w="4497" w:type="pct"/>
        <w:tblCellMar>
          <w:left w:w="70" w:type="dxa"/>
          <w:right w:w="70" w:type="dxa"/>
        </w:tblCellMar>
        <w:tblLook w:val="04A0" w:firstRow="1" w:lastRow="0" w:firstColumn="1" w:lastColumn="0" w:noHBand="0" w:noVBand="1"/>
      </w:tblPr>
      <w:tblGrid>
        <w:gridCol w:w="770"/>
        <w:gridCol w:w="1080"/>
        <w:gridCol w:w="1154"/>
        <w:gridCol w:w="5479"/>
      </w:tblGrid>
      <w:tr w:rsidR="001F1F45" w:rsidRPr="00C57DAF" w:rsidTr="00BF3E8B">
        <w:trPr>
          <w:trHeight w:val="317"/>
          <w:tblHeader/>
        </w:trPr>
        <w:tc>
          <w:tcPr>
            <w:tcW w:w="429" w:type="pct"/>
            <w:tcBorders>
              <w:top w:val="single" w:sz="8" w:space="0" w:color="auto"/>
              <w:left w:val="single" w:sz="8" w:space="0" w:color="auto"/>
              <w:bottom w:val="single" w:sz="8" w:space="0" w:color="auto"/>
              <w:right w:val="single" w:sz="4" w:space="0" w:color="auto"/>
            </w:tcBorders>
            <w:shd w:val="clear" w:color="000000" w:fill="C2D69A"/>
            <w:vAlign w:val="center"/>
            <w:hideMark/>
          </w:tcPr>
          <w:p w:rsidR="001F1F45" w:rsidRPr="00C57DAF" w:rsidRDefault="001F1F45" w:rsidP="00A70874">
            <w:pPr>
              <w:spacing w:after="0" w:line="240" w:lineRule="auto"/>
              <w:jc w:val="center"/>
              <w:rPr>
                <w:rFonts w:eastAsia="Times New Roman"/>
                <w:b/>
                <w:bCs/>
                <w:color w:val="000000"/>
                <w:sz w:val="16"/>
                <w:szCs w:val="16"/>
                <w:lang w:val="es-ES" w:eastAsia="es-ES"/>
              </w:rPr>
            </w:pPr>
            <w:r w:rsidRPr="00C57DAF">
              <w:rPr>
                <w:rFonts w:eastAsia="Times New Roman"/>
                <w:b/>
                <w:bCs/>
                <w:color w:val="000000"/>
                <w:sz w:val="16"/>
                <w:szCs w:val="16"/>
                <w:lang w:val="es-ES" w:eastAsia="es-ES"/>
              </w:rPr>
              <w:t>Convenio</w:t>
            </w:r>
          </w:p>
        </w:tc>
        <w:tc>
          <w:tcPr>
            <w:tcW w:w="659" w:type="pct"/>
            <w:tcBorders>
              <w:top w:val="single" w:sz="8" w:space="0" w:color="auto"/>
              <w:left w:val="single" w:sz="8" w:space="0" w:color="auto"/>
              <w:bottom w:val="single" w:sz="8" w:space="0" w:color="auto"/>
              <w:right w:val="single" w:sz="4" w:space="0" w:color="auto"/>
            </w:tcBorders>
            <w:shd w:val="clear" w:color="000000" w:fill="C2D69A"/>
            <w:vAlign w:val="center"/>
            <w:hideMark/>
          </w:tcPr>
          <w:p w:rsidR="001F1F45" w:rsidRPr="00C57DAF" w:rsidRDefault="001F1F45" w:rsidP="00A70874">
            <w:pPr>
              <w:spacing w:after="0" w:line="240" w:lineRule="auto"/>
              <w:jc w:val="both"/>
              <w:rPr>
                <w:rFonts w:eastAsia="Times New Roman"/>
                <w:b/>
                <w:bCs/>
                <w:color w:val="000000"/>
                <w:sz w:val="16"/>
                <w:szCs w:val="16"/>
                <w:lang w:val="es-ES" w:eastAsia="es-ES"/>
              </w:rPr>
            </w:pPr>
            <w:r w:rsidRPr="00C57DAF">
              <w:rPr>
                <w:rFonts w:eastAsia="Times New Roman"/>
                <w:b/>
                <w:bCs/>
                <w:color w:val="000000"/>
                <w:sz w:val="16"/>
                <w:szCs w:val="16"/>
                <w:lang w:val="es-ES" w:eastAsia="es-ES"/>
              </w:rPr>
              <w:t>Operador</w:t>
            </w:r>
          </w:p>
        </w:tc>
        <w:tc>
          <w:tcPr>
            <w:tcW w:w="643" w:type="pct"/>
            <w:tcBorders>
              <w:top w:val="single" w:sz="8" w:space="0" w:color="auto"/>
              <w:left w:val="single" w:sz="8" w:space="0" w:color="auto"/>
              <w:bottom w:val="single" w:sz="8" w:space="0" w:color="auto"/>
              <w:right w:val="single" w:sz="8" w:space="0" w:color="auto"/>
            </w:tcBorders>
            <w:shd w:val="clear" w:color="000000" w:fill="C2D69A"/>
            <w:vAlign w:val="center"/>
            <w:hideMark/>
          </w:tcPr>
          <w:p w:rsidR="001F1F45" w:rsidRPr="00C57DAF" w:rsidRDefault="001F1F45" w:rsidP="00A70874">
            <w:pPr>
              <w:spacing w:after="0" w:line="240" w:lineRule="auto"/>
              <w:jc w:val="both"/>
              <w:rPr>
                <w:rFonts w:eastAsia="Times New Roman"/>
                <w:b/>
                <w:bCs/>
                <w:color w:val="000000"/>
                <w:sz w:val="16"/>
                <w:szCs w:val="16"/>
                <w:lang w:val="es-ES" w:eastAsia="es-ES"/>
              </w:rPr>
            </w:pPr>
            <w:r w:rsidRPr="00C57DAF">
              <w:rPr>
                <w:rFonts w:eastAsia="Times New Roman"/>
                <w:b/>
                <w:bCs/>
                <w:color w:val="000000"/>
                <w:sz w:val="16"/>
                <w:szCs w:val="16"/>
                <w:lang w:val="es-ES" w:eastAsia="es-ES"/>
              </w:rPr>
              <w:t>Valor</w:t>
            </w:r>
          </w:p>
        </w:tc>
        <w:tc>
          <w:tcPr>
            <w:tcW w:w="3269" w:type="pct"/>
            <w:tcBorders>
              <w:top w:val="single" w:sz="8" w:space="0" w:color="auto"/>
              <w:left w:val="nil"/>
              <w:bottom w:val="single" w:sz="8" w:space="0" w:color="auto"/>
              <w:right w:val="single" w:sz="8" w:space="0" w:color="auto"/>
            </w:tcBorders>
            <w:shd w:val="clear" w:color="000000" w:fill="C2D69A"/>
            <w:noWrap/>
            <w:vAlign w:val="bottom"/>
            <w:hideMark/>
          </w:tcPr>
          <w:p w:rsidR="001F1F45" w:rsidRPr="00C57DAF" w:rsidRDefault="001F1F45" w:rsidP="00A70874">
            <w:pPr>
              <w:spacing w:after="0" w:line="240" w:lineRule="auto"/>
              <w:jc w:val="both"/>
              <w:rPr>
                <w:rFonts w:eastAsia="Times New Roman"/>
                <w:b/>
                <w:bCs/>
                <w:color w:val="000000"/>
                <w:sz w:val="16"/>
                <w:szCs w:val="16"/>
                <w:lang w:val="es-ES" w:eastAsia="es-ES"/>
              </w:rPr>
            </w:pPr>
            <w:r w:rsidRPr="00C57DAF">
              <w:rPr>
                <w:rFonts w:eastAsia="Times New Roman"/>
                <w:b/>
                <w:bCs/>
                <w:color w:val="000000"/>
                <w:sz w:val="16"/>
                <w:szCs w:val="16"/>
                <w:lang w:val="es-ES" w:eastAsia="es-ES"/>
              </w:rPr>
              <w:t>Objeto</w:t>
            </w:r>
          </w:p>
        </w:tc>
      </w:tr>
      <w:tr w:rsidR="001F1F45" w:rsidRPr="00C57DAF" w:rsidTr="00BF3E8B">
        <w:trPr>
          <w:trHeight w:val="543"/>
        </w:trPr>
        <w:tc>
          <w:tcPr>
            <w:tcW w:w="429" w:type="pct"/>
            <w:tcBorders>
              <w:top w:val="nil"/>
              <w:left w:val="single" w:sz="4" w:space="0" w:color="auto"/>
              <w:bottom w:val="nil"/>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12/2013</w:t>
            </w:r>
          </w:p>
        </w:tc>
        <w:tc>
          <w:tcPr>
            <w:tcW w:w="659" w:type="pct"/>
            <w:tcBorders>
              <w:top w:val="nil"/>
              <w:left w:val="nil"/>
              <w:bottom w:val="nil"/>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Instituto Para la Economía Social - IPES</w:t>
            </w:r>
          </w:p>
        </w:tc>
        <w:tc>
          <w:tcPr>
            <w:tcW w:w="643" w:type="pct"/>
            <w:tcBorders>
              <w:top w:val="nil"/>
              <w:left w:val="nil"/>
              <w:bottom w:val="nil"/>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5.000.000.000</w:t>
            </w:r>
          </w:p>
        </w:tc>
        <w:tc>
          <w:tcPr>
            <w:tcW w:w="326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Aunar esfuerzos entre las partes para brindar líneas y productos de financiamiento a los miembros de la economía informal de la ciudad de Bogotá, cuyos negocios y actividades correspondan a los sectores de la economía popular del distrito capital.</w:t>
            </w:r>
          </w:p>
        </w:tc>
      </w:tr>
      <w:tr w:rsidR="001F1F45" w:rsidRPr="00C57DAF" w:rsidTr="00BF3E8B">
        <w:trPr>
          <w:trHeight w:val="528"/>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347/2013</w:t>
            </w:r>
          </w:p>
          <w:p w:rsidR="001F1F45" w:rsidRPr="00C57DAF" w:rsidRDefault="001F1F45" w:rsidP="00A70874">
            <w:pPr>
              <w:spacing w:after="0" w:line="240" w:lineRule="auto"/>
              <w:jc w:val="both"/>
              <w:rPr>
                <w:rFonts w:eastAsia="Times New Roman"/>
                <w:color w:val="000000"/>
                <w:sz w:val="16"/>
                <w:szCs w:val="16"/>
                <w:lang w:val="es-ES" w:eastAsia="es-ES"/>
              </w:rPr>
            </w:pP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Corporación El Minuto De Dios</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 xml:space="preserve">  5.000.000.000 </w:t>
            </w:r>
          </w:p>
        </w:tc>
        <w:tc>
          <w:tcPr>
            <w:tcW w:w="326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Operar un programa de financiamiento para el  emprendimiento y el fortalecimiento de las unidades productivas pertenecientes a la economía popular, a través del proyecto de inversión banca para la economía popular</w:t>
            </w:r>
          </w:p>
        </w:tc>
      </w:tr>
      <w:tr w:rsidR="001F1F45" w:rsidRPr="00C57DAF" w:rsidTr="00BF3E8B">
        <w:trPr>
          <w:trHeight w:val="528"/>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570/2013</w:t>
            </w:r>
          </w:p>
          <w:p w:rsidR="001F1F45" w:rsidRPr="00C57DAF" w:rsidRDefault="001F1F45" w:rsidP="00A70874">
            <w:pPr>
              <w:spacing w:after="0" w:line="240" w:lineRule="auto"/>
              <w:jc w:val="both"/>
              <w:rPr>
                <w:rFonts w:eastAsia="Times New Roman"/>
                <w:color w:val="000000"/>
                <w:sz w:val="16"/>
                <w:szCs w:val="16"/>
                <w:lang w:val="es-ES" w:eastAsia="es-ES"/>
              </w:rPr>
            </w:pPr>
          </w:p>
        </w:tc>
        <w:tc>
          <w:tcPr>
            <w:tcW w:w="65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Fundación Confiar</w:t>
            </w:r>
          </w:p>
        </w:tc>
        <w:tc>
          <w:tcPr>
            <w:tcW w:w="643" w:type="pct"/>
            <w:tcBorders>
              <w:top w:val="nil"/>
              <w:left w:val="nil"/>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 xml:space="preserve">26.500.000.000 </w:t>
            </w:r>
          </w:p>
        </w:tc>
        <w:tc>
          <w:tcPr>
            <w:tcW w:w="326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Operar un programa de financiamiento para el  emprendimiento y el fortalecimiento de las unidades productivas pertenecientes a la economía popular, a través del proyecto de inversión banca para la economía popular</w:t>
            </w:r>
          </w:p>
        </w:tc>
      </w:tr>
      <w:tr w:rsidR="001F1F45" w:rsidRPr="00C57DAF" w:rsidTr="00BF3E8B">
        <w:trPr>
          <w:trHeight w:val="928"/>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598/2013</w:t>
            </w:r>
          </w:p>
        </w:tc>
        <w:tc>
          <w:tcPr>
            <w:tcW w:w="65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Asociación Mutual De Comerciantes Y Productores Agropecuarios De Colombia</w:t>
            </w:r>
          </w:p>
        </w:tc>
        <w:tc>
          <w:tcPr>
            <w:tcW w:w="643" w:type="pct"/>
            <w:tcBorders>
              <w:top w:val="nil"/>
              <w:left w:val="nil"/>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 xml:space="preserve">     400.000.000 </w:t>
            </w:r>
          </w:p>
        </w:tc>
        <w:tc>
          <w:tcPr>
            <w:tcW w:w="326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 xml:space="preserve">Desarrollar un proceso de asociación entre la secretaria distrital de desarrollo económico y </w:t>
            </w:r>
            <w:proofErr w:type="spellStart"/>
            <w:r w:rsidRPr="00C57DAF">
              <w:rPr>
                <w:rFonts w:eastAsia="Times New Roman"/>
                <w:color w:val="000000"/>
                <w:sz w:val="16"/>
                <w:szCs w:val="16"/>
                <w:lang w:val="es-ES" w:eastAsia="es-ES"/>
              </w:rPr>
              <w:t>Asomerck</w:t>
            </w:r>
            <w:proofErr w:type="spellEnd"/>
            <w:r w:rsidRPr="00C57DAF">
              <w:rPr>
                <w:rFonts w:eastAsia="Times New Roman"/>
                <w:color w:val="000000"/>
                <w:sz w:val="16"/>
                <w:szCs w:val="16"/>
                <w:lang w:val="es-ES" w:eastAsia="es-ES"/>
              </w:rPr>
              <w:t>, para implementar un programa de financiamiento por medio del proyecto de inversión banca para la economía popular a través de la comercialización de productos agrícolas en Corabastos y el acceso de los comerciantes vinculados a ella.</w:t>
            </w:r>
          </w:p>
        </w:tc>
      </w:tr>
      <w:tr w:rsidR="001F1F45" w:rsidRPr="00C57DAF" w:rsidTr="00BF3E8B">
        <w:trPr>
          <w:trHeight w:val="784"/>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105/2015</w:t>
            </w:r>
          </w:p>
        </w:tc>
        <w:tc>
          <w:tcPr>
            <w:tcW w:w="65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 xml:space="preserve">Cooperativa </w:t>
            </w:r>
            <w:proofErr w:type="spellStart"/>
            <w:r w:rsidRPr="00C57DAF">
              <w:rPr>
                <w:rFonts w:eastAsia="Times New Roman"/>
                <w:color w:val="000000"/>
                <w:sz w:val="16"/>
                <w:szCs w:val="16"/>
                <w:lang w:val="es-ES" w:eastAsia="es-ES"/>
              </w:rPr>
              <w:t>Multiactiva</w:t>
            </w:r>
            <w:proofErr w:type="spellEnd"/>
            <w:r w:rsidRPr="00C57DAF">
              <w:rPr>
                <w:rFonts w:eastAsia="Times New Roman"/>
                <w:color w:val="000000"/>
                <w:sz w:val="16"/>
                <w:szCs w:val="16"/>
                <w:lang w:val="es-ES" w:eastAsia="es-ES"/>
              </w:rPr>
              <w:t xml:space="preserve"> de Mercados Campesinos</w:t>
            </w:r>
          </w:p>
        </w:tc>
        <w:tc>
          <w:tcPr>
            <w:tcW w:w="643" w:type="pct"/>
            <w:tcBorders>
              <w:top w:val="nil"/>
              <w:left w:val="nil"/>
              <w:bottom w:val="single" w:sz="4" w:space="0" w:color="auto"/>
              <w:right w:val="single" w:sz="4" w:space="0" w:color="auto"/>
            </w:tcBorders>
            <w:shd w:val="clear" w:color="auto" w:fill="auto"/>
            <w:vAlign w:val="center"/>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 xml:space="preserve">     600.000.000 </w:t>
            </w:r>
          </w:p>
        </w:tc>
        <w:tc>
          <w:tcPr>
            <w:tcW w:w="3269" w:type="pct"/>
            <w:tcBorders>
              <w:top w:val="nil"/>
              <w:left w:val="nil"/>
              <w:bottom w:val="single" w:sz="4" w:space="0" w:color="auto"/>
              <w:right w:val="single" w:sz="4" w:space="0" w:color="auto"/>
            </w:tcBorders>
            <w:shd w:val="clear" w:color="auto" w:fill="auto"/>
            <w:vAlign w:val="bottom"/>
            <w:hideMark/>
          </w:tcPr>
          <w:p w:rsidR="001F1F45" w:rsidRPr="00C57DAF" w:rsidRDefault="001F1F45" w:rsidP="00A70874">
            <w:pPr>
              <w:spacing w:after="0" w:line="240" w:lineRule="auto"/>
              <w:jc w:val="both"/>
              <w:rPr>
                <w:rFonts w:eastAsia="Times New Roman"/>
                <w:color w:val="000000"/>
                <w:sz w:val="16"/>
                <w:szCs w:val="16"/>
                <w:lang w:val="es-ES" w:eastAsia="es-ES"/>
              </w:rPr>
            </w:pPr>
            <w:r w:rsidRPr="00C57DAF">
              <w:rPr>
                <w:rFonts w:eastAsia="Times New Roman"/>
                <w:color w:val="000000"/>
                <w:sz w:val="16"/>
                <w:szCs w:val="16"/>
                <w:lang w:val="es-ES" w:eastAsia="es-ES"/>
              </w:rPr>
              <w:t>Implementar y gestionar un canal de comercialización de productos de la canasta básica de alimentos, que permita la vinculación de los pequeños minoristas de Corabastos y pequeños y medianos comerciantes de alimentos de la ciudad, al sistema público distrital de abastecimiento.</w:t>
            </w:r>
          </w:p>
        </w:tc>
      </w:tr>
    </w:tbl>
    <w:p w:rsidR="001F1F45" w:rsidRPr="00C57DAF" w:rsidRDefault="001F1F45" w:rsidP="00A70874">
      <w:pPr>
        <w:autoSpaceDE w:val="0"/>
        <w:autoSpaceDN w:val="0"/>
        <w:adjustRightInd w:val="0"/>
        <w:spacing w:after="0" w:line="240" w:lineRule="auto"/>
        <w:jc w:val="both"/>
        <w:rPr>
          <w:sz w:val="16"/>
          <w:szCs w:val="14"/>
        </w:rPr>
      </w:pPr>
      <w:r w:rsidRPr="00C57DAF">
        <w:rPr>
          <w:sz w:val="16"/>
          <w:szCs w:val="14"/>
        </w:rPr>
        <w:t xml:space="preserve">Fuente: </w:t>
      </w:r>
      <w:proofErr w:type="spellStart"/>
      <w:r w:rsidRPr="00C57DAF">
        <w:rPr>
          <w:sz w:val="16"/>
          <w:szCs w:val="14"/>
        </w:rPr>
        <w:t>Predis</w:t>
      </w:r>
      <w:proofErr w:type="spellEnd"/>
      <w:r w:rsidRPr="00C57DAF">
        <w:rPr>
          <w:sz w:val="16"/>
          <w:szCs w:val="14"/>
        </w:rPr>
        <w:t>. Septiembre 30 - Cálculos OAP</w:t>
      </w:r>
    </w:p>
    <w:p w:rsidR="00090C8C" w:rsidRPr="00C57DAF" w:rsidRDefault="00090C8C" w:rsidP="00A70874">
      <w:pPr>
        <w:spacing w:after="0" w:line="240" w:lineRule="auto"/>
        <w:jc w:val="both"/>
      </w:pPr>
    </w:p>
    <w:p w:rsidR="001F1F45" w:rsidRPr="00C57DAF" w:rsidRDefault="001F1F45" w:rsidP="00A70874">
      <w:pPr>
        <w:spacing w:after="0" w:line="240" w:lineRule="auto"/>
        <w:jc w:val="both"/>
      </w:pPr>
      <w:r w:rsidRPr="00C57DAF">
        <w:t>Con el fin de darle cumplimiento al fallo del Concejo de Estado No 2589 del 02 de febrero de 2012, el cual ordena atender a la población de vendedores informales del Distrito, brindándoles alternativas para la generación de ingresos, la SDDE y el Instituto Para la Economía Social - IPES, suscribieron el Convenio Interadministrativo No 012 de 2013, el cual tiene como objeto “Aunar esfuerzos entre las partes para brindar líneas y productos de financiamiento a los miembros de la economía informal de la ciudad de Bogotá, cuyos negocios y actividades correspondan a los sectores de la Economía Popular del Distrito”, este convenio fue suscrito por siete mil millones de pesos ($7.000.000.000), aportados de la siguiente manera:</w:t>
      </w:r>
    </w:p>
    <w:p w:rsidR="00090C8C" w:rsidRPr="00C57DAF" w:rsidRDefault="00090C8C" w:rsidP="00A70874">
      <w:pPr>
        <w:spacing w:after="0" w:line="240" w:lineRule="auto"/>
        <w:jc w:val="both"/>
      </w:pPr>
    </w:p>
    <w:p w:rsidR="001F1F45" w:rsidRPr="00C57DAF" w:rsidRDefault="001F1F45" w:rsidP="00201158">
      <w:pPr>
        <w:pStyle w:val="Prrafodelista"/>
        <w:numPr>
          <w:ilvl w:val="0"/>
          <w:numId w:val="21"/>
        </w:numPr>
        <w:tabs>
          <w:tab w:val="left" w:pos="284"/>
        </w:tabs>
        <w:spacing w:after="0" w:line="240" w:lineRule="auto"/>
        <w:ind w:left="0" w:firstLine="0"/>
        <w:jc w:val="both"/>
        <w:rPr>
          <w:rFonts w:asciiTheme="minorHAnsi" w:hAnsiTheme="minorHAnsi"/>
        </w:rPr>
      </w:pPr>
      <w:r w:rsidRPr="00C57DAF">
        <w:rPr>
          <w:rFonts w:asciiTheme="minorHAnsi" w:hAnsiTheme="minorHAnsi"/>
        </w:rPr>
        <w:t xml:space="preserve">Cinco mil millones de pesos m/l ($5.000.000.000) </w:t>
      </w:r>
      <w:r w:rsidR="001B2C82" w:rsidRPr="00C57DAF">
        <w:rPr>
          <w:rFonts w:asciiTheme="minorHAnsi" w:hAnsiTheme="minorHAnsi"/>
        </w:rPr>
        <w:t>de la</w:t>
      </w:r>
      <w:r w:rsidRPr="00C57DAF">
        <w:rPr>
          <w:rFonts w:asciiTheme="minorHAnsi" w:hAnsiTheme="minorHAnsi"/>
        </w:rPr>
        <w:t xml:space="preserve"> Secretaría de Desarrollo Económico.</w:t>
      </w:r>
    </w:p>
    <w:p w:rsidR="001F1F45" w:rsidRPr="00C57DAF" w:rsidRDefault="001F1F45" w:rsidP="00201158">
      <w:pPr>
        <w:pStyle w:val="Prrafodelista"/>
        <w:numPr>
          <w:ilvl w:val="0"/>
          <w:numId w:val="21"/>
        </w:numPr>
        <w:tabs>
          <w:tab w:val="left" w:pos="284"/>
        </w:tabs>
        <w:spacing w:after="0" w:line="240" w:lineRule="auto"/>
        <w:ind w:left="0" w:firstLine="0"/>
        <w:jc w:val="both"/>
        <w:rPr>
          <w:rFonts w:asciiTheme="minorHAnsi" w:hAnsiTheme="minorHAnsi"/>
        </w:rPr>
      </w:pPr>
      <w:r w:rsidRPr="00C57DAF">
        <w:rPr>
          <w:rFonts w:asciiTheme="minorHAnsi" w:hAnsiTheme="minorHAnsi"/>
        </w:rPr>
        <w:t xml:space="preserve">Dos mil millones de pesos m/l ($2.000.000.000) </w:t>
      </w:r>
      <w:r w:rsidR="001B2C82" w:rsidRPr="00C57DAF">
        <w:rPr>
          <w:rFonts w:asciiTheme="minorHAnsi" w:hAnsiTheme="minorHAnsi"/>
        </w:rPr>
        <w:t xml:space="preserve">del </w:t>
      </w:r>
      <w:r w:rsidRPr="00C57DAF">
        <w:rPr>
          <w:rFonts w:asciiTheme="minorHAnsi" w:hAnsiTheme="minorHAnsi"/>
        </w:rPr>
        <w:t>Instituto para la Economía Social IPES.</w:t>
      </w:r>
    </w:p>
    <w:p w:rsidR="001F1F45" w:rsidRPr="00C57DAF" w:rsidRDefault="001F1F45" w:rsidP="00A70874">
      <w:pPr>
        <w:pStyle w:val="Prrafodelista"/>
        <w:tabs>
          <w:tab w:val="left" w:pos="284"/>
        </w:tabs>
        <w:spacing w:after="0" w:line="240" w:lineRule="auto"/>
        <w:ind w:left="0"/>
        <w:jc w:val="both"/>
        <w:rPr>
          <w:rFonts w:asciiTheme="minorHAnsi" w:hAnsiTheme="minorHAnsi"/>
        </w:rPr>
      </w:pPr>
    </w:p>
    <w:p w:rsidR="001F1F45" w:rsidRPr="00C57DAF" w:rsidRDefault="001F1F45" w:rsidP="00A70874">
      <w:pPr>
        <w:pStyle w:val="Prrafodelista"/>
        <w:tabs>
          <w:tab w:val="left" w:pos="284"/>
        </w:tabs>
        <w:spacing w:after="0" w:line="240" w:lineRule="auto"/>
        <w:ind w:left="0"/>
        <w:jc w:val="both"/>
        <w:rPr>
          <w:rFonts w:asciiTheme="minorHAnsi" w:hAnsiTheme="minorHAnsi"/>
        </w:rPr>
      </w:pPr>
      <w:r w:rsidRPr="00C57DAF">
        <w:rPr>
          <w:rFonts w:asciiTheme="minorHAnsi" w:hAnsiTheme="minorHAnsi"/>
        </w:rPr>
        <w:lastRenderedPageBreak/>
        <w:t xml:space="preserve">A su vez el IPES con los aportes de la SDDE, suscribió el Convenio de Asociación 1137 de 2013 con la Corporación Minuto de Dios, por un valor de cinco mil trescientos millones de pesos ($5.300.000.000), con el objetivo de propiciar la creación y </w:t>
      </w:r>
      <w:r w:rsidR="001B2C82" w:rsidRPr="00C57DAF">
        <w:rPr>
          <w:rFonts w:asciiTheme="minorHAnsi" w:hAnsiTheme="minorHAnsi"/>
        </w:rPr>
        <w:t xml:space="preserve">el </w:t>
      </w:r>
      <w:r w:rsidRPr="00C57DAF">
        <w:rPr>
          <w:rFonts w:asciiTheme="minorHAnsi" w:hAnsiTheme="minorHAnsi"/>
        </w:rPr>
        <w:t xml:space="preserve">fortalecimiento empresarial de </w:t>
      </w:r>
      <w:r w:rsidR="001B2C82" w:rsidRPr="00C57DAF">
        <w:rPr>
          <w:rFonts w:asciiTheme="minorHAnsi" w:hAnsiTheme="minorHAnsi"/>
        </w:rPr>
        <w:t xml:space="preserve">las </w:t>
      </w:r>
      <w:r w:rsidRPr="00C57DAF">
        <w:rPr>
          <w:rFonts w:asciiTheme="minorHAnsi" w:hAnsiTheme="minorHAnsi"/>
        </w:rPr>
        <w:t>unidades productivas de economía popular, en cumplimiento del fallo. Este convenio tiene un plazo de ejecución de cinco (5) años, contados a partir del 23 de septiembre de 2013.</w:t>
      </w:r>
    </w:p>
    <w:p w:rsidR="001B2C82" w:rsidRPr="00C57DAF" w:rsidRDefault="001B2C82" w:rsidP="00A70874">
      <w:pPr>
        <w:pStyle w:val="Prrafodelista"/>
        <w:tabs>
          <w:tab w:val="left" w:pos="284"/>
        </w:tabs>
        <w:spacing w:after="0" w:line="240" w:lineRule="auto"/>
        <w:ind w:left="0"/>
        <w:jc w:val="both"/>
        <w:rPr>
          <w:rFonts w:asciiTheme="minorHAnsi" w:hAnsiTheme="minorHAnsi"/>
        </w:rPr>
      </w:pPr>
    </w:p>
    <w:p w:rsidR="001F1F45" w:rsidRPr="00C57DAF" w:rsidRDefault="001B2C82" w:rsidP="00A70874">
      <w:pPr>
        <w:tabs>
          <w:tab w:val="left" w:pos="284"/>
        </w:tabs>
        <w:spacing w:after="0" w:line="240" w:lineRule="auto"/>
        <w:jc w:val="both"/>
      </w:pPr>
      <w:r w:rsidRPr="00C57DAF">
        <w:t>Como se relaciona en la tabla, e</w:t>
      </w:r>
      <w:r w:rsidR="001F1F45" w:rsidRPr="00C57DAF">
        <w:t xml:space="preserve">l plazo inicial de ejecución del convenio 012 de 2013 fue de dos (2) años, contados a partir de la fecha del acta de inicio, es decir 25 de febrero de 2013. El día 23 de febrero se firmó una </w:t>
      </w:r>
      <w:r w:rsidR="006D460E" w:rsidRPr="00C57DAF">
        <w:t>prórroga</w:t>
      </w:r>
      <w:r w:rsidR="001F1F45" w:rsidRPr="00C57DAF">
        <w:t xml:space="preserve"> por dos (2) años</w:t>
      </w:r>
      <w:r w:rsidRPr="00C57DAF">
        <w:t xml:space="preserve"> más</w:t>
      </w:r>
      <w:r w:rsidR="001F1F45" w:rsidRPr="00C57DAF">
        <w:t>, debido a la dificultad de ejecución de recursos en el plazo pactado inicialmente.</w:t>
      </w:r>
    </w:p>
    <w:p w:rsidR="001B2C82" w:rsidRPr="00C57DAF" w:rsidRDefault="001B2C82" w:rsidP="00A70874">
      <w:pPr>
        <w:tabs>
          <w:tab w:val="left" w:pos="284"/>
        </w:tabs>
        <w:spacing w:after="0" w:line="240" w:lineRule="auto"/>
        <w:jc w:val="both"/>
      </w:pPr>
    </w:p>
    <w:p w:rsidR="001B2C82" w:rsidRPr="00C57DAF" w:rsidRDefault="001F1F45" w:rsidP="00A70874">
      <w:pPr>
        <w:tabs>
          <w:tab w:val="left" w:pos="0"/>
        </w:tabs>
        <w:spacing w:after="0" w:line="240" w:lineRule="auto"/>
        <w:jc w:val="both"/>
        <w:rPr>
          <w:rFonts w:eastAsia="Times New Roman"/>
          <w:color w:val="000000"/>
          <w:lang w:val="es-ES" w:eastAsia="es-ES"/>
        </w:rPr>
      </w:pPr>
      <w:r w:rsidRPr="00C57DAF">
        <w:t>En el año 2013 se firmaron los convenios 570 y 347, cuyo objetivo fue</w:t>
      </w:r>
      <w:r w:rsidRPr="00C57DAF">
        <w:rPr>
          <w:rFonts w:eastAsia="Times New Roman"/>
          <w:color w:val="000000"/>
          <w:lang w:val="es-ES" w:eastAsia="es-ES"/>
        </w:rPr>
        <w:t xml:space="preserve"> financiar el emprendimiento y el fortalecimiento de las unidades productivas pertenecientes a la economía popular. El primero de ellos, suscrito con la Cooperativa financiera Confiar y la Fundación Confiar por </w:t>
      </w:r>
      <w:r w:rsidRPr="00C57DAF">
        <w:t>$</w:t>
      </w:r>
      <w:r w:rsidRPr="00C57DAF">
        <w:rPr>
          <w:rFonts w:eastAsia="Times New Roman"/>
          <w:color w:val="000000"/>
          <w:lang w:val="es-ES" w:eastAsia="es-ES"/>
        </w:rPr>
        <w:t xml:space="preserve">19.500.000.000, recibió recursos por </w:t>
      </w:r>
      <w:r w:rsidRPr="00C57DAF">
        <w:t>$</w:t>
      </w:r>
      <w:r w:rsidRPr="00C57DAF">
        <w:rPr>
          <w:rFonts w:eastAsia="Times New Roman"/>
          <w:color w:val="000000"/>
          <w:lang w:val="es-ES" w:eastAsia="es-ES"/>
        </w:rPr>
        <w:t xml:space="preserve">18.000.000.000de la Secretaría de Desarrollo Económico y </w:t>
      </w:r>
      <w:r w:rsidRPr="00C57DAF">
        <w:t xml:space="preserve">por parte del asociado $1.500.000.000, representados en instalaciones, muebles, equipos necesarios, software, BackOffice, </w:t>
      </w:r>
      <w:proofErr w:type="spellStart"/>
      <w:r w:rsidRPr="00C57DAF">
        <w:t>KnowHow</w:t>
      </w:r>
      <w:proofErr w:type="spellEnd"/>
      <w:r w:rsidRPr="00C57DAF">
        <w:t xml:space="preserve"> y recurso humano</w:t>
      </w:r>
      <w:r w:rsidRPr="00C57DAF">
        <w:rPr>
          <w:rFonts w:eastAsia="Times New Roman"/>
          <w:color w:val="000000"/>
          <w:lang w:val="es-ES" w:eastAsia="es-ES"/>
        </w:rPr>
        <w:t xml:space="preserve">. </w:t>
      </w:r>
    </w:p>
    <w:p w:rsidR="001B2C82" w:rsidRPr="00C57DAF" w:rsidRDefault="001B2C82" w:rsidP="00A70874">
      <w:pPr>
        <w:tabs>
          <w:tab w:val="left" w:pos="0"/>
        </w:tabs>
        <w:spacing w:after="0" w:line="240" w:lineRule="auto"/>
        <w:jc w:val="both"/>
        <w:rPr>
          <w:rFonts w:eastAsia="Times New Roman"/>
          <w:color w:val="000000"/>
          <w:lang w:val="es-ES" w:eastAsia="es-ES"/>
        </w:rPr>
      </w:pPr>
    </w:p>
    <w:p w:rsidR="001F1F45" w:rsidRPr="00C57DAF" w:rsidRDefault="001F1F45" w:rsidP="00A70874">
      <w:pPr>
        <w:tabs>
          <w:tab w:val="left" w:pos="0"/>
        </w:tabs>
        <w:spacing w:after="0" w:line="240" w:lineRule="auto"/>
        <w:jc w:val="both"/>
        <w:rPr>
          <w:bCs/>
        </w:rPr>
      </w:pPr>
      <w:r w:rsidRPr="00C57DAF">
        <w:t xml:space="preserve">El convenio recibió en noviembre de 2014, una adición de </w:t>
      </w:r>
      <w:r w:rsidRPr="00C57DAF">
        <w:rPr>
          <w:bCs/>
        </w:rPr>
        <w:t>$8.500.000.000 por parte de la SDDE, y de $708.333.000 por parte de Confiar, representados igualmente en especie. El convenio 570 de 2013, cuenta con un plazo de ejecución de 57 meses y 24 adicionales para recuperación de cartera, mientras que el convenio 347 de 2013, se pactó por 60 meses a partir de la firma del acta de inicio.</w:t>
      </w:r>
    </w:p>
    <w:p w:rsidR="001B2C82" w:rsidRPr="00C57DAF" w:rsidRDefault="001B2C82" w:rsidP="00A70874">
      <w:pPr>
        <w:tabs>
          <w:tab w:val="left" w:pos="0"/>
        </w:tabs>
        <w:spacing w:after="0" w:line="240" w:lineRule="auto"/>
        <w:jc w:val="both"/>
      </w:pPr>
    </w:p>
    <w:p w:rsidR="001F1F45" w:rsidRPr="00C57DAF" w:rsidRDefault="001F1F45" w:rsidP="00A70874">
      <w:pPr>
        <w:pStyle w:val="Sinespaciado"/>
        <w:jc w:val="both"/>
        <w:rPr>
          <w:rFonts w:asciiTheme="minorHAnsi" w:hAnsiTheme="minorHAnsi"/>
        </w:rPr>
      </w:pPr>
      <w:r w:rsidRPr="00C57DAF">
        <w:rPr>
          <w:rFonts w:asciiTheme="minorHAnsi" w:hAnsiTheme="minorHAnsi"/>
          <w:bCs/>
        </w:rPr>
        <w:t>Por otra parte, en ese mismo año se suscribe el</w:t>
      </w:r>
      <w:r w:rsidRPr="00C57DAF">
        <w:rPr>
          <w:rFonts w:asciiTheme="minorHAnsi" w:hAnsiTheme="minorHAnsi"/>
        </w:rPr>
        <w:t xml:space="preserve"> convenio 598, el cual nace como una herramienta para facilitar el acceso al crédito a las unidades productivas de economía popular de Corabastos, que se encontraban desatendidas por el mercado financiero tradicional. Para este propósito, se buscó fortalecer las experiencias  de cooperación y asociatividad, a través de la ASOCIACIÓN MUTUAL DE COMERCIANTES Y PRODUCTORES AGROPECUARIOS DE COLOMBIA "ASOMERCK", organización que cuenta con una importante experiencia en colocación de créditos y atención a unidades productivas de economía popular. Así mismo, junto con la cooperativa COOPYMERCK se identificaron una serie de problemáticas relacionadas </w:t>
      </w:r>
      <w:r w:rsidR="001B2C82" w:rsidRPr="00C57DAF">
        <w:rPr>
          <w:rFonts w:asciiTheme="minorHAnsi" w:hAnsiTheme="minorHAnsi"/>
        </w:rPr>
        <w:t>con</w:t>
      </w:r>
      <w:r w:rsidRPr="00C57DAF">
        <w:rPr>
          <w:rFonts w:asciiTheme="minorHAnsi" w:hAnsiTheme="minorHAnsi"/>
        </w:rPr>
        <w:t xml:space="preserve"> los procesos de competitividad de los comerciantes y productores, las cuales se logran subsanar mediante dicho convenio. El convenio fue firmado por un plazo de ejecución de 24 meses y actualmente se encuentra en proceso de liquidación. </w:t>
      </w:r>
    </w:p>
    <w:p w:rsidR="001F1F45" w:rsidRPr="00C57DAF" w:rsidRDefault="001F1F45" w:rsidP="00A70874">
      <w:pPr>
        <w:pStyle w:val="Sinespaciado"/>
        <w:jc w:val="both"/>
        <w:rPr>
          <w:rFonts w:asciiTheme="minorHAnsi" w:hAnsiTheme="minorHAnsi"/>
        </w:rPr>
      </w:pPr>
    </w:p>
    <w:p w:rsidR="001B2C82" w:rsidRPr="00C57DAF" w:rsidRDefault="001F1F45" w:rsidP="00A70874">
      <w:pPr>
        <w:pStyle w:val="Sinespaciado"/>
        <w:jc w:val="both"/>
        <w:rPr>
          <w:rFonts w:asciiTheme="minorHAnsi" w:hAnsiTheme="minorHAnsi"/>
        </w:rPr>
      </w:pPr>
      <w:r w:rsidRPr="00C57DAF">
        <w:rPr>
          <w:rFonts w:asciiTheme="minorHAnsi" w:hAnsiTheme="minorHAnsi"/>
        </w:rPr>
        <w:t xml:space="preserve">Finalmente, en el 2015 se suscribe el convenio de asociación 105 entre la entidad y </w:t>
      </w:r>
      <w:proofErr w:type="spellStart"/>
      <w:r w:rsidRPr="00C57DAF">
        <w:rPr>
          <w:rFonts w:asciiTheme="minorHAnsi" w:hAnsiTheme="minorHAnsi"/>
        </w:rPr>
        <w:t>Coopymerck</w:t>
      </w:r>
      <w:proofErr w:type="spellEnd"/>
      <w:r w:rsidRPr="00C57DAF">
        <w:rPr>
          <w:rFonts w:asciiTheme="minorHAnsi" w:hAnsiTheme="minorHAnsi"/>
        </w:rPr>
        <w:t xml:space="preserve">, </w:t>
      </w:r>
      <w:r w:rsidR="001B2C82" w:rsidRPr="00C57DAF">
        <w:rPr>
          <w:rFonts w:asciiTheme="minorHAnsi" w:hAnsiTheme="minorHAnsi"/>
        </w:rPr>
        <w:t xml:space="preserve">que </w:t>
      </w:r>
      <w:r w:rsidRPr="00C57DAF">
        <w:rPr>
          <w:rFonts w:asciiTheme="minorHAnsi" w:hAnsiTheme="minorHAnsi"/>
        </w:rPr>
        <w:t xml:space="preserve">tiene por objeto “Implementar y gestionar un canal de comercialización de productos de la canasta básica de alimentos, que permita la vinculación de los pequeños minoristas de CORABASTOS y pequeños y medianos comerciantes de alimentos de la ciudad, al Sistema Público Distrital de Abastecimiento”. Este convenio cuenta con recursos del proyecto 715 por </w:t>
      </w:r>
      <w:r w:rsidRPr="00C57DAF">
        <w:rPr>
          <w:rFonts w:asciiTheme="minorHAnsi" w:hAnsiTheme="minorHAnsi"/>
          <w:bCs/>
        </w:rPr>
        <w:t>$</w:t>
      </w:r>
      <w:r w:rsidRPr="00C57DAF">
        <w:rPr>
          <w:rFonts w:asciiTheme="minorHAnsi" w:hAnsiTheme="minorHAnsi"/>
        </w:rPr>
        <w:t xml:space="preserve">600.000.000 y del proyecto 716 por </w:t>
      </w:r>
      <w:r w:rsidRPr="00C57DAF">
        <w:rPr>
          <w:rFonts w:asciiTheme="minorHAnsi" w:hAnsiTheme="minorHAnsi"/>
          <w:bCs/>
        </w:rPr>
        <w:t>$</w:t>
      </w:r>
      <w:r w:rsidRPr="00C57DAF">
        <w:rPr>
          <w:rFonts w:asciiTheme="minorHAnsi" w:hAnsiTheme="minorHAnsi"/>
        </w:rPr>
        <w:t xml:space="preserve">334.700.000, así </w:t>
      </w:r>
      <w:r w:rsidR="001B2C82" w:rsidRPr="00C57DAF">
        <w:rPr>
          <w:rFonts w:asciiTheme="minorHAnsi" w:hAnsiTheme="minorHAnsi"/>
        </w:rPr>
        <w:t>como un aporte de $100.238.480</w:t>
      </w:r>
      <w:r w:rsidRPr="00C57DAF">
        <w:rPr>
          <w:rFonts w:asciiTheme="minorHAnsi" w:hAnsiTheme="minorHAnsi"/>
        </w:rPr>
        <w:t xml:space="preserve"> representados en especie, por parte del asociado </w:t>
      </w:r>
      <w:proofErr w:type="spellStart"/>
      <w:r w:rsidRPr="00C57DAF">
        <w:rPr>
          <w:rFonts w:asciiTheme="minorHAnsi" w:hAnsiTheme="minorHAnsi"/>
        </w:rPr>
        <w:t>Coopymerk</w:t>
      </w:r>
      <w:proofErr w:type="spellEnd"/>
      <w:r w:rsidRPr="00C57DAF">
        <w:rPr>
          <w:rFonts w:asciiTheme="minorHAnsi" w:hAnsiTheme="minorHAnsi"/>
        </w:rPr>
        <w:t>. El plazo de ejecución es de 24 meses.</w:t>
      </w:r>
    </w:p>
    <w:p w:rsidR="001B2C82" w:rsidRPr="00C57DAF" w:rsidRDefault="001B2C82" w:rsidP="00A70874">
      <w:pPr>
        <w:pStyle w:val="Sinespaciado"/>
        <w:jc w:val="both"/>
        <w:rPr>
          <w:rFonts w:asciiTheme="minorHAnsi" w:hAnsiTheme="minorHAnsi"/>
        </w:rPr>
      </w:pPr>
    </w:p>
    <w:p w:rsidR="00AE6FC2" w:rsidRPr="00C57DAF" w:rsidRDefault="00AE6FC2" w:rsidP="00A70874">
      <w:pPr>
        <w:pStyle w:val="Sinespaciado"/>
        <w:jc w:val="both"/>
        <w:rPr>
          <w:rFonts w:asciiTheme="minorHAnsi" w:hAnsiTheme="minorHAnsi"/>
          <w:color w:val="548DD4" w:themeColor="text2" w:themeTint="99"/>
        </w:rPr>
      </w:pPr>
      <w:r w:rsidRPr="00C57DAF">
        <w:rPr>
          <w:rFonts w:asciiTheme="minorHAnsi" w:hAnsiTheme="minorHAnsi"/>
          <w:color w:val="548DD4" w:themeColor="text2" w:themeTint="99"/>
          <w:kern w:val="32"/>
        </w:rPr>
        <w:t>Resultados e Impactos</w:t>
      </w:r>
      <w:bookmarkEnd w:id="43"/>
    </w:p>
    <w:p w:rsidR="00AE6FC2" w:rsidRPr="00C57DAF" w:rsidRDefault="00AE6FC2" w:rsidP="00A70874">
      <w:pPr>
        <w:pStyle w:val="Sinespaciado"/>
        <w:jc w:val="both"/>
        <w:rPr>
          <w:rFonts w:asciiTheme="minorHAnsi" w:hAnsiTheme="minorHAnsi"/>
        </w:rPr>
      </w:pPr>
    </w:p>
    <w:p w:rsidR="00AE6FC2" w:rsidRPr="00C57DAF" w:rsidRDefault="00AE6FC2" w:rsidP="00A70874">
      <w:pPr>
        <w:spacing w:after="0" w:line="240" w:lineRule="auto"/>
        <w:jc w:val="both"/>
      </w:pPr>
      <w:r w:rsidRPr="00C57DAF">
        <w:t xml:space="preserve">El cumplimiento de la meta de financiar 100 mil unidades productivas de economía popular, estaba ligada a la adquisición total o parcial de un banco de primer piso o de una entidad financiera. Este proyecto fue presentado ante el Concejo de Bogotá, pero al no ser aprobado fue retirado del Sistema de Seguimiento al Plan de Desarrollo (SEGPLAN), y la meta de “diseñar e implementar un instrumento de financiamiento que fortalezca la institucionalidad del Distrito Capital, para el apoyo de la economía </w:t>
      </w:r>
      <w:r w:rsidRPr="00C57DAF">
        <w:lastRenderedPageBreak/>
        <w:t>popular”, fue finalizada. En consecuencia, las metas reportadas a SEGPLAN a 30 de septiembre de 2015 son las siguientes:</w:t>
      </w:r>
    </w:p>
    <w:p w:rsidR="00F212D1" w:rsidRPr="00C57DAF" w:rsidRDefault="00F212D1" w:rsidP="00A70874">
      <w:pPr>
        <w:spacing w:after="0" w:line="240" w:lineRule="auto"/>
        <w:jc w:val="both"/>
      </w:pPr>
    </w:p>
    <w:p w:rsidR="00AE6FC2" w:rsidRPr="00C57DAF" w:rsidRDefault="00AE6FC2" w:rsidP="00201158">
      <w:pPr>
        <w:pStyle w:val="Prrafodelista"/>
        <w:numPr>
          <w:ilvl w:val="0"/>
          <w:numId w:val="11"/>
        </w:numPr>
        <w:suppressAutoHyphens/>
        <w:spacing w:after="0" w:line="240" w:lineRule="auto"/>
        <w:contextualSpacing w:val="0"/>
        <w:jc w:val="both"/>
        <w:rPr>
          <w:rFonts w:asciiTheme="minorHAnsi" w:hAnsiTheme="minorHAnsi"/>
          <w:i/>
        </w:rPr>
      </w:pPr>
      <w:r w:rsidRPr="00C57DAF">
        <w:rPr>
          <w:rFonts w:asciiTheme="minorHAnsi" w:hAnsiTheme="minorHAnsi"/>
          <w:i/>
        </w:rPr>
        <w:t>Financiar 70.000 unidades productivas de economía popular</w:t>
      </w:r>
    </w:p>
    <w:p w:rsidR="00AE6FC2" w:rsidRPr="00C57DAF" w:rsidRDefault="00AE6FC2" w:rsidP="00201158">
      <w:pPr>
        <w:pStyle w:val="Prrafodelista"/>
        <w:numPr>
          <w:ilvl w:val="0"/>
          <w:numId w:val="11"/>
        </w:numPr>
        <w:suppressAutoHyphens/>
        <w:spacing w:after="0" w:line="240" w:lineRule="auto"/>
        <w:contextualSpacing w:val="0"/>
        <w:jc w:val="both"/>
        <w:rPr>
          <w:rFonts w:asciiTheme="minorHAnsi" w:hAnsiTheme="minorHAnsi"/>
          <w:i/>
        </w:rPr>
      </w:pPr>
      <w:r w:rsidRPr="00C57DAF">
        <w:rPr>
          <w:rFonts w:asciiTheme="minorHAnsi" w:hAnsiTheme="minorHAnsi"/>
          <w:i/>
        </w:rPr>
        <w:t>Financiar 25.000 unidades productivas de economía popular que correspondan a mujeres</w:t>
      </w:r>
    </w:p>
    <w:p w:rsidR="00AE6FC2" w:rsidRPr="00C57DAF" w:rsidRDefault="00AE6FC2" w:rsidP="00201158">
      <w:pPr>
        <w:pStyle w:val="Prrafodelista"/>
        <w:numPr>
          <w:ilvl w:val="0"/>
          <w:numId w:val="11"/>
        </w:numPr>
        <w:suppressAutoHyphens/>
        <w:spacing w:after="0" w:line="240" w:lineRule="auto"/>
        <w:contextualSpacing w:val="0"/>
        <w:jc w:val="both"/>
        <w:rPr>
          <w:rFonts w:asciiTheme="minorHAnsi" w:hAnsiTheme="minorHAnsi"/>
          <w:i/>
        </w:rPr>
      </w:pPr>
      <w:r w:rsidRPr="00C57DAF">
        <w:rPr>
          <w:rFonts w:asciiTheme="minorHAnsi" w:hAnsiTheme="minorHAnsi"/>
          <w:i/>
        </w:rPr>
        <w:t>Financiar 5.000 unidades productivas de economía popular que correspondan a población con discapacidad</w:t>
      </w:r>
    </w:p>
    <w:p w:rsidR="001F1F45" w:rsidRPr="00C57DAF" w:rsidRDefault="001F1F45" w:rsidP="00A70874">
      <w:pPr>
        <w:pStyle w:val="Prrafodelista"/>
        <w:suppressAutoHyphens/>
        <w:spacing w:after="0" w:line="240" w:lineRule="auto"/>
        <w:ind w:left="360"/>
        <w:contextualSpacing w:val="0"/>
        <w:jc w:val="both"/>
        <w:rPr>
          <w:rFonts w:asciiTheme="minorHAnsi" w:hAnsiTheme="minorHAnsi"/>
          <w:i/>
        </w:rPr>
      </w:pPr>
    </w:p>
    <w:p w:rsidR="00AE6FC2" w:rsidRPr="00C57DAF" w:rsidRDefault="00AE6FC2" w:rsidP="00A70874">
      <w:pPr>
        <w:pStyle w:val="Epgrafe"/>
        <w:spacing w:after="0"/>
        <w:jc w:val="both"/>
        <w:rPr>
          <w:rFonts w:asciiTheme="minorHAnsi" w:hAnsiTheme="minorHAnsi"/>
          <w:b w:val="0"/>
          <w:color w:val="auto"/>
          <w:sz w:val="16"/>
          <w:szCs w:val="16"/>
        </w:rPr>
      </w:pPr>
    </w:p>
    <w:p w:rsidR="00AA6F4C" w:rsidRPr="00C57DAF" w:rsidRDefault="00AA6F4C"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6</w:t>
      </w:r>
      <w:r w:rsidR="005F3744" w:rsidRPr="00C57DAF">
        <w:rPr>
          <w:rFonts w:asciiTheme="minorHAnsi" w:hAnsiTheme="minorHAnsi"/>
        </w:rPr>
        <w:fldChar w:fldCharType="end"/>
      </w:r>
      <w:r w:rsidRPr="00C57DAF">
        <w:rPr>
          <w:rFonts w:asciiTheme="minorHAnsi" w:hAnsiTheme="minorHAnsi"/>
        </w:rPr>
        <w:t xml:space="preserve"> Plan de acción 2012 - 2015 proyecto 715</w:t>
      </w:r>
    </w:p>
    <w:tbl>
      <w:tblPr>
        <w:tblW w:w="0" w:type="auto"/>
        <w:tblInd w:w="70" w:type="dxa"/>
        <w:tblCellMar>
          <w:left w:w="70" w:type="dxa"/>
          <w:right w:w="70" w:type="dxa"/>
        </w:tblCellMar>
        <w:tblLook w:val="04A0" w:firstRow="1" w:lastRow="0" w:firstColumn="1" w:lastColumn="0" w:noHBand="0" w:noVBand="1"/>
      </w:tblPr>
      <w:tblGrid>
        <w:gridCol w:w="2322"/>
        <w:gridCol w:w="961"/>
        <w:gridCol w:w="799"/>
        <w:gridCol w:w="961"/>
        <w:gridCol w:w="799"/>
        <w:gridCol w:w="961"/>
        <w:gridCol w:w="799"/>
        <w:gridCol w:w="961"/>
        <w:gridCol w:w="799"/>
      </w:tblGrid>
      <w:tr w:rsidR="00AE6FC2" w:rsidRPr="00C57DAF" w:rsidTr="00AA6F4C">
        <w:trPr>
          <w:trHeight w:val="300"/>
        </w:trPr>
        <w:tc>
          <w:tcPr>
            <w:tcW w:w="0" w:type="auto"/>
            <w:tcBorders>
              <w:top w:val="nil"/>
              <w:left w:val="nil"/>
              <w:bottom w:val="nil"/>
              <w:right w:val="nil"/>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2012</w:t>
            </w:r>
          </w:p>
        </w:tc>
        <w:tc>
          <w:tcPr>
            <w:tcW w:w="0" w:type="auto"/>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2013</w:t>
            </w:r>
          </w:p>
        </w:tc>
        <w:tc>
          <w:tcPr>
            <w:tcW w:w="0" w:type="auto"/>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2014</w:t>
            </w:r>
          </w:p>
        </w:tc>
        <w:tc>
          <w:tcPr>
            <w:tcW w:w="0" w:type="auto"/>
            <w:gridSpan w:val="2"/>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2015</w:t>
            </w:r>
          </w:p>
        </w:tc>
      </w:tr>
      <w:tr w:rsidR="00AE6FC2" w:rsidRPr="00C57DAF" w:rsidTr="00AA6F4C">
        <w:trPr>
          <w:trHeight w:val="300"/>
        </w:trPr>
        <w:tc>
          <w:tcPr>
            <w:tcW w:w="0" w:type="auto"/>
            <w:tcBorders>
              <w:top w:val="single" w:sz="4" w:space="0" w:color="auto"/>
              <w:left w:val="single" w:sz="4" w:space="0" w:color="auto"/>
              <w:bottom w:val="single" w:sz="4" w:space="0" w:color="auto"/>
              <w:right w:val="nil"/>
            </w:tcBorders>
            <w:shd w:val="clear" w:color="auto" w:fill="92CDDC" w:themeFill="accent5"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Meta</w:t>
            </w:r>
          </w:p>
        </w:tc>
        <w:tc>
          <w:tcPr>
            <w:tcW w:w="0" w:type="auto"/>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Programado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Ejecutado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Programado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Ejecutado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Programado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Ejecutado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Programado</w:t>
            </w:r>
          </w:p>
        </w:tc>
        <w:tc>
          <w:tcPr>
            <w:tcW w:w="0" w:type="auto"/>
            <w:tcBorders>
              <w:top w:val="nil"/>
              <w:left w:val="nil"/>
              <w:bottom w:val="single" w:sz="4" w:space="0" w:color="auto"/>
              <w:right w:val="single" w:sz="4" w:space="0" w:color="auto"/>
            </w:tcBorders>
            <w:shd w:val="clear" w:color="auto" w:fill="92CDDC" w:themeFill="accent5" w:themeFillTint="99"/>
            <w:noWrap/>
            <w:vAlign w:val="bottom"/>
            <w:hideMark/>
          </w:tcPr>
          <w:p w:rsidR="00AE6FC2" w:rsidRPr="00C57DAF" w:rsidRDefault="00AE6FC2" w:rsidP="00A70874">
            <w:pPr>
              <w:spacing w:after="0" w:line="240" w:lineRule="auto"/>
              <w:jc w:val="both"/>
              <w:rPr>
                <w:rFonts w:eastAsia="Times New Roman"/>
                <w:b/>
                <w:color w:val="000000"/>
                <w:sz w:val="16"/>
                <w:szCs w:val="16"/>
                <w:lang w:eastAsia="es-ES"/>
              </w:rPr>
            </w:pPr>
            <w:r w:rsidRPr="00C57DAF">
              <w:rPr>
                <w:rFonts w:eastAsia="Times New Roman"/>
                <w:b/>
                <w:color w:val="000000"/>
                <w:sz w:val="16"/>
                <w:szCs w:val="16"/>
                <w:lang w:eastAsia="es-ES"/>
              </w:rPr>
              <w:t>Ejecutado</w:t>
            </w:r>
          </w:p>
        </w:tc>
      </w:tr>
      <w:tr w:rsidR="00AE6FC2" w:rsidRPr="00C57DAF" w:rsidTr="00AE6FC2">
        <w:trPr>
          <w:trHeight w:val="675"/>
        </w:trPr>
        <w:tc>
          <w:tcPr>
            <w:tcW w:w="0" w:type="auto"/>
            <w:tcBorders>
              <w:top w:val="nil"/>
              <w:left w:val="single" w:sz="4" w:space="0" w:color="auto"/>
              <w:bottom w:val="single" w:sz="4" w:space="0" w:color="auto"/>
              <w:right w:val="nil"/>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Financiar al menos 70.000 unidades productivas de economía popular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500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7.296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135</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1.346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874</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720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147</w:t>
            </w:r>
          </w:p>
        </w:tc>
      </w:tr>
      <w:tr w:rsidR="00AE6FC2" w:rsidRPr="00C57DAF" w:rsidTr="00AE6FC2">
        <w:trPr>
          <w:trHeight w:val="675"/>
        </w:trPr>
        <w:tc>
          <w:tcPr>
            <w:tcW w:w="0" w:type="auto"/>
            <w:tcBorders>
              <w:top w:val="nil"/>
              <w:left w:val="single" w:sz="4" w:space="0" w:color="auto"/>
              <w:bottom w:val="single" w:sz="4" w:space="0" w:color="auto"/>
              <w:right w:val="nil"/>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 xml:space="preserve">Financiar 25.000 unidades productivas de economía popular que correspondan a mujeres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2.606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209</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566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916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803</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129</w:t>
            </w:r>
          </w:p>
        </w:tc>
      </w:tr>
      <w:tr w:rsidR="00AE6FC2" w:rsidRPr="00C57DAF" w:rsidTr="00AE6FC2">
        <w:trPr>
          <w:trHeight w:val="675"/>
        </w:trPr>
        <w:tc>
          <w:tcPr>
            <w:tcW w:w="0" w:type="auto"/>
            <w:tcBorders>
              <w:top w:val="nil"/>
              <w:left w:val="single" w:sz="4" w:space="0" w:color="auto"/>
              <w:bottom w:val="single" w:sz="4" w:space="0" w:color="auto"/>
              <w:right w:val="nil"/>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Financiar 5.000 unidades productivas de economía popular que correspondan a población con discapacidad.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521</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155</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11</w:t>
            </w:r>
          </w:p>
        </w:tc>
      </w:tr>
      <w:tr w:rsidR="00AE6FC2" w:rsidRPr="00C57DAF" w:rsidTr="00AE6FC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TOTAL</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500</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10.423</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350</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2.067</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1.820</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1.549</w:t>
            </w:r>
          </w:p>
        </w:tc>
        <w:tc>
          <w:tcPr>
            <w:tcW w:w="0" w:type="auto"/>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287</w:t>
            </w:r>
          </w:p>
        </w:tc>
      </w:tr>
    </w:tbl>
    <w:p w:rsidR="00AE6FC2" w:rsidRPr="00C57DAF" w:rsidRDefault="00AE6FC2" w:rsidP="00A70874">
      <w:pPr>
        <w:spacing w:after="0" w:line="240" w:lineRule="auto"/>
        <w:jc w:val="both"/>
        <w:rPr>
          <w:sz w:val="14"/>
          <w:szCs w:val="14"/>
          <w:lang w:val="es-ES"/>
        </w:rPr>
      </w:pPr>
      <w:r w:rsidRPr="00C57DAF">
        <w:rPr>
          <w:sz w:val="14"/>
          <w:szCs w:val="14"/>
          <w:lang w:val="es-ES"/>
        </w:rPr>
        <w:t>Fuente: SEGPLAN - 30 de Septiembre</w:t>
      </w:r>
    </w:p>
    <w:p w:rsidR="00F212D1" w:rsidRPr="00C57DAF" w:rsidRDefault="00F212D1" w:rsidP="00A70874">
      <w:pPr>
        <w:spacing w:after="0" w:line="240" w:lineRule="auto"/>
        <w:jc w:val="both"/>
        <w:rPr>
          <w:lang w:val="es-ES"/>
        </w:rPr>
      </w:pPr>
    </w:p>
    <w:p w:rsidR="00AE6FC2" w:rsidRDefault="00AE6FC2" w:rsidP="00A70874">
      <w:pPr>
        <w:spacing w:after="0" w:line="240" w:lineRule="auto"/>
        <w:jc w:val="both"/>
      </w:pPr>
      <w:r w:rsidRPr="00C57DAF">
        <w:t>Las metas programadas en el plan de acción año por año, han tenido que ser reducidas de acuerdo a los niveles de ejecución de los convenios. Aunque en el año 2012 se programaron 500 desembolsos, cabe resaltar que todos los convenios del proyecto 715, fueron suscritos a partir del 2013 y por eso no hay registros de ejecución para dicho año.</w:t>
      </w:r>
    </w:p>
    <w:p w:rsidR="00166BAA" w:rsidRPr="00C57DAF" w:rsidRDefault="00166BAA" w:rsidP="00A70874">
      <w:pPr>
        <w:spacing w:after="0" w:line="240" w:lineRule="auto"/>
        <w:jc w:val="both"/>
      </w:pPr>
    </w:p>
    <w:p w:rsidR="00AE6FC2" w:rsidRPr="00C57DAF" w:rsidRDefault="00AE6FC2" w:rsidP="00A70874">
      <w:pPr>
        <w:pStyle w:val="Epgrafe"/>
        <w:spacing w:after="0"/>
        <w:jc w:val="both"/>
        <w:rPr>
          <w:rFonts w:asciiTheme="minorHAnsi" w:hAnsiTheme="minorHAnsi"/>
          <w:b w:val="0"/>
          <w:color w:val="auto"/>
          <w:sz w:val="16"/>
          <w:szCs w:val="16"/>
        </w:rPr>
      </w:pPr>
    </w:p>
    <w:p w:rsidR="00AA6F4C" w:rsidRPr="00C57DAF" w:rsidRDefault="00AA6F4C"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7</w:t>
      </w:r>
      <w:r w:rsidR="005F3744" w:rsidRPr="00C57DAF">
        <w:rPr>
          <w:rFonts w:asciiTheme="minorHAnsi" w:hAnsiTheme="minorHAnsi"/>
        </w:rPr>
        <w:fldChar w:fldCharType="end"/>
      </w:r>
      <w:r w:rsidRPr="00C57DAF">
        <w:rPr>
          <w:rFonts w:asciiTheme="minorHAnsi" w:hAnsiTheme="minorHAnsi"/>
        </w:rPr>
        <w:t xml:space="preserve"> Reporte SEGPLAN por operador</w:t>
      </w:r>
    </w:p>
    <w:tbl>
      <w:tblPr>
        <w:tblW w:w="0" w:type="auto"/>
        <w:tblInd w:w="65" w:type="dxa"/>
        <w:tblCellMar>
          <w:left w:w="70" w:type="dxa"/>
          <w:right w:w="70" w:type="dxa"/>
        </w:tblCellMar>
        <w:tblLook w:val="04A0" w:firstRow="1" w:lastRow="0" w:firstColumn="1" w:lastColumn="0" w:noHBand="0" w:noVBand="1"/>
      </w:tblPr>
      <w:tblGrid>
        <w:gridCol w:w="942"/>
        <w:gridCol w:w="1254"/>
        <w:gridCol w:w="1591"/>
        <w:gridCol w:w="465"/>
        <w:gridCol w:w="465"/>
        <w:gridCol w:w="465"/>
        <w:gridCol w:w="465"/>
        <w:gridCol w:w="465"/>
        <w:gridCol w:w="465"/>
        <w:gridCol w:w="465"/>
        <w:gridCol w:w="465"/>
        <w:gridCol w:w="465"/>
        <w:gridCol w:w="465"/>
        <w:gridCol w:w="465"/>
        <w:gridCol w:w="465"/>
      </w:tblGrid>
      <w:tr w:rsidR="00AE6FC2" w:rsidRPr="00C57DAF" w:rsidTr="00AA6F4C">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sz w:val="16"/>
                <w:szCs w:val="16"/>
                <w:lang w:eastAsia="es-ES"/>
              </w:rPr>
            </w:pPr>
            <w:r w:rsidRPr="00C57DAF">
              <w:rPr>
                <w:rFonts w:eastAsia="Times New Roman"/>
                <w:b/>
                <w:bCs/>
                <w:sz w:val="16"/>
                <w:szCs w:val="16"/>
                <w:lang w:eastAsia="es-ES"/>
              </w:rPr>
              <w:t>Proyecto de inversión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sz w:val="16"/>
                <w:szCs w:val="16"/>
                <w:lang w:eastAsia="es-ES"/>
              </w:rPr>
            </w:pPr>
            <w:r w:rsidRPr="00C57DAF">
              <w:rPr>
                <w:rFonts w:eastAsia="Times New Roman"/>
                <w:b/>
                <w:bCs/>
                <w:sz w:val="16"/>
                <w:szCs w:val="16"/>
                <w:lang w:eastAsia="es-ES"/>
              </w:rPr>
              <w:t>Metas plan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sz w:val="16"/>
                <w:szCs w:val="16"/>
                <w:lang w:eastAsia="es-ES"/>
              </w:rPr>
            </w:pPr>
            <w:r w:rsidRPr="00C57DAF">
              <w:rPr>
                <w:rFonts w:eastAsia="Times New Roman"/>
                <w:b/>
                <w:bCs/>
                <w:sz w:val="16"/>
                <w:szCs w:val="16"/>
                <w:lang w:eastAsia="es-ES"/>
              </w:rPr>
              <w:t>Metas proyecto</w:t>
            </w:r>
          </w:p>
        </w:tc>
        <w:tc>
          <w:tcPr>
            <w:tcW w:w="0" w:type="auto"/>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CONFIAR</w:t>
            </w:r>
          </w:p>
        </w:tc>
        <w:tc>
          <w:tcPr>
            <w:tcW w:w="0" w:type="auto"/>
            <w:gridSpan w:val="3"/>
            <w:tcBorders>
              <w:top w:val="single" w:sz="4" w:space="0" w:color="auto"/>
              <w:left w:val="single" w:sz="4" w:space="0" w:color="auto"/>
              <w:bottom w:val="nil"/>
              <w:right w:val="single" w:sz="4" w:space="0" w:color="000000"/>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CMD</w:t>
            </w:r>
          </w:p>
        </w:tc>
        <w:tc>
          <w:tcPr>
            <w:tcW w:w="0" w:type="auto"/>
            <w:gridSpan w:val="3"/>
            <w:tcBorders>
              <w:top w:val="single" w:sz="4" w:space="0" w:color="auto"/>
              <w:left w:val="nil"/>
              <w:bottom w:val="nil"/>
              <w:right w:val="single" w:sz="4" w:space="0" w:color="000000"/>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ASOMERCK</w:t>
            </w:r>
          </w:p>
        </w:tc>
        <w:tc>
          <w:tcPr>
            <w:tcW w:w="0" w:type="auto"/>
            <w:gridSpan w:val="3"/>
            <w:tcBorders>
              <w:top w:val="single" w:sz="4" w:space="0" w:color="auto"/>
              <w:left w:val="nil"/>
              <w:bottom w:val="nil"/>
              <w:right w:val="single" w:sz="4" w:space="0" w:color="000000"/>
            </w:tcBorders>
            <w:shd w:val="clear" w:color="auto" w:fill="C2D69B" w:themeFill="accent3" w:themeFillTint="99"/>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IPES</w:t>
            </w:r>
          </w:p>
        </w:tc>
      </w:tr>
      <w:tr w:rsidR="00AE6FC2" w:rsidRPr="00C57DAF" w:rsidTr="00AA6F4C">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6FC2" w:rsidRPr="00C57DAF" w:rsidRDefault="00AE6FC2" w:rsidP="00A70874">
            <w:pPr>
              <w:spacing w:after="0" w:line="240" w:lineRule="auto"/>
              <w:jc w:val="both"/>
              <w:rPr>
                <w:rFonts w:eastAsia="Times New Roman"/>
                <w:b/>
                <w:bCs/>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FC2" w:rsidRPr="00C57DAF" w:rsidRDefault="00AE6FC2" w:rsidP="00A70874">
            <w:pPr>
              <w:spacing w:after="0" w:line="240" w:lineRule="auto"/>
              <w:jc w:val="both"/>
              <w:rPr>
                <w:rFonts w:eastAsia="Times New Roman"/>
                <w:b/>
                <w:bCs/>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FC2" w:rsidRPr="00C57DAF" w:rsidRDefault="00AE6FC2" w:rsidP="00A70874">
            <w:pPr>
              <w:spacing w:after="0" w:line="240" w:lineRule="auto"/>
              <w:jc w:val="both"/>
              <w:rPr>
                <w:rFonts w:eastAsia="Times New Roman"/>
                <w:b/>
                <w:bCs/>
                <w:sz w:val="16"/>
                <w:szCs w:val="16"/>
                <w:lang w:eastAsia="es-ES"/>
              </w:rPr>
            </w:pP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2013</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2014</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2015</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2013</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2014</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2015</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2013</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2014</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2015</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2013</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2014</w:t>
            </w:r>
          </w:p>
        </w:tc>
        <w:tc>
          <w:tcPr>
            <w:tcW w:w="0" w:type="auto"/>
            <w:tcBorders>
              <w:top w:val="single" w:sz="4" w:space="0" w:color="auto"/>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2015</w:t>
            </w:r>
          </w:p>
        </w:tc>
      </w:tr>
      <w:tr w:rsidR="00AE6FC2" w:rsidRPr="00C57DAF" w:rsidTr="00AA6F4C">
        <w:trPr>
          <w:trHeight w:val="67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715 Banca para la economía popular.</w:t>
            </w:r>
          </w:p>
        </w:tc>
        <w:tc>
          <w:tcPr>
            <w:tcW w:w="0" w:type="auto"/>
            <w:vMerge w:val="restart"/>
            <w:tcBorders>
              <w:top w:val="single" w:sz="4" w:space="0" w:color="auto"/>
              <w:left w:val="single" w:sz="4" w:space="0" w:color="auto"/>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Financiar al menos 100.000 unidades productivas de economía popular</w:t>
            </w:r>
          </w:p>
        </w:tc>
        <w:tc>
          <w:tcPr>
            <w:tcW w:w="0" w:type="auto"/>
            <w:tcBorders>
              <w:top w:val="single" w:sz="4" w:space="0" w:color="auto"/>
              <w:left w:val="nil"/>
              <w:bottom w:val="single" w:sz="4" w:space="0" w:color="auto"/>
              <w:right w:val="nil"/>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Financiar 70.000 unidades productivas de economía popular</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65</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507</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39</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34</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108</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12</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18</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78</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23</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18</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181</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sz w:val="16"/>
                <w:szCs w:val="16"/>
                <w:lang w:eastAsia="es-ES"/>
              </w:rPr>
            </w:pPr>
            <w:r w:rsidRPr="00C57DAF">
              <w:rPr>
                <w:rFonts w:eastAsia="Times New Roman"/>
                <w:sz w:val="16"/>
                <w:szCs w:val="16"/>
                <w:lang w:eastAsia="es-ES"/>
              </w:rPr>
              <w:t>73</w:t>
            </w:r>
          </w:p>
        </w:tc>
      </w:tr>
      <w:tr w:rsidR="00AE6FC2" w:rsidRPr="00C57DAF" w:rsidTr="00AA6F4C">
        <w:trPr>
          <w:trHeight w:val="9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E6FC2" w:rsidRPr="00C57DAF" w:rsidRDefault="00AE6FC2" w:rsidP="00A70874">
            <w:pPr>
              <w:spacing w:after="0" w:line="240" w:lineRule="auto"/>
              <w:jc w:val="both"/>
              <w:rPr>
                <w:rFonts w:eastAsia="Times New Roman"/>
                <w:color w:val="000000"/>
                <w:sz w:val="16"/>
                <w:szCs w:val="16"/>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E6FC2" w:rsidRPr="00C57DAF" w:rsidRDefault="00AE6FC2" w:rsidP="00A70874">
            <w:pPr>
              <w:spacing w:after="0" w:line="240" w:lineRule="auto"/>
              <w:jc w:val="both"/>
              <w:rPr>
                <w:rFonts w:eastAsia="Times New Roman"/>
                <w:color w:val="000000"/>
                <w:sz w:val="16"/>
                <w:szCs w:val="16"/>
                <w:lang w:eastAsia="es-ES"/>
              </w:rPr>
            </w:pPr>
          </w:p>
        </w:tc>
        <w:tc>
          <w:tcPr>
            <w:tcW w:w="0" w:type="auto"/>
            <w:tcBorders>
              <w:top w:val="single" w:sz="4" w:space="0" w:color="auto"/>
              <w:left w:val="nil"/>
              <w:bottom w:val="single" w:sz="4" w:space="0" w:color="auto"/>
              <w:right w:val="nil"/>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Financiar 25.000 unidades productivas de economía popular que correspondan a mujeres</w:t>
            </w:r>
          </w:p>
        </w:tc>
        <w:tc>
          <w:tcPr>
            <w:tcW w:w="0" w:type="auto"/>
            <w:tcBorders>
              <w:top w:val="single" w:sz="4" w:space="0" w:color="auto"/>
              <w:left w:val="single" w:sz="4" w:space="0" w:color="auto"/>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96</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563</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25</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70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143</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5</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23</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84</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30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126</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sz w:val="16"/>
                <w:szCs w:val="16"/>
                <w:lang w:eastAsia="es-ES"/>
              </w:rPr>
            </w:pPr>
            <w:r w:rsidRPr="00C57DAF">
              <w:rPr>
                <w:rFonts w:eastAsia="Times New Roman"/>
                <w:sz w:val="16"/>
                <w:szCs w:val="16"/>
                <w:lang w:eastAsia="es-ES"/>
              </w:rPr>
              <w:t>69</w:t>
            </w:r>
          </w:p>
        </w:tc>
      </w:tr>
      <w:tr w:rsidR="00AE6FC2" w:rsidRPr="00C57DAF" w:rsidTr="00AE6FC2">
        <w:trPr>
          <w:trHeight w:val="900"/>
        </w:trPr>
        <w:tc>
          <w:tcPr>
            <w:tcW w:w="0" w:type="auto"/>
            <w:vMerge/>
            <w:tcBorders>
              <w:top w:val="nil"/>
              <w:left w:val="single" w:sz="4" w:space="0" w:color="auto"/>
              <w:bottom w:val="single" w:sz="4" w:space="0" w:color="000000"/>
              <w:right w:val="single" w:sz="4" w:space="0" w:color="auto"/>
            </w:tcBorders>
            <w:vAlign w:val="center"/>
            <w:hideMark/>
          </w:tcPr>
          <w:p w:rsidR="00AE6FC2" w:rsidRPr="00C57DAF" w:rsidRDefault="00AE6FC2" w:rsidP="00A70874">
            <w:pPr>
              <w:spacing w:after="0" w:line="240" w:lineRule="auto"/>
              <w:jc w:val="both"/>
              <w:rPr>
                <w:rFonts w:eastAsia="Times New Roman"/>
                <w:color w:val="000000"/>
                <w:sz w:val="16"/>
                <w:szCs w:val="16"/>
                <w:lang w:eastAsia="es-ES"/>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AE6FC2" w:rsidRPr="00C57DAF" w:rsidRDefault="00AE6FC2" w:rsidP="00A70874">
            <w:pPr>
              <w:spacing w:after="0" w:line="240" w:lineRule="auto"/>
              <w:jc w:val="both"/>
              <w:rPr>
                <w:rFonts w:eastAsia="Times New Roman"/>
                <w:color w:val="000000"/>
                <w:sz w:val="16"/>
                <w:szCs w:val="16"/>
                <w:lang w:eastAsia="es-ES"/>
              </w:rPr>
            </w:pPr>
          </w:p>
        </w:tc>
        <w:tc>
          <w:tcPr>
            <w:tcW w:w="0" w:type="auto"/>
            <w:tcBorders>
              <w:top w:val="nil"/>
              <w:left w:val="nil"/>
              <w:bottom w:val="single" w:sz="4" w:space="0" w:color="auto"/>
              <w:right w:val="nil"/>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Financiar 5.000 unidades productivas de economía popular que corresponda a población con discapacidad</w:t>
            </w:r>
          </w:p>
        </w:tc>
        <w:tc>
          <w:tcPr>
            <w:tcW w:w="0" w:type="auto"/>
            <w:tcBorders>
              <w:top w:val="nil"/>
              <w:left w:val="single" w:sz="4" w:space="0" w:color="auto"/>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4</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26</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2</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4</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0</w:t>
            </w:r>
          </w:p>
        </w:tc>
        <w:tc>
          <w:tcPr>
            <w:tcW w:w="0" w:type="auto"/>
            <w:tcBorders>
              <w:top w:val="nil"/>
              <w:left w:val="nil"/>
              <w:bottom w:val="single" w:sz="4" w:space="0" w:color="auto"/>
              <w:right w:val="single" w:sz="4" w:space="0" w:color="auto"/>
            </w:tcBorders>
            <w:shd w:val="clear" w:color="EBF1DE" w:fill="FFFFFF"/>
            <w:vAlign w:val="center"/>
            <w:hideMark/>
          </w:tcPr>
          <w:p w:rsidR="00AE6FC2" w:rsidRPr="00C57DAF" w:rsidRDefault="00AE6FC2" w:rsidP="00A70874">
            <w:pPr>
              <w:spacing w:after="0" w:line="240" w:lineRule="auto"/>
              <w:jc w:val="both"/>
              <w:rPr>
                <w:rFonts w:eastAsia="Times New Roman"/>
                <w:color w:val="000000"/>
                <w:sz w:val="16"/>
                <w:szCs w:val="16"/>
                <w:lang w:eastAsia="es-ES"/>
              </w:rPr>
            </w:pPr>
            <w:r w:rsidRPr="00C57DAF">
              <w:rPr>
                <w:rFonts w:eastAsia="Times New Roman"/>
                <w:color w:val="000000"/>
                <w:sz w:val="16"/>
                <w:szCs w:val="16"/>
                <w:lang w:eastAsia="es-ES"/>
              </w:rPr>
              <w:t>10</w:t>
            </w:r>
          </w:p>
        </w:tc>
      </w:tr>
      <w:tr w:rsidR="00AE6FC2" w:rsidRPr="00C57DAF" w:rsidTr="00AE6FC2">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TOTAL</w:t>
            </w:r>
          </w:p>
        </w:tc>
        <w:tc>
          <w:tcPr>
            <w:tcW w:w="0" w:type="auto"/>
            <w:gridSpan w:val="3"/>
            <w:tcBorders>
              <w:top w:val="single" w:sz="4" w:space="0" w:color="auto"/>
              <w:left w:val="nil"/>
              <w:bottom w:val="single" w:sz="4" w:space="0" w:color="auto"/>
              <w:right w:val="single" w:sz="4" w:space="0" w:color="000000"/>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1325</w:t>
            </w:r>
          </w:p>
        </w:tc>
        <w:tc>
          <w:tcPr>
            <w:tcW w:w="0" w:type="auto"/>
            <w:gridSpan w:val="3"/>
            <w:tcBorders>
              <w:top w:val="single" w:sz="4" w:space="0" w:color="auto"/>
              <w:left w:val="nil"/>
              <w:bottom w:val="single" w:sz="4" w:space="0" w:color="auto"/>
              <w:right w:val="single" w:sz="4" w:space="0" w:color="000000"/>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379</w:t>
            </w:r>
          </w:p>
        </w:tc>
        <w:tc>
          <w:tcPr>
            <w:tcW w:w="0" w:type="auto"/>
            <w:tcBorders>
              <w:top w:val="nil"/>
              <w:left w:val="nil"/>
              <w:bottom w:val="single" w:sz="4" w:space="0" w:color="auto"/>
              <w:right w:val="nil"/>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 </w:t>
            </w:r>
          </w:p>
        </w:tc>
        <w:tc>
          <w:tcPr>
            <w:tcW w:w="0" w:type="auto"/>
            <w:tcBorders>
              <w:top w:val="nil"/>
              <w:left w:val="nil"/>
              <w:bottom w:val="single" w:sz="4" w:space="0" w:color="auto"/>
              <w:right w:val="nil"/>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256</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 </w:t>
            </w:r>
          </w:p>
        </w:tc>
        <w:tc>
          <w:tcPr>
            <w:tcW w:w="0" w:type="auto"/>
            <w:gridSpan w:val="3"/>
            <w:tcBorders>
              <w:top w:val="single" w:sz="4" w:space="0" w:color="auto"/>
              <w:left w:val="nil"/>
              <w:bottom w:val="single" w:sz="4" w:space="0" w:color="auto"/>
              <w:right w:val="single" w:sz="4" w:space="0" w:color="000000"/>
            </w:tcBorders>
            <w:shd w:val="clear" w:color="auto" w:fill="C2D69B" w:themeFill="accent3" w:themeFillTint="99"/>
            <w:noWrap/>
            <w:vAlign w:val="bottom"/>
            <w:hideMark/>
          </w:tcPr>
          <w:p w:rsidR="00AE6FC2" w:rsidRPr="00C57DAF" w:rsidRDefault="00AE6FC2" w:rsidP="00A70874">
            <w:pPr>
              <w:spacing w:after="0" w:line="240" w:lineRule="auto"/>
              <w:jc w:val="both"/>
              <w:rPr>
                <w:rFonts w:eastAsia="Times New Roman"/>
                <w:b/>
                <w:bCs/>
                <w:color w:val="000000"/>
                <w:sz w:val="16"/>
                <w:szCs w:val="16"/>
                <w:lang w:eastAsia="es-ES"/>
              </w:rPr>
            </w:pPr>
            <w:r w:rsidRPr="00C57DAF">
              <w:rPr>
                <w:rFonts w:eastAsia="Times New Roman"/>
                <w:b/>
                <w:bCs/>
                <w:color w:val="000000"/>
                <w:sz w:val="16"/>
                <w:szCs w:val="16"/>
                <w:lang w:eastAsia="es-ES"/>
              </w:rPr>
              <w:t>497</w:t>
            </w:r>
          </w:p>
        </w:tc>
      </w:tr>
    </w:tbl>
    <w:p w:rsidR="00AE6FC2" w:rsidRPr="00C57DAF" w:rsidRDefault="00AE6FC2" w:rsidP="00A70874">
      <w:pPr>
        <w:spacing w:after="0" w:line="240" w:lineRule="auto"/>
        <w:jc w:val="both"/>
        <w:rPr>
          <w:sz w:val="16"/>
          <w:szCs w:val="16"/>
          <w:lang w:val="es-ES"/>
        </w:rPr>
      </w:pPr>
      <w:r w:rsidRPr="00C57DAF">
        <w:rPr>
          <w:sz w:val="16"/>
          <w:szCs w:val="16"/>
        </w:rPr>
        <w:t>Fuente: SEGPLAN-</w:t>
      </w:r>
      <w:r w:rsidRPr="00C57DAF">
        <w:rPr>
          <w:sz w:val="16"/>
          <w:szCs w:val="16"/>
          <w:lang w:val="es-ES"/>
        </w:rPr>
        <w:t xml:space="preserve"> 30 de Septiembre</w:t>
      </w:r>
    </w:p>
    <w:p w:rsidR="001F1F45" w:rsidRPr="00C57DAF" w:rsidRDefault="001F1F45" w:rsidP="00A70874">
      <w:pPr>
        <w:spacing w:after="0" w:line="240" w:lineRule="auto"/>
        <w:jc w:val="both"/>
      </w:pPr>
    </w:p>
    <w:p w:rsidR="00AE6FC2" w:rsidRPr="00C57DAF" w:rsidRDefault="00AE6FC2" w:rsidP="00A70874">
      <w:pPr>
        <w:spacing w:after="0" w:line="240" w:lineRule="auto"/>
        <w:jc w:val="both"/>
      </w:pPr>
      <w:r w:rsidRPr="00C57DAF">
        <w:t xml:space="preserve">En lo corrido del cuatrienio se han realizado nueve convocatorias públicas generales y una convocatoria especial del programa de Emprendimiento y Desarrollo Empresarial para el fortalecimiento y consolidación de las unidades productivas de Bogotá. A éstas se presentaron 5988 solicitudes, las </w:t>
      </w:r>
      <w:r w:rsidRPr="00C57DAF">
        <w:lastRenderedPageBreak/>
        <w:t xml:space="preserve">cuales después de un proceso de evaluación por parte del Comité de viabilización de la entidad, dieron como resultado el financiamiento de 2457 unidades productivas de economía popular, distribuidas de la siguiente manera: 1254 unidades financiadas corresponden a mujeres, 47 a población en condición de discapacidad y 1156 a población general del Distrito Capital. En este punto, es de destacar que 51% de las actividades de financiamiento han sido dirigidas a mujeres y 20% se han realizado con el propósito de atender a la población de vendedores informales del Distrito, dando de esta manera cumplimiento al fallo del Consejo de Estado No 2589 del 02 de febrero de 2012. </w:t>
      </w:r>
    </w:p>
    <w:p w:rsidR="001F1F45" w:rsidRPr="00C57DAF" w:rsidRDefault="001F1F45" w:rsidP="00A70874">
      <w:pPr>
        <w:spacing w:after="0" w:line="240" w:lineRule="auto"/>
        <w:jc w:val="both"/>
      </w:pPr>
    </w:p>
    <w:p w:rsidR="00AA6F4C" w:rsidRPr="00C57DAF" w:rsidRDefault="00AE6FC2" w:rsidP="00A70874">
      <w:pPr>
        <w:spacing w:after="0" w:line="240" w:lineRule="auto"/>
        <w:jc w:val="both"/>
      </w:pPr>
      <w:r w:rsidRPr="00C57DAF">
        <w:t xml:space="preserve">Aunque los datos reportados en SEGPLAN, muestran que a la fecha hay un atraso en el cumplimiento de las metas fijadas en el Plan de Desarrollo 2012-2016 (dado que para el financiamiento de las 100.000 unidades productivas se han realizado sólo 2457 desembolsos por un valor de </w:t>
      </w:r>
      <w:r w:rsidRPr="00C57DAF">
        <w:rPr>
          <w:rFonts w:eastAsia="Times New Roman"/>
          <w:bCs/>
          <w:color w:val="000000"/>
          <w:lang w:eastAsia="es-ES"/>
        </w:rPr>
        <w:t>$17.582.996.032)</w:t>
      </w:r>
      <w:r w:rsidRPr="00C57DAF">
        <w:t xml:space="preserve">, la imposibilidad de cumplir las metas de adquirir total o parcialmente un banco de primer piso y adquirir total o parcialmente una entidad financiera, han limitado la cantidad de recursos disponibles para el financiamiento de las unidades productivas proyectadas. </w:t>
      </w:r>
    </w:p>
    <w:p w:rsidR="00AA6F4C" w:rsidRPr="00C57DAF" w:rsidRDefault="00AA6F4C" w:rsidP="00A70874">
      <w:pPr>
        <w:spacing w:after="0" w:line="240" w:lineRule="auto"/>
        <w:jc w:val="both"/>
      </w:pPr>
    </w:p>
    <w:p w:rsidR="00AE6FC2" w:rsidRDefault="00AE6FC2" w:rsidP="00A70874">
      <w:pPr>
        <w:spacing w:after="0" w:line="240" w:lineRule="auto"/>
        <w:jc w:val="both"/>
      </w:pPr>
      <w:r w:rsidRPr="00C57DAF">
        <w:t xml:space="preserve">Lo anterior puede verse reflejado en el documento técnico “Estudio de </w:t>
      </w:r>
      <w:proofErr w:type="spellStart"/>
      <w:r w:rsidRPr="00C57DAF">
        <w:t>prefactibilidad</w:t>
      </w:r>
      <w:proofErr w:type="spellEnd"/>
      <w:r w:rsidRPr="00C57DAF">
        <w:t xml:space="preserve"> para la economía popular” presentado por la SDDE, en el cual se proyectó, en uno de los escenarios, la financiación de más de 14.000 unidades productivas en el primer año; por encima de los 100.000 para el tercer año y por encima de  los 200.000 para el quinto año.</w:t>
      </w:r>
    </w:p>
    <w:p w:rsidR="00166BAA" w:rsidRPr="00C57DAF" w:rsidRDefault="00166BAA" w:rsidP="00A70874">
      <w:pPr>
        <w:spacing w:after="0" w:line="240" w:lineRule="auto"/>
        <w:jc w:val="both"/>
      </w:pPr>
    </w:p>
    <w:p w:rsidR="00AA6F4C" w:rsidRPr="00C57DAF" w:rsidRDefault="00AA6F4C" w:rsidP="00A70874">
      <w:pPr>
        <w:pStyle w:val="Epgrafe"/>
        <w:spacing w:after="0"/>
        <w:jc w:val="both"/>
        <w:rPr>
          <w:rFonts w:asciiTheme="minorHAnsi" w:hAnsiTheme="minorHAnsi"/>
          <w:b w:val="0"/>
          <w:color w:val="auto"/>
          <w:sz w:val="16"/>
          <w:szCs w:val="16"/>
        </w:rPr>
      </w:pPr>
    </w:p>
    <w:p w:rsidR="00AA6F4C" w:rsidRPr="00C57DAF" w:rsidRDefault="00AA6F4C"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8</w:t>
      </w:r>
      <w:r w:rsidR="005F3744" w:rsidRPr="00C57DAF">
        <w:rPr>
          <w:rFonts w:asciiTheme="minorHAnsi" w:hAnsiTheme="minorHAnsi"/>
        </w:rPr>
        <w:fldChar w:fldCharType="end"/>
      </w:r>
      <w:r w:rsidRPr="00C57DAF">
        <w:rPr>
          <w:rFonts w:asciiTheme="minorHAnsi" w:hAnsiTheme="minorHAnsi"/>
        </w:rPr>
        <w:t xml:space="preserve"> Ejecución presupuestal proyecto 715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062"/>
        <w:gridCol w:w="1669"/>
        <w:gridCol w:w="1815"/>
        <w:gridCol w:w="1641"/>
      </w:tblGrid>
      <w:tr w:rsidR="00AE6FC2" w:rsidRPr="00C57DAF" w:rsidTr="00AE6FC2">
        <w:trPr>
          <w:trHeight w:val="584"/>
          <w:tblHeader/>
          <w:jc w:val="center"/>
        </w:trPr>
        <w:tc>
          <w:tcPr>
            <w:tcW w:w="1190" w:type="pct"/>
            <w:shd w:val="clear" w:color="auto" w:fill="C2D69B" w:themeFill="accent3" w:themeFillTint="99"/>
            <w:vAlign w:val="center"/>
            <w:hideMark/>
          </w:tcPr>
          <w:p w:rsidR="00AE6FC2" w:rsidRPr="00C57DAF" w:rsidRDefault="00AE6FC2" w:rsidP="00A70874">
            <w:pPr>
              <w:spacing w:after="0" w:line="240" w:lineRule="auto"/>
              <w:jc w:val="both"/>
              <w:rPr>
                <w:b/>
                <w:sz w:val="16"/>
                <w:szCs w:val="16"/>
              </w:rPr>
            </w:pPr>
            <w:r w:rsidRPr="00C57DAF">
              <w:rPr>
                <w:b/>
                <w:sz w:val="16"/>
                <w:szCs w:val="16"/>
              </w:rPr>
              <w:t>Convenios del proyecto</w:t>
            </w:r>
          </w:p>
        </w:tc>
        <w:tc>
          <w:tcPr>
            <w:tcW w:w="1093" w:type="pct"/>
            <w:shd w:val="clear" w:color="auto" w:fill="C2D69B" w:themeFill="accent3" w:themeFillTint="99"/>
            <w:vAlign w:val="center"/>
          </w:tcPr>
          <w:p w:rsidR="00AE6FC2" w:rsidRPr="00C57DAF" w:rsidRDefault="00AE6FC2" w:rsidP="00A70874">
            <w:pPr>
              <w:spacing w:after="0" w:line="240" w:lineRule="auto"/>
              <w:jc w:val="both"/>
              <w:rPr>
                <w:b/>
                <w:sz w:val="16"/>
                <w:szCs w:val="16"/>
              </w:rPr>
            </w:pPr>
            <w:r w:rsidRPr="00C57DAF">
              <w:rPr>
                <w:b/>
                <w:sz w:val="16"/>
                <w:szCs w:val="16"/>
              </w:rPr>
              <w:t>Recursos</w:t>
            </w:r>
          </w:p>
        </w:tc>
        <w:tc>
          <w:tcPr>
            <w:tcW w:w="885" w:type="pct"/>
            <w:shd w:val="clear" w:color="auto" w:fill="C2D69B" w:themeFill="accent3" w:themeFillTint="99"/>
            <w:vAlign w:val="center"/>
          </w:tcPr>
          <w:p w:rsidR="00AE6FC2" w:rsidRPr="00C57DAF" w:rsidRDefault="00AE6FC2" w:rsidP="00A70874">
            <w:pPr>
              <w:spacing w:after="0" w:line="240" w:lineRule="auto"/>
              <w:jc w:val="both"/>
              <w:rPr>
                <w:b/>
                <w:sz w:val="16"/>
                <w:szCs w:val="16"/>
              </w:rPr>
            </w:pPr>
            <w:r w:rsidRPr="00C57DAF">
              <w:rPr>
                <w:b/>
                <w:sz w:val="16"/>
                <w:szCs w:val="16"/>
              </w:rPr>
              <w:t>Porcentaje girado por la SDDE</w:t>
            </w:r>
          </w:p>
        </w:tc>
        <w:tc>
          <w:tcPr>
            <w:tcW w:w="962" w:type="pct"/>
            <w:shd w:val="clear" w:color="auto" w:fill="C2D69B" w:themeFill="accent3" w:themeFillTint="99"/>
            <w:vAlign w:val="center"/>
          </w:tcPr>
          <w:p w:rsidR="00AE6FC2" w:rsidRPr="00C57DAF" w:rsidRDefault="00AE6FC2" w:rsidP="00A70874">
            <w:pPr>
              <w:spacing w:after="0" w:line="240" w:lineRule="auto"/>
              <w:jc w:val="both"/>
              <w:rPr>
                <w:b/>
                <w:sz w:val="16"/>
                <w:szCs w:val="16"/>
              </w:rPr>
            </w:pPr>
            <w:r w:rsidRPr="00C57DAF">
              <w:rPr>
                <w:b/>
                <w:sz w:val="16"/>
                <w:szCs w:val="16"/>
              </w:rPr>
              <w:t>Ejecutado</w:t>
            </w:r>
          </w:p>
        </w:tc>
        <w:tc>
          <w:tcPr>
            <w:tcW w:w="870" w:type="pct"/>
            <w:shd w:val="clear" w:color="auto" w:fill="C2D69B" w:themeFill="accent3" w:themeFillTint="99"/>
            <w:vAlign w:val="center"/>
          </w:tcPr>
          <w:p w:rsidR="00AE6FC2" w:rsidRPr="00C57DAF" w:rsidRDefault="00AE6FC2" w:rsidP="00A70874">
            <w:pPr>
              <w:spacing w:after="0" w:line="240" w:lineRule="auto"/>
              <w:jc w:val="both"/>
              <w:rPr>
                <w:b/>
                <w:sz w:val="16"/>
                <w:szCs w:val="16"/>
              </w:rPr>
            </w:pPr>
            <w:r w:rsidRPr="00C57DAF">
              <w:rPr>
                <w:b/>
                <w:sz w:val="16"/>
                <w:szCs w:val="16"/>
              </w:rPr>
              <w:t>% de colocación de recursos</w:t>
            </w:r>
          </w:p>
        </w:tc>
      </w:tr>
      <w:tr w:rsidR="00AE6FC2" w:rsidRPr="00C57DAF" w:rsidTr="00AE6FC2">
        <w:trPr>
          <w:trHeight w:val="807"/>
          <w:jc w:val="center"/>
        </w:trPr>
        <w:tc>
          <w:tcPr>
            <w:tcW w:w="1190" w:type="pct"/>
            <w:shd w:val="clear" w:color="auto" w:fill="auto"/>
            <w:vAlign w:val="center"/>
            <w:hideMark/>
          </w:tcPr>
          <w:p w:rsidR="00AE6FC2" w:rsidRPr="00C57DAF" w:rsidRDefault="00AE6FC2" w:rsidP="00A70874">
            <w:pPr>
              <w:spacing w:after="0" w:line="240" w:lineRule="auto"/>
              <w:jc w:val="both"/>
              <w:rPr>
                <w:sz w:val="16"/>
                <w:szCs w:val="16"/>
              </w:rPr>
            </w:pPr>
            <w:r w:rsidRPr="00C57DAF">
              <w:rPr>
                <w:sz w:val="16"/>
                <w:szCs w:val="16"/>
              </w:rPr>
              <w:t>12 de 2013 IPES</w:t>
            </w:r>
          </w:p>
        </w:tc>
        <w:tc>
          <w:tcPr>
            <w:tcW w:w="1093" w:type="pct"/>
            <w:vAlign w:val="center"/>
          </w:tcPr>
          <w:p w:rsidR="00AE6FC2" w:rsidRPr="00C57DAF" w:rsidRDefault="00AE6FC2" w:rsidP="00A70874">
            <w:pPr>
              <w:spacing w:after="0" w:line="240" w:lineRule="auto"/>
              <w:jc w:val="both"/>
              <w:rPr>
                <w:sz w:val="16"/>
                <w:szCs w:val="16"/>
              </w:rPr>
            </w:pPr>
            <w:r w:rsidRPr="00C57DAF">
              <w:rPr>
                <w:sz w:val="16"/>
                <w:szCs w:val="16"/>
              </w:rPr>
              <w:t>$5.000’000.000</w:t>
            </w:r>
          </w:p>
        </w:tc>
        <w:tc>
          <w:tcPr>
            <w:tcW w:w="885" w:type="pct"/>
            <w:vAlign w:val="center"/>
          </w:tcPr>
          <w:p w:rsidR="00AE6FC2" w:rsidRPr="00C57DAF" w:rsidRDefault="00AE6FC2" w:rsidP="00A70874">
            <w:pPr>
              <w:spacing w:after="0" w:line="240" w:lineRule="auto"/>
              <w:jc w:val="both"/>
              <w:rPr>
                <w:sz w:val="16"/>
                <w:szCs w:val="16"/>
              </w:rPr>
            </w:pPr>
            <w:r w:rsidRPr="00C57DAF">
              <w:rPr>
                <w:sz w:val="16"/>
                <w:szCs w:val="16"/>
              </w:rPr>
              <w:t>100%</w:t>
            </w:r>
          </w:p>
        </w:tc>
        <w:tc>
          <w:tcPr>
            <w:tcW w:w="962" w:type="pct"/>
            <w:vAlign w:val="center"/>
          </w:tcPr>
          <w:p w:rsidR="00AE6FC2" w:rsidRPr="00C57DAF" w:rsidRDefault="00AE6FC2" w:rsidP="00A70874">
            <w:pPr>
              <w:spacing w:after="0" w:line="240" w:lineRule="auto"/>
              <w:jc w:val="both"/>
              <w:rPr>
                <w:color w:val="000000"/>
                <w:sz w:val="16"/>
                <w:szCs w:val="16"/>
              </w:rPr>
            </w:pPr>
            <w:r w:rsidRPr="00C57DAF">
              <w:rPr>
                <w:color w:val="000000"/>
                <w:sz w:val="16"/>
                <w:szCs w:val="16"/>
              </w:rPr>
              <w:t>$ 1.434.200.000 + $ 1.750.000.000</w:t>
            </w:r>
          </w:p>
        </w:tc>
        <w:tc>
          <w:tcPr>
            <w:tcW w:w="870" w:type="pct"/>
            <w:vAlign w:val="center"/>
          </w:tcPr>
          <w:p w:rsidR="00AE6FC2" w:rsidRPr="00C57DAF" w:rsidRDefault="00AE6FC2" w:rsidP="00A70874">
            <w:pPr>
              <w:spacing w:after="0" w:line="240" w:lineRule="auto"/>
              <w:jc w:val="both"/>
              <w:rPr>
                <w:sz w:val="16"/>
                <w:szCs w:val="16"/>
              </w:rPr>
            </w:pPr>
            <w:r w:rsidRPr="00C57DAF">
              <w:rPr>
                <w:sz w:val="16"/>
                <w:szCs w:val="16"/>
              </w:rPr>
              <w:t>63.68%</w:t>
            </w:r>
          </w:p>
        </w:tc>
      </w:tr>
      <w:tr w:rsidR="00AE6FC2" w:rsidRPr="00C57DAF" w:rsidTr="00AE6FC2">
        <w:trPr>
          <w:trHeight w:val="807"/>
          <w:jc w:val="center"/>
        </w:trPr>
        <w:tc>
          <w:tcPr>
            <w:tcW w:w="1190" w:type="pct"/>
            <w:shd w:val="clear" w:color="auto" w:fill="auto"/>
            <w:vAlign w:val="center"/>
          </w:tcPr>
          <w:p w:rsidR="00AE6FC2" w:rsidRPr="00C57DAF" w:rsidRDefault="00AE6FC2" w:rsidP="00A70874">
            <w:pPr>
              <w:spacing w:after="0" w:line="240" w:lineRule="auto"/>
              <w:jc w:val="both"/>
              <w:rPr>
                <w:sz w:val="16"/>
                <w:szCs w:val="16"/>
              </w:rPr>
            </w:pPr>
            <w:r w:rsidRPr="00C57DAF">
              <w:rPr>
                <w:sz w:val="16"/>
                <w:szCs w:val="16"/>
              </w:rPr>
              <w:t xml:space="preserve">                                   347 de 2013 Corporación Minuto de Dios</w:t>
            </w:r>
          </w:p>
        </w:tc>
        <w:tc>
          <w:tcPr>
            <w:tcW w:w="1093" w:type="pct"/>
            <w:vAlign w:val="center"/>
          </w:tcPr>
          <w:p w:rsidR="00AE6FC2" w:rsidRPr="00C57DAF" w:rsidRDefault="00AE6FC2" w:rsidP="00A70874">
            <w:pPr>
              <w:spacing w:after="0" w:line="240" w:lineRule="auto"/>
              <w:jc w:val="both"/>
              <w:rPr>
                <w:sz w:val="16"/>
                <w:szCs w:val="16"/>
              </w:rPr>
            </w:pPr>
            <w:r w:rsidRPr="00C57DAF">
              <w:rPr>
                <w:sz w:val="16"/>
                <w:szCs w:val="16"/>
              </w:rPr>
              <w:t>$5.000.000.000 + adición de $993.291.773</w:t>
            </w:r>
          </w:p>
        </w:tc>
        <w:tc>
          <w:tcPr>
            <w:tcW w:w="885" w:type="pct"/>
            <w:vAlign w:val="center"/>
          </w:tcPr>
          <w:p w:rsidR="00AE6FC2" w:rsidRPr="00C57DAF" w:rsidRDefault="00AE6FC2" w:rsidP="00A70874">
            <w:pPr>
              <w:spacing w:after="0" w:line="240" w:lineRule="auto"/>
              <w:jc w:val="both"/>
              <w:rPr>
                <w:sz w:val="16"/>
                <w:szCs w:val="16"/>
              </w:rPr>
            </w:pPr>
            <w:r w:rsidRPr="00C57DAF">
              <w:rPr>
                <w:sz w:val="16"/>
                <w:szCs w:val="16"/>
              </w:rPr>
              <w:t>100%</w:t>
            </w:r>
          </w:p>
        </w:tc>
        <w:tc>
          <w:tcPr>
            <w:tcW w:w="962" w:type="pct"/>
            <w:vAlign w:val="center"/>
          </w:tcPr>
          <w:p w:rsidR="00AE6FC2" w:rsidRPr="00C57DAF" w:rsidRDefault="00AE6FC2" w:rsidP="00A70874">
            <w:pPr>
              <w:spacing w:after="0" w:line="240" w:lineRule="auto"/>
              <w:jc w:val="both"/>
              <w:rPr>
                <w:color w:val="000000"/>
                <w:sz w:val="16"/>
                <w:szCs w:val="16"/>
              </w:rPr>
            </w:pPr>
            <w:r w:rsidRPr="00C57DAF">
              <w:rPr>
                <w:color w:val="000000"/>
                <w:sz w:val="16"/>
                <w:szCs w:val="16"/>
              </w:rPr>
              <w:t xml:space="preserve">$ 2.785.300.000  </w:t>
            </w:r>
          </w:p>
        </w:tc>
        <w:tc>
          <w:tcPr>
            <w:tcW w:w="870" w:type="pct"/>
            <w:vAlign w:val="center"/>
          </w:tcPr>
          <w:p w:rsidR="00AE6FC2" w:rsidRPr="00C57DAF" w:rsidRDefault="00AE6FC2" w:rsidP="00A70874">
            <w:pPr>
              <w:spacing w:after="0" w:line="240" w:lineRule="auto"/>
              <w:jc w:val="both"/>
              <w:rPr>
                <w:sz w:val="16"/>
                <w:szCs w:val="16"/>
              </w:rPr>
            </w:pPr>
            <w:r w:rsidRPr="00C57DAF">
              <w:rPr>
                <w:sz w:val="16"/>
                <w:szCs w:val="16"/>
              </w:rPr>
              <w:t>46.47%</w:t>
            </w:r>
          </w:p>
        </w:tc>
      </w:tr>
      <w:tr w:rsidR="00AE6FC2" w:rsidRPr="00C57DAF" w:rsidTr="00AE6FC2">
        <w:trPr>
          <w:trHeight w:val="499"/>
          <w:jc w:val="center"/>
        </w:trPr>
        <w:tc>
          <w:tcPr>
            <w:tcW w:w="1190" w:type="pct"/>
            <w:shd w:val="clear" w:color="auto" w:fill="auto"/>
            <w:vAlign w:val="center"/>
          </w:tcPr>
          <w:p w:rsidR="00AE6FC2" w:rsidRPr="00C57DAF" w:rsidRDefault="00AE6FC2" w:rsidP="00A70874">
            <w:pPr>
              <w:spacing w:after="0" w:line="240" w:lineRule="auto"/>
              <w:jc w:val="both"/>
              <w:rPr>
                <w:sz w:val="16"/>
                <w:szCs w:val="16"/>
              </w:rPr>
            </w:pPr>
            <w:r w:rsidRPr="00C57DAF">
              <w:rPr>
                <w:sz w:val="16"/>
                <w:szCs w:val="16"/>
              </w:rPr>
              <w:t xml:space="preserve">                                  570 de 2013      Fundación Confiar,  Confiar cooperativa financiera.</w:t>
            </w:r>
          </w:p>
        </w:tc>
        <w:tc>
          <w:tcPr>
            <w:tcW w:w="1093" w:type="pct"/>
            <w:vAlign w:val="center"/>
          </w:tcPr>
          <w:p w:rsidR="00AE6FC2" w:rsidRPr="00C57DAF" w:rsidRDefault="00AE6FC2" w:rsidP="00A70874">
            <w:pPr>
              <w:spacing w:after="0" w:line="240" w:lineRule="auto"/>
              <w:jc w:val="both"/>
              <w:rPr>
                <w:sz w:val="16"/>
                <w:szCs w:val="16"/>
              </w:rPr>
            </w:pPr>
            <w:r w:rsidRPr="00C57DAF">
              <w:rPr>
                <w:sz w:val="16"/>
                <w:szCs w:val="16"/>
              </w:rPr>
              <w:t>$18.000.000.000+ adición de 8.500.000.000</w:t>
            </w:r>
          </w:p>
        </w:tc>
        <w:tc>
          <w:tcPr>
            <w:tcW w:w="885" w:type="pct"/>
            <w:vAlign w:val="center"/>
          </w:tcPr>
          <w:p w:rsidR="00AE6FC2" w:rsidRPr="00C57DAF" w:rsidRDefault="00AE6FC2" w:rsidP="00A70874">
            <w:pPr>
              <w:spacing w:after="0" w:line="240" w:lineRule="auto"/>
              <w:jc w:val="both"/>
              <w:rPr>
                <w:sz w:val="16"/>
                <w:szCs w:val="16"/>
              </w:rPr>
            </w:pPr>
            <w:r w:rsidRPr="00C57DAF">
              <w:rPr>
                <w:sz w:val="16"/>
                <w:szCs w:val="16"/>
              </w:rPr>
              <w:t>100%</w:t>
            </w:r>
          </w:p>
        </w:tc>
        <w:tc>
          <w:tcPr>
            <w:tcW w:w="962" w:type="pct"/>
            <w:vAlign w:val="center"/>
          </w:tcPr>
          <w:p w:rsidR="00AE6FC2" w:rsidRPr="00C57DAF" w:rsidRDefault="00AE6FC2" w:rsidP="00A70874">
            <w:pPr>
              <w:spacing w:after="0" w:line="240" w:lineRule="auto"/>
              <w:jc w:val="both"/>
              <w:rPr>
                <w:sz w:val="16"/>
                <w:szCs w:val="16"/>
              </w:rPr>
            </w:pPr>
            <w:r w:rsidRPr="00C57DAF">
              <w:rPr>
                <w:sz w:val="16"/>
                <w:szCs w:val="16"/>
              </w:rPr>
              <w:t>$ 12.101.212.930</w:t>
            </w:r>
          </w:p>
        </w:tc>
        <w:tc>
          <w:tcPr>
            <w:tcW w:w="870" w:type="pct"/>
            <w:vAlign w:val="center"/>
          </w:tcPr>
          <w:p w:rsidR="00AE6FC2" w:rsidRPr="00C57DAF" w:rsidRDefault="00AE6FC2" w:rsidP="00A70874">
            <w:pPr>
              <w:spacing w:after="0" w:line="240" w:lineRule="auto"/>
              <w:jc w:val="both"/>
              <w:rPr>
                <w:sz w:val="16"/>
                <w:szCs w:val="16"/>
              </w:rPr>
            </w:pPr>
            <w:r w:rsidRPr="00C57DAF">
              <w:rPr>
                <w:sz w:val="16"/>
                <w:szCs w:val="16"/>
              </w:rPr>
              <w:t xml:space="preserve">45.66%  </w:t>
            </w:r>
          </w:p>
        </w:tc>
      </w:tr>
      <w:tr w:rsidR="00AE6FC2" w:rsidRPr="00C57DAF" w:rsidTr="00AE6FC2">
        <w:trPr>
          <w:trHeight w:val="812"/>
          <w:jc w:val="center"/>
        </w:trPr>
        <w:tc>
          <w:tcPr>
            <w:tcW w:w="1190" w:type="pct"/>
            <w:shd w:val="clear" w:color="auto" w:fill="auto"/>
            <w:vAlign w:val="center"/>
          </w:tcPr>
          <w:p w:rsidR="00AE6FC2" w:rsidRPr="00C57DAF" w:rsidRDefault="00AE6FC2" w:rsidP="00A70874">
            <w:pPr>
              <w:spacing w:after="0" w:line="240" w:lineRule="auto"/>
              <w:jc w:val="both"/>
              <w:rPr>
                <w:sz w:val="16"/>
                <w:szCs w:val="16"/>
              </w:rPr>
            </w:pPr>
            <w:r w:rsidRPr="00C57DAF">
              <w:rPr>
                <w:sz w:val="16"/>
                <w:szCs w:val="16"/>
              </w:rPr>
              <w:t>598 de 2013  ASOMERCK</w:t>
            </w:r>
          </w:p>
        </w:tc>
        <w:tc>
          <w:tcPr>
            <w:tcW w:w="1093" w:type="pct"/>
            <w:vAlign w:val="center"/>
          </w:tcPr>
          <w:p w:rsidR="00AE6FC2" w:rsidRPr="00C57DAF" w:rsidRDefault="00AE6FC2" w:rsidP="00A70874">
            <w:pPr>
              <w:spacing w:after="0" w:line="240" w:lineRule="auto"/>
              <w:jc w:val="both"/>
              <w:rPr>
                <w:sz w:val="16"/>
                <w:szCs w:val="16"/>
              </w:rPr>
            </w:pPr>
            <w:r w:rsidRPr="00C57DAF">
              <w:rPr>
                <w:sz w:val="16"/>
                <w:szCs w:val="16"/>
              </w:rPr>
              <w:t>$400.000.000</w:t>
            </w:r>
          </w:p>
        </w:tc>
        <w:tc>
          <w:tcPr>
            <w:tcW w:w="885" w:type="pct"/>
            <w:vAlign w:val="center"/>
          </w:tcPr>
          <w:p w:rsidR="00AE6FC2" w:rsidRPr="00C57DAF" w:rsidRDefault="00AE6FC2" w:rsidP="00A70874">
            <w:pPr>
              <w:spacing w:after="0" w:line="240" w:lineRule="auto"/>
              <w:jc w:val="both"/>
              <w:rPr>
                <w:sz w:val="16"/>
                <w:szCs w:val="16"/>
              </w:rPr>
            </w:pPr>
            <w:r w:rsidRPr="00C57DAF">
              <w:rPr>
                <w:sz w:val="16"/>
                <w:szCs w:val="16"/>
              </w:rPr>
              <w:t>100%</w:t>
            </w:r>
          </w:p>
        </w:tc>
        <w:tc>
          <w:tcPr>
            <w:tcW w:w="962" w:type="pct"/>
            <w:vAlign w:val="center"/>
          </w:tcPr>
          <w:p w:rsidR="00AE6FC2" w:rsidRPr="00C57DAF" w:rsidRDefault="00AE6FC2" w:rsidP="00A70874">
            <w:pPr>
              <w:spacing w:after="0" w:line="240" w:lineRule="auto"/>
              <w:jc w:val="both"/>
              <w:rPr>
                <w:sz w:val="16"/>
                <w:szCs w:val="16"/>
              </w:rPr>
            </w:pPr>
            <w:r w:rsidRPr="00C57DAF">
              <w:rPr>
                <w:sz w:val="16"/>
                <w:szCs w:val="16"/>
              </w:rPr>
              <w:t xml:space="preserve">$ </w:t>
            </w:r>
            <w:r w:rsidRPr="00C57DAF">
              <w:rPr>
                <w:color w:val="000000"/>
                <w:sz w:val="16"/>
                <w:szCs w:val="16"/>
              </w:rPr>
              <w:t xml:space="preserve">1.262.283.102 </w:t>
            </w:r>
          </w:p>
        </w:tc>
        <w:tc>
          <w:tcPr>
            <w:tcW w:w="870" w:type="pct"/>
            <w:vAlign w:val="center"/>
          </w:tcPr>
          <w:p w:rsidR="00AE6FC2" w:rsidRPr="00C57DAF" w:rsidRDefault="00AE6FC2" w:rsidP="00A70874">
            <w:pPr>
              <w:spacing w:after="0" w:line="240" w:lineRule="auto"/>
              <w:jc w:val="both"/>
              <w:rPr>
                <w:sz w:val="16"/>
                <w:szCs w:val="16"/>
              </w:rPr>
            </w:pPr>
            <w:r w:rsidRPr="00C57DAF">
              <w:rPr>
                <w:sz w:val="16"/>
                <w:szCs w:val="16"/>
              </w:rPr>
              <w:t>315.57%</w:t>
            </w:r>
            <w:r w:rsidRPr="00C57DAF">
              <w:rPr>
                <w:rStyle w:val="Refdenotaalpie"/>
                <w:sz w:val="16"/>
                <w:szCs w:val="16"/>
              </w:rPr>
              <w:footnoteReference w:id="13"/>
            </w:r>
          </w:p>
        </w:tc>
      </w:tr>
    </w:tbl>
    <w:p w:rsidR="00AE6FC2" w:rsidRPr="00C57DAF" w:rsidRDefault="00AE6FC2" w:rsidP="00A70874">
      <w:pPr>
        <w:spacing w:after="0" w:line="240" w:lineRule="auto"/>
        <w:jc w:val="both"/>
        <w:rPr>
          <w:rFonts w:eastAsiaTheme="majorEastAsia"/>
          <w:bCs/>
          <w:sz w:val="16"/>
          <w:szCs w:val="14"/>
        </w:rPr>
      </w:pPr>
      <w:r w:rsidRPr="00C57DAF">
        <w:rPr>
          <w:rFonts w:eastAsiaTheme="majorEastAsia"/>
          <w:bCs/>
          <w:sz w:val="16"/>
          <w:szCs w:val="14"/>
        </w:rPr>
        <w:t>Fuente: Subdirección de financiamiento - Elaboración propia. Agosto de 2015</w:t>
      </w:r>
    </w:p>
    <w:p w:rsidR="00AA6F4C" w:rsidRPr="00C57DAF" w:rsidRDefault="00AA6F4C" w:rsidP="00A70874">
      <w:pPr>
        <w:spacing w:after="0" w:line="240" w:lineRule="auto"/>
        <w:jc w:val="both"/>
        <w:rPr>
          <w:rFonts w:eastAsiaTheme="majorEastAsia"/>
          <w:bCs/>
        </w:rPr>
      </w:pPr>
    </w:p>
    <w:p w:rsidR="00AE6FC2" w:rsidRPr="00C57DAF" w:rsidRDefault="00AE6FC2" w:rsidP="00A70874">
      <w:pPr>
        <w:spacing w:after="0" w:line="240" w:lineRule="auto"/>
        <w:jc w:val="both"/>
      </w:pPr>
      <w:r w:rsidRPr="00C57DAF">
        <w:rPr>
          <w:rFonts w:eastAsiaTheme="majorEastAsia"/>
          <w:bCs/>
        </w:rPr>
        <w:t xml:space="preserve">En el caso del convenio suscrito entre la Secretaría y el IPES el avance es del 63.68%, teniendo en cuenta que de los 5.000 millones del convenio, </w:t>
      </w:r>
      <w:r w:rsidR="00AA6F4C" w:rsidRPr="00C57DAF">
        <w:rPr>
          <w:rFonts w:eastAsiaTheme="majorEastAsia"/>
          <w:bCs/>
        </w:rPr>
        <w:t>$</w:t>
      </w:r>
      <w:r w:rsidRPr="00C57DAF">
        <w:rPr>
          <w:rFonts w:eastAsiaTheme="majorEastAsia"/>
          <w:bCs/>
        </w:rPr>
        <w:t xml:space="preserve">1.750 millones fueron destinados a cubrir la formación en gestión humana, socioeconómica, productiva, empresarial y financiera de los beneficiarios. Por su parte, el convenio suscrito entre la entidad y </w:t>
      </w:r>
      <w:proofErr w:type="spellStart"/>
      <w:r w:rsidRPr="00C57DAF">
        <w:rPr>
          <w:rFonts w:eastAsiaTheme="majorEastAsia"/>
          <w:bCs/>
        </w:rPr>
        <w:t>Asomerck</w:t>
      </w:r>
      <w:proofErr w:type="spellEnd"/>
      <w:r w:rsidRPr="00C57DAF">
        <w:rPr>
          <w:rFonts w:eastAsiaTheme="majorEastAsia"/>
          <w:bCs/>
        </w:rPr>
        <w:t xml:space="preserve"> ha demostrado ser un caso exitoso de financiamiento, con un nivel de ejecución de </w:t>
      </w:r>
      <w:r w:rsidRPr="00C57DAF">
        <w:t>315.57%. Este caso, se encuentra dirigido específi</w:t>
      </w:r>
      <w:r w:rsidR="00166BAA">
        <w:t>camente a los comerciantes de C</w:t>
      </w:r>
      <w:r w:rsidRPr="00C57DAF">
        <w:t xml:space="preserve">orabastos. </w:t>
      </w:r>
    </w:p>
    <w:p w:rsidR="00F212D1" w:rsidRPr="00C57DAF" w:rsidRDefault="00F212D1" w:rsidP="00A70874">
      <w:pPr>
        <w:spacing w:after="0" w:line="240" w:lineRule="auto"/>
        <w:jc w:val="both"/>
      </w:pPr>
    </w:p>
    <w:p w:rsidR="00AE6FC2" w:rsidRPr="00C57DAF" w:rsidRDefault="00AE6FC2" w:rsidP="00A70874">
      <w:pPr>
        <w:spacing w:after="0" w:line="240" w:lineRule="auto"/>
        <w:jc w:val="both"/>
        <w:rPr>
          <w:rFonts w:eastAsia="Times New Roman"/>
          <w:color w:val="000000"/>
          <w:lang w:val="es-ES" w:eastAsia="es-ES"/>
        </w:rPr>
      </w:pPr>
      <w:r w:rsidRPr="00C57DAF">
        <w:t>Es así como el fortalecimiento del</w:t>
      </w:r>
      <w:r w:rsidRPr="00C57DAF">
        <w:rPr>
          <w:rFonts w:eastAsia="Times New Roman"/>
          <w:color w:val="000000"/>
          <w:lang w:val="es-ES" w:eastAsia="es-ES"/>
        </w:rPr>
        <w:t xml:space="preserve">sistema de abastecimiento alimentario ha dado lugar a la implementación de nuevas medidas, orientadas a gestionar canales de comercialización de productos </w:t>
      </w:r>
      <w:r w:rsidRPr="00C57DAF">
        <w:rPr>
          <w:rFonts w:eastAsia="Times New Roman"/>
          <w:color w:val="000000"/>
          <w:lang w:val="es-ES" w:eastAsia="es-ES"/>
        </w:rPr>
        <w:lastRenderedPageBreak/>
        <w:t>de la canasta básica de alimentos, que permit</w:t>
      </w:r>
      <w:r w:rsidR="00AA6F4C" w:rsidRPr="00C57DAF">
        <w:rPr>
          <w:rFonts w:eastAsia="Times New Roman"/>
          <w:color w:val="000000"/>
          <w:lang w:val="es-ES" w:eastAsia="es-ES"/>
        </w:rPr>
        <w:t>e</w:t>
      </w:r>
      <w:r w:rsidRPr="00C57DAF">
        <w:rPr>
          <w:rFonts w:eastAsia="Times New Roman"/>
          <w:color w:val="000000"/>
          <w:lang w:val="es-ES" w:eastAsia="es-ES"/>
        </w:rPr>
        <w:t>n la vinculación de los pequeños minoristas de Corabastos y pequeños y medianos comerciantes de alimentos de la ciudad. En este sentido, el convenio 105 de 2015 pretende mediante esquemas de financiamiento, continuar con el proceso adelantado previamente con los actores de la cadena de abastecimiento alimentario (que se venía realizando a través del convenio 598 de 2013), el cual ha demostrado importantes resultados.</w:t>
      </w:r>
    </w:p>
    <w:p w:rsidR="00F212D1" w:rsidRPr="00C57DAF" w:rsidRDefault="00F212D1" w:rsidP="00A70874">
      <w:pPr>
        <w:spacing w:after="0" w:line="240" w:lineRule="auto"/>
        <w:jc w:val="both"/>
        <w:rPr>
          <w:rFonts w:eastAsia="Times New Roman"/>
          <w:color w:val="000000"/>
          <w:lang w:val="es-ES" w:eastAsia="es-ES"/>
        </w:rPr>
      </w:pPr>
    </w:p>
    <w:p w:rsidR="00AE6FC2" w:rsidRPr="00C57DAF" w:rsidRDefault="00AE6FC2" w:rsidP="00A70874">
      <w:pPr>
        <w:spacing w:after="0" w:line="240" w:lineRule="auto"/>
        <w:jc w:val="both"/>
        <w:rPr>
          <w:rFonts w:eastAsia="Times New Roman" w:cs="Arial"/>
          <w:color w:val="000000"/>
        </w:rPr>
      </w:pPr>
      <w:r w:rsidRPr="00C57DAF">
        <w:rPr>
          <w:rFonts w:eastAsia="Times New Roman"/>
          <w:color w:val="000000"/>
          <w:lang w:val="es-ES" w:eastAsia="es-ES"/>
        </w:rPr>
        <w:t xml:space="preserve">Del total de los desembolsos realizados, 481 se han dirigido al apalancamiento de iniciativas de emprendimiento y 1976 a acciones de fortalecimiento empresarial, tales como </w:t>
      </w:r>
      <w:r w:rsidR="00AA6F4C" w:rsidRPr="00C57DAF">
        <w:rPr>
          <w:rFonts w:eastAsia="Times New Roman"/>
          <w:color w:val="000000"/>
          <w:lang w:val="es-ES" w:eastAsia="es-ES"/>
        </w:rPr>
        <w:t xml:space="preserve">la </w:t>
      </w:r>
      <w:r w:rsidRPr="00C57DAF">
        <w:rPr>
          <w:rFonts w:eastAsia="Times New Roman"/>
          <w:color w:val="000000"/>
          <w:lang w:val="es-ES" w:eastAsia="es-ES"/>
        </w:rPr>
        <w:t xml:space="preserve">compra de capital de trabajo e inyección de recursos. De estos recursos, </w:t>
      </w:r>
      <w:r w:rsidRPr="00C57DAF">
        <w:rPr>
          <w:rFonts w:eastAsia="Times New Roman" w:cs="Arial"/>
          <w:color w:val="000000"/>
        </w:rPr>
        <w:t>$6.105.142.048 se han utilizado en actividades de comercialización, $7.831.166.158 en producción de bienes y $3.646.687.826 en servicios. Así mismo, en el cumplimiento de las metas trazadas en el proyecto (financiar unidades productivas de economía popular), se han atendido personas que forman parte de algún grupo poblacional y han sido identificadas como población vulnerable del Distrito.</w:t>
      </w:r>
    </w:p>
    <w:p w:rsidR="001F1F45" w:rsidRPr="00C57DAF" w:rsidRDefault="001F1F45" w:rsidP="00A70874">
      <w:pPr>
        <w:spacing w:after="0" w:line="240" w:lineRule="auto"/>
        <w:jc w:val="both"/>
        <w:rPr>
          <w:rFonts w:eastAsia="Times New Roman" w:cs="Arial"/>
          <w:color w:val="000000"/>
        </w:rPr>
      </w:pPr>
    </w:p>
    <w:p w:rsidR="00AA6F4C" w:rsidRPr="00C57DAF" w:rsidRDefault="00AA6F4C" w:rsidP="006D460E">
      <w:pPr>
        <w:pStyle w:val="Epgrafe"/>
        <w:keepNext/>
        <w:spacing w:after="0"/>
        <w:jc w:val="center"/>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FA301E"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9</w:t>
      </w:r>
      <w:r w:rsidR="005F3744" w:rsidRPr="00C57DAF">
        <w:rPr>
          <w:rFonts w:asciiTheme="minorHAnsi" w:hAnsiTheme="minorHAnsi"/>
        </w:rPr>
        <w:fldChar w:fldCharType="end"/>
      </w:r>
      <w:r w:rsidRPr="00C57DAF">
        <w:rPr>
          <w:rFonts w:asciiTheme="minorHAnsi" w:hAnsiTheme="minorHAnsi"/>
        </w:rPr>
        <w:t xml:space="preserve"> Créditos otorgados según condición poblacional</w:t>
      </w:r>
    </w:p>
    <w:tbl>
      <w:tblPr>
        <w:tblW w:w="4286" w:type="pct"/>
        <w:jc w:val="center"/>
        <w:tblCellMar>
          <w:left w:w="70" w:type="dxa"/>
          <w:right w:w="70" w:type="dxa"/>
        </w:tblCellMar>
        <w:tblLook w:val="04A0" w:firstRow="1" w:lastRow="0" w:firstColumn="1" w:lastColumn="0" w:noHBand="0" w:noVBand="1"/>
      </w:tblPr>
      <w:tblGrid>
        <w:gridCol w:w="2809"/>
        <w:gridCol w:w="1303"/>
        <w:gridCol w:w="2358"/>
        <w:gridCol w:w="1615"/>
      </w:tblGrid>
      <w:tr w:rsidR="00AE6FC2" w:rsidRPr="006D460E" w:rsidTr="006D460E">
        <w:trPr>
          <w:trHeight w:val="257"/>
          <w:jc w:val="center"/>
        </w:trPr>
        <w:tc>
          <w:tcPr>
            <w:tcW w:w="173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color w:val="000000"/>
                <w:sz w:val="18"/>
                <w:szCs w:val="18"/>
              </w:rPr>
            </w:pPr>
            <w:r w:rsidRPr="006D460E">
              <w:rPr>
                <w:rFonts w:eastAsia="Times New Roman"/>
                <w:b/>
                <w:bCs/>
                <w:color w:val="000000"/>
                <w:sz w:val="18"/>
                <w:szCs w:val="18"/>
              </w:rPr>
              <w:t>Grupo poblacional</w:t>
            </w:r>
          </w:p>
        </w:tc>
        <w:tc>
          <w:tcPr>
            <w:tcW w:w="806"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color w:val="000000"/>
                <w:sz w:val="18"/>
                <w:szCs w:val="18"/>
              </w:rPr>
            </w:pPr>
            <w:r w:rsidRPr="006D460E">
              <w:rPr>
                <w:rFonts w:eastAsia="Times New Roman"/>
                <w:b/>
                <w:bCs/>
                <w:color w:val="000000"/>
                <w:sz w:val="18"/>
                <w:szCs w:val="18"/>
              </w:rPr>
              <w:t xml:space="preserve">No. </w:t>
            </w:r>
            <w:proofErr w:type="spellStart"/>
            <w:r w:rsidRPr="006D460E">
              <w:rPr>
                <w:rFonts w:eastAsia="Times New Roman"/>
                <w:b/>
                <w:bCs/>
                <w:color w:val="000000"/>
                <w:sz w:val="18"/>
                <w:szCs w:val="18"/>
              </w:rPr>
              <w:t>desemb</w:t>
            </w:r>
            <w:proofErr w:type="spellEnd"/>
            <w:r w:rsidRPr="006D460E">
              <w:rPr>
                <w:rFonts w:eastAsia="Times New Roman"/>
                <w:b/>
                <w:bCs/>
                <w:color w:val="000000"/>
                <w:sz w:val="18"/>
                <w:szCs w:val="18"/>
              </w:rPr>
              <w:t>.</w:t>
            </w:r>
          </w:p>
        </w:tc>
        <w:tc>
          <w:tcPr>
            <w:tcW w:w="1458"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color w:val="000000"/>
                <w:sz w:val="18"/>
                <w:szCs w:val="18"/>
              </w:rPr>
            </w:pPr>
            <w:r w:rsidRPr="006D460E">
              <w:rPr>
                <w:rFonts w:eastAsia="Times New Roman"/>
                <w:b/>
                <w:bCs/>
                <w:color w:val="000000"/>
                <w:sz w:val="18"/>
                <w:szCs w:val="18"/>
              </w:rPr>
              <w:t>Valor desembolsado</w:t>
            </w:r>
          </w:p>
        </w:tc>
        <w:tc>
          <w:tcPr>
            <w:tcW w:w="1000"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color w:val="000000"/>
                <w:sz w:val="18"/>
                <w:szCs w:val="18"/>
              </w:rPr>
            </w:pPr>
            <w:r w:rsidRPr="006D460E">
              <w:rPr>
                <w:rFonts w:eastAsia="Times New Roman"/>
                <w:b/>
                <w:bCs/>
                <w:color w:val="000000"/>
                <w:sz w:val="18"/>
                <w:szCs w:val="18"/>
              </w:rPr>
              <w:t>Saldo capital</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Población General</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1870</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14.179.961.232</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8.426.881.824</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Madre Cabeza de Familia</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250</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1.070.760.000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631.434.010</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proofErr w:type="spellStart"/>
            <w:r w:rsidRPr="006D460E">
              <w:rPr>
                <w:rFonts w:eastAsia="Times New Roman"/>
                <w:sz w:val="18"/>
                <w:szCs w:val="18"/>
              </w:rPr>
              <w:t>Victimas</w:t>
            </w:r>
            <w:proofErr w:type="spellEnd"/>
            <w:r w:rsidRPr="006D460E">
              <w:rPr>
                <w:rFonts w:eastAsia="Times New Roman"/>
                <w:sz w:val="18"/>
                <w:szCs w:val="18"/>
              </w:rPr>
              <w:t xml:space="preserve"> – Desplazados</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197</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1.339.868.400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852.516.076</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Personas con Discapacidad</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47</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304.400.000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182.754.410</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Afrodescendientes</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37</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253.261.400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194.360.689</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Adulto Mayor</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21</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167.230.000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116.913.768</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proofErr w:type="spellStart"/>
            <w:r w:rsidRPr="006D460E">
              <w:rPr>
                <w:rFonts w:eastAsia="Times New Roman"/>
                <w:sz w:val="18"/>
                <w:szCs w:val="18"/>
              </w:rPr>
              <w:t>Barrismo</w:t>
            </w:r>
            <w:proofErr w:type="spellEnd"/>
            <w:r w:rsidRPr="006D460E">
              <w:rPr>
                <w:rFonts w:eastAsia="Times New Roman"/>
                <w:sz w:val="18"/>
                <w:szCs w:val="18"/>
              </w:rPr>
              <w:t xml:space="preserve"> Social</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11</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136.415.000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97.339.839</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proofErr w:type="spellStart"/>
            <w:r w:rsidRPr="006D460E">
              <w:rPr>
                <w:rFonts w:eastAsia="Times New Roman"/>
                <w:sz w:val="18"/>
                <w:szCs w:val="18"/>
              </w:rPr>
              <w:t>Indigena</w:t>
            </w:r>
            <w:proofErr w:type="spellEnd"/>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11</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65.000.000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31.504.547</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Hip Hop</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7</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28.000.000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16.150.020</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LGBTI</w:t>
            </w:r>
          </w:p>
        </w:tc>
        <w:tc>
          <w:tcPr>
            <w:tcW w:w="806"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6</w:t>
            </w:r>
          </w:p>
        </w:tc>
        <w:tc>
          <w:tcPr>
            <w:tcW w:w="1458"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38.100.000</w:t>
            </w:r>
          </w:p>
        </w:tc>
        <w:tc>
          <w:tcPr>
            <w:tcW w:w="1000" w:type="pct"/>
            <w:tcBorders>
              <w:top w:val="nil"/>
              <w:left w:val="nil"/>
              <w:bottom w:val="single" w:sz="4" w:space="0" w:color="auto"/>
              <w:right w:val="single" w:sz="4" w:space="0" w:color="auto"/>
            </w:tcBorders>
            <w:shd w:val="clear" w:color="auto" w:fill="auto"/>
            <w:noWrap/>
            <w:vAlign w:val="bottom"/>
            <w:hideMark/>
          </w:tcPr>
          <w:p w:rsidR="00AE6FC2" w:rsidRPr="006D460E" w:rsidRDefault="00AE6FC2" w:rsidP="006D460E">
            <w:pPr>
              <w:spacing w:after="0" w:line="240" w:lineRule="auto"/>
              <w:jc w:val="center"/>
              <w:rPr>
                <w:rFonts w:eastAsia="Times New Roman"/>
                <w:sz w:val="18"/>
                <w:szCs w:val="18"/>
              </w:rPr>
            </w:pPr>
            <w:r w:rsidRPr="006D460E">
              <w:rPr>
                <w:rFonts w:eastAsia="Times New Roman"/>
                <w:sz w:val="18"/>
                <w:szCs w:val="18"/>
              </w:rPr>
              <w:t>27.781.671</w:t>
            </w:r>
          </w:p>
        </w:tc>
      </w:tr>
      <w:tr w:rsidR="00AE6FC2" w:rsidRPr="006D460E" w:rsidTr="006D460E">
        <w:trPr>
          <w:trHeight w:val="257"/>
          <w:jc w:val="center"/>
        </w:trPr>
        <w:tc>
          <w:tcPr>
            <w:tcW w:w="1737"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sz w:val="18"/>
                <w:szCs w:val="18"/>
              </w:rPr>
            </w:pPr>
            <w:r w:rsidRPr="006D460E">
              <w:rPr>
                <w:rFonts w:eastAsia="Times New Roman"/>
                <w:b/>
                <w:bCs/>
                <w:sz w:val="18"/>
                <w:szCs w:val="18"/>
              </w:rPr>
              <w:t>Total Resultado</w:t>
            </w:r>
          </w:p>
        </w:tc>
        <w:tc>
          <w:tcPr>
            <w:tcW w:w="806" w:type="pct"/>
            <w:tcBorders>
              <w:top w:val="nil"/>
              <w:left w:val="nil"/>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sz w:val="18"/>
                <w:szCs w:val="18"/>
              </w:rPr>
            </w:pPr>
            <w:r w:rsidRPr="006D460E">
              <w:rPr>
                <w:rFonts w:eastAsia="Times New Roman"/>
                <w:b/>
                <w:bCs/>
                <w:sz w:val="18"/>
                <w:szCs w:val="18"/>
              </w:rPr>
              <w:t>2457</w:t>
            </w:r>
          </w:p>
        </w:tc>
        <w:tc>
          <w:tcPr>
            <w:tcW w:w="1458" w:type="pct"/>
            <w:tcBorders>
              <w:top w:val="nil"/>
              <w:left w:val="nil"/>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sz w:val="18"/>
                <w:szCs w:val="18"/>
              </w:rPr>
            </w:pPr>
            <w:r w:rsidRPr="006D460E">
              <w:rPr>
                <w:rFonts w:eastAsia="Times New Roman"/>
                <w:b/>
                <w:bCs/>
                <w:sz w:val="18"/>
                <w:szCs w:val="18"/>
              </w:rPr>
              <w:t>17.582.996.032</w:t>
            </w:r>
          </w:p>
        </w:tc>
        <w:tc>
          <w:tcPr>
            <w:tcW w:w="1000" w:type="pct"/>
            <w:tcBorders>
              <w:top w:val="nil"/>
              <w:left w:val="nil"/>
              <w:bottom w:val="single" w:sz="4" w:space="0" w:color="auto"/>
              <w:right w:val="single" w:sz="4" w:space="0" w:color="auto"/>
            </w:tcBorders>
            <w:shd w:val="clear" w:color="auto" w:fill="C2D69B" w:themeFill="accent3" w:themeFillTint="99"/>
            <w:noWrap/>
            <w:vAlign w:val="bottom"/>
            <w:hideMark/>
          </w:tcPr>
          <w:p w:rsidR="00AE6FC2" w:rsidRPr="006D460E" w:rsidRDefault="00AE6FC2" w:rsidP="006D460E">
            <w:pPr>
              <w:spacing w:after="0" w:line="240" w:lineRule="auto"/>
              <w:jc w:val="center"/>
              <w:rPr>
                <w:rFonts w:eastAsia="Times New Roman"/>
                <w:b/>
                <w:bCs/>
                <w:sz w:val="18"/>
                <w:szCs w:val="18"/>
              </w:rPr>
            </w:pPr>
            <w:r w:rsidRPr="006D460E">
              <w:rPr>
                <w:rFonts w:eastAsia="Times New Roman"/>
                <w:b/>
                <w:bCs/>
                <w:sz w:val="18"/>
                <w:szCs w:val="18"/>
              </w:rPr>
              <w:t>10.577.636.854</w:t>
            </w:r>
          </w:p>
        </w:tc>
      </w:tr>
    </w:tbl>
    <w:p w:rsidR="00AE6FC2" w:rsidRPr="00C57DAF" w:rsidRDefault="00AE6FC2" w:rsidP="006D460E">
      <w:pPr>
        <w:spacing w:after="0" w:line="240" w:lineRule="auto"/>
        <w:jc w:val="center"/>
        <w:rPr>
          <w:rFonts w:eastAsiaTheme="majorEastAsia"/>
          <w:bCs/>
          <w:sz w:val="16"/>
          <w:szCs w:val="14"/>
        </w:rPr>
      </w:pPr>
      <w:r w:rsidRPr="00C57DAF">
        <w:rPr>
          <w:sz w:val="16"/>
          <w:szCs w:val="14"/>
          <w:lang w:val="es-ES"/>
        </w:rPr>
        <w:t xml:space="preserve">Fuente: </w:t>
      </w:r>
      <w:r w:rsidRPr="00C57DAF">
        <w:rPr>
          <w:rFonts w:eastAsiaTheme="majorEastAsia"/>
          <w:bCs/>
          <w:sz w:val="16"/>
          <w:szCs w:val="14"/>
        </w:rPr>
        <w:t>Subdirección de financiamiento</w:t>
      </w:r>
    </w:p>
    <w:p w:rsidR="00F212D1" w:rsidRPr="00C57DAF" w:rsidRDefault="00F212D1" w:rsidP="00A70874">
      <w:pPr>
        <w:spacing w:after="0" w:line="240" w:lineRule="auto"/>
        <w:jc w:val="both"/>
        <w:rPr>
          <w:rFonts w:eastAsiaTheme="majorEastAsia"/>
          <w:bCs/>
        </w:rPr>
      </w:pPr>
    </w:p>
    <w:p w:rsidR="00151AE9" w:rsidRPr="00C57DAF" w:rsidRDefault="00AE6FC2" w:rsidP="00A70874">
      <w:pPr>
        <w:spacing w:after="0" w:line="240" w:lineRule="auto"/>
        <w:jc w:val="both"/>
        <w:rPr>
          <w:rFonts w:cs="Arial"/>
          <w:lang w:val="es-ES"/>
        </w:rPr>
      </w:pPr>
      <w:r w:rsidRPr="00C57DAF">
        <w:rPr>
          <w:lang w:val="es-ES"/>
        </w:rPr>
        <w:t>Nota: Dos de los objetivos específicos del proyecto fueron: 1) D</w:t>
      </w:r>
      <w:r w:rsidRPr="00C57DAF">
        <w:rPr>
          <w:rFonts w:cs="Arial"/>
          <w:lang w:val="es-ES"/>
        </w:rPr>
        <w:t xml:space="preserve">iseñar instrumentos para reemplazar la consulta a las centrales de información, sin afectar el control sobre el riesgo crediticio, y 2) diseñar instrumentos para sustituir la ausencia de garantías admisibles, propiedades o codeudores solventes. </w:t>
      </w:r>
    </w:p>
    <w:p w:rsidR="00151AE9" w:rsidRPr="00C57DAF" w:rsidRDefault="00151AE9" w:rsidP="00A70874">
      <w:pPr>
        <w:spacing w:after="0" w:line="240" w:lineRule="auto"/>
        <w:jc w:val="both"/>
        <w:rPr>
          <w:rFonts w:cs="Arial"/>
          <w:lang w:val="es-ES"/>
        </w:rPr>
      </w:pPr>
    </w:p>
    <w:p w:rsidR="00151AE9" w:rsidRPr="00C57DAF" w:rsidRDefault="00AE6FC2" w:rsidP="00A70874">
      <w:pPr>
        <w:spacing w:after="0" w:line="240" w:lineRule="auto"/>
        <w:jc w:val="both"/>
        <w:rPr>
          <w:rFonts w:cs="Arial"/>
          <w:lang w:val="es-ES"/>
        </w:rPr>
      </w:pPr>
      <w:r w:rsidRPr="00C57DAF">
        <w:rPr>
          <w:rFonts w:cs="Arial"/>
          <w:lang w:val="es-ES"/>
        </w:rPr>
        <w:t xml:space="preserve">Estos objetivos no pudieron ser cumplidos, debido a que el nivel de morosidad inicial de la cartera, condujo a retomar medidas como la exigencia de garantías admisibles y consultas a centrales de riesgo, así como </w:t>
      </w:r>
      <w:r w:rsidR="00151AE9" w:rsidRPr="00C57DAF">
        <w:rPr>
          <w:rFonts w:cs="Arial"/>
          <w:lang w:val="es-ES"/>
        </w:rPr>
        <w:t>a</w:t>
      </w:r>
      <w:r w:rsidRPr="00C57DAF">
        <w:rPr>
          <w:rFonts w:cs="Arial"/>
          <w:lang w:val="es-ES"/>
        </w:rPr>
        <w:t>l incremento del aporte al fondo de protección de cartera, lo cual se convierte en una carga adicional que afecta principalmente a aquellos emprendedores que asumen con responsabilidad sus obligaciones crediticias.</w:t>
      </w:r>
      <w:bookmarkStart w:id="44" w:name="_Toc435180056"/>
    </w:p>
    <w:p w:rsidR="00151AE9" w:rsidRPr="00C57DAF" w:rsidRDefault="00151AE9" w:rsidP="00A70874">
      <w:pPr>
        <w:spacing w:after="0" w:line="240" w:lineRule="auto"/>
        <w:jc w:val="both"/>
        <w:rPr>
          <w:rFonts w:cs="Arial"/>
          <w:lang w:val="es-ES"/>
        </w:rPr>
      </w:pPr>
    </w:p>
    <w:p w:rsidR="00AE6FC2" w:rsidRPr="00C57DAF" w:rsidRDefault="00AE6FC2" w:rsidP="00A70874">
      <w:pPr>
        <w:spacing w:after="0" w:line="240" w:lineRule="auto"/>
        <w:jc w:val="both"/>
        <w:rPr>
          <w:rFonts w:cs="Arial"/>
          <w:color w:val="548DD4" w:themeColor="text2" w:themeTint="99"/>
          <w:lang w:val="es-ES"/>
        </w:rPr>
      </w:pPr>
      <w:r w:rsidRPr="00C57DAF">
        <w:rPr>
          <w:color w:val="548DD4" w:themeColor="text2" w:themeTint="99"/>
          <w:kern w:val="32"/>
        </w:rPr>
        <w:t>Conclusiones y recomendaciones</w:t>
      </w:r>
      <w:bookmarkEnd w:id="44"/>
    </w:p>
    <w:p w:rsidR="00AE6FC2" w:rsidRPr="00C57DAF" w:rsidRDefault="00AE6FC2" w:rsidP="00A70874">
      <w:pPr>
        <w:pStyle w:val="Sinespaciado"/>
        <w:jc w:val="both"/>
        <w:rPr>
          <w:rFonts w:asciiTheme="minorHAnsi" w:hAnsiTheme="minorHAnsi"/>
        </w:rPr>
      </w:pPr>
    </w:p>
    <w:p w:rsidR="00AE6FC2" w:rsidRPr="00C57DAF" w:rsidRDefault="00AE6FC2" w:rsidP="00A70874">
      <w:pPr>
        <w:spacing w:after="0" w:line="240" w:lineRule="auto"/>
        <w:jc w:val="both"/>
      </w:pPr>
      <w:r w:rsidRPr="00C57DAF">
        <w:t>El proyecto 715 “Banca para le economía popular”, ha sido desarrollado para garantizar el acceso a fuentes de financiamiento, a personas que por su situación económica, han sido excluidas del mercado crediticio tradicional. En este sentido, a pesar de que se han realizado pocos desembolsos respecto a la meta trazada en el plan de Desarrollo (100.000 unidades productivas), el proyecto ha permitido adelantar iniciativas de negocio y fortalecer empresas que demandaban tanto recursos financieros como programas de capacitación en inversión, lo cual a su vez garantiza el sustento de las personas involucradas. Es por esta razón que respecto a las lecciones aprendidas, es pertinente implementar algunas acciones para el correcto desarrollo del proyecto.</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En</w:t>
      </w:r>
      <w:r w:rsidR="00151AE9" w:rsidRPr="00C57DAF">
        <w:t xml:space="preserve"> este sentido</w:t>
      </w:r>
      <w:r w:rsidRPr="00C57DAF">
        <w:t>, es importante fijar metas que puedan ser alcanzadas teniendo en cuenta tanto los recursos financieros disponibles, como el tiempo de desarrollo del proyecto. Es decir, se debe tomar como línea base el número de unidades productivas financiadas, lo que a su vez corresponde al indicador de cumplimiento de la meta. Sumado a esto, se deben reforzar los mecanismos que garanticen la sostenibilidad de la unidad productiva, una vez finalizada la intervención.</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 xml:space="preserve">Por otra parte, además de generar medidas para la recuperación de los recursos (exigir garantías reales al beneficiario), resulta primordial fortalecer el acompañamiento a las unidades productivas para lograr una adecuada inversión de recursos, lo cual implica implementar programas de educación financiera. </w:t>
      </w:r>
      <w:r w:rsidR="00151AE9" w:rsidRPr="00C57DAF">
        <w:t xml:space="preserve"> En tanto que e</w:t>
      </w:r>
      <w:r w:rsidRPr="00C57DAF">
        <w:t xml:space="preserve">l éxito en la ejecución de los recursos depende de una adecuada y pronta recuperación de cartera, dada la limitada cantidad de recursos financieros para atender el número de unidades productivas proyectadas. De esta manera, la recuperación de cartera para recolocación ayudaría a subsanar algunos de los problemas de liquidez para los meses siguientes a la ejecución de la totalidad de los fondos iníciales.  </w:t>
      </w:r>
    </w:p>
    <w:p w:rsidR="00F212D1" w:rsidRPr="00C57DAF" w:rsidRDefault="00F212D1" w:rsidP="00A70874">
      <w:pPr>
        <w:spacing w:after="0" w:line="240" w:lineRule="auto"/>
        <w:jc w:val="both"/>
      </w:pPr>
    </w:p>
    <w:p w:rsidR="00090C8C" w:rsidRPr="00C57DAF" w:rsidRDefault="00AE6FC2" w:rsidP="00A70874">
      <w:pPr>
        <w:spacing w:after="0" w:line="240" w:lineRule="auto"/>
        <w:jc w:val="both"/>
      </w:pPr>
      <w:r w:rsidRPr="00C57DAF">
        <w:t>Además de las unidades productivas de economía popular pertenecientes a mujeres y a la población en condición de discapacidad, resultaría pertinente desarrollar programas que impacten a otro tipo de poblaciones en todas las localidades de la ciudad.</w:t>
      </w:r>
      <w:bookmarkStart w:id="45" w:name="_Toc435180057"/>
    </w:p>
    <w:p w:rsidR="001F1F45" w:rsidRPr="00166BAA" w:rsidRDefault="006074B5" w:rsidP="00166BAA">
      <w:pPr>
        <w:pStyle w:val="Ttulo3"/>
      </w:pPr>
      <w:bookmarkStart w:id="46" w:name="_Toc439742629"/>
      <w:r w:rsidRPr="00166BAA">
        <w:t>3.</w:t>
      </w:r>
      <w:r w:rsidR="00481DE2">
        <w:t>2</w:t>
      </w:r>
      <w:r w:rsidRPr="00166BAA">
        <w:t xml:space="preserve">.4. </w:t>
      </w:r>
      <w:r w:rsidR="00AE6FC2" w:rsidRPr="00166BAA">
        <w:t>Proyecto 748: Fomento de la investigación básica y aplicada para fortalecer la productividad empresarial y cooperativa</w:t>
      </w:r>
      <w:bookmarkEnd w:id="45"/>
      <w:bookmarkEnd w:id="46"/>
    </w:p>
    <w:p w:rsidR="00090C8C" w:rsidRPr="00C57DAF" w:rsidRDefault="00090C8C" w:rsidP="00A70874">
      <w:pPr>
        <w:spacing w:after="0" w:line="240" w:lineRule="auto"/>
        <w:jc w:val="both"/>
        <w:rPr>
          <w:lang w:val="es-ES" w:eastAsia="es-ES"/>
        </w:rPr>
      </w:pPr>
    </w:p>
    <w:p w:rsidR="00AE6FC2" w:rsidRPr="00C57DAF" w:rsidRDefault="00AE6FC2" w:rsidP="00A70874">
      <w:pPr>
        <w:pStyle w:val="Default"/>
        <w:jc w:val="both"/>
        <w:rPr>
          <w:rFonts w:asciiTheme="minorHAnsi" w:hAnsiTheme="minorHAnsi" w:cs="Times New Roman"/>
          <w:color w:val="auto"/>
          <w:sz w:val="22"/>
          <w:szCs w:val="22"/>
          <w:lang w:val="es-ES"/>
        </w:rPr>
      </w:pPr>
      <w:r w:rsidRPr="00C57DAF">
        <w:rPr>
          <w:rFonts w:asciiTheme="minorHAnsi" w:hAnsiTheme="minorHAnsi" w:cs="Times New Roman"/>
          <w:color w:val="auto"/>
          <w:sz w:val="22"/>
          <w:szCs w:val="22"/>
          <w:lang w:val="es-ES"/>
        </w:rPr>
        <w:t xml:space="preserve">El proyecto de Fomento de la investigación básica y aplicada para fortalecer la productividad empresarial y cooperativa, busca subsanar las debilidades de la baja capacidad de innovación social y productiva en diversos ámbitos de la ciudad, </w:t>
      </w:r>
      <w:r w:rsidR="00151AE9" w:rsidRPr="00C57DAF">
        <w:rPr>
          <w:rFonts w:asciiTheme="minorHAnsi" w:hAnsiTheme="minorHAnsi" w:cs="Times New Roman"/>
          <w:color w:val="auto"/>
          <w:sz w:val="22"/>
          <w:szCs w:val="22"/>
          <w:lang w:val="es-ES"/>
        </w:rPr>
        <w:t>pues</w:t>
      </w:r>
      <w:r w:rsidRPr="00C57DAF">
        <w:rPr>
          <w:rFonts w:asciiTheme="minorHAnsi" w:hAnsiTheme="minorHAnsi" w:cs="Times New Roman"/>
          <w:color w:val="auto"/>
          <w:sz w:val="22"/>
          <w:szCs w:val="22"/>
          <w:lang w:val="es-ES"/>
        </w:rPr>
        <w:t xml:space="preserve"> e</w:t>
      </w:r>
      <w:r w:rsidR="00151AE9" w:rsidRPr="00C57DAF">
        <w:rPr>
          <w:rFonts w:asciiTheme="minorHAnsi" w:hAnsiTheme="minorHAnsi" w:cs="Times New Roman"/>
          <w:color w:val="auto"/>
          <w:sz w:val="22"/>
          <w:szCs w:val="22"/>
          <w:lang w:val="es-ES"/>
        </w:rPr>
        <w:t xml:space="preserve">stas se </w:t>
      </w:r>
      <w:r w:rsidRPr="00C57DAF">
        <w:rPr>
          <w:rFonts w:asciiTheme="minorHAnsi" w:hAnsiTheme="minorHAnsi" w:cs="Times New Roman"/>
          <w:color w:val="auto"/>
          <w:sz w:val="22"/>
          <w:szCs w:val="22"/>
          <w:lang w:val="es-ES"/>
        </w:rPr>
        <w:t>asocia</w:t>
      </w:r>
      <w:r w:rsidR="00151AE9" w:rsidRPr="00C57DAF">
        <w:rPr>
          <w:rFonts w:asciiTheme="minorHAnsi" w:hAnsiTheme="minorHAnsi" w:cs="Times New Roman"/>
          <w:color w:val="auto"/>
          <w:sz w:val="22"/>
          <w:szCs w:val="22"/>
          <w:lang w:val="es-ES"/>
        </w:rPr>
        <w:t xml:space="preserve">n </w:t>
      </w:r>
      <w:r w:rsidRPr="00C57DAF">
        <w:rPr>
          <w:rFonts w:asciiTheme="minorHAnsi" w:hAnsiTheme="minorHAnsi" w:cs="Times New Roman"/>
          <w:color w:val="auto"/>
          <w:sz w:val="22"/>
          <w:szCs w:val="22"/>
          <w:lang w:val="es-ES"/>
        </w:rPr>
        <w:t>con deficiencias en la productividad empresarial y la competitividad de las mismas, abordando la problemática desde el contexto de la ciencia, la tecnología y la innovación.</w:t>
      </w:r>
    </w:p>
    <w:p w:rsidR="00AE6FC2" w:rsidRPr="00C57DAF" w:rsidRDefault="00AE6FC2" w:rsidP="00A70874">
      <w:pPr>
        <w:pStyle w:val="Default"/>
        <w:jc w:val="both"/>
        <w:rPr>
          <w:rFonts w:asciiTheme="minorHAnsi" w:hAnsiTheme="minorHAnsi" w:cs="Times New Roman"/>
          <w:color w:val="auto"/>
          <w:sz w:val="22"/>
          <w:szCs w:val="22"/>
          <w:lang w:val="es-ES"/>
        </w:rPr>
      </w:pPr>
    </w:p>
    <w:p w:rsidR="00AE6FC2" w:rsidRPr="00C57DAF" w:rsidRDefault="00AE6FC2" w:rsidP="00A70874">
      <w:pPr>
        <w:pStyle w:val="Default"/>
        <w:jc w:val="both"/>
        <w:rPr>
          <w:rFonts w:asciiTheme="minorHAnsi" w:hAnsiTheme="minorHAnsi" w:cs="Times New Roman"/>
          <w:color w:val="auto"/>
          <w:sz w:val="22"/>
          <w:szCs w:val="22"/>
          <w:lang w:val="es-ES"/>
        </w:rPr>
      </w:pPr>
      <w:r w:rsidRPr="00C57DAF">
        <w:rPr>
          <w:rFonts w:asciiTheme="minorHAnsi" w:hAnsiTheme="minorHAnsi" w:cs="Times New Roman"/>
          <w:color w:val="auto"/>
          <w:sz w:val="22"/>
          <w:szCs w:val="22"/>
          <w:lang w:val="es-ES"/>
        </w:rPr>
        <w:t>Por tanto el objetivo que el proyecto se plantea es: "Mejorar los niveles de innovación social y productiva en los diversos ámbitos de la ciudad, a través del fortalecimiento del Sistema Distrital de Ciencia, Tecnología e Innovación".</w:t>
      </w:r>
    </w:p>
    <w:p w:rsidR="00AE6FC2" w:rsidRPr="00C57DAF" w:rsidRDefault="00AE6FC2"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rPr>
          <w:lang w:val="es-ES"/>
        </w:rPr>
        <w:t>Mientras que los objetivos específicos son:</w:t>
      </w:r>
    </w:p>
    <w:p w:rsidR="00090C8C" w:rsidRPr="00C57DAF" w:rsidRDefault="00090C8C" w:rsidP="00A70874">
      <w:pPr>
        <w:spacing w:after="0" w:line="240" w:lineRule="auto"/>
        <w:jc w:val="both"/>
        <w:rPr>
          <w:lang w:val="es-ES"/>
        </w:rPr>
      </w:pPr>
    </w:p>
    <w:p w:rsidR="00AE6FC2" w:rsidRPr="00C57DAF" w:rsidRDefault="00AE6FC2" w:rsidP="00201158">
      <w:pPr>
        <w:pStyle w:val="Prrafodelista"/>
        <w:numPr>
          <w:ilvl w:val="0"/>
          <w:numId w:val="12"/>
        </w:numPr>
        <w:suppressAutoHyphens/>
        <w:spacing w:after="0" w:line="240" w:lineRule="auto"/>
        <w:contextualSpacing w:val="0"/>
        <w:jc w:val="both"/>
        <w:rPr>
          <w:rFonts w:asciiTheme="minorHAnsi" w:hAnsiTheme="minorHAnsi"/>
          <w:lang w:eastAsia="es-ES"/>
        </w:rPr>
      </w:pPr>
      <w:r w:rsidRPr="00C57DAF">
        <w:rPr>
          <w:rFonts w:asciiTheme="minorHAnsi" w:hAnsiTheme="minorHAnsi"/>
          <w:lang w:eastAsia="es-ES"/>
        </w:rPr>
        <w:t>Gestionar y promover mecanismos de financiación e incentivos para la ciencia y tecnología, el desarrollo tecnológico y la innovación</w:t>
      </w:r>
    </w:p>
    <w:p w:rsidR="00AE6FC2" w:rsidRPr="00C57DAF" w:rsidRDefault="00AE6FC2" w:rsidP="00201158">
      <w:pPr>
        <w:pStyle w:val="Prrafodelista"/>
        <w:numPr>
          <w:ilvl w:val="0"/>
          <w:numId w:val="12"/>
        </w:numPr>
        <w:suppressAutoHyphens/>
        <w:spacing w:after="0" w:line="240" w:lineRule="auto"/>
        <w:contextualSpacing w:val="0"/>
        <w:jc w:val="both"/>
        <w:rPr>
          <w:rFonts w:asciiTheme="minorHAnsi" w:hAnsiTheme="minorHAnsi"/>
          <w:lang w:eastAsia="es-ES"/>
        </w:rPr>
      </w:pPr>
      <w:r w:rsidRPr="00C57DAF">
        <w:rPr>
          <w:rFonts w:asciiTheme="minorHAnsi" w:hAnsiTheme="minorHAnsi"/>
          <w:lang w:eastAsia="es-ES"/>
        </w:rPr>
        <w:t>Aumentar el impacto de la investigación básica y aplicada para resolver problemas estratégicos de la ciudad a través de la innovación social y productiva</w:t>
      </w:r>
    </w:p>
    <w:p w:rsidR="00AE6FC2" w:rsidRPr="00C57DAF" w:rsidRDefault="00AE6FC2" w:rsidP="00201158">
      <w:pPr>
        <w:pStyle w:val="Prrafodelista"/>
        <w:numPr>
          <w:ilvl w:val="0"/>
          <w:numId w:val="12"/>
        </w:numPr>
        <w:suppressAutoHyphens/>
        <w:spacing w:after="0" w:line="240" w:lineRule="auto"/>
        <w:contextualSpacing w:val="0"/>
        <w:jc w:val="both"/>
        <w:rPr>
          <w:rFonts w:asciiTheme="minorHAnsi" w:hAnsiTheme="minorHAnsi"/>
          <w:lang w:eastAsia="es-ES"/>
        </w:rPr>
      </w:pPr>
      <w:r w:rsidRPr="00C57DAF">
        <w:rPr>
          <w:rFonts w:asciiTheme="minorHAnsi" w:hAnsiTheme="minorHAnsi"/>
          <w:lang w:eastAsia="es-ES"/>
        </w:rPr>
        <w:t>Apoyar al sector productivo en los procesos y requerimientos exigidos para el diseño, apropiación e incorporación de la CTI en sus procesos productivos</w:t>
      </w:r>
    </w:p>
    <w:p w:rsidR="00090C8C" w:rsidRPr="00C57DAF" w:rsidRDefault="00090C8C" w:rsidP="00A70874">
      <w:pPr>
        <w:spacing w:after="0" w:line="240" w:lineRule="auto"/>
        <w:jc w:val="both"/>
      </w:pPr>
    </w:p>
    <w:p w:rsidR="001F1F45" w:rsidRPr="00C57DAF" w:rsidRDefault="001F1F45" w:rsidP="00A70874">
      <w:pPr>
        <w:spacing w:after="0" w:line="240" w:lineRule="auto"/>
        <w:jc w:val="both"/>
      </w:pPr>
      <w:r w:rsidRPr="00C57DAF">
        <w:t xml:space="preserve">Durante el periodo comprendido entre 2012 y 2015, y en el marco del Plan de Desarrollo “Bogotá Humana”, la subdirección de Ciencia Tecnología e Innovación de la Secretaría Distrital de Desarrollo Económico, orientó sus esfuerzos a la realización de 4 intervenciones para satisfacer los objetivos del proyecto de inversión 748. Estas intervenciones contaron con diferentes convenios los cuales se describirán a continuación. </w:t>
      </w:r>
    </w:p>
    <w:p w:rsidR="00151AE9" w:rsidRPr="00C57DAF" w:rsidRDefault="00151AE9" w:rsidP="00A70874">
      <w:pPr>
        <w:spacing w:after="0" w:line="240" w:lineRule="auto"/>
        <w:jc w:val="both"/>
      </w:pPr>
    </w:p>
    <w:p w:rsidR="001F1F45" w:rsidRPr="00C57DAF" w:rsidRDefault="001F1F45" w:rsidP="00A70874">
      <w:pPr>
        <w:spacing w:after="0" w:line="240" w:lineRule="auto"/>
        <w:jc w:val="both"/>
      </w:pPr>
      <w:r w:rsidRPr="00C57DAF">
        <w:lastRenderedPageBreak/>
        <w:t xml:space="preserve">La intervención de </w:t>
      </w:r>
      <w:r w:rsidRPr="00C57DAF">
        <w:rPr>
          <w:i/>
        </w:rPr>
        <w:t xml:space="preserve">Fortalecimiento de las iniciativas de emprendimiento de base tecnológica </w:t>
      </w:r>
      <w:r w:rsidRPr="00C57DAF">
        <w:t>contó con 6 convenios de asociación con instituciones especializadas en emprendimiento (</w:t>
      </w:r>
      <w:proofErr w:type="spellStart"/>
      <w:r w:rsidRPr="00C57DAF">
        <w:t>Parquesoft</w:t>
      </w:r>
      <w:proofErr w:type="spellEnd"/>
      <w:r w:rsidRPr="00C57DAF">
        <w:t xml:space="preserve">), universidades con alto componente técnico, y con la Fundación Grupo Energía de Bogotá, esta última como articuladora con las empresas de servicios públicos de la ciudad.  </w:t>
      </w:r>
    </w:p>
    <w:p w:rsidR="00151AE9" w:rsidRPr="00C57DAF" w:rsidRDefault="00151AE9" w:rsidP="00A70874">
      <w:pPr>
        <w:spacing w:after="0" w:line="240" w:lineRule="auto"/>
        <w:jc w:val="both"/>
      </w:pPr>
    </w:p>
    <w:p w:rsidR="001F1F45" w:rsidRPr="00C57DAF" w:rsidRDefault="00166BAA" w:rsidP="00201158">
      <w:pPr>
        <w:pStyle w:val="Prrafodelista"/>
        <w:numPr>
          <w:ilvl w:val="0"/>
          <w:numId w:val="22"/>
        </w:numPr>
        <w:suppressAutoHyphens/>
        <w:spacing w:after="0" w:line="240" w:lineRule="auto"/>
        <w:contextualSpacing w:val="0"/>
        <w:jc w:val="both"/>
        <w:rPr>
          <w:rFonts w:asciiTheme="minorHAnsi" w:hAnsiTheme="minorHAnsi"/>
        </w:rPr>
      </w:pPr>
      <w:proofErr w:type="spellStart"/>
      <w:r>
        <w:rPr>
          <w:rFonts w:asciiTheme="minorHAnsi" w:hAnsiTheme="minorHAnsi"/>
        </w:rPr>
        <w:t>Parquesoft</w:t>
      </w:r>
      <w:proofErr w:type="spellEnd"/>
      <w:r>
        <w:rPr>
          <w:rFonts w:asciiTheme="minorHAnsi" w:hAnsiTheme="minorHAnsi"/>
        </w:rPr>
        <w:t xml:space="preserve"> (Emprendetic</w:t>
      </w:r>
      <w:r w:rsidR="001F1F45" w:rsidRPr="00C57DAF">
        <w:rPr>
          <w:rFonts w:asciiTheme="minorHAnsi" w:hAnsiTheme="minorHAnsi"/>
        </w:rPr>
        <w:t xml:space="preserve">1 y2): Con una inversión total de mil novecientos cuarenta y dos millones cuatrocientos cuarenta mil pesos ($1.942’440.000), </w:t>
      </w:r>
      <w:proofErr w:type="spellStart"/>
      <w:r w:rsidR="001F1F45" w:rsidRPr="00C57DAF">
        <w:rPr>
          <w:rFonts w:asciiTheme="minorHAnsi" w:hAnsiTheme="minorHAnsi"/>
        </w:rPr>
        <w:t>Emprendetic</w:t>
      </w:r>
      <w:proofErr w:type="spellEnd"/>
      <w:r w:rsidR="001F1F45" w:rsidRPr="00C57DAF">
        <w:rPr>
          <w:rFonts w:asciiTheme="minorHAnsi" w:hAnsiTheme="minorHAnsi"/>
        </w:rPr>
        <w:t xml:space="preserve"> 1 y 2 apoyaron emprendimientos de base tecnológica, especialmente software, </w:t>
      </w:r>
      <w:proofErr w:type="spellStart"/>
      <w:r w:rsidR="001F1F45" w:rsidRPr="00C57DAF">
        <w:rPr>
          <w:rFonts w:asciiTheme="minorHAnsi" w:hAnsiTheme="minorHAnsi"/>
        </w:rPr>
        <w:t>games</w:t>
      </w:r>
      <w:proofErr w:type="spellEnd"/>
      <w:r w:rsidR="001F1F45" w:rsidRPr="00C57DAF">
        <w:rPr>
          <w:rFonts w:asciiTheme="minorHAnsi" w:hAnsiTheme="minorHAnsi"/>
        </w:rPr>
        <w:t>, y apps.</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F1F45" w:rsidP="00201158">
      <w:pPr>
        <w:pStyle w:val="Prrafodelista"/>
        <w:numPr>
          <w:ilvl w:val="0"/>
          <w:numId w:val="22"/>
        </w:numPr>
        <w:suppressAutoHyphens/>
        <w:spacing w:after="0" w:line="240" w:lineRule="auto"/>
        <w:contextualSpacing w:val="0"/>
        <w:jc w:val="both"/>
        <w:rPr>
          <w:rFonts w:asciiTheme="minorHAnsi" w:hAnsiTheme="minorHAnsi"/>
        </w:rPr>
      </w:pPr>
      <w:r w:rsidRPr="00C57DAF">
        <w:rPr>
          <w:rFonts w:asciiTheme="minorHAnsi" w:hAnsiTheme="minorHAnsi"/>
        </w:rPr>
        <w:t xml:space="preserve">Universidad Sergio Arboleda (SUE): Emprendimientos originados en el interior de las universidades fueron fortalecidos por SUE, con el fin de generar modelos de negocios que permitan la estructuración de empresas de tecnología. Este esfuerzo demandó una inversión de dos mil millones de pesos (2.000’000.000).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51AE9" w:rsidRPr="00C57DAF" w:rsidRDefault="001F1F45" w:rsidP="00201158">
      <w:pPr>
        <w:pStyle w:val="Prrafodelista"/>
        <w:numPr>
          <w:ilvl w:val="0"/>
          <w:numId w:val="22"/>
        </w:numPr>
        <w:suppressAutoHyphens/>
        <w:spacing w:after="0" w:line="240" w:lineRule="auto"/>
        <w:contextualSpacing w:val="0"/>
        <w:jc w:val="both"/>
        <w:rPr>
          <w:rFonts w:asciiTheme="minorHAnsi" w:hAnsiTheme="minorHAnsi"/>
        </w:rPr>
      </w:pPr>
      <w:r w:rsidRPr="00C57DAF">
        <w:rPr>
          <w:rFonts w:asciiTheme="minorHAnsi" w:hAnsiTheme="minorHAnsi"/>
        </w:rPr>
        <w:t>Universidad Distrital (UD) (</w:t>
      </w:r>
      <w:proofErr w:type="spellStart"/>
      <w:r w:rsidRPr="00C57DAF">
        <w:rPr>
          <w:rFonts w:asciiTheme="minorHAnsi" w:hAnsiTheme="minorHAnsi"/>
        </w:rPr>
        <w:t>Emprendetronika</w:t>
      </w:r>
      <w:proofErr w:type="spellEnd"/>
      <w:r w:rsidRPr="00C57DAF">
        <w:rPr>
          <w:rFonts w:asciiTheme="minorHAnsi" w:hAnsiTheme="minorHAnsi"/>
        </w:rPr>
        <w:t xml:space="preserve"> y </w:t>
      </w:r>
      <w:proofErr w:type="spellStart"/>
      <w:r w:rsidRPr="00C57DAF">
        <w:rPr>
          <w:rFonts w:asciiTheme="minorHAnsi" w:hAnsiTheme="minorHAnsi"/>
        </w:rPr>
        <w:t>Zasca</w:t>
      </w:r>
      <w:proofErr w:type="spellEnd"/>
      <w:r w:rsidRPr="00C57DAF">
        <w:rPr>
          <w:rFonts w:asciiTheme="minorHAnsi" w:hAnsiTheme="minorHAnsi"/>
        </w:rPr>
        <w:t xml:space="preserve"> Tecnología): La SDDE y la UD unieron esfuerzos con el fin de apoyar emprendimientos de base tecnológica que contarán con un componente de mecatrónica (Mecánica, electrónica y sistemas), con el fin de abarcar otros sectores de la tecnología, orientado en hardware. La inversión de la SDDE para esta iniciativa ascendió a la suma de novecientos cuarenta y cinco millones de pesos ($945’000.000).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F1F45" w:rsidP="00A70874">
      <w:pPr>
        <w:pStyle w:val="Prrafodelista"/>
        <w:suppressAutoHyphens/>
        <w:spacing w:after="0" w:line="240" w:lineRule="auto"/>
        <w:contextualSpacing w:val="0"/>
        <w:jc w:val="both"/>
        <w:rPr>
          <w:rFonts w:asciiTheme="minorHAnsi" w:hAnsiTheme="minorHAnsi"/>
        </w:rPr>
      </w:pPr>
      <w:r w:rsidRPr="00C57DAF">
        <w:rPr>
          <w:rFonts w:asciiTheme="minorHAnsi" w:hAnsiTheme="minorHAnsi"/>
        </w:rPr>
        <w:t>Por otro lado, y con el fin de articular todos los emprendimientos de base tecnológica (</w:t>
      </w:r>
      <w:proofErr w:type="spellStart"/>
      <w:r w:rsidRPr="00C57DAF">
        <w:rPr>
          <w:rFonts w:asciiTheme="minorHAnsi" w:hAnsiTheme="minorHAnsi"/>
        </w:rPr>
        <w:t>TICs</w:t>
      </w:r>
      <w:proofErr w:type="spellEnd"/>
      <w:r w:rsidRPr="00C57DAF">
        <w:rPr>
          <w:rFonts w:asciiTheme="minorHAnsi" w:hAnsiTheme="minorHAnsi"/>
        </w:rPr>
        <w:t xml:space="preserve">, mecatrónica, software, </w:t>
      </w:r>
      <w:proofErr w:type="spellStart"/>
      <w:r w:rsidRPr="00C57DAF">
        <w:rPr>
          <w:rFonts w:asciiTheme="minorHAnsi" w:hAnsiTheme="minorHAnsi"/>
        </w:rPr>
        <w:t>etc</w:t>
      </w:r>
      <w:proofErr w:type="spellEnd"/>
      <w:r w:rsidRPr="00C57DAF">
        <w:rPr>
          <w:rFonts w:asciiTheme="minorHAnsi" w:hAnsiTheme="minorHAnsi"/>
        </w:rPr>
        <w:t xml:space="preserve">) se crea el centro de emprendimiento de base tecnológica, con sede en la Aduanilla de </w:t>
      </w:r>
      <w:proofErr w:type="spellStart"/>
      <w:r w:rsidRPr="00C57DAF">
        <w:rPr>
          <w:rFonts w:asciiTheme="minorHAnsi" w:hAnsiTheme="minorHAnsi"/>
        </w:rPr>
        <w:t>Paiba</w:t>
      </w:r>
      <w:proofErr w:type="spellEnd"/>
      <w:r w:rsidRPr="00C57DAF">
        <w:rPr>
          <w:rFonts w:asciiTheme="minorHAnsi" w:hAnsiTheme="minorHAnsi"/>
        </w:rPr>
        <w:t xml:space="preserve"> de la Universidad Distrital. Este centro denominado </w:t>
      </w:r>
      <w:proofErr w:type="spellStart"/>
      <w:r w:rsidRPr="00C57DAF">
        <w:rPr>
          <w:rFonts w:asciiTheme="minorHAnsi" w:hAnsiTheme="minorHAnsi"/>
        </w:rPr>
        <w:t>Zasca</w:t>
      </w:r>
      <w:proofErr w:type="spellEnd"/>
      <w:r w:rsidRPr="00C57DAF">
        <w:rPr>
          <w:rFonts w:asciiTheme="minorHAnsi" w:hAnsiTheme="minorHAnsi"/>
        </w:rPr>
        <w:t xml:space="preserve"> Tecnología, brinda un espacio de interacción entre emprendedores y </w:t>
      </w:r>
      <w:proofErr w:type="spellStart"/>
      <w:r w:rsidRPr="00C57DAF">
        <w:rPr>
          <w:rFonts w:asciiTheme="minorHAnsi" w:hAnsiTheme="minorHAnsi"/>
          <w:i/>
        </w:rPr>
        <w:t>coaches</w:t>
      </w:r>
      <w:proofErr w:type="spellEnd"/>
      <w:r w:rsidRPr="00C57DAF">
        <w:rPr>
          <w:rFonts w:asciiTheme="minorHAnsi" w:hAnsiTheme="minorHAnsi"/>
        </w:rPr>
        <w:t xml:space="preserve"> encaminados en acelerar las iniciativas de emprendimiento de la ciudad. Para este efecto la SDDE invirtió mil seiscientos millones de pesos (1.600’000.000).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F1F45" w:rsidP="00201158">
      <w:pPr>
        <w:pStyle w:val="Prrafodelista"/>
        <w:numPr>
          <w:ilvl w:val="0"/>
          <w:numId w:val="22"/>
        </w:numPr>
        <w:suppressAutoHyphens/>
        <w:spacing w:after="0" w:line="240" w:lineRule="auto"/>
        <w:contextualSpacing w:val="0"/>
        <w:jc w:val="both"/>
        <w:rPr>
          <w:rFonts w:asciiTheme="minorHAnsi" w:hAnsiTheme="minorHAnsi"/>
        </w:rPr>
      </w:pPr>
      <w:r w:rsidRPr="00C57DAF">
        <w:rPr>
          <w:rFonts w:asciiTheme="minorHAnsi" w:hAnsiTheme="minorHAnsi"/>
        </w:rPr>
        <w:t xml:space="preserve">Fundación Grupo Energía Bogotá (Bogotá@21): El más reciente convenio busca el establecimiento de una relación entre los emprendimientos y las empresas de servicios públicos de Bogotá, de manera que las soluciones tecnológicas de los emprendedores contribuyan con la solución de problemas específicos de las empresas de servicios públicos. La inversión en este caso fue de mil millones de pesos ($1.000’000.000).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F1F45" w:rsidP="00A70874">
      <w:pPr>
        <w:spacing w:after="0" w:line="240" w:lineRule="auto"/>
        <w:jc w:val="both"/>
      </w:pPr>
      <w:r w:rsidRPr="00C57DAF">
        <w:rPr>
          <w:lang w:val="es-ES"/>
        </w:rPr>
        <w:t xml:space="preserve">El </w:t>
      </w:r>
      <w:r w:rsidRPr="00C57DAF">
        <w:rPr>
          <w:i/>
        </w:rPr>
        <w:t xml:space="preserve">Fortalecimiento de la innovación en producto, proceso y gestión a micro y pequeñas empresas de la ciudad, </w:t>
      </w:r>
      <w:r w:rsidRPr="00C57DAF">
        <w:t xml:space="preserve">se </w:t>
      </w:r>
      <w:proofErr w:type="gramStart"/>
      <w:r w:rsidRPr="00C57DAF">
        <w:t>llevó</w:t>
      </w:r>
      <w:proofErr w:type="gramEnd"/>
      <w:r w:rsidRPr="00C57DAF">
        <w:t xml:space="preserve"> a cabo mediante tres convenios, y se utilizó la metodología REI (Red de Empresarios Innovadores). </w:t>
      </w:r>
    </w:p>
    <w:p w:rsidR="00151AE9" w:rsidRPr="00C57DAF" w:rsidRDefault="00151AE9" w:rsidP="00A70874">
      <w:pPr>
        <w:spacing w:after="0" w:line="240" w:lineRule="auto"/>
        <w:jc w:val="both"/>
      </w:pPr>
    </w:p>
    <w:p w:rsidR="001F1F45" w:rsidRPr="00C57DAF" w:rsidRDefault="001F1F45" w:rsidP="00201158">
      <w:pPr>
        <w:pStyle w:val="Prrafodelista"/>
        <w:numPr>
          <w:ilvl w:val="0"/>
          <w:numId w:val="23"/>
        </w:numPr>
        <w:suppressAutoHyphens/>
        <w:spacing w:after="0" w:line="240" w:lineRule="auto"/>
        <w:contextualSpacing w:val="0"/>
        <w:jc w:val="both"/>
        <w:rPr>
          <w:rFonts w:asciiTheme="minorHAnsi" w:hAnsiTheme="minorHAnsi"/>
        </w:rPr>
      </w:pPr>
      <w:r w:rsidRPr="00C57DAF">
        <w:rPr>
          <w:rFonts w:asciiTheme="minorHAnsi" w:hAnsiTheme="minorHAnsi"/>
        </w:rPr>
        <w:t xml:space="preserve">Universidad Nacional de Colombia (Red de Empresarios Innovadores REI): Se elevaron 2 versiones de la REI, las cuales orientaron sus esfuerzos en la generación de fortalezas para la innovación que redundará en mayores ingresos para los empresarios. El total de recursos invertidos por la SDDE para este fin fueron de dos mil setecientos cuarenta y cinco millones cuatrocientos mil pesos ($2.745’400.000).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F1F45" w:rsidP="00201158">
      <w:pPr>
        <w:pStyle w:val="Prrafodelista"/>
        <w:numPr>
          <w:ilvl w:val="0"/>
          <w:numId w:val="23"/>
        </w:numPr>
        <w:suppressAutoHyphens/>
        <w:spacing w:after="0" w:line="240" w:lineRule="auto"/>
        <w:contextualSpacing w:val="0"/>
        <w:jc w:val="both"/>
        <w:rPr>
          <w:rFonts w:asciiTheme="minorHAnsi" w:hAnsiTheme="minorHAnsi"/>
        </w:rPr>
      </w:pPr>
      <w:r w:rsidRPr="00C57DAF">
        <w:rPr>
          <w:rFonts w:asciiTheme="minorHAnsi" w:hAnsiTheme="minorHAnsi"/>
        </w:rPr>
        <w:t>CINSET (</w:t>
      </w:r>
      <w:proofErr w:type="spellStart"/>
      <w:r w:rsidRPr="00C57DAF">
        <w:rPr>
          <w:rFonts w:asciiTheme="minorHAnsi" w:hAnsiTheme="minorHAnsi"/>
        </w:rPr>
        <w:t>Zasca</w:t>
      </w:r>
      <w:proofErr w:type="spellEnd"/>
      <w:r w:rsidRPr="00C57DAF">
        <w:rPr>
          <w:rFonts w:asciiTheme="minorHAnsi" w:hAnsiTheme="minorHAnsi"/>
        </w:rPr>
        <w:t xml:space="preserve"> Artes gráficas): Con el propósito de orientar el modelo REI a un sector específico de micro y pequeños empresarios de la ciudad se suscribió el convenio con la Corporación para la Investigación Socioeconómica y tecnológica de Colombia, con un aporte de la SDDE de ochocientos treinta y tres millones ciento cuarenta y cuatro mil pesos ($833’144.000).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51AE9" w:rsidP="00A70874">
      <w:pPr>
        <w:spacing w:after="0" w:line="240" w:lineRule="auto"/>
        <w:jc w:val="both"/>
        <w:rPr>
          <w:szCs w:val="24"/>
        </w:rPr>
      </w:pPr>
      <w:r w:rsidRPr="00C57DAF">
        <w:rPr>
          <w:szCs w:val="24"/>
        </w:rPr>
        <w:lastRenderedPageBreak/>
        <w:t>Adicionalmente, s</w:t>
      </w:r>
      <w:r w:rsidR="001F1F45" w:rsidRPr="00C57DAF">
        <w:rPr>
          <w:szCs w:val="24"/>
        </w:rPr>
        <w:t xml:space="preserve">e formalizaron 7 convenios para </w:t>
      </w:r>
      <w:r w:rsidR="001F1F45" w:rsidRPr="00C57DAF">
        <w:rPr>
          <w:i/>
          <w:szCs w:val="24"/>
        </w:rPr>
        <w:t xml:space="preserve">Fortalecer la apropiación tecnológica y la innovación social en el territorio </w:t>
      </w:r>
      <w:r w:rsidR="001F1F45" w:rsidRPr="00C57DAF">
        <w:rPr>
          <w:szCs w:val="24"/>
        </w:rPr>
        <w:t xml:space="preserve">cuya acción incluyó foros de tecnología, centros de innovación y capacitación en herramientas tecnológicas.   </w:t>
      </w:r>
    </w:p>
    <w:p w:rsidR="00151AE9" w:rsidRPr="00C57DAF" w:rsidRDefault="00151AE9" w:rsidP="00A70874">
      <w:pPr>
        <w:spacing w:after="0" w:line="240" w:lineRule="auto"/>
        <w:jc w:val="both"/>
      </w:pPr>
    </w:p>
    <w:p w:rsidR="00151AE9" w:rsidRPr="00C57DAF" w:rsidRDefault="001F1F45" w:rsidP="00201158">
      <w:pPr>
        <w:pStyle w:val="Prrafodelista"/>
        <w:numPr>
          <w:ilvl w:val="0"/>
          <w:numId w:val="24"/>
        </w:numPr>
        <w:suppressAutoHyphens/>
        <w:spacing w:after="0" w:line="240" w:lineRule="auto"/>
        <w:contextualSpacing w:val="0"/>
        <w:jc w:val="both"/>
        <w:rPr>
          <w:rFonts w:asciiTheme="minorHAnsi" w:hAnsiTheme="minorHAnsi"/>
        </w:rPr>
      </w:pPr>
      <w:proofErr w:type="spellStart"/>
      <w:r w:rsidRPr="00C57DAF">
        <w:rPr>
          <w:rFonts w:asciiTheme="minorHAnsi" w:hAnsiTheme="minorHAnsi"/>
        </w:rPr>
        <w:t>Maloka</w:t>
      </w:r>
      <w:proofErr w:type="spellEnd"/>
      <w:r w:rsidRPr="00C57DAF">
        <w:rPr>
          <w:rFonts w:asciiTheme="minorHAnsi" w:hAnsiTheme="minorHAnsi"/>
        </w:rPr>
        <w:t xml:space="preserve"> (Colegios y Centros de Innovación Social): Llevar la tecnología y la ciencia básica a los territorios motivaron estos convenios, los cuales impartieron programas con contenidos tecnológicos a estudiantes de colegios distritales de los grados 10 y 11, y se impulsó la construcción de centros de innovación social en dos localidades de la ciudad.</w:t>
      </w:r>
      <w:r w:rsidR="00151AE9" w:rsidRPr="00C57DAF">
        <w:rPr>
          <w:rFonts w:asciiTheme="minorHAnsi" w:hAnsiTheme="minorHAnsi"/>
        </w:rPr>
        <w:t xml:space="preserve">  Para el desarrollo de esta iniciativa, la </w:t>
      </w:r>
      <w:r w:rsidRPr="00C57DAF">
        <w:rPr>
          <w:rFonts w:asciiTheme="minorHAnsi" w:hAnsiTheme="minorHAnsi"/>
        </w:rPr>
        <w:t>SDDE</w:t>
      </w:r>
      <w:r w:rsidR="00151AE9" w:rsidRPr="00C57DAF">
        <w:rPr>
          <w:rFonts w:asciiTheme="minorHAnsi" w:hAnsiTheme="minorHAnsi"/>
        </w:rPr>
        <w:t xml:space="preserve"> realizó una inversión de </w:t>
      </w:r>
      <w:r w:rsidRPr="00C57DAF">
        <w:rPr>
          <w:rFonts w:asciiTheme="minorHAnsi" w:hAnsiTheme="minorHAnsi"/>
        </w:rPr>
        <w:t xml:space="preserve">mil cincuenta millones de pesos ($1.050’000.000). </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51AE9" w:rsidRPr="00C57DAF" w:rsidRDefault="001F1F45" w:rsidP="00A70874">
      <w:pPr>
        <w:pStyle w:val="Prrafodelista"/>
        <w:suppressAutoHyphens/>
        <w:spacing w:after="0" w:line="240" w:lineRule="auto"/>
        <w:contextualSpacing w:val="0"/>
        <w:jc w:val="both"/>
        <w:rPr>
          <w:rFonts w:asciiTheme="minorHAnsi" w:hAnsiTheme="minorHAnsi"/>
        </w:rPr>
      </w:pPr>
      <w:r w:rsidRPr="00C57DAF">
        <w:rPr>
          <w:rFonts w:asciiTheme="minorHAnsi" w:hAnsiTheme="minorHAnsi"/>
        </w:rPr>
        <w:t>De otro lado</w:t>
      </w:r>
      <w:r w:rsidR="00151AE9" w:rsidRPr="00C57DAF">
        <w:rPr>
          <w:rFonts w:asciiTheme="minorHAnsi" w:hAnsiTheme="minorHAnsi"/>
        </w:rPr>
        <w:t xml:space="preserve">, se </w:t>
      </w:r>
      <w:proofErr w:type="spellStart"/>
      <w:r w:rsidR="00151AE9" w:rsidRPr="00C57DAF">
        <w:rPr>
          <w:rFonts w:asciiTheme="minorHAnsi" w:hAnsiTheme="minorHAnsi"/>
        </w:rPr>
        <w:t>brindo</w:t>
      </w:r>
      <w:proofErr w:type="spellEnd"/>
      <w:r w:rsidR="006C3194">
        <w:rPr>
          <w:rFonts w:asciiTheme="minorHAnsi" w:hAnsiTheme="minorHAnsi"/>
        </w:rPr>
        <w:t xml:space="preserve"> </w:t>
      </w:r>
      <w:r w:rsidRPr="00C57DAF">
        <w:rPr>
          <w:rFonts w:asciiTheme="minorHAnsi" w:hAnsiTheme="minorHAnsi"/>
        </w:rPr>
        <w:t>capacitación a empresarios en herramientas de tecnologías de la información y comunicaciones</w:t>
      </w:r>
      <w:r w:rsidR="00151AE9" w:rsidRPr="00C57DAF">
        <w:rPr>
          <w:rFonts w:asciiTheme="minorHAnsi" w:hAnsiTheme="minorHAnsi"/>
        </w:rPr>
        <w:t xml:space="preserve"> y se</w:t>
      </w:r>
      <w:r w:rsidRPr="00C57DAF">
        <w:rPr>
          <w:rFonts w:asciiTheme="minorHAnsi" w:hAnsiTheme="minorHAnsi"/>
        </w:rPr>
        <w:t xml:space="preserve"> impulsó el convenio con </w:t>
      </w:r>
      <w:proofErr w:type="spellStart"/>
      <w:r w:rsidRPr="00C57DAF">
        <w:rPr>
          <w:rFonts w:asciiTheme="minorHAnsi" w:hAnsiTheme="minorHAnsi"/>
        </w:rPr>
        <w:t>Cintel</w:t>
      </w:r>
      <w:proofErr w:type="spellEnd"/>
      <w:r w:rsidRPr="00C57DAF">
        <w:rPr>
          <w:rFonts w:asciiTheme="minorHAnsi" w:hAnsiTheme="minorHAnsi"/>
        </w:rPr>
        <w:t xml:space="preserve"> cuyo aporte del proyecto fue de setecientos cuarenta y nueve millones ochocientos noventa y tres mil seiscientos pesos ($749.893.600).</w:t>
      </w:r>
    </w:p>
    <w:p w:rsidR="00151AE9" w:rsidRPr="00C57DAF" w:rsidRDefault="00151AE9" w:rsidP="00A70874">
      <w:pPr>
        <w:pStyle w:val="Prrafodelista"/>
        <w:suppressAutoHyphens/>
        <w:spacing w:after="0" w:line="240" w:lineRule="auto"/>
        <w:contextualSpacing w:val="0"/>
        <w:jc w:val="both"/>
        <w:rPr>
          <w:rFonts w:asciiTheme="minorHAnsi" w:hAnsiTheme="minorHAnsi"/>
        </w:rPr>
      </w:pPr>
    </w:p>
    <w:p w:rsidR="001F1F45" w:rsidRPr="00C57DAF" w:rsidRDefault="001F1F45" w:rsidP="00201158">
      <w:pPr>
        <w:pStyle w:val="Prrafodelista"/>
        <w:numPr>
          <w:ilvl w:val="0"/>
          <w:numId w:val="24"/>
        </w:numPr>
        <w:suppressAutoHyphens/>
        <w:spacing w:after="0" w:line="240" w:lineRule="auto"/>
        <w:contextualSpacing w:val="0"/>
        <w:jc w:val="both"/>
        <w:rPr>
          <w:rFonts w:asciiTheme="minorHAnsi" w:hAnsiTheme="minorHAnsi"/>
        </w:rPr>
      </w:pPr>
      <w:r w:rsidRPr="00C57DAF">
        <w:rPr>
          <w:rFonts w:asciiTheme="minorHAnsi" w:hAnsiTheme="minorHAnsi"/>
        </w:rPr>
        <w:t xml:space="preserve">La Universidad Nacional de Colombia (Banco de Semillas fase 1 y 2), como asociado de la SDDE llevó a la ruralidad bogotana y a la región, una propuesta de reconversión productiva en torno a un Banco de Semillas, orientado hacia un Centro de Servicios Agro empresariales, que promueve la apropiación de tecnología en la generación de semillas de cuatro productos (Arveja, tomate de árbol, guayaba y espinaca). La inversión ascendió a mil cuatro millones cincuenta y nueve mil doscientos pesos ($1.004’059.600).  </w:t>
      </w:r>
    </w:p>
    <w:p w:rsidR="00E6248B" w:rsidRPr="00C57DAF" w:rsidRDefault="00E6248B" w:rsidP="00A70874">
      <w:pPr>
        <w:pStyle w:val="Prrafodelista"/>
        <w:suppressAutoHyphens/>
        <w:spacing w:after="0" w:line="240" w:lineRule="auto"/>
        <w:contextualSpacing w:val="0"/>
        <w:jc w:val="both"/>
        <w:rPr>
          <w:rFonts w:asciiTheme="minorHAnsi" w:hAnsiTheme="minorHAnsi"/>
        </w:rPr>
      </w:pPr>
    </w:p>
    <w:p w:rsidR="00E6248B" w:rsidRPr="00C57DAF" w:rsidRDefault="00E6248B" w:rsidP="00201158">
      <w:pPr>
        <w:pStyle w:val="Prrafodelista"/>
        <w:numPr>
          <w:ilvl w:val="0"/>
          <w:numId w:val="24"/>
        </w:numPr>
        <w:suppressAutoHyphens/>
        <w:spacing w:after="0" w:line="240" w:lineRule="auto"/>
        <w:contextualSpacing w:val="0"/>
        <w:jc w:val="both"/>
        <w:rPr>
          <w:rFonts w:asciiTheme="minorHAnsi" w:hAnsiTheme="minorHAnsi"/>
        </w:rPr>
      </w:pPr>
      <w:r w:rsidRPr="00C57DAF">
        <w:rPr>
          <w:rFonts w:asciiTheme="minorHAnsi" w:hAnsiTheme="minorHAnsi"/>
        </w:rPr>
        <w:t xml:space="preserve">Otras acciones realizadas para acercar la actualidad tecnológica a los jóvenes e investigadores de la ciudad fueron la realización de eventos como los adelantados por </w:t>
      </w:r>
      <w:proofErr w:type="spellStart"/>
      <w:r w:rsidRPr="00C57DAF">
        <w:rPr>
          <w:rFonts w:asciiTheme="minorHAnsi" w:hAnsiTheme="minorHAnsi"/>
        </w:rPr>
        <w:t>Invest</w:t>
      </w:r>
      <w:proofErr w:type="spellEnd"/>
      <w:r w:rsidRPr="00C57DAF">
        <w:rPr>
          <w:rFonts w:asciiTheme="minorHAnsi" w:hAnsiTheme="minorHAnsi"/>
        </w:rPr>
        <w:t xml:space="preserve"> in Bogotá, el foro de Biotecnología – </w:t>
      </w:r>
      <w:proofErr w:type="spellStart"/>
      <w:r w:rsidRPr="00C57DAF">
        <w:rPr>
          <w:rFonts w:asciiTheme="minorHAnsi" w:hAnsiTheme="minorHAnsi"/>
        </w:rPr>
        <w:t>Biolatam</w:t>
      </w:r>
      <w:proofErr w:type="spellEnd"/>
      <w:r w:rsidRPr="00C57DAF">
        <w:rPr>
          <w:rFonts w:asciiTheme="minorHAnsi" w:hAnsiTheme="minorHAnsi"/>
        </w:rPr>
        <w:t xml:space="preserve">, </w:t>
      </w:r>
      <w:r w:rsidR="001F1F45" w:rsidRPr="00C57DAF">
        <w:rPr>
          <w:rFonts w:asciiTheme="minorHAnsi" w:hAnsiTheme="minorHAnsi"/>
        </w:rPr>
        <w:t>cuya temática se enfocó en el conocimiento de los avances en esta materia; por o</w:t>
      </w:r>
      <w:r w:rsidRPr="00C57DAF">
        <w:rPr>
          <w:rFonts w:asciiTheme="minorHAnsi" w:hAnsiTheme="minorHAnsi"/>
        </w:rPr>
        <w:t xml:space="preserve">tro lado a finales de 2015, se realizará </w:t>
      </w:r>
      <w:r w:rsidR="001F1F45" w:rsidRPr="00C57DAF">
        <w:rPr>
          <w:rFonts w:asciiTheme="minorHAnsi" w:hAnsiTheme="minorHAnsi"/>
        </w:rPr>
        <w:t xml:space="preserve">el </w:t>
      </w:r>
      <w:proofErr w:type="spellStart"/>
      <w:r w:rsidR="001F1F45" w:rsidRPr="00C57DAF">
        <w:rPr>
          <w:rFonts w:asciiTheme="minorHAnsi" w:hAnsiTheme="minorHAnsi"/>
        </w:rPr>
        <w:t>HeroesFest</w:t>
      </w:r>
      <w:proofErr w:type="spellEnd"/>
      <w:r w:rsidR="001F1F45" w:rsidRPr="00C57DAF">
        <w:rPr>
          <w:rFonts w:asciiTheme="minorHAnsi" w:hAnsiTheme="minorHAnsi"/>
        </w:rPr>
        <w:t xml:space="preserve">, en asocio con el Banco de Comercio Exterior de Colombia, </w:t>
      </w:r>
      <w:r w:rsidRPr="00C57DAF">
        <w:rPr>
          <w:rFonts w:asciiTheme="minorHAnsi" w:hAnsiTheme="minorHAnsi"/>
        </w:rPr>
        <w:t>actividad que</w:t>
      </w:r>
      <w:r w:rsidR="001F1F45" w:rsidRPr="00C57DAF">
        <w:rPr>
          <w:rFonts w:asciiTheme="minorHAnsi" w:hAnsiTheme="minorHAnsi"/>
        </w:rPr>
        <w:t xml:space="preserve"> con</w:t>
      </w:r>
      <w:r w:rsidRPr="00C57DAF">
        <w:rPr>
          <w:rFonts w:asciiTheme="minorHAnsi" w:hAnsiTheme="minorHAnsi"/>
        </w:rPr>
        <w:t>tó con</w:t>
      </w:r>
      <w:r w:rsidR="001F1F45" w:rsidRPr="00C57DAF">
        <w:rPr>
          <w:rFonts w:asciiTheme="minorHAnsi" w:hAnsiTheme="minorHAnsi"/>
        </w:rPr>
        <w:t xml:space="preserve"> espacios para la participación de jóvenes emprendedores de base tecnológica, en torno a temáticas relacionadas con sus iniciativas. </w:t>
      </w:r>
    </w:p>
    <w:p w:rsidR="00E6248B" w:rsidRPr="00C57DAF" w:rsidRDefault="00E6248B" w:rsidP="00A70874">
      <w:pPr>
        <w:pStyle w:val="Prrafodelista"/>
        <w:suppressAutoHyphens/>
        <w:spacing w:after="0" w:line="240" w:lineRule="auto"/>
        <w:contextualSpacing w:val="0"/>
        <w:jc w:val="both"/>
        <w:rPr>
          <w:rFonts w:asciiTheme="minorHAnsi" w:hAnsiTheme="minorHAnsi"/>
        </w:rPr>
      </w:pPr>
    </w:p>
    <w:p w:rsidR="006074B5" w:rsidRPr="00C57DAF" w:rsidRDefault="001F1F45" w:rsidP="00201158">
      <w:pPr>
        <w:pStyle w:val="Prrafodelista"/>
        <w:numPr>
          <w:ilvl w:val="0"/>
          <w:numId w:val="24"/>
        </w:numPr>
        <w:suppressAutoHyphens/>
        <w:spacing w:after="0" w:line="240" w:lineRule="auto"/>
        <w:contextualSpacing w:val="0"/>
        <w:jc w:val="both"/>
        <w:rPr>
          <w:rFonts w:asciiTheme="minorHAnsi" w:hAnsiTheme="minorHAnsi"/>
        </w:rPr>
      </w:pPr>
      <w:r w:rsidRPr="00C57DAF">
        <w:rPr>
          <w:rFonts w:asciiTheme="minorHAnsi" w:hAnsiTheme="minorHAnsi"/>
          <w:szCs w:val="24"/>
        </w:rPr>
        <w:t>Finalmente,</w:t>
      </w:r>
      <w:r w:rsidR="00E6248B" w:rsidRPr="00C57DAF">
        <w:rPr>
          <w:rFonts w:asciiTheme="minorHAnsi" w:hAnsiTheme="minorHAnsi"/>
          <w:szCs w:val="24"/>
        </w:rPr>
        <w:t xml:space="preserve"> se efectuó </w:t>
      </w:r>
      <w:r w:rsidRPr="00C57DAF">
        <w:rPr>
          <w:rFonts w:asciiTheme="minorHAnsi" w:hAnsiTheme="minorHAnsi"/>
          <w:szCs w:val="24"/>
        </w:rPr>
        <w:t xml:space="preserve"> la intervención </w:t>
      </w:r>
      <w:r w:rsidRPr="00C57DAF">
        <w:rPr>
          <w:rFonts w:asciiTheme="minorHAnsi" w:hAnsiTheme="minorHAnsi"/>
          <w:i/>
          <w:szCs w:val="24"/>
        </w:rPr>
        <w:t xml:space="preserve">Gestionar la implementación de la Operación Estratégica de Anillo de Innovación, </w:t>
      </w:r>
      <w:r w:rsidR="00E6248B" w:rsidRPr="00C57DAF">
        <w:rPr>
          <w:rFonts w:asciiTheme="minorHAnsi" w:hAnsiTheme="minorHAnsi"/>
          <w:szCs w:val="24"/>
        </w:rPr>
        <w:t>involucrando</w:t>
      </w:r>
      <w:r w:rsidRPr="00C57DAF">
        <w:rPr>
          <w:rFonts w:asciiTheme="minorHAnsi" w:hAnsiTheme="minorHAnsi"/>
          <w:szCs w:val="24"/>
        </w:rPr>
        <w:t xml:space="preserve"> varios actores de la academia con el fin de implementar un inventario dinámico en el área del Anillo de Innovación, realizado por la Universidad de los Andes, y la elaboración del documento técnico de soporte para el Decreto de adopción de la OEAI, realizado en convenio con la Universidad Nacional. La inversión del proyecto en esta intervención ascendió a novecientos millones de pesos ($900.000.000). </w:t>
      </w:r>
      <w:bookmarkStart w:id="47" w:name="_Toc435180070"/>
    </w:p>
    <w:p w:rsidR="006074B5" w:rsidRPr="00C57DAF" w:rsidRDefault="006074B5" w:rsidP="00A70874">
      <w:pPr>
        <w:pStyle w:val="Prrafodelista"/>
        <w:suppressAutoHyphens/>
        <w:spacing w:after="0" w:line="240" w:lineRule="auto"/>
        <w:contextualSpacing w:val="0"/>
        <w:jc w:val="both"/>
        <w:rPr>
          <w:rFonts w:asciiTheme="minorHAnsi" w:hAnsiTheme="minorHAnsi"/>
        </w:rPr>
      </w:pPr>
    </w:p>
    <w:p w:rsidR="001F1F45" w:rsidRPr="00C57DAF" w:rsidRDefault="00AE6FC2" w:rsidP="00A70874">
      <w:pPr>
        <w:pStyle w:val="Prrafodelista"/>
        <w:suppressAutoHyphens/>
        <w:spacing w:after="0" w:line="240" w:lineRule="auto"/>
        <w:ind w:left="0"/>
        <w:contextualSpacing w:val="0"/>
        <w:jc w:val="both"/>
        <w:rPr>
          <w:rFonts w:asciiTheme="minorHAnsi" w:hAnsiTheme="minorHAnsi"/>
          <w:color w:val="548DD4" w:themeColor="text2" w:themeTint="99"/>
        </w:rPr>
      </w:pPr>
      <w:r w:rsidRPr="00C57DAF">
        <w:rPr>
          <w:rFonts w:asciiTheme="minorHAnsi" w:hAnsiTheme="minorHAnsi"/>
          <w:color w:val="548DD4" w:themeColor="text2" w:themeTint="99"/>
          <w:kern w:val="32"/>
        </w:rPr>
        <w:t>Resultados e Impactos</w:t>
      </w:r>
      <w:bookmarkEnd w:id="47"/>
    </w:p>
    <w:p w:rsidR="00090C8C" w:rsidRPr="00C57DAF" w:rsidRDefault="00090C8C" w:rsidP="00A70874">
      <w:pPr>
        <w:spacing w:after="0" w:line="240" w:lineRule="auto"/>
        <w:jc w:val="both"/>
      </w:pPr>
    </w:p>
    <w:p w:rsidR="00AE6FC2" w:rsidRPr="00C57DAF" w:rsidRDefault="00AE6FC2" w:rsidP="00A70874">
      <w:pPr>
        <w:spacing w:after="0" w:line="240" w:lineRule="auto"/>
        <w:jc w:val="both"/>
      </w:pPr>
      <w:r w:rsidRPr="00C57DAF">
        <w:t xml:space="preserve">Las intervenciones adelantadas por la SDDE en el marco del proyecto de inversión 748 “Fomento de la investigación básica y aplicada para fortalecer la productividad empresarial y cooperativa” arrojaron los siguientes resultados e impactos: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A la fecha de corte de este documento</w:t>
      </w:r>
      <w:r w:rsidRPr="00C57DAF">
        <w:rPr>
          <w:rStyle w:val="Refdenotaalpie"/>
        </w:rPr>
        <w:footnoteReference w:id="14"/>
      </w:r>
      <w:r w:rsidRPr="00C57DAF">
        <w:t xml:space="preserve">, las 6 iniciativas encaminadas a fortalecer los emprendimientos de base tecnológica, han impulsado 340 ideas de negocio y se encuentran en proceso al menos 100  más. Así mismo, proyectos de emprendimiento que se encuentran en </w:t>
      </w:r>
      <w:proofErr w:type="spellStart"/>
      <w:r w:rsidRPr="00C57DAF">
        <w:t>Zasca</w:t>
      </w:r>
      <w:proofErr w:type="spellEnd"/>
      <w:r w:rsidRPr="00C57DAF">
        <w:t xml:space="preserve"> Tecnología están en etapa </w:t>
      </w:r>
      <w:r w:rsidRPr="00C57DAF">
        <w:lastRenderedPageBreak/>
        <w:t xml:space="preserve">de aceleración, es decir, están generando recursos económicos para su sostenimiento y están en proceso de apertura de mercados.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La capacitación en aspectos relacionados con la formulación de modelos de negocio (</w:t>
      </w:r>
      <w:proofErr w:type="spellStart"/>
      <w:r w:rsidRPr="00C57DAF">
        <w:t>Canvas</w:t>
      </w:r>
      <w:proofErr w:type="spellEnd"/>
      <w:r w:rsidRPr="00C57DAF">
        <w:t xml:space="preserve">), habilidades comunicativas y comerciales, aspectos financieros, registro y patentes, han sido temáticas que los emprendedores han apreciado y que consideran valiosas en su proceso emprendedor.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 xml:space="preserve">El acompañamiento especializado, mediante la figura de Coach, ha sido útil para emprendimientos que contaban con debilidades en materia de aproximación a mercados y manejo de recursos, y también para aquellas que contaban con dificultades de orden técnico que impedían materializar la idea de emprendimiento.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554289">
        <w:rPr>
          <w:color w:val="FF0000"/>
        </w:rPr>
        <w:t>En lo relativo a la metodología REI (Red de Empresarios Innovadores), esta fue aplicada a</w:t>
      </w:r>
      <w:r w:rsidR="00E6248B" w:rsidRPr="00554289">
        <w:rPr>
          <w:color w:val="FF0000"/>
        </w:rPr>
        <w:t xml:space="preserve"> más de 700</w:t>
      </w:r>
      <w:r w:rsidRPr="00554289">
        <w:rPr>
          <w:color w:val="FF0000"/>
        </w:rPr>
        <w:t xml:space="preserve"> micro y pequeñas empresas, </w:t>
      </w:r>
      <w:r w:rsidR="00E6248B" w:rsidRPr="00554289">
        <w:rPr>
          <w:color w:val="FF0000"/>
        </w:rPr>
        <w:t xml:space="preserve">específicamente en sus fases 7 y 8 se atendieron 195 empresas, </w:t>
      </w:r>
      <w:r w:rsidRPr="00554289">
        <w:rPr>
          <w:color w:val="FF0000"/>
        </w:rPr>
        <w:t>las cuales fueron beneficiarias de un modelo de innovación orientado a mejorar sus procesos, productos y gestión</w:t>
      </w:r>
      <w:r w:rsidRPr="00C57DAF">
        <w:t xml:space="preserve">.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Durante la octava versión de la REI, 126 empresas fueron intervenidas, pertenecientes a los sectores de muebles y maderas, artes gráficas, calzado y marroquinería, metalmecánica y plásticos, cuyos resultados más significativos están reflejados en: incrementos del 95% en el nivel de satisfacción de los clientes mediante la intervención de procesos de mercadeo, promoción, publicidad, imagen y marca, desarrollo de página web y mejoramiento de la calidad de producto; aumento del 30% en la cantidad de capacitaciones realizadas a los miembros de las empresas; disminución en un 10% de los reprocesos; reducción de un 15% de los costos de producción y desperdicios aumentando la calidad de los productos; aumento en el índice de cumplimiento y entrega efectiva en un 90%; incremento en la rentabilidad de la producción con un aumento del 50%, y en la capacidad de producción en un 24%</w:t>
      </w:r>
      <w:r w:rsidRPr="00C57DAF">
        <w:rPr>
          <w:rStyle w:val="Refdenotaalpie"/>
        </w:rPr>
        <w:footnoteReference w:id="15"/>
      </w:r>
      <w:r w:rsidRPr="00C57DAF">
        <w:t>.</w:t>
      </w:r>
    </w:p>
    <w:p w:rsidR="00E6248B" w:rsidRPr="00C57DAF" w:rsidRDefault="00E6248B" w:rsidP="00A70874">
      <w:pPr>
        <w:spacing w:after="0" w:line="240" w:lineRule="auto"/>
        <w:jc w:val="both"/>
        <w:rPr>
          <w:color w:val="000000"/>
          <w:lang w:val="es-ES_tradnl"/>
        </w:rPr>
      </w:pPr>
    </w:p>
    <w:p w:rsidR="00AE6FC2" w:rsidRPr="00C57DAF" w:rsidRDefault="00AE6FC2" w:rsidP="00A70874">
      <w:pPr>
        <w:spacing w:after="0" w:line="240" w:lineRule="auto"/>
        <w:jc w:val="both"/>
        <w:rPr>
          <w:lang w:val="es-ES_tradnl"/>
        </w:rPr>
      </w:pPr>
      <w:r w:rsidRPr="00C57DAF">
        <w:rPr>
          <w:lang w:val="es-ES_tradnl"/>
        </w:rPr>
        <w:t>De manera particular, para el sector de artes gráficas se trabajó con 23 empresas, que presentaron el mejor desempeño en el Programa REI: en potencial de producto tuvieron un 69%; en proceso 76% y gestión 71%</w:t>
      </w:r>
      <w:r w:rsidRPr="00C57DAF">
        <w:rPr>
          <w:vertAlign w:val="superscript"/>
        </w:rPr>
        <w:footnoteReference w:id="16"/>
      </w:r>
      <w:r w:rsidRPr="00C57DAF">
        <w:rPr>
          <w:lang w:val="es-ES_tradnl"/>
        </w:rPr>
        <w:t>.</w:t>
      </w:r>
    </w:p>
    <w:p w:rsidR="00F212D1" w:rsidRPr="00C57DAF" w:rsidRDefault="00F212D1" w:rsidP="00A70874">
      <w:pPr>
        <w:spacing w:after="0" w:line="240" w:lineRule="auto"/>
        <w:jc w:val="both"/>
        <w:rPr>
          <w:lang w:val="es-ES_tradnl"/>
        </w:rPr>
      </w:pPr>
    </w:p>
    <w:p w:rsidR="00AE6FC2" w:rsidRPr="00C57DAF" w:rsidRDefault="00AE6FC2" w:rsidP="00A70874">
      <w:pPr>
        <w:spacing w:after="0" w:line="240" w:lineRule="auto"/>
        <w:jc w:val="both"/>
        <w:rPr>
          <w:lang w:val="es-ES_tradnl"/>
        </w:rPr>
      </w:pPr>
      <w:r w:rsidRPr="00C57DAF">
        <w:rPr>
          <w:lang w:val="es-ES_tradnl"/>
        </w:rPr>
        <w:t>Por otro lado, y con el propósito de fortalecer la apropiación tecnológica y la innovación social en el territorio, se diseñaron e implementaron dos Centros de Innovación Social - CIS, uno de ellos en la localidad de Santa Fe denominado “</w:t>
      </w:r>
      <w:proofErr w:type="spellStart"/>
      <w:r w:rsidRPr="00C57DAF">
        <w:rPr>
          <w:lang w:val="es-ES_tradnl"/>
        </w:rPr>
        <w:t>Serendipia</w:t>
      </w:r>
      <w:proofErr w:type="spellEnd"/>
      <w:r w:rsidRPr="00C57DAF">
        <w:rPr>
          <w:lang w:val="es-ES_tradnl"/>
        </w:rPr>
        <w:t>” y cuya temática está dirigida al desarrollo de cultura y espacios urbanos, y el segundo en la localidad de Tunjuelito</w:t>
      </w:r>
      <w:r w:rsidR="00CB7190" w:rsidRPr="00C57DAF">
        <w:rPr>
          <w:lang w:val="es-ES_tradnl"/>
        </w:rPr>
        <w:t>,</w:t>
      </w:r>
      <w:r w:rsidRPr="00C57DAF">
        <w:rPr>
          <w:lang w:val="es-ES_tradnl"/>
        </w:rPr>
        <w:t xml:space="preserve"> dirigido a la protección del recurso hídrico denominado “Centro de Pensamiento del Agua – CEPA”.</w:t>
      </w:r>
    </w:p>
    <w:p w:rsidR="00F212D1" w:rsidRPr="00C57DAF" w:rsidRDefault="00F212D1" w:rsidP="00A70874">
      <w:pPr>
        <w:spacing w:after="0" w:line="240" w:lineRule="auto"/>
        <w:jc w:val="both"/>
        <w:rPr>
          <w:lang w:val="es-ES_tradnl"/>
        </w:rPr>
      </w:pPr>
    </w:p>
    <w:p w:rsidR="00F212D1" w:rsidRPr="00C57DAF" w:rsidRDefault="00AE6FC2" w:rsidP="00A70874">
      <w:pPr>
        <w:spacing w:after="0" w:line="240" w:lineRule="auto"/>
        <w:jc w:val="both"/>
        <w:rPr>
          <w:lang w:val="es-ES_tradnl"/>
        </w:rPr>
      </w:pPr>
      <w:r w:rsidRPr="00C57DAF">
        <w:rPr>
          <w:lang w:val="es-ES_tradnl"/>
        </w:rPr>
        <w:t xml:space="preserve">Una vez entraron en operación, estos Centros fueron administrados entre </w:t>
      </w:r>
      <w:proofErr w:type="spellStart"/>
      <w:r w:rsidRPr="00C57DAF">
        <w:rPr>
          <w:lang w:val="es-ES_tradnl"/>
        </w:rPr>
        <w:t>Maloka</w:t>
      </w:r>
      <w:proofErr w:type="spellEnd"/>
      <w:r w:rsidRPr="00C57DAF">
        <w:rPr>
          <w:lang w:val="es-ES_tradnl"/>
        </w:rPr>
        <w:t xml:space="preserve"> y la SDDE</w:t>
      </w:r>
      <w:r w:rsidR="00CB7190" w:rsidRPr="00C57DAF">
        <w:rPr>
          <w:lang w:val="es-ES_tradnl"/>
        </w:rPr>
        <w:t xml:space="preserve"> por medio de la celebración del convenio de asociación N° 028 de 2013</w:t>
      </w:r>
      <w:r w:rsidRPr="00C57DAF">
        <w:rPr>
          <w:lang w:val="es-ES_tradnl"/>
        </w:rPr>
        <w:t>, por un periodo de 3 meses, durante el cual se realizaron registros de visitas para medir los resultados de los centros e impactos en la comunidad de las localidades.</w:t>
      </w:r>
    </w:p>
    <w:p w:rsidR="00AE6FC2" w:rsidRPr="00C57DAF" w:rsidRDefault="00AE6FC2" w:rsidP="00A70874">
      <w:pPr>
        <w:spacing w:after="0" w:line="240" w:lineRule="auto"/>
        <w:jc w:val="both"/>
        <w:rPr>
          <w:lang w:val="es-ES_tradnl"/>
        </w:rPr>
      </w:pPr>
    </w:p>
    <w:p w:rsidR="00AE6FC2" w:rsidRPr="00C57DAF" w:rsidRDefault="00AE6FC2" w:rsidP="00A70874">
      <w:pPr>
        <w:spacing w:after="0" w:line="240" w:lineRule="auto"/>
        <w:jc w:val="both"/>
        <w:rPr>
          <w:lang w:val="es-ES_tradnl"/>
        </w:rPr>
      </w:pPr>
      <w:r w:rsidRPr="00C57DAF">
        <w:rPr>
          <w:lang w:val="es-ES_tradnl"/>
        </w:rPr>
        <w:t>Para el caso del CEPA, en la localidad de Tunjuelito, se registraron un total de 3.737 visitantes durante los meses de julio, agosto y septiembre de 2014, de los cuales 870 se registraron en julio, 1.273 en agosto y 1.594 en septiembre, lo que refleja el creciente interés de la comunidad por hacer uso de las instalaciones.</w:t>
      </w:r>
    </w:p>
    <w:p w:rsidR="00F212D1" w:rsidRPr="00C57DAF" w:rsidRDefault="00F212D1" w:rsidP="00A70874">
      <w:pPr>
        <w:spacing w:after="0" w:line="240" w:lineRule="auto"/>
        <w:jc w:val="both"/>
        <w:rPr>
          <w:lang w:val="es-ES_tradnl"/>
        </w:rPr>
      </w:pPr>
    </w:p>
    <w:p w:rsidR="00AE6FC2" w:rsidRPr="00C57DAF" w:rsidRDefault="00AE6FC2" w:rsidP="00A70874">
      <w:pPr>
        <w:spacing w:after="0" w:line="240" w:lineRule="auto"/>
        <w:jc w:val="both"/>
        <w:rPr>
          <w:lang w:val="es-ES_tradnl"/>
        </w:rPr>
      </w:pPr>
      <w:r w:rsidRPr="00C57DAF">
        <w:rPr>
          <w:lang w:val="es-ES_tradnl"/>
        </w:rPr>
        <w:t xml:space="preserve">Es importante señalar que el 78% de los visitantes correspondían al rango de edad de menores de 13 años, especialmente estudiantes de grados de primaria de colegios de la localidad, aspecto que refleja el avance en el cumplimiento del propósito del proyecto de incentivar en edades tempranas el uso de la ciencia y la tecnología. </w:t>
      </w:r>
    </w:p>
    <w:p w:rsidR="00F212D1" w:rsidRPr="00C57DAF" w:rsidRDefault="00F212D1" w:rsidP="00A70874">
      <w:pPr>
        <w:spacing w:after="0" w:line="240" w:lineRule="auto"/>
        <w:jc w:val="both"/>
        <w:rPr>
          <w:lang w:val="es-ES_tradnl"/>
        </w:rPr>
      </w:pPr>
    </w:p>
    <w:p w:rsidR="00AE6FC2" w:rsidRPr="00C57DAF" w:rsidRDefault="00AE6FC2" w:rsidP="00A70874">
      <w:pPr>
        <w:spacing w:after="0" w:line="240" w:lineRule="auto"/>
        <w:jc w:val="both"/>
        <w:rPr>
          <w:lang w:val="es-ES_tradnl"/>
        </w:rPr>
      </w:pPr>
      <w:r w:rsidRPr="00C57DAF">
        <w:rPr>
          <w:lang w:val="es-ES_tradnl"/>
        </w:rPr>
        <w:t xml:space="preserve">En el caso de </w:t>
      </w:r>
      <w:proofErr w:type="spellStart"/>
      <w:r w:rsidRPr="00C57DAF">
        <w:rPr>
          <w:lang w:val="es-ES_tradnl"/>
        </w:rPr>
        <w:t>Serendipia</w:t>
      </w:r>
      <w:proofErr w:type="spellEnd"/>
      <w:r w:rsidRPr="00C57DAF">
        <w:rPr>
          <w:lang w:val="es-ES_tradnl"/>
        </w:rPr>
        <w:t xml:space="preserve">, en la localidad de Santa Fe, solo se registraron los indicadores de visita correspondiente a los meses de agosto y septiembre de 2014, teniendo en cuenta que su puesta en marcha fue posterior al de CEPA. De acuerdo con el </w:t>
      </w:r>
      <w:r w:rsidR="00CB7190" w:rsidRPr="00C57DAF">
        <w:rPr>
          <w:lang w:val="es-ES_tradnl"/>
        </w:rPr>
        <w:t>enfoque urbano y su ubicación (i</w:t>
      </w:r>
      <w:r w:rsidRPr="00C57DAF">
        <w:rPr>
          <w:lang w:val="es-ES_tradnl"/>
        </w:rPr>
        <w:t xml:space="preserve">nstalaciones de IDIPRON), el público objetivo de este centro estuvo enfocado en niños y jóvenes (50.63% de visitantes fueron niños menores de 13 años y 48,46% jóvenes entre 14 y 26 años). Durante este periodo se registraron en total 1.337 personas que visitaron el centro.      </w:t>
      </w:r>
    </w:p>
    <w:p w:rsidR="00F212D1" w:rsidRPr="00C57DAF" w:rsidRDefault="00F212D1" w:rsidP="00A70874">
      <w:pPr>
        <w:spacing w:after="0" w:line="240" w:lineRule="auto"/>
        <w:jc w:val="both"/>
        <w:rPr>
          <w:lang w:val="es-ES_tradnl"/>
        </w:rPr>
      </w:pPr>
    </w:p>
    <w:p w:rsidR="00AE6FC2" w:rsidRPr="00C57DAF" w:rsidRDefault="00AE6FC2" w:rsidP="00A70874">
      <w:pPr>
        <w:spacing w:after="0" w:line="240" w:lineRule="auto"/>
        <w:jc w:val="both"/>
        <w:rPr>
          <w:lang w:val="es-ES_tradnl"/>
        </w:rPr>
      </w:pPr>
      <w:r w:rsidRPr="00C57DAF">
        <w:rPr>
          <w:lang w:val="es-ES_tradnl"/>
        </w:rPr>
        <w:t>En la evaluación que se hizo a los asistentes a los CIS a las temáticas y los servicios, se puede resaltar que el 76,4% califica como excelente las temáticas y el 88.58% manifestó estar interesado en seguir participando del CIS.</w:t>
      </w:r>
      <w:r w:rsidRPr="00C57DAF">
        <w:rPr>
          <w:rStyle w:val="Refdenotaalpie"/>
          <w:lang w:val="es-ES_tradnl"/>
        </w:rPr>
        <w:footnoteReference w:id="17"/>
      </w:r>
    </w:p>
    <w:p w:rsidR="00F212D1" w:rsidRPr="00C57DAF" w:rsidRDefault="00F212D1" w:rsidP="00A70874">
      <w:pPr>
        <w:spacing w:after="0" w:line="240" w:lineRule="auto"/>
        <w:jc w:val="both"/>
        <w:rPr>
          <w:lang w:val="es-ES_tradnl"/>
        </w:rPr>
      </w:pPr>
    </w:p>
    <w:p w:rsidR="00AE6FC2" w:rsidRPr="00C57DAF" w:rsidRDefault="00AE6FC2" w:rsidP="00A70874">
      <w:pPr>
        <w:spacing w:after="0" w:line="240" w:lineRule="auto"/>
        <w:jc w:val="both"/>
        <w:rPr>
          <w:lang w:val="es-ES_tradnl"/>
        </w:rPr>
      </w:pPr>
      <w:r w:rsidRPr="00C57DAF">
        <w:rPr>
          <w:lang w:val="es-ES_tradnl"/>
        </w:rPr>
        <w:t xml:space="preserve">Resultados similares se presentaron en la evaluación a </w:t>
      </w:r>
      <w:proofErr w:type="spellStart"/>
      <w:r w:rsidRPr="00C57DAF">
        <w:rPr>
          <w:lang w:val="es-ES_tradnl"/>
        </w:rPr>
        <w:t>Serendipia</w:t>
      </w:r>
      <w:proofErr w:type="spellEnd"/>
      <w:r w:rsidRPr="00C57DAF">
        <w:rPr>
          <w:lang w:val="es-ES_tradnl"/>
        </w:rPr>
        <w:t xml:space="preserve"> donde el 70.6% calificaron las temáticas como excelentes, y 89.56% estaría interesado en continuar participando.</w:t>
      </w:r>
      <w:r w:rsidRPr="00C57DAF">
        <w:rPr>
          <w:rStyle w:val="Refdenotaalpie"/>
          <w:lang w:val="es-ES_tradnl"/>
        </w:rPr>
        <w:footnoteReference w:id="18"/>
      </w:r>
    </w:p>
    <w:p w:rsidR="00F212D1" w:rsidRPr="00C57DAF" w:rsidRDefault="00F212D1" w:rsidP="00A70874">
      <w:pPr>
        <w:spacing w:after="0" w:line="240" w:lineRule="auto"/>
        <w:jc w:val="both"/>
        <w:rPr>
          <w:lang w:val="es-ES_tradnl"/>
        </w:rPr>
      </w:pPr>
    </w:p>
    <w:p w:rsidR="00AE6FC2" w:rsidRPr="00C57DAF" w:rsidRDefault="00AE6FC2" w:rsidP="00A70874">
      <w:pPr>
        <w:spacing w:after="0" w:line="240" w:lineRule="auto"/>
        <w:jc w:val="both"/>
      </w:pPr>
      <w:bookmarkStart w:id="48" w:name="_GoBack"/>
      <w:r w:rsidRPr="00554289">
        <w:rPr>
          <w:color w:val="FF0000"/>
          <w:lang w:val="es-ES_tradnl"/>
        </w:rPr>
        <w:t xml:space="preserve">Otro de </w:t>
      </w:r>
      <w:r w:rsidRPr="00C57DAF">
        <w:rPr>
          <w:lang w:val="es-ES_tradnl"/>
        </w:rPr>
        <w:t xml:space="preserve">los convenios que acercó herramientas tecnológicas a las comunidades fue el Banco de Semillas, a través del cual se han sensibilizado un total de 378 unidades productivas de la </w:t>
      </w:r>
      <w:r w:rsidRPr="00C57DAF">
        <w:t>Región central y la Ruralidad de Bogotá, para lo cual se han preparado 30 Monitores Agrícolas Comunitarios-</w:t>
      </w:r>
      <w:proofErr w:type="spellStart"/>
      <w:r w:rsidRPr="00C57DAF">
        <w:t>MACs</w:t>
      </w:r>
      <w:proofErr w:type="spellEnd"/>
      <w:r w:rsidRPr="00C57DAF">
        <w:t xml:space="preserve"> como líderes comunitarios con competencias pedagógicas y tecnológicas que ayudan a escalar y multiplicar las soluciones propuestas, esto teniendo en cuenta que buena parte del éxito de un paquete tecnológico está en la apropiación que haga la comunidad.</w:t>
      </w:r>
    </w:p>
    <w:bookmarkEnd w:id="48"/>
    <w:p w:rsidR="00AE6FC2" w:rsidRPr="00C57DAF" w:rsidRDefault="00AE6FC2" w:rsidP="00A70874">
      <w:pPr>
        <w:spacing w:after="0" w:line="240" w:lineRule="auto"/>
        <w:jc w:val="both"/>
      </w:pPr>
    </w:p>
    <w:p w:rsidR="00AE6FC2" w:rsidRPr="00C57DAF" w:rsidRDefault="00AE6FC2" w:rsidP="00A70874">
      <w:pPr>
        <w:pStyle w:val="Prrafodelista"/>
        <w:spacing w:after="0" w:line="240" w:lineRule="auto"/>
        <w:ind w:left="0"/>
        <w:jc w:val="both"/>
        <w:rPr>
          <w:rFonts w:asciiTheme="minorHAnsi" w:hAnsiTheme="minorHAnsi"/>
        </w:rPr>
      </w:pPr>
      <w:r w:rsidRPr="00C57DAF">
        <w:rPr>
          <w:rFonts w:asciiTheme="minorHAnsi" w:hAnsiTheme="minorHAnsi"/>
          <w:lang w:val="es-ES_tradnl"/>
        </w:rPr>
        <w:t xml:space="preserve">De manera análoga, el Foro de Biotecnología – BIOLATAM, evento realizado por al SDDE en la ciudad de Bogotá, contó con la participación de 710 personas y de acuerdo con la encuesta de satisfacción, el evento </w:t>
      </w:r>
      <w:r w:rsidRPr="00C57DAF">
        <w:rPr>
          <w:rFonts w:asciiTheme="minorHAnsi" w:hAnsiTheme="minorHAnsi"/>
        </w:rPr>
        <w:t xml:space="preserve">cumplió y sobrepaso las expectativas del 95% de sus participantes, logrando los objetivos propuestos; los cuales estaban encaminados en la promoción, divulgación, aprovechamiento y apropiación social de los saberes y el posicionamiento de Bogotá a nivel internacional como líder en el sector de biotecnología. </w:t>
      </w:r>
    </w:p>
    <w:p w:rsidR="00AE6FC2" w:rsidRPr="00C57DAF" w:rsidRDefault="00AE6FC2" w:rsidP="00A70874">
      <w:pPr>
        <w:pStyle w:val="Prrafodelista"/>
        <w:spacing w:after="0" w:line="240" w:lineRule="auto"/>
        <w:ind w:left="0"/>
        <w:jc w:val="both"/>
        <w:rPr>
          <w:rFonts w:asciiTheme="minorHAnsi" w:hAnsiTheme="minorHAnsi"/>
        </w:rPr>
      </w:pPr>
    </w:p>
    <w:p w:rsidR="00AE6FC2" w:rsidRPr="00C57DAF" w:rsidRDefault="00AE6FC2" w:rsidP="00A70874">
      <w:pPr>
        <w:pStyle w:val="Prrafodelista"/>
        <w:spacing w:after="0" w:line="240" w:lineRule="auto"/>
        <w:ind w:left="0"/>
        <w:jc w:val="both"/>
        <w:rPr>
          <w:rFonts w:asciiTheme="minorHAnsi" w:hAnsiTheme="minorHAnsi"/>
        </w:rPr>
      </w:pPr>
      <w:r w:rsidRPr="00C57DAF">
        <w:rPr>
          <w:rFonts w:asciiTheme="minorHAnsi" w:hAnsiTheme="minorHAnsi"/>
        </w:rPr>
        <w:t xml:space="preserve">El evento contó con la participación de delegados de diferentes países, no solamente de Latinoamérica, sino de Europa, Asia y Norteamérica, lo que permitió despertar el interés de la comunidad internacional especializada sobre los avances de la biotecnología en el país. </w:t>
      </w:r>
    </w:p>
    <w:p w:rsidR="00F212D1" w:rsidRPr="00C57DAF" w:rsidRDefault="00F212D1" w:rsidP="00A70874">
      <w:pPr>
        <w:pStyle w:val="Prrafodelista"/>
        <w:spacing w:after="0" w:line="240" w:lineRule="auto"/>
        <w:ind w:left="0"/>
        <w:jc w:val="both"/>
        <w:rPr>
          <w:rFonts w:asciiTheme="minorHAnsi" w:eastAsia="Bookman Old Style" w:hAnsiTheme="minorHAnsi"/>
        </w:rPr>
      </w:pPr>
    </w:p>
    <w:p w:rsidR="006074B5" w:rsidRPr="00C57DAF" w:rsidRDefault="00AE6FC2" w:rsidP="00A70874">
      <w:pPr>
        <w:spacing w:after="0" w:line="240" w:lineRule="auto"/>
        <w:jc w:val="both"/>
        <w:rPr>
          <w:lang w:val="es-ES"/>
        </w:rPr>
      </w:pPr>
      <w:r w:rsidRPr="00C57DAF">
        <w:rPr>
          <w:lang w:val="es-ES"/>
        </w:rPr>
        <w:t>Finalmente, la intervención enfocada en promover la puesta en marcha del Anillo de Innovación, ha generado resultados en la medida que se cuenta con la propuesta de Decreto para la adopción de la Operación Estratégica del Anillo de Innovación, soportado con un documento técnico que recoge los estudios adelantados por la academia (Universidad de los Andes y Universidad Nacional), la experticia de las entidades distritales (</w:t>
      </w:r>
      <w:r w:rsidR="00CB7190" w:rsidRPr="00C57DAF">
        <w:rPr>
          <w:lang w:val="es-ES"/>
        </w:rPr>
        <w:t xml:space="preserve">Secretaria de </w:t>
      </w:r>
      <w:r w:rsidRPr="00C57DAF">
        <w:rPr>
          <w:lang w:val="es-ES"/>
        </w:rPr>
        <w:t xml:space="preserve">Desarrollo Económico, </w:t>
      </w:r>
      <w:r w:rsidR="00CB7190" w:rsidRPr="00C57DAF">
        <w:rPr>
          <w:lang w:val="es-ES"/>
        </w:rPr>
        <w:t xml:space="preserve">Secretaria de </w:t>
      </w:r>
      <w:r w:rsidRPr="00C57DAF">
        <w:rPr>
          <w:lang w:val="es-ES"/>
        </w:rPr>
        <w:t xml:space="preserve">Planeación y </w:t>
      </w:r>
      <w:r w:rsidR="00CB7190" w:rsidRPr="00C57DAF">
        <w:rPr>
          <w:lang w:val="es-ES"/>
        </w:rPr>
        <w:t xml:space="preserve">Secretaria del </w:t>
      </w:r>
      <w:r w:rsidRPr="00C57DAF">
        <w:rPr>
          <w:lang w:val="es-ES"/>
        </w:rPr>
        <w:t xml:space="preserve">Hábitat) y la voluntad de las empresas de servicios públicos de Bogotá (EEB, ETB y EAAB). </w:t>
      </w:r>
      <w:bookmarkStart w:id="49" w:name="_Toc435180071"/>
    </w:p>
    <w:p w:rsidR="002D0576" w:rsidRPr="00C57DAF" w:rsidRDefault="002D0576" w:rsidP="00A70874">
      <w:pPr>
        <w:spacing w:after="0" w:line="240" w:lineRule="auto"/>
        <w:jc w:val="both"/>
        <w:rPr>
          <w:lang w:val="es-ES"/>
        </w:rPr>
      </w:pPr>
    </w:p>
    <w:p w:rsidR="00166BAA" w:rsidRDefault="00166BAA" w:rsidP="00A70874">
      <w:pPr>
        <w:spacing w:after="0" w:line="240" w:lineRule="auto"/>
        <w:jc w:val="both"/>
        <w:rPr>
          <w:lang w:val="es-ES"/>
        </w:rPr>
      </w:pPr>
    </w:p>
    <w:p w:rsidR="00F212D1" w:rsidRPr="004D32B3" w:rsidRDefault="00AE6FC2" w:rsidP="00A70874">
      <w:pPr>
        <w:spacing w:after="0" w:line="240" w:lineRule="auto"/>
        <w:jc w:val="both"/>
        <w:rPr>
          <w:color w:val="548DD4" w:themeColor="text2" w:themeTint="99"/>
          <w:kern w:val="32"/>
        </w:rPr>
      </w:pPr>
      <w:r w:rsidRPr="004D32B3">
        <w:rPr>
          <w:color w:val="548DD4" w:themeColor="text2" w:themeTint="99"/>
          <w:kern w:val="32"/>
        </w:rPr>
        <w:lastRenderedPageBreak/>
        <w:t>Conclusiones y recomendaciones</w:t>
      </w:r>
      <w:bookmarkEnd w:id="49"/>
    </w:p>
    <w:p w:rsidR="002D0576" w:rsidRPr="00C57DAF" w:rsidRDefault="002D0576" w:rsidP="00A70874">
      <w:pPr>
        <w:spacing w:after="0" w:line="240" w:lineRule="auto"/>
        <w:jc w:val="both"/>
        <w:rPr>
          <w:color w:val="548DD4" w:themeColor="text2" w:themeTint="99"/>
          <w:lang w:val="es-ES"/>
        </w:rPr>
      </w:pPr>
    </w:p>
    <w:p w:rsidR="00AE6FC2" w:rsidRPr="00C57DAF" w:rsidRDefault="00AE6FC2" w:rsidP="00A70874">
      <w:pPr>
        <w:spacing w:after="0" w:line="240" w:lineRule="auto"/>
        <w:jc w:val="both"/>
      </w:pPr>
      <w:r w:rsidRPr="00C57DAF">
        <w:t xml:space="preserve">El proyecto de inversión 748 ha contado con estrategias claramente orientadas a la reducción de la brecha tecnológica en el sistema productivo de la ciudad, la apropiación de la tecnología y la aplicación de los conocimientos específicos del recurso especializado con el que cuenta Bogotá.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La estrategia integradora con la cual se busca crear un espacio físico como el Anillo de Innovación, es que el personal capacitado genere ideas de negocios, que la academia eleve las investigaciones y</w:t>
      </w:r>
      <w:r w:rsidR="00DC2FB1" w:rsidRPr="00C57DAF">
        <w:t xml:space="preserve"> los </w:t>
      </w:r>
      <w:r w:rsidRPr="00C57DAF">
        <w:t xml:space="preserve"> estudios constructores, que las micro y pequeñas empresas apropien la tecnología en sus procesos productivos, que las empresas de servicios públicos reflejen sus necesidades con el fin de financiar soluciones, y que toda la ciudad apropie un lenguaje de ciencia, tecnología e innovación, logrando posicionar a Bogotá como una ciudad que encuentra en la tecnología una herramienta de desarrollo.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Es importante precisar que, la</w:t>
      </w:r>
      <w:r w:rsidR="006C3194">
        <w:t xml:space="preserve"> </w:t>
      </w:r>
      <w:r w:rsidRPr="00C57DAF">
        <w:t xml:space="preserve">meta </w:t>
      </w:r>
      <w:r w:rsidR="00DC2FB1" w:rsidRPr="00C57DAF">
        <w:t xml:space="preserve">“Promover la puesta en marcha del anillo de innovación” </w:t>
      </w:r>
      <w:r w:rsidRPr="00C57DAF">
        <w:t>de</w:t>
      </w:r>
      <w:r w:rsidR="00DC2FB1" w:rsidRPr="00C57DAF">
        <w:t>l</w:t>
      </w:r>
      <w:r w:rsidRPr="00C57DAF">
        <w:t xml:space="preserve"> plan de Desarrollo se cumpli</w:t>
      </w:r>
      <w:r w:rsidR="00DC2FB1" w:rsidRPr="00C57DAF">
        <w:t xml:space="preserve">ó en un 93,33%, y la meta </w:t>
      </w:r>
      <w:r w:rsidRPr="00C57DAF">
        <w:t>“Propiciar los mecanismos institucionales para la ejecución de proyectos estratégicos para Bogotá”</w:t>
      </w:r>
      <w:r w:rsidR="00CB7190" w:rsidRPr="00C57DAF">
        <w:t xml:space="preserve"> se superó con un 133.75%</w:t>
      </w:r>
      <w:r w:rsidRPr="00C57DAF">
        <w:t xml:space="preserve">.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 xml:space="preserve">La subdirección </w:t>
      </w:r>
      <w:r w:rsidR="00DA57E5" w:rsidRPr="00C57DAF">
        <w:t xml:space="preserve">realizo </w:t>
      </w:r>
      <w:r w:rsidRPr="00C57DAF">
        <w:t xml:space="preserve">un trabajo colaborativo entre </w:t>
      </w:r>
      <w:r w:rsidR="00DA57E5" w:rsidRPr="00C57DAF">
        <w:t xml:space="preserve">la </w:t>
      </w:r>
      <w:r w:rsidRPr="00C57DAF">
        <w:t xml:space="preserve">academia, </w:t>
      </w:r>
      <w:r w:rsidR="00DA57E5" w:rsidRPr="00C57DAF">
        <w:t xml:space="preserve">los </w:t>
      </w:r>
      <w:r w:rsidRPr="00C57DAF">
        <w:t xml:space="preserve">entes gubernamentales y </w:t>
      </w:r>
      <w:r w:rsidR="00DA57E5" w:rsidRPr="00C57DAF">
        <w:t xml:space="preserve">el </w:t>
      </w:r>
      <w:r w:rsidRPr="00C57DAF">
        <w:t xml:space="preserve">sector empresarial, enfocándose en sus roles para contribuir en la construcción de herramientas tecnológicas y </w:t>
      </w:r>
      <w:r w:rsidR="00DA57E5" w:rsidRPr="00C57DAF">
        <w:t xml:space="preserve">la </w:t>
      </w:r>
      <w:r w:rsidRPr="00C57DAF">
        <w:t xml:space="preserve">apropiación de las mismas. </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 xml:space="preserve">Dificultades de tipo operativo se hicieron presentes durante la ejecución del proyecto, la mayoría referidas a dilataciones en los procesos contractuales y discusiones conceptuales en la pertinencia de los productos de los convenios, sin embargo, el conjunto de intervenciones, reflejado en los convenios suscritos hacen parte de la visión estratégica de la Subdirección de Ciencia y Tecnología de la SDDE y la administración Distrital. </w:t>
      </w:r>
    </w:p>
    <w:p w:rsidR="00090C8C" w:rsidRPr="00C57DAF" w:rsidRDefault="00090C8C" w:rsidP="00A70874">
      <w:pPr>
        <w:spacing w:after="0" w:line="240" w:lineRule="auto"/>
        <w:jc w:val="both"/>
      </w:pPr>
    </w:p>
    <w:p w:rsidR="00AE6FC2" w:rsidRPr="00C57DAF" w:rsidRDefault="00AE6FC2" w:rsidP="00A70874">
      <w:pPr>
        <w:spacing w:after="0" w:line="240" w:lineRule="auto"/>
        <w:jc w:val="both"/>
      </w:pPr>
      <w:r w:rsidRPr="00C57DAF">
        <w:t>En este sentido, a partir del seguimiento a este proyecto y con miras a mejorar las intervenciones, es recomendable diversificar los procesos contractuales con el fin de hacer plural el acceso a las estrategias de la ciudad de gran parte de la comunidad académica. Así mismo es pertinente establecer un esquema de cobertura de los beneficiarios, con el fin establecer los requisitos para que los interesados puedan acceder a los programas distritales.</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 xml:space="preserve">Además es necesario socializar de manera dinámica los resultados de los esfuerzos realizados, con el fin de que la ciudadanía los conozca y participe en las intervenciones de manera activa, especialmente con el propósito de mantener las acciones estratégicas que han contribuido con la visión de ciudad y que generaran impactos en el largo plazo. Tal es el caso, de los emprendimientos de base tecnológica y la creación de alianzas o redes entre actores de la ciencia, tecnología e innovación en Bogotá. </w:t>
      </w:r>
    </w:p>
    <w:p w:rsidR="00AE6FC2" w:rsidRPr="003C1D1A" w:rsidRDefault="006074B5" w:rsidP="003C1D1A">
      <w:pPr>
        <w:pStyle w:val="Ttulo3"/>
      </w:pPr>
      <w:bookmarkStart w:id="50" w:name="_Toc435180072"/>
      <w:bookmarkStart w:id="51" w:name="_Toc439742630"/>
      <w:r w:rsidRPr="003C1D1A">
        <w:t>3.</w:t>
      </w:r>
      <w:r w:rsidR="00481DE2">
        <w:t>2</w:t>
      </w:r>
      <w:r w:rsidRPr="003C1D1A">
        <w:t xml:space="preserve">.5. </w:t>
      </w:r>
      <w:r w:rsidR="00AE6FC2" w:rsidRPr="003C1D1A">
        <w:t>Proyecto 752: Bogotá productiva y competitiva en la economía internacional</w:t>
      </w:r>
      <w:bookmarkEnd w:id="50"/>
      <w:bookmarkEnd w:id="51"/>
    </w:p>
    <w:p w:rsidR="00F212D1" w:rsidRPr="00C57DAF" w:rsidRDefault="00F212D1" w:rsidP="00A70874">
      <w:pPr>
        <w:spacing w:after="0" w:line="240" w:lineRule="auto"/>
        <w:jc w:val="both"/>
        <w:rPr>
          <w:lang w:val="es-ES" w:eastAsia="es-ES"/>
        </w:rPr>
      </w:pPr>
    </w:p>
    <w:p w:rsidR="00AE6FC2" w:rsidRPr="00C57DAF" w:rsidRDefault="002D0576" w:rsidP="00A70874">
      <w:pPr>
        <w:spacing w:after="0" w:line="240" w:lineRule="auto"/>
        <w:jc w:val="both"/>
        <w:rPr>
          <w:i/>
          <w:lang w:val="es-ES"/>
        </w:rPr>
      </w:pPr>
      <w:r w:rsidRPr="00C57DAF">
        <w:t xml:space="preserve">Este </w:t>
      </w:r>
      <w:r w:rsidR="00AE6FC2" w:rsidRPr="00C57DAF">
        <w:t xml:space="preserve">proyecto de inversión busca dar solución, </w:t>
      </w:r>
      <w:r w:rsidRPr="00C57DAF">
        <w:t>a</w:t>
      </w:r>
      <w:r w:rsidR="00AE6FC2" w:rsidRPr="00C57DAF">
        <w:t xml:space="preserve"> la </w:t>
      </w:r>
      <w:r w:rsidR="00AE6FC2" w:rsidRPr="00C57DAF">
        <w:rPr>
          <w:i/>
          <w:lang w:val="es-ES"/>
        </w:rPr>
        <w:t>baja productividad y competitividad de la economía bogotana en un contexto de apertura comercial internacional.</w:t>
      </w:r>
      <w:r w:rsidR="006C3194">
        <w:rPr>
          <w:i/>
          <w:lang w:val="es-ES"/>
        </w:rPr>
        <w:t xml:space="preserve"> </w:t>
      </w:r>
      <w:r w:rsidRPr="00C57DAF">
        <w:rPr>
          <w:lang w:val="es-ES"/>
        </w:rPr>
        <w:t xml:space="preserve">Su objetivo </w:t>
      </w:r>
      <w:r w:rsidR="00AE6FC2" w:rsidRPr="00C57DAF">
        <w:rPr>
          <w:lang w:val="es-ES"/>
        </w:rPr>
        <w:t>es:</w:t>
      </w:r>
      <w:r w:rsidR="006C3194">
        <w:rPr>
          <w:lang w:val="es-ES"/>
        </w:rPr>
        <w:t xml:space="preserve"> </w:t>
      </w:r>
      <w:r w:rsidR="00AE6FC2" w:rsidRPr="00C57DAF">
        <w:rPr>
          <w:rFonts w:cs="Times New Roman"/>
        </w:rPr>
        <w:t>Formular e implementar estrategias y acciones dirigidas a fortalecer la productividad y competitividad de la economía bogotana en un contexto de apertura comercial internacional.</w:t>
      </w:r>
    </w:p>
    <w:p w:rsidR="00090C8C" w:rsidRPr="00C57DAF" w:rsidRDefault="00090C8C" w:rsidP="00A70874">
      <w:pPr>
        <w:spacing w:after="0" w:line="240" w:lineRule="auto"/>
        <w:jc w:val="both"/>
      </w:pPr>
    </w:p>
    <w:p w:rsidR="00AE6FC2" w:rsidRPr="00C57DAF" w:rsidRDefault="002D0576" w:rsidP="00A70874">
      <w:pPr>
        <w:spacing w:after="0" w:line="240" w:lineRule="auto"/>
        <w:jc w:val="both"/>
        <w:rPr>
          <w:lang w:val="es-ES"/>
        </w:rPr>
      </w:pPr>
      <w:r w:rsidRPr="00C57DAF">
        <w:rPr>
          <w:lang w:val="es-ES"/>
        </w:rPr>
        <w:t>L</w:t>
      </w:r>
      <w:r w:rsidR="00AE6FC2" w:rsidRPr="00C57DAF">
        <w:rPr>
          <w:lang w:val="es-ES"/>
        </w:rPr>
        <w:t>os objetivos específicos</w:t>
      </w:r>
      <w:r w:rsidRPr="00C57DAF">
        <w:rPr>
          <w:lang w:val="es-ES"/>
        </w:rPr>
        <w:t xml:space="preserve"> son</w:t>
      </w:r>
      <w:r w:rsidR="00AE6FC2" w:rsidRPr="00C57DAF">
        <w:rPr>
          <w:lang w:val="es-ES"/>
        </w:rPr>
        <w:t>:</w:t>
      </w:r>
    </w:p>
    <w:p w:rsidR="00F212D1" w:rsidRPr="00C57DAF" w:rsidRDefault="00F212D1" w:rsidP="00A70874">
      <w:pPr>
        <w:spacing w:after="0" w:line="240" w:lineRule="auto"/>
        <w:jc w:val="both"/>
        <w:rPr>
          <w:lang w:val="es-ES"/>
        </w:rPr>
      </w:pPr>
    </w:p>
    <w:p w:rsidR="00AE6FC2" w:rsidRPr="00C57DAF" w:rsidRDefault="00AE6FC2" w:rsidP="00201158">
      <w:pPr>
        <w:pStyle w:val="Prrafodelista"/>
        <w:numPr>
          <w:ilvl w:val="0"/>
          <w:numId w:val="13"/>
        </w:numPr>
        <w:suppressAutoHyphens/>
        <w:spacing w:after="0" w:line="240" w:lineRule="auto"/>
        <w:contextualSpacing w:val="0"/>
        <w:jc w:val="both"/>
        <w:rPr>
          <w:rFonts w:asciiTheme="minorHAnsi" w:hAnsiTheme="minorHAnsi"/>
        </w:rPr>
      </w:pPr>
      <w:r w:rsidRPr="00C57DAF">
        <w:rPr>
          <w:rFonts w:asciiTheme="minorHAnsi" w:hAnsiTheme="minorHAnsi"/>
        </w:rPr>
        <w:lastRenderedPageBreak/>
        <w:t>Implementar planes de mitigación de riesgos y aprovechamiento de oportunidades, derivados de los distintos acuerdos internacionales de comercio e inversión suscritos por el Gobierno Nacional, para sectores estratégicos de la economía bogotana</w:t>
      </w:r>
    </w:p>
    <w:p w:rsidR="00AE6FC2" w:rsidRPr="00C57DAF" w:rsidRDefault="00AE6FC2" w:rsidP="00201158">
      <w:pPr>
        <w:pStyle w:val="Prrafodelista"/>
        <w:numPr>
          <w:ilvl w:val="0"/>
          <w:numId w:val="13"/>
        </w:numPr>
        <w:suppressAutoHyphens/>
        <w:spacing w:after="0" w:line="240" w:lineRule="auto"/>
        <w:contextualSpacing w:val="0"/>
        <w:jc w:val="both"/>
        <w:rPr>
          <w:rFonts w:asciiTheme="minorHAnsi" w:hAnsiTheme="minorHAnsi"/>
        </w:rPr>
      </w:pPr>
      <w:r w:rsidRPr="00C57DAF">
        <w:rPr>
          <w:rFonts w:asciiTheme="minorHAnsi" w:hAnsiTheme="minorHAnsi"/>
        </w:rPr>
        <w:t>Fortalecer los mecanismos de articulación interinstitucional para el mejoramiento de la competitividad regional</w:t>
      </w:r>
    </w:p>
    <w:p w:rsidR="00AE6FC2" w:rsidRPr="00C57DAF" w:rsidRDefault="00AE6FC2" w:rsidP="00201158">
      <w:pPr>
        <w:pStyle w:val="Prrafodelista"/>
        <w:numPr>
          <w:ilvl w:val="0"/>
          <w:numId w:val="13"/>
        </w:numPr>
        <w:suppressAutoHyphens/>
        <w:spacing w:after="0" w:line="240" w:lineRule="auto"/>
        <w:contextualSpacing w:val="0"/>
        <w:jc w:val="both"/>
        <w:rPr>
          <w:rFonts w:asciiTheme="minorHAnsi" w:hAnsiTheme="minorHAnsi"/>
        </w:rPr>
      </w:pPr>
      <w:r w:rsidRPr="00C57DAF">
        <w:rPr>
          <w:rFonts w:asciiTheme="minorHAnsi" w:hAnsiTheme="minorHAnsi"/>
        </w:rPr>
        <w:t>Desarrollar un proyecto piloto para la ampliación del rango horario comercial y productivo en un territorio determinado de la ciudad</w:t>
      </w:r>
    </w:p>
    <w:p w:rsidR="001F1F45" w:rsidRPr="00C57DAF" w:rsidRDefault="00AE6FC2" w:rsidP="00201158">
      <w:pPr>
        <w:pStyle w:val="Prrafodelista"/>
        <w:numPr>
          <w:ilvl w:val="0"/>
          <w:numId w:val="13"/>
        </w:numPr>
        <w:suppressAutoHyphens/>
        <w:spacing w:after="0" w:line="240" w:lineRule="auto"/>
        <w:contextualSpacing w:val="0"/>
        <w:jc w:val="both"/>
        <w:rPr>
          <w:rFonts w:asciiTheme="minorHAnsi" w:hAnsiTheme="minorHAnsi"/>
        </w:rPr>
      </w:pPr>
      <w:r w:rsidRPr="00C57DAF">
        <w:rPr>
          <w:rFonts w:asciiTheme="minorHAnsi" w:hAnsiTheme="minorHAnsi"/>
        </w:rPr>
        <w:t>Implementar un plan de mejoramiento operacional para la logística urbana en concordancia con el Plan Maestro de Movilidad</w:t>
      </w:r>
    </w:p>
    <w:p w:rsidR="00090C8C" w:rsidRPr="00C57DAF" w:rsidRDefault="00090C8C" w:rsidP="00A70874">
      <w:pPr>
        <w:spacing w:after="0" w:line="240" w:lineRule="auto"/>
        <w:jc w:val="both"/>
      </w:pPr>
    </w:p>
    <w:p w:rsidR="001F1F45" w:rsidRPr="00C57DAF" w:rsidRDefault="001F1F45" w:rsidP="00A70874">
      <w:pPr>
        <w:spacing w:after="0" w:line="240" w:lineRule="auto"/>
        <w:jc w:val="both"/>
      </w:pPr>
      <w:r w:rsidRPr="00C57DAF">
        <w:rPr>
          <w:szCs w:val="24"/>
        </w:rPr>
        <w:t>E</w:t>
      </w:r>
      <w:r w:rsidR="002D0576" w:rsidRPr="00C57DAF">
        <w:rPr>
          <w:szCs w:val="24"/>
        </w:rPr>
        <w:t xml:space="preserve">ste </w:t>
      </w:r>
      <w:r w:rsidRPr="00C57DAF">
        <w:rPr>
          <w:szCs w:val="24"/>
        </w:rPr>
        <w:t xml:space="preserve">proyecto 752, </w:t>
      </w:r>
      <w:proofErr w:type="spellStart"/>
      <w:r w:rsidR="002D0576" w:rsidRPr="00C57DAF">
        <w:rPr>
          <w:szCs w:val="24"/>
        </w:rPr>
        <w:t>esta</w:t>
      </w:r>
      <w:proofErr w:type="spellEnd"/>
      <w:r w:rsidR="006C3194">
        <w:rPr>
          <w:szCs w:val="24"/>
        </w:rPr>
        <w:t xml:space="preserve"> </w:t>
      </w:r>
      <w:proofErr w:type="spellStart"/>
      <w:r w:rsidRPr="00C57DAF">
        <w:rPr>
          <w:szCs w:val="24"/>
        </w:rPr>
        <w:t>gerenciado</w:t>
      </w:r>
      <w:proofErr w:type="spellEnd"/>
      <w:r w:rsidRPr="00C57DAF">
        <w:rPr>
          <w:szCs w:val="24"/>
        </w:rPr>
        <w:t xml:space="preserve"> por la Subdirección de Exportaciones de la SDDE, </w:t>
      </w:r>
      <w:r w:rsidRPr="00C57DAF">
        <w:t xml:space="preserve">en el marco del Plan de Desarrollo “Bogotá Humana”, dirigió sus esfuerzos a la realización de tres intervenciones para satisfacer los objetivos del proyecto de inversión: 1) </w:t>
      </w:r>
      <w:r w:rsidRPr="00C57DAF">
        <w:rPr>
          <w:lang w:val="es-ES"/>
        </w:rPr>
        <w:t xml:space="preserve">Fomentar la competitividad y vocación exportadora de las micro y pequeñas empresas de la Ciudad; 2) </w:t>
      </w:r>
      <w:r w:rsidRPr="00C57DAF">
        <w:t>Fomentar las dinámicas econó</w:t>
      </w:r>
      <w:r w:rsidR="002D0576" w:rsidRPr="00C57DAF">
        <w:t xml:space="preserve">micas e inversión en la ciudad y </w:t>
      </w:r>
      <w:r w:rsidRPr="00C57DAF">
        <w:t xml:space="preserve">3) Fomentar las buenas prácticas logísticas en la ciudad. </w:t>
      </w:r>
    </w:p>
    <w:p w:rsidR="002D0576" w:rsidRPr="00C57DAF" w:rsidRDefault="002D0576" w:rsidP="00A70874">
      <w:pPr>
        <w:spacing w:after="0" w:line="240" w:lineRule="auto"/>
        <w:jc w:val="both"/>
      </w:pPr>
    </w:p>
    <w:p w:rsidR="001F1F45" w:rsidRPr="00C57DAF" w:rsidRDefault="002D0576" w:rsidP="00A70874">
      <w:pPr>
        <w:spacing w:after="0" w:line="240" w:lineRule="auto"/>
        <w:jc w:val="both"/>
      </w:pPr>
      <w:r w:rsidRPr="00C57DAF">
        <w:t xml:space="preserve">Estas </w:t>
      </w:r>
      <w:r w:rsidR="001F1F45" w:rsidRPr="00C57DAF">
        <w:t>acciones</w:t>
      </w:r>
      <w:r w:rsidRPr="00C57DAF">
        <w:t xml:space="preserve"> están </w:t>
      </w:r>
      <w:r w:rsidR="001F1F45" w:rsidRPr="00C57DAF">
        <w:t xml:space="preserve">encaminadas hacía el fomento de la competitividad y </w:t>
      </w:r>
      <w:r w:rsidRPr="00C57DAF">
        <w:t xml:space="preserve">la </w:t>
      </w:r>
      <w:r w:rsidR="001F1F45" w:rsidRPr="00C57DAF">
        <w:t>vocación exportadora de las micro y pequeñas empresas de la ciudad</w:t>
      </w:r>
      <w:r w:rsidRPr="00C57DAF">
        <w:t xml:space="preserve"> y</w:t>
      </w:r>
      <w:r w:rsidR="001F1F45" w:rsidRPr="00C57DAF">
        <w:t xml:space="preserve"> se configuraron a través de cuatro (4) convenios, dos con la Universidad Central, otro con </w:t>
      </w:r>
      <w:proofErr w:type="spellStart"/>
      <w:r w:rsidR="001F1F45" w:rsidRPr="00C57DAF">
        <w:t>Analdex</w:t>
      </w:r>
      <w:proofErr w:type="spellEnd"/>
      <w:r w:rsidR="001F1F45" w:rsidRPr="00C57DAF">
        <w:t xml:space="preserve"> y un cuarto con </w:t>
      </w:r>
      <w:proofErr w:type="spellStart"/>
      <w:r w:rsidR="001F1F45" w:rsidRPr="00C57DAF">
        <w:t>Procolombia</w:t>
      </w:r>
      <w:proofErr w:type="spellEnd"/>
      <w:r w:rsidR="001F1F45" w:rsidRPr="00C57DAF">
        <w:t xml:space="preserve">. Los convenios con la Universidad Central, se enfocaron en la identificación de sectores sensibles a la nueva competencia generada por la concesión de tratados de libre comercio y/o tratados comerciales con Estados Unidos, Unión Europea, Corea y México. En el mismo sentido, se identificaron los principales efectos jurídicos de los acuerdos comerciales, y se adelantó una investigación con el fin de establecer los principales obstáculos técnicos al comercio exterior presentes en algunos sectores considerados estratégicos (muebles y maderas, confecciones y calzado) para la ciudad. </w:t>
      </w:r>
    </w:p>
    <w:p w:rsidR="002D0576" w:rsidRPr="00C57DAF" w:rsidRDefault="002D0576" w:rsidP="00A70874">
      <w:pPr>
        <w:spacing w:after="0" w:line="240" w:lineRule="auto"/>
        <w:jc w:val="both"/>
      </w:pPr>
    </w:p>
    <w:p w:rsidR="002D0576" w:rsidRPr="00C57DAF" w:rsidRDefault="001F1F45" w:rsidP="00A70874">
      <w:pPr>
        <w:spacing w:after="0" w:line="240" w:lineRule="auto"/>
        <w:jc w:val="both"/>
      </w:pPr>
      <w:r w:rsidRPr="00C57DAF">
        <w:t xml:space="preserve">El convenio con </w:t>
      </w:r>
      <w:proofErr w:type="spellStart"/>
      <w:r w:rsidRPr="00C57DAF">
        <w:t>Analdex</w:t>
      </w:r>
      <w:proofErr w:type="spellEnd"/>
      <w:r w:rsidRPr="00C57DAF">
        <w:t xml:space="preserve"> y </w:t>
      </w:r>
      <w:proofErr w:type="spellStart"/>
      <w:r w:rsidRPr="00C57DAF">
        <w:t>Procolombia</w:t>
      </w:r>
      <w:proofErr w:type="spellEnd"/>
      <w:r w:rsidRPr="00C57DAF">
        <w:t xml:space="preserve">, contribuyó a la incorporación de empresas de los sectores caracterizados en los estudios en procesos exportadores, con el fin de evaluar las competencias de estos sectores en mercados internacionales como países del </w:t>
      </w:r>
      <w:proofErr w:type="spellStart"/>
      <w:r w:rsidRPr="00C57DAF">
        <w:t>triangulo</w:t>
      </w:r>
      <w:proofErr w:type="spellEnd"/>
      <w:r w:rsidRPr="00C57DAF">
        <w:t xml:space="preserve"> norte (Honduras, El Salvador y Guatemala) y alianza del pacifico (México, Perú, Chile). La inversión de la SDDE en esta intervención ascendió a mil novecientos siete millones seiscientos cuarenta y un mil ciento veintinueve pesos (</w:t>
      </w:r>
      <w:r w:rsidR="002D0576" w:rsidRPr="00C57DAF">
        <w:t>$</w:t>
      </w:r>
      <w:r w:rsidRPr="00C57DAF">
        <w:t xml:space="preserve">1.907.641.129). </w:t>
      </w:r>
    </w:p>
    <w:p w:rsidR="002D0576" w:rsidRPr="00C57DAF" w:rsidRDefault="002D0576" w:rsidP="00A70874">
      <w:pPr>
        <w:spacing w:after="0" w:line="240" w:lineRule="auto"/>
        <w:jc w:val="both"/>
      </w:pPr>
    </w:p>
    <w:p w:rsidR="001F1F45" w:rsidRPr="00C57DAF" w:rsidRDefault="001F1F45" w:rsidP="00A70874">
      <w:pPr>
        <w:spacing w:after="0" w:line="240" w:lineRule="auto"/>
        <w:jc w:val="both"/>
        <w:rPr>
          <w:szCs w:val="24"/>
        </w:rPr>
      </w:pPr>
      <w:r w:rsidRPr="00C57DAF">
        <w:t xml:space="preserve">Por otro lado, en la intervención orientada a monitorear el clima de negocios de la ciudad y promover la inversión extranjera en Bogotá, </w:t>
      </w:r>
      <w:r w:rsidR="002D0576" w:rsidRPr="00C57DAF">
        <w:t xml:space="preserve">se </w:t>
      </w:r>
      <w:r w:rsidRPr="00C57DAF">
        <w:t xml:space="preserve">contó con cinco convenios entre la SDDE y la Corporación </w:t>
      </w:r>
      <w:r w:rsidRPr="00C57DAF">
        <w:rPr>
          <w:szCs w:val="24"/>
        </w:rPr>
        <w:t xml:space="preserve">para el Desarrollo y la Productividad Bogotá Región Dinámica – </w:t>
      </w:r>
      <w:proofErr w:type="spellStart"/>
      <w:r w:rsidRPr="00C57DAF">
        <w:rPr>
          <w:szCs w:val="24"/>
        </w:rPr>
        <w:t>Invest</w:t>
      </w:r>
      <w:proofErr w:type="spellEnd"/>
      <w:r w:rsidRPr="00C57DAF">
        <w:rPr>
          <w:szCs w:val="24"/>
        </w:rPr>
        <w:t xml:space="preserve"> in Bogotá, los cuales se encargaron de elevar una encuesta empresarial con el fin de promover mejoras en el clima de negocios de la ciudad y que redunde en un mejoramiento de la competitividad. De manera análoga, se elevaron esfuerzos para diseñar y fortalecer la marca d</w:t>
      </w:r>
      <w:r w:rsidR="002D0576" w:rsidRPr="00C57DAF">
        <w:rPr>
          <w:szCs w:val="24"/>
        </w:rPr>
        <w:t>e ciudad que contribuye</w:t>
      </w:r>
      <w:r w:rsidRPr="00C57DAF">
        <w:rPr>
          <w:szCs w:val="24"/>
        </w:rPr>
        <w:t>n con la internacionalizaci</w:t>
      </w:r>
      <w:r w:rsidR="002D0576" w:rsidRPr="00C57DAF">
        <w:rPr>
          <w:szCs w:val="24"/>
        </w:rPr>
        <w:t>ón y posicionamiento de Bogotá, para esta inversión l</w:t>
      </w:r>
      <w:r w:rsidRPr="00C57DAF">
        <w:rPr>
          <w:szCs w:val="24"/>
        </w:rPr>
        <w:t xml:space="preserve">os recursos invertidos fueron de mil seiscientos ochenta y nueve millones seiscientos ocho mil cuatrocientos sesenta y nueve ($1.689.608.469). </w:t>
      </w:r>
    </w:p>
    <w:p w:rsidR="002D0576" w:rsidRPr="00C57DAF" w:rsidRDefault="002D0576" w:rsidP="00A70874">
      <w:pPr>
        <w:spacing w:after="0" w:line="240" w:lineRule="auto"/>
        <w:jc w:val="both"/>
      </w:pPr>
    </w:p>
    <w:p w:rsidR="008507A1" w:rsidRPr="00C57DAF" w:rsidRDefault="001F1F45" w:rsidP="00A70874">
      <w:pPr>
        <w:spacing w:after="0" w:line="240" w:lineRule="auto"/>
        <w:jc w:val="both"/>
        <w:rPr>
          <w:szCs w:val="24"/>
        </w:rPr>
      </w:pPr>
      <w:r w:rsidRPr="00C57DAF">
        <w:rPr>
          <w:szCs w:val="24"/>
        </w:rPr>
        <w:t>Finalmente, la tercera intervención está dirigida a la identificación de</w:t>
      </w:r>
      <w:r w:rsidR="002D0576" w:rsidRPr="00C57DAF">
        <w:rPr>
          <w:szCs w:val="24"/>
        </w:rPr>
        <w:t xml:space="preserve"> proyectos logísticos que incide</w:t>
      </w:r>
      <w:r w:rsidRPr="00C57DAF">
        <w:rPr>
          <w:szCs w:val="24"/>
        </w:rPr>
        <w:t>n positivamente en</w:t>
      </w:r>
      <w:r w:rsidR="002D0576" w:rsidRPr="00C57DAF">
        <w:rPr>
          <w:szCs w:val="24"/>
        </w:rPr>
        <w:t xml:space="preserve"> la competitividad de la ciudad, para esto se desarrollaron </w:t>
      </w:r>
      <w:r w:rsidRPr="00C57DAF">
        <w:rPr>
          <w:szCs w:val="24"/>
        </w:rPr>
        <w:t>dos convenios, uno con la Universidad Nacional y</w:t>
      </w:r>
      <w:r w:rsidR="002D0576" w:rsidRPr="00C57DAF">
        <w:rPr>
          <w:szCs w:val="24"/>
        </w:rPr>
        <w:t xml:space="preserve"> el</w:t>
      </w:r>
      <w:r w:rsidRPr="00C57DAF">
        <w:rPr>
          <w:szCs w:val="24"/>
        </w:rPr>
        <w:t xml:space="preserve"> otro con la </w:t>
      </w:r>
      <w:r w:rsidRPr="00C57DAF">
        <w:t xml:space="preserve">Corporación </w:t>
      </w:r>
      <w:r w:rsidRPr="00C57DAF">
        <w:rPr>
          <w:szCs w:val="24"/>
        </w:rPr>
        <w:t xml:space="preserve">para el Desarrollo y la Productividad Bogotá Región Dinámica – </w:t>
      </w:r>
      <w:proofErr w:type="spellStart"/>
      <w:r w:rsidRPr="00C57DAF">
        <w:rPr>
          <w:szCs w:val="24"/>
        </w:rPr>
        <w:t>Invest</w:t>
      </w:r>
      <w:proofErr w:type="spellEnd"/>
      <w:r w:rsidRPr="00C57DAF">
        <w:rPr>
          <w:szCs w:val="24"/>
        </w:rPr>
        <w:t xml:space="preserve"> in Bogotá. Los objetos de estos convenios fueron el desarrollo de los lineamientos para la estructuración de </w:t>
      </w:r>
      <w:r w:rsidR="008507A1" w:rsidRPr="00C57DAF">
        <w:rPr>
          <w:szCs w:val="24"/>
        </w:rPr>
        <w:t xml:space="preserve">las </w:t>
      </w:r>
      <w:r w:rsidRPr="00C57DAF">
        <w:rPr>
          <w:szCs w:val="24"/>
        </w:rPr>
        <w:t xml:space="preserve">políticas públicas integrales enfocadas en brindar soporte para constituir el sistema distrital de logística urbana de Bogotá DC. </w:t>
      </w:r>
      <w:proofErr w:type="spellStart"/>
      <w:proofErr w:type="gramStart"/>
      <w:r w:rsidRPr="00C57DAF">
        <w:rPr>
          <w:szCs w:val="24"/>
        </w:rPr>
        <w:t>e</w:t>
      </w:r>
      <w:proofErr w:type="spellEnd"/>
      <w:proofErr w:type="gramEnd"/>
      <w:r w:rsidRPr="00C57DAF">
        <w:rPr>
          <w:szCs w:val="24"/>
        </w:rPr>
        <w:t>, implementar una estrategia de colaboración público privada para la pue</w:t>
      </w:r>
      <w:r w:rsidR="008507A1" w:rsidRPr="00C57DAF">
        <w:rPr>
          <w:szCs w:val="24"/>
        </w:rPr>
        <w:t>sta en marcha de la fase III del proyecto de logística regional, orientado a</w:t>
      </w:r>
      <w:r w:rsidR="006C3194">
        <w:rPr>
          <w:szCs w:val="24"/>
        </w:rPr>
        <w:t xml:space="preserve"> </w:t>
      </w:r>
      <w:r w:rsidRPr="00C57DAF">
        <w:rPr>
          <w:szCs w:val="24"/>
        </w:rPr>
        <w:lastRenderedPageBreak/>
        <w:t>mejorar las competitividad de la ciudad. La inversión de la SDDE en esta intervención fue de ocho cientos doce mill</w:t>
      </w:r>
      <w:r w:rsidR="008507A1" w:rsidRPr="00C57DAF">
        <w:rPr>
          <w:szCs w:val="24"/>
        </w:rPr>
        <w:t>ones quinientos mil pesos ($812.</w:t>
      </w:r>
      <w:r w:rsidRPr="00C57DAF">
        <w:rPr>
          <w:szCs w:val="24"/>
        </w:rPr>
        <w:t xml:space="preserve">500.000). </w:t>
      </w:r>
      <w:bookmarkStart w:id="52" w:name="_Toc435180090"/>
    </w:p>
    <w:p w:rsidR="008507A1" w:rsidRPr="00C57DAF" w:rsidRDefault="008507A1" w:rsidP="00A70874">
      <w:pPr>
        <w:spacing w:after="0" w:line="240" w:lineRule="auto"/>
        <w:jc w:val="both"/>
        <w:rPr>
          <w:szCs w:val="24"/>
        </w:rPr>
      </w:pPr>
    </w:p>
    <w:p w:rsidR="001F1F45" w:rsidRPr="003C1D1A" w:rsidRDefault="00AE6FC2" w:rsidP="00A70874">
      <w:pPr>
        <w:spacing w:after="0" w:line="240" w:lineRule="auto"/>
        <w:jc w:val="both"/>
        <w:rPr>
          <w:color w:val="365F91" w:themeColor="accent1" w:themeShade="BF"/>
          <w:szCs w:val="24"/>
        </w:rPr>
      </w:pPr>
      <w:r w:rsidRPr="003C1D1A">
        <w:rPr>
          <w:color w:val="365F91" w:themeColor="accent1" w:themeShade="BF"/>
          <w:kern w:val="32"/>
        </w:rPr>
        <w:t>Resultados e Impactos</w:t>
      </w:r>
      <w:bookmarkEnd w:id="52"/>
    </w:p>
    <w:p w:rsidR="00090C8C" w:rsidRPr="00C57DAF" w:rsidRDefault="00090C8C" w:rsidP="00A70874">
      <w:pPr>
        <w:spacing w:after="0" w:line="240" w:lineRule="auto"/>
        <w:jc w:val="both"/>
      </w:pPr>
    </w:p>
    <w:p w:rsidR="00AE6FC2" w:rsidRPr="00C57DAF" w:rsidRDefault="00DD5549" w:rsidP="00A70874">
      <w:pPr>
        <w:spacing w:after="0" w:line="240" w:lineRule="auto"/>
        <w:jc w:val="both"/>
      </w:pPr>
      <w:r w:rsidRPr="00C57DAF">
        <w:t>L</w:t>
      </w:r>
      <w:r w:rsidR="00AE6FC2" w:rsidRPr="00C57DAF">
        <w:t xml:space="preserve">os principales resultados asociados a los convenios firmados a través del proyecto 752 </w:t>
      </w:r>
      <w:r w:rsidRPr="00C57DAF">
        <w:t>son</w:t>
      </w:r>
      <w:r w:rsidR="00AE6FC2" w:rsidRPr="00C57DAF">
        <w:t>:</w:t>
      </w:r>
    </w:p>
    <w:p w:rsidR="00F212D1" w:rsidRPr="00C57DAF" w:rsidRDefault="00F212D1" w:rsidP="00A70874">
      <w:pPr>
        <w:spacing w:after="0" w:line="240" w:lineRule="auto"/>
        <w:jc w:val="both"/>
      </w:pPr>
    </w:p>
    <w:p w:rsidR="00AE6FC2" w:rsidRPr="00C57DAF" w:rsidRDefault="00AE6FC2" w:rsidP="00A70874">
      <w:pPr>
        <w:spacing w:after="0" w:line="240" w:lineRule="auto"/>
        <w:jc w:val="both"/>
      </w:pPr>
      <w:r w:rsidRPr="00C57DAF">
        <w:t>En la intervención orientada a fomentar la competitividad y vocación exportadora de las micro y pequeñas empresas de la ciudad, se seleccionaron 36 empresarios de los sectores de Artes Gráficas, Calzado, Marroquinería, Muebles de M</w:t>
      </w:r>
      <w:r w:rsidR="00DD5549" w:rsidRPr="00C57DAF">
        <w:t xml:space="preserve">adera, Confecciones y Plásticos, con la </w:t>
      </w:r>
      <w:r w:rsidRPr="00C57DAF">
        <w:t xml:space="preserve">participaron en </w:t>
      </w:r>
      <w:r w:rsidR="00DD5549" w:rsidRPr="00C57DAF">
        <w:t xml:space="preserve">las </w:t>
      </w:r>
      <w:r w:rsidRPr="00C57DAF">
        <w:t>dos misiones comerciales previstas. A estos empresarios se les aplicó un instrumento de preselección y adicionalmente se llevó a cabo un evento de socialización del programa y un esquema de capacitación y preparación para las misiones internacionales en México y Chile.</w:t>
      </w:r>
    </w:p>
    <w:p w:rsidR="00F212D1" w:rsidRPr="00C57DAF" w:rsidRDefault="00F212D1" w:rsidP="00A70874">
      <w:pPr>
        <w:spacing w:after="0" w:line="240" w:lineRule="auto"/>
        <w:jc w:val="both"/>
      </w:pPr>
    </w:p>
    <w:p w:rsidR="00AE6FC2" w:rsidRPr="00C57DAF" w:rsidRDefault="00AE6FC2" w:rsidP="00A70874">
      <w:pPr>
        <w:spacing w:after="0" w:line="240" w:lineRule="auto"/>
        <w:jc w:val="both"/>
        <w:rPr>
          <w:lang w:val="es-ES"/>
        </w:rPr>
      </w:pPr>
      <w:r w:rsidRPr="00C57DAF">
        <w:rPr>
          <w:lang w:val="es-ES"/>
        </w:rPr>
        <w:t xml:space="preserve">Actualmente, está en proceso la segunda fase de Bogotá Diversifica y Exporta - BDEX, en esta oportunidad </w:t>
      </w:r>
      <w:r w:rsidR="00617CE9" w:rsidRPr="00C57DAF">
        <w:rPr>
          <w:lang w:val="es-ES"/>
        </w:rPr>
        <w:t xml:space="preserve">de la mano de </w:t>
      </w:r>
      <w:proofErr w:type="spellStart"/>
      <w:r w:rsidRPr="00C57DAF">
        <w:rPr>
          <w:lang w:val="es-ES"/>
        </w:rPr>
        <w:t>Procolombia</w:t>
      </w:r>
      <w:proofErr w:type="spellEnd"/>
      <w:r w:rsidRPr="00C57DAF">
        <w:rPr>
          <w:lang w:val="es-ES"/>
        </w:rPr>
        <w:t xml:space="preserve">, ampliando esta intervención a empresas del sector de la tecnología y la informática. </w:t>
      </w:r>
    </w:p>
    <w:p w:rsidR="00F212D1" w:rsidRPr="00C57DAF" w:rsidRDefault="00F212D1" w:rsidP="00A70874">
      <w:pPr>
        <w:spacing w:after="0" w:line="240" w:lineRule="auto"/>
        <w:jc w:val="both"/>
        <w:rPr>
          <w:lang w:val="es-ES"/>
        </w:rPr>
      </w:pPr>
    </w:p>
    <w:p w:rsidR="00617CE9" w:rsidRPr="00C57DAF" w:rsidRDefault="00617CE9" w:rsidP="00A70874">
      <w:pPr>
        <w:spacing w:after="0" w:line="240" w:lineRule="auto"/>
        <w:jc w:val="both"/>
      </w:pPr>
      <w:r w:rsidRPr="00C57DAF">
        <w:t>A</w:t>
      </w:r>
      <w:r w:rsidR="00AE6FC2" w:rsidRPr="00C57DAF">
        <w:t xml:space="preserve"> partir de los resultados de la Encuesta de Clima de Negocios e Inversión de Bogotá 2014, realizada a 6.126 empresas de la ciudad (en el marco del convenio 533 de 2013) se identificaron los siguientes factores que obstaculizan el clima de inversión de la ciudad, los cuales se constituyen como oportunidades de mejora: </w:t>
      </w:r>
    </w:p>
    <w:p w:rsidR="00617CE9" w:rsidRPr="00C57DAF" w:rsidRDefault="00617CE9" w:rsidP="00A70874">
      <w:pPr>
        <w:spacing w:after="0" w:line="240" w:lineRule="auto"/>
        <w:jc w:val="both"/>
      </w:pPr>
    </w:p>
    <w:p w:rsidR="00617CE9" w:rsidRPr="00C57DAF" w:rsidRDefault="00617CE9" w:rsidP="006D460E">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BF3E8B"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10</w:t>
      </w:r>
      <w:r w:rsidR="005F3744" w:rsidRPr="00C57DAF">
        <w:rPr>
          <w:rFonts w:asciiTheme="minorHAnsi" w:hAnsiTheme="minorHAnsi"/>
          <w:noProof/>
        </w:rPr>
        <w:fldChar w:fldCharType="end"/>
      </w:r>
      <w:r w:rsidRPr="00C57DAF">
        <w:rPr>
          <w:rFonts w:asciiTheme="minorHAnsi" w:hAnsiTheme="minorHAnsi"/>
        </w:rPr>
        <w:t xml:space="preserve"> Oportunidades de Mejora identificadas a partir de la Encuesta de Clima de Negocios e Inversión 2014- </w:t>
      </w:r>
      <w:proofErr w:type="spellStart"/>
      <w:r w:rsidRPr="00C57DAF">
        <w:rPr>
          <w:rFonts w:asciiTheme="minorHAnsi" w:hAnsiTheme="minorHAnsi"/>
        </w:rPr>
        <w:t>SiMo</w:t>
      </w:r>
      <w:proofErr w:type="spellEnd"/>
    </w:p>
    <w:tbl>
      <w:tblPr>
        <w:tblW w:w="4565" w:type="pct"/>
        <w:jc w:val="center"/>
        <w:tblCellMar>
          <w:left w:w="70" w:type="dxa"/>
          <w:right w:w="70" w:type="dxa"/>
        </w:tblCellMar>
        <w:tblLook w:val="04A0" w:firstRow="1" w:lastRow="0" w:firstColumn="1" w:lastColumn="0" w:noHBand="0" w:noVBand="1"/>
      </w:tblPr>
      <w:tblGrid>
        <w:gridCol w:w="1788"/>
        <w:gridCol w:w="6823"/>
      </w:tblGrid>
      <w:tr w:rsidR="00AE6FC2" w:rsidRPr="00C57DAF" w:rsidTr="00E052A3">
        <w:trPr>
          <w:trHeight w:val="332"/>
          <w:tblHeader/>
          <w:jc w:val="center"/>
        </w:trPr>
        <w:tc>
          <w:tcPr>
            <w:tcW w:w="1038" w:type="pct"/>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rPr>
            </w:pPr>
            <w:r w:rsidRPr="00C57DAF">
              <w:rPr>
                <w:rFonts w:eastAsia="Times New Roman"/>
                <w:b/>
                <w:bCs/>
                <w:color w:val="000000"/>
                <w:sz w:val="16"/>
                <w:szCs w:val="16"/>
              </w:rPr>
              <w:t>Eje de análisis</w:t>
            </w:r>
          </w:p>
        </w:tc>
        <w:tc>
          <w:tcPr>
            <w:tcW w:w="3962" w:type="pct"/>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rsidR="00AE6FC2" w:rsidRPr="00C57DAF" w:rsidRDefault="00AE6FC2" w:rsidP="00A70874">
            <w:pPr>
              <w:spacing w:after="0" w:line="240" w:lineRule="auto"/>
              <w:jc w:val="both"/>
              <w:rPr>
                <w:rFonts w:eastAsia="Times New Roman"/>
                <w:b/>
                <w:bCs/>
                <w:color w:val="000000"/>
                <w:sz w:val="16"/>
                <w:szCs w:val="16"/>
              </w:rPr>
            </w:pPr>
            <w:r w:rsidRPr="00C57DAF">
              <w:rPr>
                <w:rFonts w:eastAsia="Times New Roman"/>
                <w:b/>
                <w:bCs/>
                <w:color w:val="000000"/>
                <w:sz w:val="16"/>
                <w:szCs w:val="16"/>
              </w:rPr>
              <w:t>Oportunidad de Mejora</w:t>
            </w:r>
          </w:p>
        </w:tc>
      </w:tr>
      <w:tr w:rsidR="00AE6FC2" w:rsidRPr="00C57DAF" w:rsidTr="00E052A3">
        <w:trPr>
          <w:trHeight w:val="131"/>
          <w:jc w:val="center"/>
        </w:trPr>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 xml:space="preserve">Desarrollo </w:t>
            </w:r>
            <w:r w:rsidRPr="00C57DAF">
              <w:rPr>
                <w:rFonts w:eastAsia="Times New Roman"/>
                <w:color w:val="000000"/>
                <w:sz w:val="16"/>
                <w:szCs w:val="16"/>
              </w:rPr>
              <w:br/>
              <w:t>de ciudad</w:t>
            </w: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Falta de información sobre las iniciativas que se adelantan para combatir la corrupción en la ciudad</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Deficiencias en la movilidad dentro de la ciudad</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Percepción frente a la inseguridad en la ciudad</w:t>
            </w:r>
          </w:p>
        </w:tc>
      </w:tr>
      <w:tr w:rsidR="00AE6FC2" w:rsidRPr="00C57DAF" w:rsidTr="00E052A3">
        <w:trPr>
          <w:trHeight w:val="54"/>
          <w:jc w:val="center"/>
        </w:trPr>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Crecimiento</w:t>
            </w:r>
            <w:r w:rsidRPr="00C57DAF">
              <w:rPr>
                <w:rFonts w:eastAsia="Times New Roman"/>
                <w:color w:val="000000"/>
                <w:sz w:val="16"/>
                <w:szCs w:val="16"/>
              </w:rPr>
              <w:br/>
              <w:t>empresarial</w:t>
            </w: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Bajo acceso a mercados distintos al local (Bogotá).</w:t>
            </w:r>
          </w:p>
        </w:tc>
      </w:tr>
      <w:tr w:rsidR="00AE6FC2" w:rsidRPr="00C57DAF" w:rsidTr="00E052A3">
        <w:trPr>
          <w:trHeight w:val="113"/>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Dificultad para hacer crecer el negocio</w:t>
            </w:r>
          </w:p>
        </w:tc>
      </w:tr>
      <w:tr w:rsidR="00AE6FC2" w:rsidRPr="00C57DAF" w:rsidTr="00E052A3">
        <w:trPr>
          <w:trHeight w:val="46"/>
          <w:jc w:val="center"/>
        </w:trPr>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Trámites de instalación y funcionamiento</w:t>
            </w: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Dificultad frente a otros trámites empresariales</w:t>
            </w:r>
          </w:p>
        </w:tc>
      </w:tr>
      <w:tr w:rsidR="00AE6FC2" w:rsidRPr="00C57DAF" w:rsidTr="00E052A3">
        <w:trPr>
          <w:trHeight w:val="119"/>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Altos costos de los trámites</w:t>
            </w:r>
          </w:p>
        </w:tc>
      </w:tr>
      <w:tr w:rsidR="00AE6FC2" w:rsidRPr="00C57DAF" w:rsidTr="00E052A3">
        <w:trPr>
          <w:trHeight w:val="38"/>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Dificultad en los procedimientos para pagar</w:t>
            </w:r>
          </w:p>
        </w:tc>
      </w:tr>
      <w:tr w:rsidR="00AE6FC2" w:rsidRPr="00C57DAF" w:rsidTr="00E052A3">
        <w:trPr>
          <w:trHeight w:val="273"/>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Registro al sistema de seguridad social</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Registro a la caja de compensación familiar, SENA e ICBF</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Registro del RUT ante la DIAN</w:t>
            </w:r>
          </w:p>
        </w:tc>
      </w:tr>
      <w:tr w:rsidR="00AE6FC2" w:rsidRPr="00C57DAF" w:rsidTr="00E052A3">
        <w:trPr>
          <w:trHeight w:val="240"/>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Dificultades en el proceso de energización</w:t>
            </w:r>
          </w:p>
        </w:tc>
      </w:tr>
      <w:tr w:rsidR="00AE6FC2" w:rsidRPr="00C57DAF" w:rsidTr="00E052A3">
        <w:trPr>
          <w:trHeight w:val="35"/>
          <w:jc w:val="center"/>
        </w:trPr>
        <w:tc>
          <w:tcPr>
            <w:tcW w:w="1038" w:type="pct"/>
            <w:tcBorders>
              <w:top w:val="nil"/>
              <w:left w:val="single" w:sz="8" w:space="0" w:color="auto"/>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Acceso al crédito</w:t>
            </w:r>
          </w:p>
        </w:tc>
        <w:tc>
          <w:tcPr>
            <w:tcW w:w="3962" w:type="pct"/>
            <w:tcBorders>
              <w:top w:val="nil"/>
              <w:left w:val="nil"/>
              <w:bottom w:val="single" w:sz="8" w:space="0" w:color="auto"/>
              <w:right w:val="single" w:sz="8"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Bajo acceso al crédito empresarial</w:t>
            </w:r>
          </w:p>
        </w:tc>
      </w:tr>
      <w:tr w:rsidR="00AE6FC2" w:rsidRPr="00C57DAF" w:rsidTr="00E052A3">
        <w:trPr>
          <w:trHeight w:val="35"/>
          <w:jc w:val="center"/>
        </w:trPr>
        <w:tc>
          <w:tcPr>
            <w:tcW w:w="10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Talento humano</w:t>
            </w: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Brecha entre la oferta y la demanda laboral</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Brecha entre las universidades (formación educativa) y las empresas (competencias requeridas)</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Manejo de una segunda lengua – Bilingüismo</w:t>
            </w:r>
          </w:p>
        </w:tc>
      </w:tr>
      <w:tr w:rsidR="00AE6FC2" w:rsidRPr="00C57DAF" w:rsidTr="00E052A3">
        <w:trPr>
          <w:trHeight w:val="35"/>
          <w:jc w:val="center"/>
        </w:trPr>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Infraestructura y logística</w:t>
            </w: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Calidad de las vías</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Cantidad de las vías</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Parqueaderos para trabajadores y clientes</w:t>
            </w:r>
          </w:p>
        </w:tc>
      </w:tr>
      <w:tr w:rsidR="00AE6FC2" w:rsidRPr="00C57DAF" w:rsidTr="00E052A3">
        <w:trPr>
          <w:trHeight w:val="3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Zonas de cargue y descargue</w:t>
            </w:r>
          </w:p>
        </w:tc>
      </w:tr>
      <w:tr w:rsidR="00AE6FC2" w:rsidRPr="00C57DAF" w:rsidTr="00E052A3">
        <w:trPr>
          <w:trHeight w:val="95"/>
          <w:jc w:val="center"/>
        </w:trPr>
        <w:tc>
          <w:tcPr>
            <w:tcW w:w="1038" w:type="pct"/>
            <w:vMerge/>
            <w:tcBorders>
              <w:top w:val="nil"/>
              <w:left w:val="single" w:sz="8" w:space="0" w:color="auto"/>
              <w:bottom w:val="single" w:sz="8" w:space="0" w:color="000000"/>
              <w:right w:val="single" w:sz="8" w:space="0" w:color="auto"/>
            </w:tcBorders>
            <w:vAlign w:val="center"/>
            <w:hideMark/>
          </w:tcPr>
          <w:p w:rsidR="00AE6FC2" w:rsidRPr="00C57DAF" w:rsidRDefault="00AE6FC2" w:rsidP="00A70874">
            <w:pPr>
              <w:spacing w:after="0" w:line="240" w:lineRule="auto"/>
              <w:jc w:val="both"/>
              <w:rPr>
                <w:rFonts w:eastAsia="Times New Roman"/>
                <w:color w:val="000000"/>
                <w:sz w:val="16"/>
                <w:szCs w:val="16"/>
              </w:rPr>
            </w:pPr>
          </w:p>
        </w:tc>
        <w:tc>
          <w:tcPr>
            <w:tcW w:w="3962" w:type="pct"/>
            <w:tcBorders>
              <w:top w:val="nil"/>
              <w:left w:val="nil"/>
              <w:bottom w:val="single" w:sz="8" w:space="0" w:color="auto"/>
              <w:right w:val="single" w:sz="8" w:space="0" w:color="auto"/>
            </w:tcBorders>
            <w:shd w:val="clear" w:color="auto" w:fill="auto"/>
            <w:vAlign w:val="center"/>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Vías para tráfico pesado, largo y ancho</w:t>
            </w:r>
          </w:p>
        </w:tc>
      </w:tr>
    </w:tbl>
    <w:p w:rsidR="00AE6FC2" w:rsidRPr="00C57DAF" w:rsidRDefault="00AE6FC2" w:rsidP="00A70874">
      <w:pPr>
        <w:spacing w:after="0" w:line="240" w:lineRule="auto"/>
        <w:jc w:val="both"/>
        <w:rPr>
          <w:sz w:val="16"/>
          <w:szCs w:val="14"/>
        </w:rPr>
      </w:pPr>
      <w:r w:rsidRPr="00C57DAF">
        <w:rPr>
          <w:rFonts w:eastAsia="Times New Roman"/>
          <w:color w:val="000000"/>
          <w:sz w:val="16"/>
          <w:szCs w:val="14"/>
        </w:rPr>
        <w:t xml:space="preserve">Fuente: </w:t>
      </w:r>
      <w:r w:rsidRPr="00C57DAF">
        <w:rPr>
          <w:sz w:val="16"/>
          <w:szCs w:val="14"/>
        </w:rPr>
        <w:t xml:space="preserve">Encuesta de Clima de Negocios e Inversión 2014- </w:t>
      </w:r>
      <w:proofErr w:type="spellStart"/>
      <w:r w:rsidRPr="00C57DAF">
        <w:rPr>
          <w:sz w:val="16"/>
          <w:szCs w:val="14"/>
        </w:rPr>
        <w:t>SiMo</w:t>
      </w:r>
      <w:proofErr w:type="spellEnd"/>
    </w:p>
    <w:p w:rsidR="00F212D1" w:rsidRPr="00C57DAF" w:rsidRDefault="00F212D1" w:rsidP="00A70874">
      <w:pPr>
        <w:spacing w:after="0" w:line="240" w:lineRule="auto"/>
        <w:jc w:val="both"/>
      </w:pPr>
    </w:p>
    <w:p w:rsidR="00AE6FC2" w:rsidRPr="00C57DAF" w:rsidRDefault="00AE6FC2" w:rsidP="00A70874">
      <w:pPr>
        <w:spacing w:after="0" w:line="240" w:lineRule="auto"/>
        <w:jc w:val="both"/>
        <w:rPr>
          <w:lang w:val="es-ES"/>
        </w:rPr>
      </w:pPr>
      <w:r w:rsidRPr="00C57DAF">
        <w:rPr>
          <w:lang w:val="es-ES"/>
        </w:rPr>
        <w:t xml:space="preserve">Estos resultados permiten diseñar las estrategias de priorización necesarias para mejorar el clima de negocios de la ciudad. </w:t>
      </w:r>
    </w:p>
    <w:p w:rsidR="00F212D1" w:rsidRPr="00C57DAF" w:rsidRDefault="00F212D1" w:rsidP="00A70874">
      <w:pPr>
        <w:spacing w:after="0" w:line="240" w:lineRule="auto"/>
        <w:jc w:val="both"/>
        <w:rPr>
          <w:lang w:val="es-ES"/>
        </w:rPr>
      </w:pPr>
    </w:p>
    <w:p w:rsidR="00AE6FC2" w:rsidRPr="00C57DAF" w:rsidRDefault="00AE6FC2" w:rsidP="00A70874">
      <w:pPr>
        <w:spacing w:after="0" w:line="240" w:lineRule="auto"/>
        <w:jc w:val="both"/>
      </w:pPr>
      <w:r w:rsidRPr="00C57DAF">
        <w:t>Entre los resultados de las estrategias de mercadeo de ciudad, se puede mencionar:</w:t>
      </w:r>
    </w:p>
    <w:p w:rsidR="00F212D1" w:rsidRPr="00C57DAF" w:rsidRDefault="00F212D1" w:rsidP="00A70874">
      <w:pPr>
        <w:spacing w:after="0" w:line="240" w:lineRule="auto"/>
        <w:jc w:val="both"/>
      </w:pPr>
    </w:p>
    <w:p w:rsidR="00F212D1" w:rsidRPr="00C57DAF" w:rsidRDefault="00AE6FC2" w:rsidP="00201158">
      <w:pPr>
        <w:pStyle w:val="Prrafodelista"/>
        <w:numPr>
          <w:ilvl w:val="0"/>
          <w:numId w:val="14"/>
        </w:numPr>
        <w:tabs>
          <w:tab w:val="left" w:pos="1134"/>
        </w:tabs>
        <w:suppressAutoHyphens/>
        <w:spacing w:after="0" w:line="240" w:lineRule="auto"/>
        <w:jc w:val="both"/>
        <w:rPr>
          <w:rFonts w:asciiTheme="minorHAnsi" w:hAnsiTheme="minorHAnsi"/>
        </w:rPr>
      </w:pPr>
      <w:r w:rsidRPr="00C57DAF">
        <w:rPr>
          <w:rFonts w:asciiTheme="minorHAnsi" w:hAnsiTheme="minorHAnsi"/>
        </w:rPr>
        <w:lastRenderedPageBreak/>
        <w:t>La realización de p</w:t>
      </w:r>
      <w:r w:rsidRPr="00C57DAF">
        <w:rPr>
          <w:rFonts w:asciiTheme="minorHAnsi" w:hAnsiTheme="minorHAnsi"/>
          <w:lang w:eastAsia="es-ES"/>
        </w:rPr>
        <w:t xml:space="preserve">ublicaciones en medios internacionales como editorial: </w:t>
      </w:r>
      <w:proofErr w:type="spellStart"/>
      <w:r w:rsidRPr="00C57DAF">
        <w:rPr>
          <w:rFonts w:asciiTheme="minorHAnsi" w:hAnsiTheme="minorHAnsi"/>
          <w:lang w:eastAsia="es-ES"/>
        </w:rPr>
        <w:t>Financial</w:t>
      </w:r>
      <w:proofErr w:type="spellEnd"/>
      <w:r w:rsidRPr="00C57DAF">
        <w:rPr>
          <w:rFonts w:asciiTheme="minorHAnsi" w:hAnsiTheme="minorHAnsi"/>
          <w:lang w:eastAsia="es-ES"/>
        </w:rPr>
        <w:t xml:space="preserve"> Times, </w:t>
      </w:r>
      <w:proofErr w:type="spellStart"/>
      <w:r w:rsidRPr="00C57DAF">
        <w:rPr>
          <w:rFonts w:asciiTheme="minorHAnsi" w:hAnsiTheme="minorHAnsi"/>
          <w:lang w:eastAsia="es-ES"/>
        </w:rPr>
        <w:t>Fdi</w:t>
      </w:r>
      <w:proofErr w:type="spellEnd"/>
      <w:r w:rsidRPr="00C57DAF">
        <w:rPr>
          <w:rFonts w:asciiTheme="minorHAnsi" w:hAnsiTheme="minorHAnsi"/>
          <w:lang w:eastAsia="es-ES"/>
        </w:rPr>
        <w:t xml:space="preserve"> y New </w:t>
      </w:r>
      <w:proofErr w:type="spellStart"/>
      <w:r w:rsidRPr="00C57DAF">
        <w:rPr>
          <w:rFonts w:asciiTheme="minorHAnsi" w:hAnsiTheme="minorHAnsi"/>
          <w:lang w:eastAsia="es-ES"/>
        </w:rPr>
        <w:t>European</w:t>
      </w:r>
      <w:proofErr w:type="spellEnd"/>
      <w:r w:rsidR="006C3194">
        <w:rPr>
          <w:rFonts w:asciiTheme="minorHAnsi" w:hAnsiTheme="minorHAnsi"/>
          <w:lang w:eastAsia="es-ES"/>
        </w:rPr>
        <w:t xml:space="preserve"> </w:t>
      </w:r>
      <w:proofErr w:type="spellStart"/>
      <w:r w:rsidRPr="00C57DAF">
        <w:rPr>
          <w:rFonts w:asciiTheme="minorHAnsi" w:hAnsiTheme="minorHAnsi"/>
          <w:lang w:eastAsia="es-ES"/>
        </w:rPr>
        <w:t>Economy</w:t>
      </w:r>
      <w:proofErr w:type="spellEnd"/>
      <w:r w:rsidRPr="00C57DAF">
        <w:rPr>
          <w:rFonts w:asciiTheme="minorHAnsi" w:hAnsiTheme="minorHAnsi"/>
          <w:lang w:eastAsia="es-ES"/>
        </w:rPr>
        <w:t>.</w:t>
      </w:r>
    </w:p>
    <w:p w:rsidR="00AE6FC2" w:rsidRPr="00C57DAF" w:rsidRDefault="00AE6FC2" w:rsidP="00201158">
      <w:pPr>
        <w:pStyle w:val="Sinespaciado"/>
        <w:numPr>
          <w:ilvl w:val="0"/>
          <w:numId w:val="14"/>
        </w:numPr>
        <w:tabs>
          <w:tab w:val="left" w:pos="0"/>
          <w:tab w:val="left" w:pos="1134"/>
        </w:tabs>
        <w:suppressAutoHyphens/>
        <w:jc w:val="both"/>
        <w:rPr>
          <w:rFonts w:asciiTheme="minorHAnsi" w:hAnsiTheme="minorHAnsi"/>
        </w:rPr>
      </w:pPr>
      <w:r w:rsidRPr="00C57DAF">
        <w:rPr>
          <w:rFonts w:asciiTheme="minorHAnsi" w:eastAsia="Times New Roman" w:hAnsiTheme="minorHAnsi"/>
          <w:lang w:eastAsia="es-ES"/>
        </w:rPr>
        <w:t xml:space="preserve">Se cuenta con un </w:t>
      </w:r>
      <w:r w:rsidRPr="00C57DAF">
        <w:rPr>
          <w:rFonts w:asciiTheme="minorHAnsi" w:hAnsiTheme="minorHAnsi"/>
        </w:rPr>
        <w:t xml:space="preserve">video promocional de ciudad, </w:t>
      </w:r>
      <w:proofErr w:type="spellStart"/>
      <w:r w:rsidRPr="00C57DAF">
        <w:rPr>
          <w:rFonts w:asciiTheme="minorHAnsi" w:eastAsia="Times New Roman" w:hAnsiTheme="minorHAnsi"/>
          <w:i/>
          <w:lang w:eastAsia="es-ES"/>
        </w:rPr>
        <w:t>brochure</w:t>
      </w:r>
      <w:proofErr w:type="spellEnd"/>
      <w:r w:rsidRPr="00C57DAF">
        <w:rPr>
          <w:rFonts w:asciiTheme="minorHAnsi" w:eastAsia="Times New Roman" w:hAnsiTheme="minorHAnsi"/>
          <w:lang w:eastAsia="es-ES"/>
        </w:rPr>
        <w:t xml:space="preserve"> y material de promoción internacional de la ciudad</w:t>
      </w:r>
    </w:p>
    <w:p w:rsidR="00AE6FC2" w:rsidRPr="00C57DAF" w:rsidRDefault="00AE6FC2" w:rsidP="00201158">
      <w:pPr>
        <w:pStyle w:val="Sinespaciado"/>
        <w:numPr>
          <w:ilvl w:val="0"/>
          <w:numId w:val="14"/>
        </w:numPr>
        <w:tabs>
          <w:tab w:val="left" w:pos="0"/>
          <w:tab w:val="left" w:pos="1134"/>
        </w:tabs>
        <w:suppressAutoHyphens/>
        <w:jc w:val="both"/>
        <w:rPr>
          <w:rFonts w:asciiTheme="minorHAnsi" w:hAnsiTheme="minorHAnsi"/>
        </w:rPr>
      </w:pPr>
      <w:r w:rsidRPr="00C57DAF">
        <w:rPr>
          <w:rFonts w:asciiTheme="minorHAnsi" w:eastAsia="Times New Roman" w:hAnsiTheme="minorHAnsi"/>
          <w:lang w:eastAsia="es-ES"/>
        </w:rPr>
        <w:t xml:space="preserve">Se cuenta con un monitoreo de medios internacionales, el cual se ha valorado en 151 mil millones de pesos en free </w:t>
      </w:r>
      <w:proofErr w:type="spellStart"/>
      <w:r w:rsidRPr="00C57DAF">
        <w:rPr>
          <w:rFonts w:asciiTheme="minorHAnsi" w:eastAsia="Times New Roman" w:hAnsiTheme="minorHAnsi"/>
          <w:lang w:eastAsia="es-ES"/>
        </w:rPr>
        <w:t>press</w:t>
      </w:r>
      <w:proofErr w:type="spellEnd"/>
      <w:r w:rsidRPr="00C57DAF">
        <w:rPr>
          <w:rFonts w:asciiTheme="minorHAnsi" w:eastAsia="Times New Roman" w:hAnsiTheme="minorHAnsi"/>
          <w:lang w:eastAsia="es-ES"/>
        </w:rPr>
        <w:t>, entre julio y noviembre de 2014.</w:t>
      </w:r>
    </w:p>
    <w:p w:rsidR="00AE6FC2" w:rsidRPr="00C57DAF" w:rsidRDefault="00AE6FC2" w:rsidP="00A70874">
      <w:pPr>
        <w:pStyle w:val="Sinespaciado"/>
        <w:tabs>
          <w:tab w:val="left" w:pos="0"/>
          <w:tab w:val="left" w:pos="1134"/>
        </w:tabs>
        <w:suppressAutoHyphens/>
        <w:jc w:val="both"/>
        <w:rPr>
          <w:rFonts w:asciiTheme="minorHAnsi" w:hAnsiTheme="minorHAnsi"/>
        </w:rPr>
      </w:pPr>
    </w:p>
    <w:p w:rsidR="00617CE9" w:rsidRPr="00C57DAF" w:rsidRDefault="00AE6FC2" w:rsidP="00A70874">
      <w:pPr>
        <w:pStyle w:val="Sinespaciado"/>
        <w:tabs>
          <w:tab w:val="left" w:pos="0"/>
          <w:tab w:val="left" w:pos="1134"/>
        </w:tabs>
        <w:suppressAutoHyphens/>
        <w:jc w:val="both"/>
        <w:rPr>
          <w:rFonts w:asciiTheme="minorHAnsi" w:hAnsiTheme="minorHAnsi"/>
        </w:rPr>
      </w:pPr>
      <w:r w:rsidRPr="00C57DAF">
        <w:rPr>
          <w:rFonts w:asciiTheme="minorHAnsi" w:hAnsiTheme="minorHAnsi"/>
        </w:rPr>
        <w:t xml:space="preserve">Es importante mencionar que los avances en mercadeo, aún no permiten el análisis de su impacto en la inversión y mejora del clima de negocios de la ciudad, sin embargo, este aspecto ha sido puesto bajo consideración de la Subdirección de Exportaciones. </w:t>
      </w:r>
      <w:bookmarkStart w:id="53" w:name="_Toc435180091"/>
    </w:p>
    <w:p w:rsidR="00617CE9" w:rsidRPr="00C57DAF" w:rsidRDefault="00617CE9" w:rsidP="00A70874">
      <w:pPr>
        <w:pStyle w:val="Sinespaciado"/>
        <w:tabs>
          <w:tab w:val="left" w:pos="0"/>
          <w:tab w:val="left" w:pos="1134"/>
        </w:tabs>
        <w:suppressAutoHyphens/>
        <w:jc w:val="both"/>
        <w:rPr>
          <w:rFonts w:asciiTheme="minorHAnsi" w:hAnsiTheme="minorHAnsi"/>
        </w:rPr>
      </w:pPr>
    </w:p>
    <w:p w:rsidR="001F1F45" w:rsidRPr="00C57DAF" w:rsidRDefault="00AE6FC2" w:rsidP="00A70874">
      <w:pPr>
        <w:pStyle w:val="Sinespaciado"/>
        <w:tabs>
          <w:tab w:val="left" w:pos="0"/>
          <w:tab w:val="left" w:pos="1134"/>
        </w:tabs>
        <w:suppressAutoHyphens/>
        <w:jc w:val="both"/>
        <w:rPr>
          <w:rFonts w:asciiTheme="minorHAnsi" w:hAnsiTheme="minorHAnsi"/>
          <w:color w:val="548DD4" w:themeColor="text2" w:themeTint="99"/>
        </w:rPr>
      </w:pPr>
      <w:r w:rsidRPr="00C57DAF">
        <w:rPr>
          <w:rFonts w:asciiTheme="minorHAnsi" w:hAnsiTheme="minorHAnsi"/>
          <w:color w:val="548DD4" w:themeColor="text2" w:themeTint="99"/>
          <w:kern w:val="32"/>
        </w:rPr>
        <w:t>Conclusiones y recomendaciones</w:t>
      </w:r>
      <w:bookmarkEnd w:id="53"/>
    </w:p>
    <w:p w:rsidR="00090C8C" w:rsidRPr="00C57DAF" w:rsidRDefault="00090C8C" w:rsidP="00A70874">
      <w:pPr>
        <w:spacing w:after="0" w:line="240" w:lineRule="auto"/>
        <w:jc w:val="both"/>
      </w:pPr>
    </w:p>
    <w:p w:rsidR="00AE6FC2" w:rsidRPr="00C57DAF" w:rsidRDefault="00AE6FC2" w:rsidP="00A70874">
      <w:pPr>
        <w:pStyle w:val="Sinespaciado"/>
        <w:tabs>
          <w:tab w:val="left" w:pos="0"/>
          <w:tab w:val="left" w:pos="1134"/>
        </w:tabs>
        <w:suppressAutoHyphens/>
        <w:jc w:val="both"/>
        <w:rPr>
          <w:rFonts w:asciiTheme="minorHAnsi" w:hAnsiTheme="minorHAnsi"/>
        </w:rPr>
      </w:pPr>
      <w:r w:rsidRPr="00C57DAF">
        <w:rPr>
          <w:rFonts w:asciiTheme="minorHAnsi" w:hAnsiTheme="minorHAnsi"/>
        </w:rPr>
        <w:t xml:space="preserve">El proyecto 752 ha liderado iniciativas estratégicas en la promoción de la ciudad, </w:t>
      </w:r>
      <w:r w:rsidR="00617CE9" w:rsidRPr="00C57DAF">
        <w:rPr>
          <w:rFonts w:asciiTheme="minorHAnsi" w:hAnsiTheme="minorHAnsi"/>
        </w:rPr>
        <w:t xml:space="preserve">en la </w:t>
      </w:r>
      <w:r w:rsidRPr="00C57DAF">
        <w:rPr>
          <w:rFonts w:asciiTheme="minorHAnsi" w:hAnsiTheme="minorHAnsi"/>
        </w:rPr>
        <w:t xml:space="preserve">identificación de factores que afectan el clima de negocios, competitividad frente a tratados comerciales y </w:t>
      </w:r>
      <w:r w:rsidR="00617CE9" w:rsidRPr="00C57DAF">
        <w:rPr>
          <w:rFonts w:asciiTheme="minorHAnsi" w:hAnsiTheme="minorHAnsi"/>
        </w:rPr>
        <w:t xml:space="preserve">el </w:t>
      </w:r>
      <w:r w:rsidRPr="00C57DAF">
        <w:rPr>
          <w:rFonts w:asciiTheme="minorHAnsi" w:hAnsiTheme="minorHAnsi"/>
        </w:rPr>
        <w:t xml:space="preserve">fomento de la vocación exportadora de las empresas de la ciudad. </w:t>
      </w:r>
    </w:p>
    <w:p w:rsidR="00AE6FC2" w:rsidRPr="00C57DAF" w:rsidRDefault="00AE6FC2" w:rsidP="00A70874">
      <w:pPr>
        <w:pStyle w:val="Sinespaciado"/>
        <w:tabs>
          <w:tab w:val="left" w:pos="0"/>
          <w:tab w:val="left" w:pos="1134"/>
        </w:tabs>
        <w:suppressAutoHyphens/>
        <w:jc w:val="both"/>
        <w:rPr>
          <w:rFonts w:asciiTheme="minorHAnsi" w:hAnsiTheme="minorHAnsi"/>
        </w:rPr>
      </w:pPr>
    </w:p>
    <w:p w:rsidR="00AE6FC2" w:rsidRPr="00C57DAF" w:rsidRDefault="00AE6FC2" w:rsidP="00A70874">
      <w:pPr>
        <w:pStyle w:val="Sinespaciado"/>
        <w:tabs>
          <w:tab w:val="left" w:pos="0"/>
          <w:tab w:val="left" w:pos="1134"/>
        </w:tabs>
        <w:suppressAutoHyphens/>
        <w:jc w:val="both"/>
        <w:rPr>
          <w:rFonts w:asciiTheme="minorHAnsi" w:hAnsiTheme="minorHAnsi"/>
        </w:rPr>
      </w:pPr>
      <w:r w:rsidRPr="00C57DAF">
        <w:rPr>
          <w:rFonts w:asciiTheme="minorHAnsi" w:hAnsiTheme="minorHAnsi"/>
        </w:rPr>
        <w:t>Los resultados obtenidos en este cuatrienio (2012-2016) se configuran como un punto de referencia para evaluar el impacto de las acciones llevadas a cabo en el sen</w:t>
      </w:r>
      <w:r w:rsidR="00617CE9" w:rsidRPr="00C57DAF">
        <w:rPr>
          <w:rFonts w:asciiTheme="minorHAnsi" w:hAnsiTheme="minorHAnsi"/>
        </w:rPr>
        <w:t>o de la ejecución del proyecto</w:t>
      </w:r>
      <w:r w:rsidRPr="00C57DAF">
        <w:rPr>
          <w:rFonts w:asciiTheme="minorHAnsi" w:hAnsiTheme="minorHAnsi"/>
        </w:rPr>
        <w:t xml:space="preserve">, el cual debe proyectarse a corto, mediano y largo plazo. </w:t>
      </w:r>
    </w:p>
    <w:p w:rsidR="00AE6FC2" w:rsidRPr="00C57DAF" w:rsidRDefault="00AE6FC2" w:rsidP="00A70874">
      <w:pPr>
        <w:pStyle w:val="Sinespaciado"/>
        <w:tabs>
          <w:tab w:val="left" w:pos="0"/>
          <w:tab w:val="left" w:pos="1134"/>
        </w:tabs>
        <w:suppressAutoHyphens/>
        <w:jc w:val="both"/>
        <w:rPr>
          <w:rFonts w:asciiTheme="minorHAnsi" w:hAnsiTheme="minorHAnsi"/>
        </w:rPr>
      </w:pPr>
    </w:p>
    <w:p w:rsidR="001F1F45" w:rsidRPr="00C57DAF" w:rsidRDefault="00AE6FC2" w:rsidP="00A70874">
      <w:pPr>
        <w:pStyle w:val="Sinespaciado"/>
        <w:tabs>
          <w:tab w:val="left" w:pos="0"/>
          <w:tab w:val="left" w:pos="1134"/>
        </w:tabs>
        <w:suppressAutoHyphens/>
        <w:jc w:val="both"/>
        <w:rPr>
          <w:rFonts w:asciiTheme="minorHAnsi" w:hAnsiTheme="minorHAnsi"/>
        </w:rPr>
      </w:pPr>
      <w:r w:rsidRPr="00C57DAF">
        <w:rPr>
          <w:rFonts w:asciiTheme="minorHAnsi" w:hAnsiTheme="minorHAnsi"/>
        </w:rPr>
        <w:t xml:space="preserve">La articulación interinstitucional de los diferentes actores de la economía internacional de la ciudad, es necesaria toda vez que la interacción de los esfuerzos individuales dará frutos integrales y una mejor respuesta a las necesidades competitivas de las problemáticas o desafíos locales. </w:t>
      </w:r>
    </w:p>
    <w:p w:rsidR="001F1F45" w:rsidRPr="003C1D1A" w:rsidRDefault="00617CE9" w:rsidP="003C1D1A">
      <w:pPr>
        <w:pStyle w:val="Ttulo3"/>
      </w:pPr>
      <w:bookmarkStart w:id="54" w:name="_Toc435180092"/>
      <w:bookmarkStart w:id="55" w:name="_Toc439742631"/>
      <w:r w:rsidRPr="003C1D1A">
        <w:t>3.</w:t>
      </w:r>
      <w:r w:rsidR="00481DE2">
        <w:t>2</w:t>
      </w:r>
      <w:r w:rsidRPr="003C1D1A">
        <w:t xml:space="preserve">.6. </w:t>
      </w:r>
      <w:r w:rsidR="00AE6FC2" w:rsidRPr="003C1D1A">
        <w:t>Proyecto 689: Potenciar zonas de concentración de economía popular</w:t>
      </w:r>
      <w:bookmarkEnd w:id="54"/>
      <w:bookmarkEnd w:id="55"/>
    </w:p>
    <w:p w:rsidR="00090C8C" w:rsidRPr="00C57DAF" w:rsidRDefault="00090C8C" w:rsidP="00A70874">
      <w:pPr>
        <w:spacing w:after="0" w:line="240" w:lineRule="auto"/>
        <w:jc w:val="both"/>
        <w:rPr>
          <w:lang w:val="es-ES" w:eastAsia="es-ES"/>
        </w:rPr>
      </w:pPr>
    </w:p>
    <w:p w:rsidR="00AE6FC2" w:rsidRPr="00C57DAF" w:rsidRDefault="00AE6FC2" w:rsidP="00A70874">
      <w:pPr>
        <w:autoSpaceDE w:val="0"/>
        <w:autoSpaceDN w:val="0"/>
        <w:adjustRightInd w:val="0"/>
        <w:spacing w:after="0" w:line="240" w:lineRule="auto"/>
        <w:jc w:val="both"/>
      </w:pPr>
      <w:r w:rsidRPr="00C57DAF">
        <w:t xml:space="preserve">Este proyecto de inversión busca aprovechar las ventajas derivadas de la aglomeración prestando servicios concretos a los empresarios de </w:t>
      </w:r>
      <w:proofErr w:type="gramStart"/>
      <w:r w:rsidRPr="00C57DAF">
        <w:t>las micro</w:t>
      </w:r>
      <w:proofErr w:type="gramEnd"/>
      <w:r w:rsidRPr="00C57DAF">
        <w:t xml:space="preserve"> y pequeñas unidades productivas presentes en dichas zona. De esta manera se busca mantener y ampliar la diversidad que caracteriza el tejido productivo de la ciudad, implementando una nueva política industrial territorial dirigida a sectores maduros pero con potencialidad para generar actividades de innovación, mantenimiento del empleo y el fortalecimiento de sub sectores industriales específicos. </w:t>
      </w:r>
    </w:p>
    <w:p w:rsidR="00AE6FC2" w:rsidRPr="00C57DAF" w:rsidRDefault="00AE6FC2" w:rsidP="00A70874">
      <w:pPr>
        <w:autoSpaceDE w:val="0"/>
        <w:autoSpaceDN w:val="0"/>
        <w:adjustRightInd w:val="0"/>
        <w:spacing w:after="0" w:line="240" w:lineRule="auto"/>
        <w:jc w:val="both"/>
      </w:pPr>
    </w:p>
    <w:p w:rsidR="00AE6FC2" w:rsidRPr="00C57DAF" w:rsidRDefault="00AE6FC2" w:rsidP="00A70874">
      <w:pPr>
        <w:autoSpaceDE w:val="0"/>
        <w:autoSpaceDN w:val="0"/>
        <w:adjustRightInd w:val="0"/>
        <w:spacing w:after="0" w:line="240" w:lineRule="auto"/>
        <w:jc w:val="both"/>
      </w:pPr>
      <w:r w:rsidRPr="00C57DAF">
        <w:t xml:space="preserve">Partiendo de lo anterior el proyecto </w:t>
      </w:r>
      <w:r w:rsidR="007B340D" w:rsidRPr="00C57DAF">
        <w:t>tiene</w:t>
      </w:r>
      <w:r w:rsidRPr="00C57DAF">
        <w:t xml:space="preserve"> como objetivo general "Diseñar y poner a disposición estrategias y servicios que contribuyan a aumentar la productividad de la economía popular aglomerada en el territorio distrital".</w:t>
      </w:r>
    </w:p>
    <w:p w:rsidR="00AE6FC2" w:rsidRPr="00C57DAF" w:rsidRDefault="00AE6FC2" w:rsidP="00A70874">
      <w:pPr>
        <w:autoSpaceDE w:val="0"/>
        <w:autoSpaceDN w:val="0"/>
        <w:adjustRightInd w:val="0"/>
        <w:spacing w:after="0" w:line="240" w:lineRule="auto"/>
        <w:jc w:val="both"/>
      </w:pPr>
    </w:p>
    <w:p w:rsidR="00AE6FC2" w:rsidRPr="00C57DAF" w:rsidRDefault="007B340D" w:rsidP="00A70874">
      <w:pPr>
        <w:autoSpaceDE w:val="0"/>
        <w:autoSpaceDN w:val="0"/>
        <w:adjustRightInd w:val="0"/>
        <w:spacing w:after="0" w:line="240" w:lineRule="auto"/>
        <w:jc w:val="both"/>
      </w:pPr>
      <w:r w:rsidRPr="00C57DAF">
        <w:t>C</w:t>
      </w:r>
      <w:r w:rsidR="00AE6FC2" w:rsidRPr="00C57DAF">
        <w:t>omo objetivos específicos</w:t>
      </w:r>
      <w:r w:rsidRPr="00C57DAF">
        <w:t xml:space="preserve"> tiene</w:t>
      </w:r>
      <w:r w:rsidR="00AE6FC2" w:rsidRPr="00C57DAF">
        <w:t xml:space="preserve">: </w:t>
      </w:r>
    </w:p>
    <w:p w:rsidR="00AE6FC2" w:rsidRPr="00C57DAF" w:rsidRDefault="00AE6FC2" w:rsidP="00A70874">
      <w:pPr>
        <w:autoSpaceDE w:val="0"/>
        <w:autoSpaceDN w:val="0"/>
        <w:adjustRightInd w:val="0"/>
        <w:spacing w:after="0" w:line="240" w:lineRule="auto"/>
        <w:jc w:val="both"/>
      </w:pPr>
    </w:p>
    <w:p w:rsidR="00AE6FC2" w:rsidRPr="00C57DAF" w:rsidRDefault="00AE6FC2" w:rsidP="00201158">
      <w:pPr>
        <w:pStyle w:val="Prrafodelista"/>
        <w:numPr>
          <w:ilvl w:val="0"/>
          <w:numId w:val="15"/>
        </w:numPr>
        <w:suppressAutoHyphens/>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Diseñar y prestar servicios que permitan a las unidades de economía aglomerada intervenidas aprovechar las ventajas que supone la organización y asociatividad de un clúster.</w:t>
      </w:r>
    </w:p>
    <w:p w:rsidR="00AE6FC2" w:rsidRPr="00C57DAF" w:rsidRDefault="00AE6FC2" w:rsidP="00201158">
      <w:pPr>
        <w:pStyle w:val="Prrafodelista"/>
        <w:numPr>
          <w:ilvl w:val="0"/>
          <w:numId w:val="15"/>
        </w:numPr>
        <w:suppressAutoHyphens/>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Diseñar y prestar servicios de cualificación de la mano de obra disponible en las unidades de economía popular aglomeradas.</w:t>
      </w:r>
    </w:p>
    <w:p w:rsidR="00AE6FC2" w:rsidRPr="00C57DAF" w:rsidRDefault="00AE6FC2" w:rsidP="00201158">
      <w:pPr>
        <w:pStyle w:val="Prrafodelista"/>
        <w:numPr>
          <w:ilvl w:val="0"/>
          <w:numId w:val="15"/>
        </w:numPr>
        <w:suppressAutoHyphens/>
        <w:autoSpaceDE w:val="0"/>
        <w:autoSpaceDN w:val="0"/>
        <w:adjustRightInd w:val="0"/>
        <w:spacing w:after="0" w:line="240" w:lineRule="auto"/>
        <w:contextualSpacing w:val="0"/>
        <w:jc w:val="both"/>
        <w:rPr>
          <w:rFonts w:asciiTheme="minorHAnsi" w:hAnsiTheme="minorHAnsi"/>
        </w:rPr>
      </w:pPr>
      <w:r w:rsidRPr="00C57DAF">
        <w:rPr>
          <w:rFonts w:asciiTheme="minorHAnsi" w:hAnsiTheme="minorHAnsi"/>
        </w:rPr>
        <w:t>Diseñar y poner a disposición de las unidades de economía aglomeradas estrategias y servicios que les permita contar una gestión administrativa, de mercadeo y gerencial más eficiente.</w:t>
      </w:r>
    </w:p>
    <w:p w:rsidR="00F212D1" w:rsidRPr="00C57DAF" w:rsidRDefault="00F212D1" w:rsidP="00A70874">
      <w:pPr>
        <w:suppressAutoHyphens/>
        <w:autoSpaceDE w:val="0"/>
        <w:autoSpaceDN w:val="0"/>
        <w:adjustRightInd w:val="0"/>
        <w:spacing w:after="0" w:line="240" w:lineRule="auto"/>
        <w:jc w:val="both"/>
        <w:rPr>
          <w:b/>
        </w:rPr>
      </w:pPr>
    </w:p>
    <w:p w:rsidR="001F1F45" w:rsidRPr="00C57DAF" w:rsidRDefault="001F1F45" w:rsidP="00A70874">
      <w:pPr>
        <w:spacing w:after="0" w:line="240" w:lineRule="auto"/>
        <w:jc w:val="both"/>
      </w:pPr>
      <w:r w:rsidRPr="00C57DAF">
        <w:t xml:space="preserve">Con el fin de identificar las fortalezas, debilidades, oportunidades y cuellos de botella de las zonas  de aglomeración económica de Bogotá, la Secretaría de Desarrollo Económico identificó 174 </w:t>
      </w:r>
      <w:r w:rsidRPr="00C57DAF">
        <w:lastRenderedPageBreak/>
        <w:t>aglomeraciones productivas en la ciudad, 81 de las cuales corresponden al sector industrial y 93 al sector servicios.</w:t>
      </w:r>
    </w:p>
    <w:p w:rsidR="007B340D" w:rsidRPr="00C57DAF" w:rsidRDefault="007B340D" w:rsidP="00A70874">
      <w:pPr>
        <w:spacing w:after="0" w:line="240" w:lineRule="auto"/>
        <w:jc w:val="both"/>
      </w:pPr>
    </w:p>
    <w:p w:rsidR="001F1F45" w:rsidRPr="00C57DAF" w:rsidRDefault="001F1F45" w:rsidP="00A70874">
      <w:pPr>
        <w:spacing w:after="0" w:line="240" w:lineRule="auto"/>
        <w:jc w:val="both"/>
      </w:pPr>
      <w:r w:rsidRPr="00C57DAF">
        <w:t xml:space="preserve">Una vez realizada esta identificación </w:t>
      </w:r>
      <w:r w:rsidR="007B340D" w:rsidRPr="00C57DAF">
        <w:t xml:space="preserve">se </w:t>
      </w:r>
      <w:r w:rsidRPr="00C57DAF">
        <w:t xml:space="preserve">procedió a: </w:t>
      </w:r>
    </w:p>
    <w:p w:rsidR="007B340D" w:rsidRPr="00C57DAF" w:rsidRDefault="007B340D" w:rsidP="00A70874">
      <w:pPr>
        <w:spacing w:after="0" w:line="240" w:lineRule="auto"/>
        <w:jc w:val="both"/>
      </w:pPr>
    </w:p>
    <w:p w:rsidR="007B340D" w:rsidRPr="00C57DAF" w:rsidRDefault="001F1F45" w:rsidP="00201158">
      <w:pPr>
        <w:pStyle w:val="Prrafodelista"/>
        <w:numPr>
          <w:ilvl w:val="0"/>
          <w:numId w:val="25"/>
        </w:numPr>
        <w:suppressAutoHyphens/>
        <w:spacing w:after="0" w:line="240" w:lineRule="auto"/>
        <w:jc w:val="both"/>
        <w:rPr>
          <w:rFonts w:asciiTheme="minorHAnsi" w:hAnsiTheme="minorHAnsi"/>
        </w:rPr>
      </w:pPr>
      <w:r w:rsidRPr="00C57DAF">
        <w:rPr>
          <w:rFonts w:asciiTheme="minorHAnsi" w:hAnsiTheme="minorHAnsi"/>
          <w:b/>
        </w:rPr>
        <w:t>Realizar censos de las zonas a intervenir:</w:t>
      </w:r>
      <w:r w:rsidRPr="00C57DAF">
        <w:rPr>
          <w:rFonts w:asciiTheme="minorHAnsi" w:hAnsiTheme="minorHAnsi"/>
        </w:rPr>
        <w:t xml:space="preserve"> Esta actividad tuvo como finalidad establecer </w:t>
      </w:r>
      <w:r w:rsidR="007B340D" w:rsidRPr="00C57DAF">
        <w:rPr>
          <w:rFonts w:asciiTheme="minorHAnsi" w:hAnsiTheme="minorHAnsi"/>
        </w:rPr>
        <w:t xml:space="preserve">la </w:t>
      </w:r>
      <w:r w:rsidRPr="00C57DAF">
        <w:rPr>
          <w:rFonts w:asciiTheme="minorHAnsi" w:hAnsiTheme="minorHAnsi"/>
        </w:rPr>
        <w:t>caracterización del tejido productivo de cada zona. Una presentación resumen del resultado de estos censos se resume en la presentación institucional titulada “</w:t>
      </w:r>
      <w:r w:rsidRPr="00C57DAF">
        <w:rPr>
          <w:rFonts w:asciiTheme="minorHAnsi" w:hAnsiTheme="minorHAnsi"/>
          <w:b/>
          <w:i/>
        </w:rPr>
        <w:t>Economía de Aglomeración de Bogotá”</w:t>
      </w:r>
      <w:r w:rsidR="007B340D" w:rsidRPr="00C57DAF">
        <w:rPr>
          <w:rFonts w:asciiTheme="minorHAnsi" w:hAnsiTheme="minorHAnsi"/>
          <w:b/>
          <w:i/>
        </w:rPr>
        <w:t xml:space="preserve">. </w:t>
      </w:r>
      <w:r w:rsidRPr="00C57DAF">
        <w:rPr>
          <w:rStyle w:val="Refdenotaalpie"/>
          <w:rFonts w:asciiTheme="minorHAnsi" w:hAnsiTheme="minorHAnsi"/>
        </w:rPr>
        <w:footnoteReference w:id="19"/>
      </w:r>
    </w:p>
    <w:p w:rsidR="00F212D1" w:rsidRPr="00C57DAF" w:rsidRDefault="00F212D1" w:rsidP="00A70874">
      <w:pPr>
        <w:pStyle w:val="Prrafodelista"/>
        <w:suppressAutoHyphens/>
        <w:spacing w:after="0" w:line="240" w:lineRule="auto"/>
        <w:jc w:val="both"/>
        <w:rPr>
          <w:rFonts w:asciiTheme="minorHAnsi" w:hAnsiTheme="minorHAnsi"/>
        </w:rPr>
      </w:pPr>
    </w:p>
    <w:p w:rsidR="001F1F45" w:rsidRPr="00C57DAF" w:rsidRDefault="001F1F45" w:rsidP="00201158">
      <w:pPr>
        <w:pStyle w:val="Prrafodelista"/>
        <w:numPr>
          <w:ilvl w:val="0"/>
          <w:numId w:val="25"/>
        </w:numPr>
        <w:suppressAutoHyphens/>
        <w:spacing w:after="0" w:line="240" w:lineRule="auto"/>
        <w:jc w:val="both"/>
        <w:rPr>
          <w:rFonts w:asciiTheme="minorHAnsi" w:hAnsiTheme="minorHAnsi"/>
        </w:rPr>
      </w:pPr>
      <w:r w:rsidRPr="00C57DAF">
        <w:rPr>
          <w:rFonts w:asciiTheme="minorHAnsi" w:hAnsiTheme="minorHAnsi"/>
          <w:b/>
        </w:rPr>
        <w:t>Elaborar los Diagnósticos de zonas de Aglomeración de economía popular de Bogotá</w:t>
      </w:r>
      <w:r w:rsidRPr="00C57DAF">
        <w:rPr>
          <w:rFonts w:asciiTheme="minorHAnsi" w:hAnsiTheme="minorHAnsi"/>
        </w:rPr>
        <w:t xml:space="preserve">: En estos diagnósticos se presenta de forma analítica la información existente de fuentes oficiales, locales, nacionales e internacionales, así como los resultados de los censos aplicados en las aglomeraciones productivas de la ciudad. </w:t>
      </w:r>
      <w:r w:rsidR="007B340D" w:rsidRPr="00C57DAF">
        <w:rPr>
          <w:rFonts w:asciiTheme="minorHAnsi" w:hAnsiTheme="minorHAnsi"/>
        </w:rPr>
        <w:t xml:space="preserve">A la fecha </w:t>
      </w:r>
      <w:r w:rsidRPr="00C57DAF">
        <w:rPr>
          <w:rFonts w:asciiTheme="minorHAnsi" w:hAnsiTheme="minorHAnsi"/>
        </w:rPr>
        <w:t>se cuenta con diagnósticos presentados bajo la modalidad de cuadernillo publicado en el Observatorio de Desarrollo Económico</w:t>
      </w:r>
      <w:r w:rsidRPr="00C57DAF">
        <w:rPr>
          <w:rStyle w:val="Refdenotaalpie"/>
          <w:rFonts w:asciiTheme="minorHAnsi" w:hAnsiTheme="minorHAnsi"/>
        </w:rPr>
        <w:footnoteReference w:id="20"/>
      </w:r>
      <w:r w:rsidR="007B340D" w:rsidRPr="00C57DAF">
        <w:rPr>
          <w:rFonts w:asciiTheme="minorHAnsi" w:hAnsiTheme="minorHAnsi"/>
        </w:rPr>
        <w:t>:</w:t>
      </w:r>
    </w:p>
    <w:p w:rsidR="001F1F45" w:rsidRPr="00C57DAF" w:rsidRDefault="001F1F45" w:rsidP="00A70874">
      <w:pPr>
        <w:pStyle w:val="Prrafodelista"/>
        <w:spacing w:after="0" w:line="240" w:lineRule="auto"/>
        <w:jc w:val="both"/>
        <w:rPr>
          <w:rFonts w:asciiTheme="minorHAnsi" w:hAnsiTheme="minorHAnsi"/>
        </w:rPr>
      </w:pPr>
    </w:p>
    <w:p w:rsidR="001F1F45" w:rsidRPr="00C57DAF" w:rsidRDefault="001F1F45" w:rsidP="00201158">
      <w:pPr>
        <w:pStyle w:val="Prrafodelista"/>
        <w:numPr>
          <w:ilvl w:val="0"/>
          <w:numId w:val="26"/>
        </w:numPr>
        <w:suppressAutoHyphens/>
        <w:spacing w:after="0" w:line="240" w:lineRule="auto"/>
        <w:ind w:left="1068"/>
        <w:jc w:val="both"/>
        <w:rPr>
          <w:rFonts w:asciiTheme="minorHAnsi" w:hAnsiTheme="minorHAnsi"/>
        </w:rPr>
      </w:pPr>
      <w:r w:rsidRPr="00C57DAF">
        <w:rPr>
          <w:rFonts w:asciiTheme="minorHAnsi" w:hAnsiTheme="minorHAnsi"/>
        </w:rPr>
        <w:t>Cuadernillo No. 1: “El Restrepo ampliado” La cadena productiva del cuero, calzado y marroquinería</w:t>
      </w:r>
    </w:p>
    <w:p w:rsidR="001F1F45" w:rsidRPr="00C57DAF" w:rsidRDefault="001F1F45" w:rsidP="00201158">
      <w:pPr>
        <w:pStyle w:val="Prrafodelista"/>
        <w:numPr>
          <w:ilvl w:val="0"/>
          <w:numId w:val="26"/>
        </w:numPr>
        <w:suppressAutoHyphens/>
        <w:spacing w:after="0" w:line="240" w:lineRule="auto"/>
        <w:ind w:left="1068"/>
        <w:jc w:val="both"/>
        <w:rPr>
          <w:rFonts w:asciiTheme="minorHAnsi" w:hAnsiTheme="minorHAnsi"/>
        </w:rPr>
      </w:pPr>
      <w:r w:rsidRPr="00C57DAF">
        <w:rPr>
          <w:rFonts w:asciiTheme="minorHAnsi" w:hAnsiTheme="minorHAnsi"/>
        </w:rPr>
        <w:t>Cuadernillo No. 2: “Sabana Nieves” La cadena productiva de textiles y confección</w:t>
      </w:r>
    </w:p>
    <w:p w:rsidR="001F1F45" w:rsidRPr="00C57DAF" w:rsidRDefault="001F1F45" w:rsidP="00201158">
      <w:pPr>
        <w:pStyle w:val="Prrafodelista"/>
        <w:numPr>
          <w:ilvl w:val="0"/>
          <w:numId w:val="26"/>
        </w:numPr>
        <w:suppressAutoHyphens/>
        <w:spacing w:after="0" w:line="240" w:lineRule="auto"/>
        <w:ind w:left="1068"/>
        <w:jc w:val="both"/>
        <w:rPr>
          <w:rFonts w:asciiTheme="minorHAnsi" w:hAnsiTheme="minorHAnsi"/>
        </w:rPr>
      </w:pPr>
      <w:r w:rsidRPr="00C57DAF">
        <w:rPr>
          <w:rFonts w:asciiTheme="minorHAnsi" w:hAnsiTheme="minorHAnsi"/>
        </w:rPr>
        <w:t>Cuadernillo No. 3: “Boyacá Real” La cadena productiva de la transformación de la madera y la elaboración de muebles</w:t>
      </w:r>
    </w:p>
    <w:p w:rsidR="001F1F45" w:rsidRPr="00C57DAF" w:rsidRDefault="001F1F45" w:rsidP="00201158">
      <w:pPr>
        <w:pStyle w:val="Prrafodelista"/>
        <w:numPr>
          <w:ilvl w:val="0"/>
          <w:numId w:val="26"/>
        </w:numPr>
        <w:suppressAutoHyphens/>
        <w:spacing w:after="0" w:line="240" w:lineRule="auto"/>
        <w:ind w:left="1068"/>
        <w:jc w:val="both"/>
        <w:rPr>
          <w:rFonts w:asciiTheme="minorHAnsi" w:hAnsiTheme="minorHAnsi"/>
        </w:rPr>
      </w:pPr>
      <w:r w:rsidRPr="00C57DAF">
        <w:rPr>
          <w:rFonts w:asciiTheme="minorHAnsi" w:hAnsiTheme="minorHAnsi"/>
        </w:rPr>
        <w:t>Cuadernillo No. 4: “Guadalupe” La cadena productiva del beneficio y transformación de la carne</w:t>
      </w:r>
    </w:p>
    <w:p w:rsidR="001F1F45" w:rsidRDefault="001F1F45" w:rsidP="00201158">
      <w:pPr>
        <w:pStyle w:val="Prrafodelista"/>
        <w:numPr>
          <w:ilvl w:val="0"/>
          <w:numId w:val="26"/>
        </w:numPr>
        <w:suppressAutoHyphens/>
        <w:spacing w:after="0" w:line="240" w:lineRule="auto"/>
        <w:ind w:left="1068"/>
        <w:jc w:val="both"/>
        <w:rPr>
          <w:rFonts w:asciiTheme="minorHAnsi" w:hAnsiTheme="minorHAnsi"/>
        </w:rPr>
      </w:pPr>
      <w:r w:rsidRPr="00C57DAF">
        <w:rPr>
          <w:rFonts w:asciiTheme="minorHAnsi" w:hAnsiTheme="minorHAnsi"/>
        </w:rPr>
        <w:t>Cuadernillo No. 5: “Carvajal” La cadena productiva del plástico</w:t>
      </w:r>
    </w:p>
    <w:p w:rsidR="003C1D1A" w:rsidRPr="00C57DAF" w:rsidRDefault="003C1D1A" w:rsidP="003C1D1A">
      <w:pPr>
        <w:pStyle w:val="Prrafodelista"/>
        <w:suppressAutoHyphens/>
        <w:spacing w:after="0" w:line="240" w:lineRule="auto"/>
        <w:ind w:left="1068"/>
        <w:jc w:val="both"/>
        <w:rPr>
          <w:rFonts w:asciiTheme="minorHAnsi" w:hAnsiTheme="minorHAnsi"/>
        </w:rPr>
      </w:pPr>
    </w:p>
    <w:p w:rsidR="001F1F45" w:rsidRPr="00C57DAF" w:rsidRDefault="001F1F45" w:rsidP="00A70874">
      <w:pPr>
        <w:spacing w:after="0" w:line="240" w:lineRule="auto"/>
        <w:jc w:val="both"/>
      </w:pPr>
      <w:r w:rsidRPr="00C57DAF">
        <w:t xml:space="preserve">La generación y análisis de esta información permite que el  proyecto de inversión realice acción en campo a través de las siguientes intervenciones: </w:t>
      </w:r>
    </w:p>
    <w:p w:rsidR="00C814B7" w:rsidRPr="00C57DAF" w:rsidRDefault="00C814B7" w:rsidP="00A70874">
      <w:pPr>
        <w:spacing w:after="0" w:line="240" w:lineRule="auto"/>
        <w:jc w:val="both"/>
      </w:pPr>
    </w:p>
    <w:p w:rsidR="001F1F45" w:rsidRPr="00C57DAF" w:rsidRDefault="001F1F45" w:rsidP="00201158">
      <w:pPr>
        <w:pStyle w:val="Prrafodelista"/>
        <w:numPr>
          <w:ilvl w:val="0"/>
          <w:numId w:val="27"/>
        </w:numPr>
        <w:suppressAutoHyphens/>
        <w:spacing w:after="0" w:line="240" w:lineRule="auto"/>
        <w:contextualSpacing w:val="0"/>
        <w:jc w:val="both"/>
        <w:rPr>
          <w:rFonts w:asciiTheme="minorHAnsi" w:hAnsiTheme="minorHAnsi"/>
          <w:b/>
        </w:rPr>
      </w:pPr>
      <w:r w:rsidRPr="00C57DAF">
        <w:rPr>
          <w:rFonts w:asciiTheme="minorHAnsi" w:hAnsiTheme="minorHAnsi"/>
          <w:b/>
        </w:rPr>
        <w:t>Aprovechar las ventajas de aglomeración a través del funcionamiento de los Centro de Servicios Empresariales</w:t>
      </w:r>
    </w:p>
    <w:p w:rsidR="00C814B7" w:rsidRPr="00C57DAF" w:rsidRDefault="00C814B7" w:rsidP="00A70874">
      <w:pPr>
        <w:pStyle w:val="Prrafodelista"/>
        <w:suppressAutoHyphens/>
        <w:spacing w:after="0" w:line="240" w:lineRule="auto"/>
        <w:contextualSpacing w:val="0"/>
        <w:jc w:val="both"/>
        <w:rPr>
          <w:rFonts w:asciiTheme="minorHAnsi" w:hAnsiTheme="minorHAnsi"/>
          <w:b/>
        </w:rPr>
      </w:pPr>
    </w:p>
    <w:p w:rsidR="001F1F45" w:rsidRPr="00C57DAF" w:rsidRDefault="001F1F45" w:rsidP="00A70874">
      <w:pPr>
        <w:spacing w:after="0" w:line="240" w:lineRule="auto"/>
        <w:contextualSpacing/>
        <w:jc w:val="both"/>
      </w:pPr>
      <w:r w:rsidRPr="00C57DAF">
        <w:t xml:space="preserve">Esta intervención consiste en la prestación de servicios empresariales por parte de la SDDE a </w:t>
      </w:r>
      <w:proofErr w:type="gramStart"/>
      <w:r w:rsidRPr="00C57DAF">
        <w:t>las micro</w:t>
      </w:r>
      <w:proofErr w:type="gramEnd"/>
      <w:r w:rsidRPr="00C57DAF">
        <w:t xml:space="preserve"> y pequeñas unidades productivas de las zona</w:t>
      </w:r>
      <w:r w:rsidR="00C814B7" w:rsidRPr="00C57DAF">
        <w:t>s</w:t>
      </w:r>
      <w:r w:rsidRPr="00C57DAF">
        <w:t xml:space="preserve"> de aglomeración, a través de los Centros de Servicios Empresariales (CSE). La implementación de esta intervención implica la realización de las siguientes cuatros fases: </w:t>
      </w:r>
    </w:p>
    <w:p w:rsidR="001F1F45" w:rsidRPr="00C57DAF" w:rsidRDefault="001F1F45" w:rsidP="00A70874">
      <w:pPr>
        <w:spacing w:after="0" w:line="240" w:lineRule="auto"/>
        <w:contextualSpacing/>
        <w:jc w:val="both"/>
        <w:rPr>
          <w:b/>
        </w:rPr>
      </w:pPr>
    </w:p>
    <w:p w:rsidR="001F1F45" w:rsidRPr="00C57DAF" w:rsidRDefault="001F1F45" w:rsidP="00A70874">
      <w:pPr>
        <w:spacing w:after="0" w:line="240" w:lineRule="auto"/>
        <w:contextualSpacing/>
        <w:jc w:val="both"/>
      </w:pPr>
      <w:r w:rsidRPr="00C57DAF">
        <w:rPr>
          <w:b/>
        </w:rPr>
        <w:t xml:space="preserve">Fase I: Diagnóstico y factibilidad: </w:t>
      </w:r>
      <w:r w:rsidRPr="00C57DAF">
        <w:t xml:space="preserve">Corresponde al análisis de los resultados del censo aplicado en la zona, el estudio de la información disponible del sector y la generación de un diagnóstico incluye una base de datos de los productores  de la misma y un análisis de su cadena de producción. En esta </w:t>
      </w:r>
      <w:r w:rsidR="00C814B7" w:rsidRPr="00C57DAF">
        <w:t xml:space="preserve">fase se validan la viabilidad, </w:t>
      </w:r>
      <w:r w:rsidRPr="00C57DAF">
        <w:t xml:space="preserve">factibilidad y sostenibilidad de implementación de un CSE en la zona y se socializa con la comunidad la propuesta del portafolio de servicios que </w:t>
      </w:r>
      <w:r w:rsidR="00C814B7" w:rsidRPr="00C57DAF">
        <w:t xml:space="preserve">se prestan en los </w:t>
      </w:r>
      <w:r w:rsidRPr="00C57DAF">
        <w:t xml:space="preserve">CSE. </w:t>
      </w:r>
    </w:p>
    <w:p w:rsidR="001F1F45" w:rsidRPr="00C57DAF" w:rsidRDefault="001F1F45" w:rsidP="00A70874">
      <w:pPr>
        <w:spacing w:after="0" w:line="240" w:lineRule="auto"/>
        <w:contextualSpacing/>
        <w:jc w:val="both"/>
      </w:pPr>
    </w:p>
    <w:p w:rsidR="001F1F45" w:rsidRPr="00C57DAF" w:rsidRDefault="001F1F45" w:rsidP="00A70874">
      <w:pPr>
        <w:spacing w:after="0" w:line="240" w:lineRule="auto"/>
        <w:contextualSpacing/>
        <w:jc w:val="both"/>
      </w:pPr>
      <w:r w:rsidRPr="00C57DAF">
        <w:rPr>
          <w:b/>
        </w:rPr>
        <w:lastRenderedPageBreak/>
        <w:t>Fase II: Ingeniería de Detalle</w:t>
      </w:r>
      <w:r w:rsidRPr="00C57DAF">
        <w:t>: Implica análisis de evaluación de alternativas, selección y contratación del arriendo del local/bodega par la operación del C</w:t>
      </w:r>
      <w:r w:rsidR="00C814B7" w:rsidRPr="00C57DAF">
        <w:t xml:space="preserve">SE.  Se profundiza el esquema de funcionamiento y su </w:t>
      </w:r>
      <w:r w:rsidRPr="00C57DAF">
        <w:t xml:space="preserve">planimetría, así como los requerimientos técnicos de organización de la maquinaria, flujos de proceso, tecnología, </w:t>
      </w:r>
      <w:proofErr w:type="spellStart"/>
      <w:r w:rsidRPr="00C57DAF">
        <w:t>layout</w:t>
      </w:r>
      <w:proofErr w:type="spellEnd"/>
      <w:r w:rsidRPr="00C57DAF">
        <w:t xml:space="preserve">, equipamiento y requerimientos infraestructurales, con sus correspondientes proveedores, planos, guías y presupuestos. </w:t>
      </w:r>
    </w:p>
    <w:p w:rsidR="00C814B7" w:rsidRPr="00C57DAF" w:rsidRDefault="00C814B7" w:rsidP="00A70874">
      <w:pPr>
        <w:spacing w:after="0" w:line="240" w:lineRule="auto"/>
        <w:contextualSpacing/>
        <w:jc w:val="both"/>
      </w:pPr>
    </w:p>
    <w:p w:rsidR="001F1F45" w:rsidRPr="00C57DAF" w:rsidRDefault="001F1F45" w:rsidP="00A70874">
      <w:pPr>
        <w:pStyle w:val="Sinespaciado"/>
        <w:jc w:val="both"/>
        <w:rPr>
          <w:rFonts w:asciiTheme="minorHAnsi" w:hAnsiTheme="minorHAnsi"/>
        </w:rPr>
      </w:pPr>
      <w:r w:rsidRPr="00C57DAF">
        <w:rPr>
          <w:rFonts w:asciiTheme="minorHAnsi" w:hAnsiTheme="minorHAnsi"/>
          <w:b/>
        </w:rPr>
        <w:t>Fase I</w:t>
      </w:r>
      <w:r w:rsidR="00C814B7" w:rsidRPr="00C57DAF">
        <w:rPr>
          <w:rFonts w:asciiTheme="minorHAnsi" w:hAnsiTheme="minorHAnsi"/>
          <w:b/>
        </w:rPr>
        <w:t>I</w:t>
      </w:r>
      <w:r w:rsidRPr="00C57DAF">
        <w:rPr>
          <w:rFonts w:asciiTheme="minorHAnsi" w:hAnsiTheme="minorHAnsi"/>
          <w:b/>
        </w:rPr>
        <w:t>I: Montaje y puesta en marcha</w:t>
      </w:r>
      <w:r w:rsidRPr="00C57DAF">
        <w:rPr>
          <w:rFonts w:asciiTheme="minorHAnsi" w:hAnsiTheme="minorHAnsi"/>
        </w:rPr>
        <w:t xml:space="preserve">: En esta fase se adecuan las instalaciones de acuerdo con los planos y esquemas aprobados y la distribución de las áreas de acuerdo con el enfoque de servicio y las modalidades propuestas. Igualmente se realiza la selección, contratación, y capacitación del talento humano que va a prestar los servicios y se elabora </w:t>
      </w:r>
      <w:r w:rsidR="00C814B7" w:rsidRPr="00C57DAF">
        <w:rPr>
          <w:rFonts w:asciiTheme="minorHAnsi" w:hAnsiTheme="minorHAnsi"/>
        </w:rPr>
        <w:t>el</w:t>
      </w:r>
      <w:r w:rsidRPr="00C57DAF">
        <w:rPr>
          <w:rFonts w:asciiTheme="minorHAnsi" w:hAnsiTheme="minorHAnsi"/>
        </w:rPr>
        <w:t xml:space="preserve"> cronograma para la programación de </w:t>
      </w:r>
      <w:r w:rsidR="00C814B7" w:rsidRPr="00C57DAF">
        <w:rPr>
          <w:rFonts w:asciiTheme="minorHAnsi" w:hAnsiTheme="minorHAnsi"/>
        </w:rPr>
        <w:t xml:space="preserve">la </w:t>
      </w:r>
      <w:r w:rsidRPr="00C57DAF">
        <w:rPr>
          <w:rFonts w:asciiTheme="minorHAnsi" w:hAnsiTheme="minorHAnsi"/>
        </w:rPr>
        <w:t xml:space="preserve">prestación de dichos servicios. </w:t>
      </w:r>
    </w:p>
    <w:p w:rsidR="001F1F45" w:rsidRPr="00C57DAF" w:rsidRDefault="001F1F45" w:rsidP="00A70874">
      <w:pPr>
        <w:pStyle w:val="Sinespaciado"/>
        <w:jc w:val="both"/>
        <w:rPr>
          <w:rFonts w:asciiTheme="minorHAnsi" w:hAnsiTheme="minorHAnsi"/>
        </w:rPr>
      </w:pPr>
    </w:p>
    <w:p w:rsidR="001F1F45" w:rsidRPr="00C57DAF" w:rsidRDefault="001F1F45" w:rsidP="00A70874">
      <w:pPr>
        <w:shd w:val="clear" w:color="auto" w:fill="FFFFFF"/>
        <w:spacing w:after="0" w:line="240" w:lineRule="auto"/>
        <w:jc w:val="both"/>
      </w:pPr>
      <w:r w:rsidRPr="00C57DAF">
        <w:rPr>
          <w:b/>
        </w:rPr>
        <w:t>Fase IV</w:t>
      </w:r>
      <w:r w:rsidR="00C814B7" w:rsidRPr="00C57DAF">
        <w:rPr>
          <w:b/>
        </w:rPr>
        <w:t>:</w:t>
      </w:r>
      <w:r w:rsidRPr="00C57DAF">
        <w:rPr>
          <w:b/>
        </w:rPr>
        <w:t xml:space="preserve"> Operación del Centro de Servicios Empresariales</w:t>
      </w:r>
      <w:r w:rsidRPr="00C57DAF">
        <w:t xml:space="preserve">: En esta fase se presta la oferta agregada de servicios de manera integral con el objetivo de incrementar el mejoramiento de la productividad de </w:t>
      </w:r>
      <w:proofErr w:type="gramStart"/>
      <w:r w:rsidRPr="00C57DAF">
        <w:t>las micro</w:t>
      </w:r>
      <w:proofErr w:type="gramEnd"/>
      <w:r w:rsidRPr="00C57DAF">
        <w:t xml:space="preserve"> y pequeñas unidades productivas del zona de aglomeración. </w:t>
      </w:r>
      <w:r w:rsidR="00C814B7" w:rsidRPr="00C57DAF">
        <w:t xml:space="preserve">Cada </w:t>
      </w:r>
      <w:r w:rsidRPr="00C57DAF">
        <w:t>Centro de Servicios se diseña para la prestación de servicios empresariales especializados y a la medida de las necesidades de los productores de cada zona de aglomeración, con énfasis en asistencia técnica y e</w:t>
      </w:r>
      <w:r w:rsidR="00C814B7" w:rsidRPr="00C57DAF">
        <w:t>n</w:t>
      </w:r>
      <w:r w:rsidRPr="00C57DAF">
        <w:t xml:space="preserve"> acompañamiento permanente y cercano </w:t>
      </w:r>
      <w:r w:rsidR="00C814B7" w:rsidRPr="00C57DAF">
        <w:t>a</w:t>
      </w:r>
      <w:r w:rsidRPr="00C57DAF">
        <w:t xml:space="preserve"> los procesos productivos, con lo cual se busca propiciar una mejora en la calidad de los productos y procesos a través del fortalecimiento del diseño y la innovación  y la implementación de estrategias de intermediación y acceso a nuevos mercados. </w:t>
      </w:r>
    </w:p>
    <w:p w:rsidR="00482E56" w:rsidRPr="00C57DAF" w:rsidRDefault="00482E56" w:rsidP="00A70874">
      <w:pPr>
        <w:shd w:val="clear" w:color="auto" w:fill="FFFFFF"/>
        <w:spacing w:after="0" w:line="240" w:lineRule="auto"/>
        <w:jc w:val="both"/>
      </w:pPr>
    </w:p>
    <w:p w:rsidR="00482E56" w:rsidRPr="00C57DAF" w:rsidRDefault="001F1F45" w:rsidP="00A70874">
      <w:pPr>
        <w:shd w:val="clear" w:color="auto" w:fill="FFFFFF"/>
        <w:spacing w:after="0" w:line="240" w:lineRule="auto"/>
        <w:jc w:val="both"/>
      </w:pPr>
      <w:r w:rsidRPr="00C57DAF">
        <w:t>Teniendo en cuenta la respectiva especificidad de cada CSE, para efectos de síntesis se puede establecer el siguiente portafolio de servicios:</w:t>
      </w:r>
    </w:p>
    <w:p w:rsidR="001F1F45" w:rsidRPr="00C57DAF" w:rsidRDefault="001F1F45" w:rsidP="00A70874">
      <w:pPr>
        <w:shd w:val="clear" w:color="auto" w:fill="FFFFFF"/>
        <w:spacing w:after="0" w:line="240" w:lineRule="auto"/>
        <w:jc w:val="both"/>
      </w:pPr>
    </w:p>
    <w:p w:rsidR="001F1F45" w:rsidRPr="00C57DAF" w:rsidRDefault="001F1F45" w:rsidP="00201158">
      <w:pPr>
        <w:pStyle w:val="Epgrafe"/>
        <w:numPr>
          <w:ilvl w:val="0"/>
          <w:numId w:val="27"/>
        </w:numPr>
        <w:spacing w:after="0"/>
        <w:jc w:val="both"/>
        <w:rPr>
          <w:rFonts w:asciiTheme="minorHAnsi" w:hAnsiTheme="minorHAnsi"/>
          <w:b w:val="0"/>
          <w:bCs w:val="0"/>
          <w:color w:val="auto"/>
          <w:sz w:val="22"/>
          <w:szCs w:val="22"/>
        </w:rPr>
      </w:pPr>
      <w:r w:rsidRPr="00C57DAF">
        <w:rPr>
          <w:rFonts w:asciiTheme="minorHAnsi" w:hAnsiTheme="minorHAnsi"/>
          <w:bCs w:val="0"/>
          <w:color w:val="auto"/>
          <w:sz w:val="22"/>
          <w:szCs w:val="22"/>
        </w:rPr>
        <w:t>Asistencia técnica para el mejoramiento productivo</w:t>
      </w:r>
      <w:r w:rsidRPr="00C57DAF">
        <w:rPr>
          <w:rFonts w:asciiTheme="minorHAnsi" w:hAnsiTheme="minorHAnsi"/>
          <w:b w:val="0"/>
          <w:bCs w:val="0"/>
          <w:color w:val="auto"/>
          <w:sz w:val="22"/>
          <w:szCs w:val="22"/>
        </w:rPr>
        <w:t xml:space="preserve">: Busca mejorar la competitividad de las empresas del sector mediante la capacitación del recurso humano y la asistencia técnica especializada in situ. </w:t>
      </w:r>
    </w:p>
    <w:p w:rsidR="001F1F45" w:rsidRPr="003C1D1A" w:rsidRDefault="001F1F45" w:rsidP="00A70874">
      <w:pPr>
        <w:pStyle w:val="Epgrafe"/>
        <w:numPr>
          <w:ilvl w:val="0"/>
          <w:numId w:val="27"/>
        </w:numPr>
        <w:spacing w:after="0"/>
        <w:jc w:val="both"/>
        <w:rPr>
          <w:rFonts w:asciiTheme="minorHAnsi" w:hAnsiTheme="minorHAnsi"/>
          <w:b w:val="0"/>
          <w:bCs w:val="0"/>
          <w:color w:val="auto"/>
          <w:sz w:val="22"/>
          <w:szCs w:val="22"/>
        </w:rPr>
      </w:pPr>
      <w:r w:rsidRPr="00C57DAF">
        <w:rPr>
          <w:rFonts w:asciiTheme="minorHAnsi" w:hAnsiTheme="minorHAnsi"/>
          <w:bCs w:val="0"/>
          <w:color w:val="auto"/>
          <w:sz w:val="22"/>
          <w:szCs w:val="22"/>
        </w:rPr>
        <w:t>Diseño y desarrollo de producto:</w:t>
      </w:r>
      <w:r w:rsidRPr="00C57DAF">
        <w:rPr>
          <w:rFonts w:asciiTheme="minorHAnsi" w:hAnsiTheme="minorHAnsi"/>
          <w:b w:val="0"/>
          <w:bCs w:val="0"/>
          <w:color w:val="auto"/>
          <w:sz w:val="22"/>
          <w:szCs w:val="22"/>
        </w:rPr>
        <w:t xml:space="preserve"> Busca mejorar la competitividad de las empresas del sector mediante la integración del diseño y la innovación en productos que den respuesta a las necesidades del mercado. </w:t>
      </w:r>
    </w:p>
    <w:p w:rsidR="001F1F45" w:rsidRPr="00C57DAF" w:rsidRDefault="001F1F45" w:rsidP="00201158">
      <w:pPr>
        <w:numPr>
          <w:ilvl w:val="0"/>
          <w:numId w:val="27"/>
        </w:numPr>
        <w:spacing w:after="0" w:line="240" w:lineRule="auto"/>
        <w:jc w:val="both"/>
      </w:pPr>
      <w:r w:rsidRPr="00C57DAF">
        <w:rPr>
          <w:b/>
        </w:rPr>
        <w:t>Gestión de Insumos y Materias Primas:</w:t>
      </w:r>
      <w:r w:rsidRPr="00C57DAF">
        <w:t xml:space="preserve"> Busca mejorar la competitividad de las empresas del sector mediante el acceso a información de la oferta de proveedores según los criterios de calidad establecidos por la empresa. </w:t>
      </w:r>
    </w:p>
    <w:p w:rsidR="001F1F45" w:rsidRPr="00C57DAF" w:rsidRDefault="001F1F45" w:rsidP="00201158">
      <w:pPr>
        <w:numPr>
          <w:ilvl w:val="0"/>
          <w:numId w:val="27"/>
        </w:numPr>
        <w:spacing w:after="0" w:line="240" w:lineRule="auto"/>
        <w:jc w:val="both"/>
      </w:pPr>
      <w:r w:rsidRPr="00C57DAF">
        <w:rPr>
          <w:b/>
        </w:rPr>
        <w:t>Desarrollo de mercados:</w:t>
      </w:r>
      <w:r w:rsidRPr="00C57DAF">
        <w:t xml:space="preserve"> Busca diseñar e implementar una estrategia de marketing orientada a fortalecer las ventajas competitivas de los empresarios y aumentar la competitividad en nuevos mercados. </w:t>
      </w:r>
    </w:p>
    <w:p w:rsidR="001F1F45" w:rsidRPr="00C57DAF" w:rsidRDefault="001F1F45" w:rsidP="00201158">
      <w:pPr>
        <w:numPr>
          <w:ilvl w:val="0"/>
          <w:numId w:val="27"/>
        </w:numPr>
        <w:shd w:val="clear" w:color="auto" w:fill="FFFFFF"/>
        <w:spacing w:after="0" w:line="240" w:lineRule="auto"/>
        <w:jc w:val="both"/>
      </w:pPr>
      <w:r w:rsidRPr="00C57DAF">
        <w:rPr>
          <w:b/>
        </w:rPr>
        <w:t>Servicios complementarios:</w:t>
      </w:r>
      <w:r w:rsidRPr="00C57DAF">
        <w:t xml:space="preserve"> Busca articular los programas y las actividades de apoyo a la economía popular.</w:t>
      </w:r>
    </w:p>
    <w:p w:rsidR="001F1F45" w:rsidRPr="00C57DAF" w:rsidRDefault="001F1F45" w:rsidP="00A70874">
      <w:pPr>
        <w:shd w:val="clear" w:color="auto" w:fill="FFFFFF"/>
        <w:spacing w:after="0" w:line="240" w:lineRule="auto"/>
        <w:jc w:val="both"/>
      </w:pPr>
    </w:p>
    <w:p w:rsidR="001F1F45" w:rsidRPr="00C57DAF" w:rsidRDefault="00BF3E8B" w:rsidP="00A70874">
      <w:pPr>
        <w:shd w:val="clear" w:color="auto" w:fill="FFFFFF"/>
        <w:spacing w:after="0" w:line="240" w:lineRule="auto"/>
        <w:jc w:val="both"/>
      </w:pPr>
      <w:r w:rsidRPr="00C57DAF">
        <w:t>Esta intervención se llevó</w:t>
      </w:r>
      <w:r w:rsidR="001F1F45" w:rsidRPr="00C57DAF">
        <w:t xml:space="preserve"> a cabo a través de los siguientes convenios: </w:t>
      </w:r>
    </w:p>
    <w:p w:rsidR="001F1F45" w:rsidRPr="00C57DAF" w:rsidRDefault="001F1F45" w:rsidP="00A70874">
      <w:pPr>
        <w:shd w:val="clear" w:color="auto" w:fill="FFFFFF"/>
        <w:spacing w:after="0" w:line="240" w:lineRule="auto"/>
        <w:jc w:val="both"/>
      </w:pPr>
    </w:p>
    <w:p w:rsidR="00482E56" w:rsidRPr="00C57DAF" w:rsidRDefault="00482E56" w:rsidP="006D460E">
      <w:pPr>
        <w:pStyle w:val="Epgrafe"/>
        <w:keepNext/>
        <w:spacing w:after="0"/>
        <w:ind w:firstLine="708"/>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BF3E8B"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11</w:t>
      </w:r>
      <w:r w:rsidR="005F3744" w:rsidRPr="00C57DAF">
        <w:rPr>
          <w:rFonts w:asciiTheme="minorHAnsi" w:hAnsiTheme="minorHAnsi"/>
          <w:noProof/>
        </w:rPr>
        <w:fldChar w:fldCharType="end"/>
      </w:r>
      <w:r w:rsidRPr="00C57DAF">
        <w:rPr>
          <w:rFonts w:asciiTheme="minorHAnsi" w:hAnsiTheme="minorHAnsi"/>
        </w:rPr>
        <w:t xml:space="preserve"> Convenios ejecutados por el proyecto 689</w:t>
      </w:r>
    </w:p>
    <w:tbl>
      <w:tblPr>
        <w:tblW w:w="3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203"/>
        <w:gridCol w:w="3485"/>
        <w:gridCol w:w="1449"/>
      </w:tblGrid>
      <w:tr w:rsidR="001F1F45" w:rsidRPr="00C57DAF" w:rsidTr="00482E56">
        <w:trPr>
          <w:trHeight w:val="173"/>
          <w:tblHeader/>
          <w:jc w:val="center"/>
        </w:trPr>
        <w:tc>
          <w:tcPr>
            <w:tcW w:w="608" w:type="pct"/>
            <w:shd w:val="clear" w:color="auto" w:fill="C2D69B" w:themeFill="accent3" w:themeFillTint="99"/>
          </w:tcPr>
          <w:p w:rsidR="001F1F45" w:rsidRPr="00C57DAF" w:rsidRDefault="001F1F45" w:rsidP="00A70874">
            <w:pPr>
              <w:spacing w:after="0" w:line="240" w:lineRule="auto"/>
              <w:jc w:val="both"/>
              <w:rPr>
                <w:b/>
                <w:sz w:val="16"/>
                <w:szCs w:val="16"/>
              </w:rPr>
            </w:pPr>
            <w:r w:rsidRPr="00C57DAF">
              <w:rPr>
                <w:b/>
                <w:sz w:val="16"/>
                <w:szCs w:val="16"/>
              </w:rPr>
              <w:t>Año</w:t>
            </w:r>
          </w:p>
        </w:tc>
        <w:tc>
          <w:tcPr>
            <w:tcW w:w="861" w:type="pct"/>
            <w:shd w:val="clear" w:color="auto" w:fill="C2D69B" w:themeFill="accent3" w:themeFillTint="99"/>
          </w:tcPr>
          <w:p w:rsidR="001F1F45" w:rsidRPr="00C57DAF" w:rsidRDefault="001F1F45" w:rsidP="00A70874">
            <w:pPr>
              <w:spacing w:after="0" w:line="240" w:lineRule="auto"/>
              <w:jc w:val="both"/>
              <w:rPr>
                <w:b/>
                <w:sz w:val="16"/>
                <w:szCs w:val="16"/>
              </w:rPr>
            </w:pPr>
            <w:r w:rsidRPr="00C57DAF">
              <w:rPr>
                <w:b/>
                <w:sz w:val="16"/>
                <w:szCs w:val="16"/>
              </w:rPr>
              <w:t>Número</w:t>
            </w:r>
          </w:p>
        </w:tc>
        <w:tc>
          <w:tcPr>
            <w:tcW w:w="2494" w:type="pct"/>
            <w:shd w:val="clear" w:color="auto" w:fill="C2D69B" w:themeFill="accent3" w:themeFillTint="99"/>
          </w:tcPr>
          <w:p w:rsidR="001F1F45" w:rsidRPr="00C57DAF" w:rsidRDefault="001F1F45" w:rsidP="00A70874">
            <w:pPr>
              <w:spacing w:after="0" w:line="240" w:lineRule="auto"/>
              <w:jc w:val="both"/>
              <w:rPr>
                <w:b/>
                <w:sz w:val="16"/>
                <w:szCs w:val="16"/>
              </w:rPr>
            </w:pPr>
            <w:r w:rsidRPr="00C57DAF">
              <w:rPr>
                <w:b/>
                <w:sz w:val="16"/>
                <w:szCs w:val="16"/>
              </w:rPr>
              <w:t>Operador</w:t>
            </w:r>
          </w:p>
        </w:tc>
        <w:tc>
          <w:tcPr>
            <w:tcW w:w="1037" w:type="pct"/>
            <w:shd w:val="clear" w:color="auto" w:fill="C2D69B" w:themeFill="accent3" w:themeFillTint="99"/>
          </w:tcPr>
          <w:p w:rsidR="001F1F45" w:rsidRPr="00C57DAF" w:rsidRDefault="001F1F45" w:rsidP="00A70874">
            <w:pPr>
              <w:spacing w:after="0" w:line="240" w:lineRule="auto"/>
              <w:jc w:val="both"/>
              <w:rPr>
                <w:b/>
                <w:sz w:val="16"/>
                <w:szCs w:val="16"/>
              </w:rPr>
            </w:pPr>
            <w:r w:rsidRPr="00C57DAF">
              <w:rPr>
                <w:b/>
                <w:sz w:val="16"/>
                <w:szCs w:val="16"/>
              </w:rPr>
              <w:t>Valor</w:t>
            </w:r>
          </w:p>
        </w:tc>
      </w:tr>
      <w:tr w:rsidR="001F1F45" w:rsidRPr="00C57DAF" w:rsidTr="00482E56">
        <w:trPr>
          <w:trHeight w:val="173"/>
          <w:jc w:val="center"/>
        </w:trPr>
        <w:tc>
          <w:tcPr>
            <w:tcW w:w="608" w:type="pct"/>
            <w:vMerge w:val="restart"/>
          </w:tcPr>
          <w:p w:rsidR="001F1F45" w:rsidRPr="00C57DAF" w:rsidRDefault="001F1F45" w:rsidP="00A70874">
            <w:pPr>
              <w:spacing w:after="0" w:line="240" w:lineRule="auto"/>
              <w:jc w:val="both"/>
              <w:rPr>
                <w:sz w:val="16"/>
                <w:szCs w:val="16"/>
              </w:rPr>
            </w:pPr>
          </w:p>
          <w:p w:rsidR="001F1F45" w:rsidRPr="00C57DAF" w:rsidRDefault="001F1F45" w:rsidP="00A70874">
            <w:pPr>
              <w:spacing w:after="0" w:line="240" w:lineRule="auto"/>
              <w:jc w:val="both"/>
              <w:rPr>
                <w:sz w:val="16"/>
                <w:szCs w:val="16"/>
              </w:rPr>
            </w:pPr>
            <w:r w:rsidRPr="00C57DAF">
              <w:rPr>
                <w:sz w:val="16"/>
                <w:szCs w:val="16"/>
              </w:rPr>
              <w:t>2012</w:t>
            </w:r>
          </w:p>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361</w:t>
            </w:r>
          </w:p>
        </w:tc>
        <w:tc>
          <w:tcPr>
            <w:tcW w:w="2494" w:type="pct"/>
          </w:tcPr>
          <w:p w:rsidR="001F1F45" w:rsidRPr="00C57DAF" w:rsidRDefault="001F1F45" w:rsidP="00A70874">
            <w:pPr>
              <w:spacing w:after="0" w:line="240" w:lineRule="auto"/>
              <w:jc w:val="both"/>
              <w:rPr>
                <w:sz w:val="16"/>
                <w:szCs w:val="16"/>
              </w:rPr>
            </w:pPr>
            <w:r w:rsidRPr="00C57DAF">
              <w:rPr>
                <w:sz w:val="16"/>
                <w:szCs w:val="16"/>
              </w:rPr>
              <w:t>Programa de las Naciones Unidas para el Desarrollo</w:t>
            </w:r>
          </w:p>
        </w:tc>
        <w:tc>
          <w:tcPr>
            <w:tcW w:w="1037" w:type="pct"/>
          </w:tcPr>
          <w:p w:rsidR="001F1F45" w:rsidRPr="00C57DAF" w:rsidRDefault="001F1F45" w:rsidP="00A70874">
            <w:pPr>
              <w:spacing w:after="0" w:line="240" w:lineRule="auto"/>
              <w:jc w:val="right"/>
              <w:rPr>
                <w:sz w:val="16"/>
                <w:szCs w:val="16"/>
              </w:rPr>
            </w:pPr>
            <w:r w:rsidRPr="00C57DAF">
              <w:rPr>
                <w:sz w:val="16"/>
                <w:szCs w:val="16"/>
              </w:rPr>
              <w:t>1.351.980.000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414</w:t>
            </w:r>
          </w:p>
        </w:tc>
        <w:tc>
          <w:tcPr>
            <w:tcW w:w="2494" w:type="pct"/>
          </w:tcPr>
          <w:p w:rsidR="001F1F45" w:rsidRPr="00C57DAF" w:rsidRDefault="001F1F45" w:rsidP="00A70874">
            <w:pPr>
              <w:spacing w:after="0" w:line="240" w:lineRule="auto"/>
              <w:jc w:val="both"/>
              <w:rPr>
                <w:sz w:val="16"/>
                <w:szCs w:val="16"/>
              </w:rPr>
            </w:pPr>
            <w:r w:rsidRPr="00C57DAF">
              <w:rPr>
                <w:sz w:val="16"/>
                <w:szCs w:val="16"/>
              </w:rPr>
              <w:t>Corporación de Desarrollo Productivo del Cuero Calzado y Marroquinería</w:t>
            </w:r>
          </w:p>
        </w:tc>
        <w:tc>
          <w:tcPr>
            <w:tcW w:w="1037" w:type="pct"/>
          </w:tcPr>
          <w:p w:rsidR="001F1F45" w:rsidRPr="00C57DAF" w:rsidRDefault="001F1F45" w:rsidP="00A70874">
            <w:pPr>
              <w:spacing w:after="0" w:line="240" w:lineRule="auto"/>
              <w:jc w:val="right"/>
              <w:rPr>
                <w:sz w:val="16"/>
                <w:szCs w:val="16"/>
              </w:rPr>
            </w:pPr>
            <w:r w:rsidRPr="00C57DAF">
              <w:rPr>
                <w:sz w:val="16"/>
                <w:szCs w:val="16"/>
              </w:rPr>
              <w:t>91.840.000</w:t>
            </w:r>
          </w:p>
        </w:tc>
      </w:tr>
      <w:tr w:rsidR="001F1F45" w:rsidRPr="00C57DAF" w:rsidTr="00482E56">
        <w:trPr>
          <w:trHeight w:val="303"/>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517</w:t>
            </w:r>
          </w:p>
          <w:p w:rsidR="001F1F45" w:rsidRPr="00C57DAF" w:rsidRDefault="001F1F45" w:rsidP="00A70874">
            <w:pPr>
              <w:spacing w:after="0" w:line="240" w:lineRule="auto"/>
              <w:jc w:val="both"/>
              <w:rPr>
                <w:sz w:val="16"/>
                <w:szCs w:val="16"/>
              </w:rPr>
            </w:pPr>
          </w:p>
        </w:tc>
        <w:tc>
          <w:tcPr>
            <w:tcW w:w="2494" w:type="pct"/>
          </w:tcPr>
          <w:p w:rsidR="001F1F45" w:rsidRPr="00C57DAF" w:rsidRDefault="001F1F45" w:rsidP="00A70874">
            <w:pPr>
              <w:spacing w:after="0" w:line="240" w:lineRule="auto"/>
              <w:jc w:val="both"/>
              <w:rPr>
                <w:sz w:val="16"/>
                <w:szCs w:val="16"/>
              </w:rPr>
            </w:pPr>
            <w:proofErr w:type="spellStart"/>
            <w:r w:rsidRPr="00C57DAF">
              <w:rPr>
                <w:sz w:val="16"/>
                <w:szCs w:val="16"/>
              </w:rPr>
              <w:t>Datexco</w:t>
            </w:r>
            <w:proofErr w:type="spellEnd"/>
            <w:r w:rsidRPr="00C57DAF">
              <w:rPr>
                <w:sz w:val="16"/>
                <w:szCs w:val="16"/>
              </w:rPr>
              <w:t xml:space="preserve"> Company S.A.</w:t>
            </w:r>
          </w:p>
        </w:tc>
        <w:tc>
          <w:tcPr>
            <w:tcW w:w="1037" w:type="pct"/>
          </w:tcPr>
          <w:p w:rsidR="001F1F45" w:rsidRPr="00C57DAF" w:rsidRDefault="001F1F45" w:rsidP="00A70874">
            <w:pPr>
              <w:spacing w:after="0" w:line="240" w:lineRule="auto"/>
              <w:jc w:val="right"/>
              <w:rPr>
                <w:sz w:val="16"/>
                <w:szCs w:val="16"/>
              </w:rPr>
            </w:pPr>
            <w:r w:rsidRPr="00C57DAF">
              <w:rPr>
                <w:sz w:val="16"/>
                <w:szCs w:val="16"/>
              </w:rPr>
              <w:t>142.356.820</w:t>
            </w:r>
          </w:p>
        </w:tc>
      </w:tr>
      <w:tr w:rsidR="001F1F45" w:rsidRPr="00C57DAF" w:rsidTr="00482E56">
        <w:trPr>
          <w:trHeight w:val="429"/>
          <w:jc w:val="center"/>
        </w:trPr>
        <w:tc>
          <w:tcPr>
            <w:tcW w:w="608" w:type="pct"/>
            <w:vMerge w:val="restart"/>
            <w:vAlign w:val="center"/>
          </w:tcPr>
          <w:p w:rsidR="001F1F45" w:rsidRPr="00C57DAF" w:rsidRDefault="001F1F45" w:rsidP="00A70874">
            <w:pPr>
              <w:spacing w:after="0" w:line="240" w:lineRule="auto"/>
              <w:jc w:val="both"/>
              <w:rPr>
                <w:sz w:val="16"/>
                <w:szCs w:val="16"/>
              </w:rPr>
            </w:pPr>
            <w:r w:rsidRPr="00C57DAF">
              <w:rPr>
                <w:sz w:val="16"/>
                <w:szCs w:val="16"/>
              </w:rPr>
              <w:t>2013</w:t>
            </w:r>
          </w:p>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227</w:t>
            </w:r>
          </w:p>
        </w:tc>
        <w:tc>
          <w:tcPr>
            <w:tcW w:w="2494" w:type="pct"/>
          </w:tcPr>
          <w:p w:rsidR="001F1F45" w:rsidRPr="00C57DAF" w:rsidRDefault="001F1F45" w:rsidP="00A70874">
            <w:pPr>
              <w:spacing w:after="0" w:line="240" w:lineRule="auto"/>
              <w:jc w:val="both"/>
              <w:rPr>
                <w:sz w:val="16"/>
                <w:szCs w:val="16"/>
              </w:rPr>
            </w:pPr>
            <w:r w:rsidRPr="00C57DAF">
              <w:rPr>
                <w:sz w:val="16"/>
                <w:szCs w:val="16"/>
              </w:rPr>
              <w:t>Corporación de Desarrollo Productivo del Cuero Calzado y Marroquinería</w:t>
            </w:r>
          </w:p>
        </w:tc>
        <w:tc>
          <w:tcPr>
            <w:tcW w:w="1037" w:type="pct"/>
          </w:tcPr>
          <w:p w:rsidR="001F1F45" w:rsidRPr="00C57DAF" w:rsidRDefault="001F1F45" w:rsidP="00A70874">
            <w:pPr>
              <w:spacing w:after="0" w:line="240" w:lineRule="auto"/>
              <w:jc w:val="right"/>
              <w:rPr>
                <w:sz w:val="16"/>
                <w:szCs w:val="16"/>
              </w:rPr>
            </w:pPr>
            <w:r w:rsidRPr="00C57DAF">
              <w:rPr>
                <w:sz w:val="16"/>
                <w:szCs w:val="16"/>
              </w:rPr>
              <w:t>147.740.000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237</w:t>
            </w:r>
          </w:p>
        </w:tc>
        <w:tc>
          <w:tcPr>
            <w:tcW w:w="2494" w:type="pct"/>
          </w:tcPr>
          <w:p w:rsidR="001F1F45" w:rsidRPr="00C57DAF" w:rsidRDefault="001F1F45" w:rsidP="00A70874">
            <w:pPr>
              <w:spacing w:after="0" w:line="240" w:lineRule="auto"/>
              <w:jc w:val="both"/>
              <w:rPr>
                <w:sz w:val="16"/>
                <w:szCs w:val="16"/>
              </w:rPr>
            </w:pPr>
            <w:r w:rsidRPr="00C57DAF">
              <w:rPr>
                <w:sz w:val="16"/>
                <w:szCs w:val="16"/>
              </w:rPr>
              <w:t>Corporación Viva la Ciudadanía</w:t>
            </w:r>
          </w:p>
        </w:tc>
        <w:tc>
          <w:tcPr>
            <w:tcW w:w="1037" w:type="pct"/>
          </w:tcPr>
          <w:p w:rsidR="001F1F45" w:rsidRPr="00C57DAF" w:rsidRDefault="001F1F45" w:rsidP="00A70874">
            <w:pPr>
              <w:spacing w:after="0" w:line="240" w:lineRule="auto"/>
              <w:jc w:val="right"/>
              <w:rPr>
                <w:sz w:val="16"/>
                <w:szCs w:val="16"/>
              </w:rPr>
            </w:pPr>
            <w:r w:rsidRPr="00C57DAF">
              <w:rPr>
                <w:sz w:val="16"/>
                <w:szCs w:val="16"/>
              </w:rPr>
              <w:t>196.000.000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546</w:t>
            </w:r>
          </w:p>
        </w:tc>
        <w:tc>
          <w:tcPr>
            <w:tcW w:w="2494" w:type="pct"/>
          </w:tcPr>
          <w:p w:rsidR="001F1F45" w:rsidRPr="00C57DAF" w:rsidRDefault="001F1F45" w:rsidP="00A70874">
            <w:pPr>
              <w:spacing w:after="0" w:line="240" w:lineRule="auto"/>
              <w:jc w:val="both"/>
              <w:rPr>
                <w:sz w:val="16"/>
                <w:szCs w:val="16"/>
              </w:rPr>
            </w:pPr>
            <w:r w:rsidRPr="00C57DAF">
              <w:rPr>
                <w:sz w:val="16"/>
                <w:szCs w:val="16"/>
              </w:rPr>
              <w:t>Asociación Colombiana de Industriales del Calzado el Cuero y sus Manufacturas - ACICAM</w:t>
            </w:r>
          </w:p>
        </w:tc>
        <w:tc>
          <w:tcPr>
            <w:tcW w:w="1037" w:type="pct"/>
          </w:tcPr>
          <w:p w:rsidR="001F1F45" w:rsidRPr="00C57DAF" w:rsidRDefault="001F1F45" w:rsidP="00A70874">
            <w:pPr>
              <w:spacing w:after="0" w:line="240" w:lineRule="auto"/>
              <w:jc w:val="right"/>
              <w:rPr>
                <w:sz w:val="16"/>
                <w:szCs w:val="16"/>
              </w:rPr>
            </w:pPr>
            <w:r w:rsidRPr="00C57DAF">
              <w:rPr>
                <w:sz w:val="16"/>
                <w:szCs w:val="16"/>
              </w:rPr>
              <w:t>143.604.240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569</w:t>
            </w:r>
          </w:p>
        </w:tc>
        <w:tc>
          <w:tcPr>
            <w:tcW w:w="2494" w:type="pct"/>
          </w:tcPr>
          <w:p w:rsidR="001F1F45" w:rsidRPr="00C57DAF" w:rsidRDefault="001F1F45" w:rsidP="00A70874">
            <w:pPr>
              <w:spacing w:after="0" w:line="240" w:lineRule="auto"/>
              <w:jc w:val="both"/>
              <w:rPr>
                <w:sz w:val="16"/>
                <w:szCs w:val="16"/>
              </w:rPr>
            </w:pPr>
            <w:r w:rsidRPr="00C57DAF">
              <w:rPr>
                <w:sz w:val="16"/>
                <w:szCs w:val="16"/>
              </w:rPr>
              <w:t>Red Nacional de Agencias de Desarrollo Local de Colombia</w:t>
            </w:r>
          </w:p>
        </w:tc>
        <w:tc>
          <w:tcPr>
            <w:tcW w:w="1037" w:type="pct"/>
          </w:tcPr>
          <w:p w:rsidR="001F1F45" w:rsidRPr="00C57DAF" w:rsidRDefault="001F1F45" w:rsidP="00A70874">
            <w:pPr>
              <w:spacing w:after="0" w:line="240" w:lineRule="auto"/>
              <w:jc w:val="right"/>
              <w:rPr>
                <w:sz w:val="16"/>
                <w:szCs w:val="16"/>
              </w:rPr>
            </w:pPr>
            <w:r w:rsidRPr="00C57DAF">
              <w:rPr>
                <w:sz w:val="16"/>
                <w:szCs w:val="16"/>
              </w:rPr>
              <w:t>1.619.675.000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604</w:t>
            </w:r>
          </w:p>
        </w:tc>
        <w:tc>
          <w:tcPr>
            <w:tcW w:w="2494" w:type="pct"/>
          </w:tcPr>
          <w:p w:rsidR="001F1F45" w:rsidRPr="00C57DAF" w:rsidRDefault="001F1F45" w:rsidP="00A70874">
            <w:pPr>
              <w:spacing w:after="0" w:line="240" w:lineRule="auto"/>
              <w:jc w:val="both"/>
              <w:rPr>
                <w:sz w:val="16"/>
                <w:szCs w:val="16"/>
              </w:rPr>
            </w:pPr>
            <w:r w:rsidRPr="00C57DAF">
              <w:rPr>
                <w:sz w:val="16"/>
                <w:szCs w:val="16"/>
              </w:rPr>
              <w:t>Red Nacional de Agencias de Desarrollo Local de Colombia</w:t>
            </w:r>
          </w:p>
        </w:tc>
        <w:tc>
          <w:tcPr>
            <w:tcW w:w="1037" w:type="pct"/>
          </w:tcPr>
          <w:p w:rsidR="001F1F45" w:rsidRPr="00C57DAF" w:rsidRDefault="001F1F45" w:rsidP="00A70874">
            <w:pPr>
              <w:spacing w:after="0" w:line="240" w:lineRule="auto"/>
              <w:jc w:val="right"/>
              <w:rPr>
                <w:sz w:val="16"/>
                <w:szCs w:val="16"/>
              </w:rPr>
            </w:pPr>
            <w:r w:rsidRPr="00C57DAF">
              <w:rPr>
                <w:sz w:val="16"/>
                <w:szCs w:val="16"/>
              </w:rPr>
              <w:t>1.000.000.000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611</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Politécnico </w:t>
            </w:r>
            <w:proofErr w:type="spellStart"/>
            <w:r w:rsidRPr="00C57DAF">
              <w:rPr>
                <w:sz w:val="16"/>
                <w:szCs w:val="16"/>
              </w:rPr>
              <w:t>Grancolombiano</w:t>
            </w:r>
            <w:proofErr w:type="spellEnd"/>
          </w:p>
        </w:tc>
        <w:tc>
          <w:tcPr>
            <w:tcW w:w="1037" w:type="pct"/>
          </w:tcPr>
          <w:p w:rsidR="001F1F45" w:rsidRPr="00C57DAF" w:rsidRDefault="001F1F45" w:rsidP="00A70874">
            <w:pPr>
              <w:spacing w:after="0" w:line="240" w:lineRule="auto"/>
              <w:jc w:val="right"/>
              <w:rPr>
                <w:sz w:val="16"/>
                <w:szCs w:val="16"/>
              </w:rPr>
            </w:pPr>
            <w:r w:rsidRPr="00C57DAF">
              <w:rPr>
                <w:sz w:val="16"/>
                <w:szCs w:val="16"/>
              </w:rPr>
              <w:t>1.060.000.000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620</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Sociedad Salesiana </w:t>
            </w:r>
            <w:proofErr w:type="spellStart"/>
            <w:r w:rsidRPr="00C57DAF">
              <w:rPr>
                <w:sz w:val="16"/>
                <w:szCs w:val="16"/>
              </w:rPr>
              <w:t>Inspectoria</w:t>
            </w:r>
            <w:proofErr w:type="spellEnd"/>
            <w:r w:rsidRPr="00C57DAF">
              <w:rPr>
                <w:sz w:val="16"/>
                <w:szCs w:val="16"/>
              </w:rPr>
              <w:t xml:space="preserve"> de Bogotá</w:t>
            </w:r>
          </w:p>
        </w:tc>
        <w:tc>
          <w:tcPr>
            <w:tcW w:w="1037" w:type="pct"/>
          </w:tcPr>
          <w:p w:rsidR="001F1F45" w:rsidRPr="00C57DAF" w:rsidRDefault="001F1F45" w:rsidP="00A70874">
            <w:pPr>
              <w:spacing w:after="0" w:line="240" w:lineRule="auto"/>
              <w:jc w:val="right"/>
              <w:rPr>
                <w:sz w:val="16"/>
                <w:szCs w:val="16"/>
              </w:rPr>
            </w:pPr>
            <w:r w:rsidRPr="00C57DAF">
              <w:rPr>
                <w:sz w:val="16"/>
                <w:szCs w:val="16"/>
              </w:rPr>
              <w:t>40.998.969</w:t>
            </w:r>
          </w:p>
        </w:tc>
      </w:tr>
      <w:tr w:rsidR="001F1F45" w:rsidRPr="00C57DAF" w:rsidTr="00482E56">
        <w:trPr>
          <w:trHeight w:val="173"/>
          <w:jc w:val="center"/>
        </w:trPr>
        <w:tc>
          <w:tcPr>
            <w:tcW w:w="608" w:type="pct"/>
            <w:vMerge w:val="restart"/>
            <w:vAlign w:val="center"/>
          </w:tcPr>
          <w:p w:rsidR="001F1F45" w:rsidRPr="00C57DAF" w:rsidRDefault="001F1F45" w:rsidP="00A70874">
            <w:pPr>
              <w:spacing w:after="0" w:line="240" w:lineRule="auto"/>
              <w:jc w:val="both"/>
              <w:rPr>
                <w:sz w:val="16"/>
                <w:szCs w:val="16"/>
              </w:rPr>
            </w:pPr>
            <w:r w:rsidRPr="00C57DAF">
              <w:rPr>
                <w:sz w:val="16"/>
                <w:szCs w:val="16"/>
              </w:rPr>
              <w:t>2014</w:t>
            </w:r>
          </w:p>
        </w:tc>
        <w:tc>
          <w:tcPr>
            <w:tcW w:w="861" w:type="pct"/>
          </w:tcPr>
          <w:p w:rsidR="001F1F45" w:rsidRPr="00C57DAF" w:rsidRDefault="001F1F45" w:rsidP="00A70874">
            <w:pPr>
              <w:spacing w:after="0" w:line="240" w:lineRule="auto"/>
              <w:jc w:val="both"/>
              <w:rPr>
                <w:sz w:val="16"/>
                <w:szCs w:val="16"/>
              </w:rPr>
            </w:pPr>
            <w:r w:rsidRPr="00C57DAF">
              <w:rPr>
                <w:sz w:val="16"/>
                <w:szCs w:val="16"/>
              </w:rPr>
              <w:t>496</w:t>
            </w:r>
          </w:p>
        </w:tc>
        <w:tc>
          <w:tcPr>
            <w:tcW w:w="2494" w:type="pct"/>
          </w:tcPr>
          <w:p w:rsidR="001F1F45" w:rsidRPr="00C57DAF" w:rsidRDefault="001F1F45" w:rsidP="00A70874">
            <w:pPr>
              <w:spacing w:after="0" w:line="240" w:lineRule="auto"/>
              <w:jc w:val="both"/>
              <w:rPr>
                <w:sz w:val="16"/>
                <w:szCs w:val="16"/>
              </w:rPr>
            </w:pPr>
            <w:r w:rsidRPr="00C57DAF">
              <w:rPr>
                <w:sz w:val="16"/>
                <w:szCs w:val="16"/>
              </w:rPr>
              <w:t>Red Nacional de Agencias de Desarrollo Local de Colombia</w:t>
            </w:r>
          </w:p>
        </w:tc>
        <w:tc>
          <w:tcPr>
            <w:tcW w:w="1037" w:type="pct"/>
          </w:tcPr>
          <w:p w:rsidR="001F1F45" w:rsidRPr="00C57DAF" w:rsidRDefault="001F1F45" w:rsidP="00A70874">
            <w:pPr>
              <w:spacing w:after="0" w:line="240" w:lineRule="auto"/>
              <w:jc w:val="right"/>
              <w:rPr>
                <w:sz w:val="16"/>
                <w:szCs w:val="16"/>
              </w:rPr>
            </w:pPr>
            <w:r w:rsidRPr="00C57DAF">
              <w:rPr>
                <w:sz w:val="16"/>
                <w:szCs w:val="16"/>
              </w:rPr>
              <w:t>25.0000.000</w:t>
            </w:r>
          </w:p>
        </w:tc>
      </w:tr>
      <w:tr w:rsidR="001F1F45" w:rsidRPr="00C57DAF" w:rsidTr="00482E56">
        <w:trPr>
          <w:trHeight w:val="125"/>
          <w:jc w:val="center"/>
        </w:trPr>
        <w:tc>
          <w:tcPr>
            <w:tcW w:w="608" w:type="pct"/>
            <w:vMerge/>
            <w:vAlign w:val="center"/>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569</w:t>
            </w:r>
          </w:p>
        </w:tc>
        <w:tc>
          <w:tcPr>
            <w:tcW w:w="2494" w:type="pct"/>
          </w:tcPr>
          <w:p w:rsidR="001F1F45" w:rsidRPr="00C57DAF" w:rsidRDefault="001F1F45" w:rsidP="00A70874">
            <w:pPr>
              <w:spacing w:after="0" w:line="240" w:lineRule="auto"/>
              <w:jc w:val="both"/>
              <w:rPr>
                <w:sz w:val="16"/>
                <w:szCs w:val="16"/>
              </w:rPr>
            </w:pPr>
            <w:r w:rsidRPr="00C57DAF">
              <w:rPr>
                <w:sz w:val="16"/>
                <w:szCs w:val="16"/>
              </w:rPr>
              <w:t>Red Nacional de Agencias de Desarrollo Local de Colombia</w:t>
            </w:r>
          </w:p>
        </w:tc>
        <w:tc>
          <w:tcPr>
            <w:tcW w:w="1037" w:type="pct"/>
          </w:tcPr>
          <w:p w:rsidR="001F1F45" w:rsidRPr="00C57DAF" w:rsidRDefault="001F1F45" w:rsidP="00A70874">
            <w:pPr>
              <w:spacing w:after="0" w:line="240" w:lineRule="auto"/>
              <w:jc w:val="right"/>
              <w:rPr>
                <w:sz w:val="16"/>
                <w:szCs w:val="16"/>
              </w:rPr>
            </w:pPr>
            <w:r w:rsidRPr="00C57DAF">
              <w:rPr>
                <w:sz w:val="16"/>
                <w:szCs w:val="16"/>
              </w:rPr>
              <w:t>467.000.000</w:t>
            </w:r>
          </w:p>
        </w:tc>
      </w:tr>
      <w:tr w:rsidR="001F1F45" w:rsidRPr="00C57DAF" w:rsidTr="00482E56">
        <w:trPr>
          <w:trHeight w:val="125"/>
          <w:jc w:val="center"/>
        </w:trPr>
        <w:tc>
          <w:tcPr>
            <w:tcW w:w="608" w:type="pct"/>
            <w:vMerge/>
            <w:vAlign w:val="center"/>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620</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Sociedad Salesiana </w:t>
            </w:r>
            <w:proofErr w:type="spellStart"/>
            <w:r w:rsidRPr="00C57DAF">
              <w:rPr>
                <w:sz w:val="16"/>
                <w:szCs w:val="16"/>
              </w:rPr>
              <w:t>Inspectoria</w:t>
            </w:r>
            <w:proofErr w:type="spellEnd"/>
            <w:r w:rsidRPr="00C57DAF">
              <w:rPr>
                <w:sz w:val="16"/>
                <w:szCs w:val="16"/>
              </w:rPr>
              <w:t xml:space="preserve"> de Bogotá</w:t>
            </w:r>
          </w:p>
        </w:tc>
        <w:tc>
          <w:tcPr>
            <w:tcW w:w="1037" w:type="pct"/>
          </w:tcPr>
          <w:p w:rsidR="001F1F45" w:rsidRPr="00C57DAF" w:rsidRDefault="001F1F45" w:rsidP="00A70874">
            <w:pPr>
              <w:spacing w:after="0" w:line="240" w:lineRule="auto"/>
              <w:jc w:val="right"/>
              <w:rPr>
                <w:sz w:val="16"/>
                <w:szCs w:val="16"/>
              </w:rPr>
            </w:pPr>
            <w:r w:rsidRPr="00C57DAF">
              <w:rPr>
                <w:sz w:val="16"/>
                <w:szCs w:val="16"/>
              </w:rPr>
              <w:t>191.513.698</w:t>
            </w:r>
          </w:p>
        </w:tc>
      </w:tr>
      <w:tr w:rsidR="001F1F45" w:rsidRPr="00C57DAF" w:rsidTr="00482E56">
        <w:trPr>
          <w:trHeight w:val="125"/>
          <w:jc w:val="center"/>
        </w:trPr>
        <w:tc>
          <w:tcPr>
            <w:tcW w:w="608" w:type="pct"/>
            <w:vMerge/>
            <w:vAlign w:val="center"/>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224</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Asociación Colombiana de Industriales del Calzado el Cuero y sus Manufacturas - </w:t>
            </w:r>
            <w:proofErr w:type="spellStart"/>
            <w:r w:rsidRPr="00C57DAF">
              <w:rPr>
                <w:sz w:val="16"/>
                <w:szCs w:val="16"/>
              </w:rPr>
              <w:t>Acicam</w:t>
            </w:r>
            <w:proofErr w:type="spellEnd"/>
          </w:p>
        </w:tc>
        <w:tc>
          <w:tcPr>
            <w:tcW w:w="1037" w:type="pct"/>
          </w:tcPr>
          <w:p w:rsidR="001F1F45" w:rsidRPr="00C57DAF" w:rsidRDefault="001F1F45" w:rsidP="00A70874">
            <w:pPr>
              <w:spacing w:after="0" w:line="240" w:lineRule="auto"/>
              <w:jc w:val="right"/>
              <w:rPr>
                <w:sz w:val="16"/>
                <w:szCs w:val="16"/>
              </w:rPr>
            </w:pPr>
            <w:r w:rsidRPr="00C57DAF">
              <w:rPr>
                <w:sz w:val="16"/>
                <w:szCs w:val="16"/>
              </w:rPr>
              <w:t>150.000.000</w:t>
            </w:r>
          </w:p>
        </w:tc>
      </w:tr>
      <w:tr w:rsidR="001F1F45" w:rsidRPr="00C57DAF" w:rsidTr="00482E56">
        <w:trPr>
          <w:trHeight w:val="125"/>
          <w:jc w:val="center"/>
        </w:trPr>
        <w:tc>
          <w:tcPr>
            <w:tcW w:w="608" w:type="pct"/>
            <w:vMerge/>
            <w:vAlign w:val="center"/>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611</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Politécnico </w:t>
            </w:r>
            <w:proofErr w:type="spellStart"/>
            <w:r w:rsidRPr="00C57DAF">
              <w:rPr>
                <w:sz w:val="16"/>
                <w:szCs w:val="16"/>
              </w:rPr>
              <w:t>Grancolombiano</w:t>
            </w:r>
            <w:proofErr w:type="spellEnd"/>
          </w:p>
        </w:tc>
        <w:tc>
          <w:tcPr>
            <w:tcW w:w="1037" w:type="pct"/>
          </w:tcPr>
          <w:p w:rsidR="001F1F45" w:rsidRPr="00C57DAF" w:rsidRDefault="001F1F45" w:rsidP="00A70874">
            <w:pPr>
              <w:spacing w:after="0" w:line="240" w:lineRule="auto"/>
              <w:jc w:val="right"/>
              <w:rPr>
                <w:sz w:val="16"/>
                <w:szCs w:val="16"/>
              </w:rPr>
            </w:pPr>
            <w:r w:rsidRPr="00C57DAF">
              <w:rPr>
                <w:sz w:val="16"/>
                <w:szCs w:val="16"/>
              </w:rPr>
              <w:t>530.000.000</w:t>
            </w:r>
          </w:p>
        </w:tc>
      </w:tr>
      <w:tr w:rsidR="001F1F45" w:rsidRPr="00C57DAF" w:rsidTr="00482E56">
        <w:trPr>
          <w:trHeight w:val="173"/>
          <w:jc w:val="center"/>
        </w:trPr>
        <w:tc>
          <w:tcPr>
            <w:tcW w:w="608" w:type="pct"/>
            <w:vMerge w:val="restart"/>
            <w:vAlign w:val="center"/>
          </w:tcPr>
          <w:p w:rsidR="001F1F45" w:rsidRPr="00C57DAF" w:rsidRDefault="001F1F45" w:rsidP="00A70874">
            <w:pPr>
              <w:spacing w:after="0" w:line="240" w:lineRule="auto"/>
              <w:jc w:val="both"/>
              <w:rPr>
                <w:sz w:val="16"/>
                <w:szCs w:val="16"/>
              </w:rPr>
            </w:pPr>
            <w:r w:rsidRPr="00C57DAF">
              <w:rPr>
                <w:sz w:val="16"/>
                <w:szCs w:val="16"/>
              </w:rPr>
              <w:t>2015</w:t>
            </w:r>
          </w:p>
        </w:tc>
        <w:tc>
          <w:tcPr>
            <w:tcW w:w="861" w:type="pct"/>
          </w:tcPr>
          <w:p w:rsidR="001F1F45" w:rsidRPr="00C57DAF" w:rsidRDefault="001F1F45" w:rsidP="00A70874">
            <w:pPr>
              <w:spacing w:after="0" w:line="240" w:lineRule="auto"/>
              <w:jc w:val="both"/>
              <w:rPr>
                <w:sz w:val="16"/>
                <w:szCs w:val="16"/>
              </w:rPr>
            </w:pPr>
            <w:r w:rsidRPr="00C57DAF">
              <w:rPr>
                <w:sz w:val="16"/>
                <w:szCs w:val="16"/>
              </w:rPr>
              <w:t>177</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Sociedad Salesiana </w:t>
            </w:r>
            <w:proofErr w:type="spellStart"/>
            <w:r w:rsidRPr="00C57DAF">
              <w:rPr>
                <w:sz w:val="16"/>
                <w:szCs w:val="16"/>
              </w:rPr>
              <w:t>Inspectoria</w:t>
            </w:r>
            <w:proofErr w:type="spellEnd"/>
            <w:r w:rsidRPr="00C57DAF">
              <w:rPr>
                <w:sz w:val="16"/>
                <w:szCs w:val="16"/>
              </w:rPr>
              <w:t xml:space="preserve"> de Bogotá</w:t>
            </w:r>
          </w:p>
        </w:tc>
        <w:tc>
          <w:tcPr>
            <w:tcW w:w="1037" w:type="pct"/>
          </w:tcPr>
          <w:p w:rsidR="001F1F45" w:rsidRPr="00C57DAF" w:rsidRDefault="001F1F45" w:rsidP="00A70874">
            <w:pPr>
              <w:spacing w:after="0" w:line="240" w:lineRule="auto"/>
              <w:jc w:val="right"/>
              <w:rPr>
                <w:sz w:val="16"/>
                <w:szCs w:val="16"/>
              </w:rPr>
            </w:pPr>
            <w:r w:rsidRPr="00C57DAF">
              <w:rPr>
                <w:sz w:val="16"/>
                <w:szCs w:val="16"/>
              </w:rPr>
              <w:t>675.000.000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191</w:t>
            </w:r>
          </w:p>
        </w:tc>
        <w:tc>
          <w:tcPr>
            <w:tcW w:w="2494" w:type="pct"/>
          </w:tcPr>
          <w:p w:rsidR="001F1F45" w:rsidRPr="00C57DAF" w:rsidRDefault="001F1F45" w:rsidP="00A70874">
            <w:pPr>
              <w:spacing w:after="0" w:line="240" w:lineRule="auto"/>
              <w:jc w:val="both"/>
              <w:rPr>
                <w:sz w:val="16"/>
                <w:szCs w:val="16"/>
              </w:rPr>
            </w:pPr>
            <w:r w:rsidRPr="00C57DAF">
              <w:rPr>
                <w:sz w:val="16"/>
                <w:szCs w:val="16"/>
              </w:rPr>
              <w:t xml:space="preserve">Politécnico </w:t>
            </w:r>
            <w:proofErr w:type="spellStart"/>
            <w:r w:rsidRPr="00C57DAF">
              <w:rPr>
                <w:sz w:val="16"/>
                <w:szCs w:val="16"/>
              </w:rPr>
              <w:t>Grancolombiano</w:t>
            </w:r>
            <w:proofErr w:type="spellEnd"/>
          </w:p>
        </w:tc>
        <w:tc>
          <w:tcPr>
            <w:tcW w:w="1037" w:type="pct"/>
          </w:tcPr>
          <w:p w:rsidR="001F1F45" w:rsidRPr="00C57DAF" w:rsidRDefault="001F1F45" w:rsidP="00A70874">
            <w:pPr>
              <w:spacing w:after="0" w:line="240" w:lineRule="auto"/>
              <w:jc w:val="right"/>
              <w:rPr>
                <w:sz w:val="16"/>
                <w:szCs w:val="16"/>
              </w:rPr>
            </w:pPr>
            <w:r w:rsidRPr="00C57DAF">
              <w:rPr>
                <w:sz w:val="16"/>
                <w:szCs w:val="16"/>
              </w:rPr>
              <w:t>1.200.000.000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214</w:t>
            </w:r>
          </w:p>
        </w:tc>
        <w:tc>
          <w:tcPr>
            <w:tcW w:w="2494" w:type="pct"/>
          </w:tcPr>
          <w:p w:rsidR="001F1F45" w:rsidRPr="00C57DAF" w:rsidRDefault="001F1F45" w:rsidP="00A70874">
            <w:pPr>
              <w:spacing w:after="0" w:line="240" w:lineRule="auto"/>
              <w:jc w:val="both"/>
              <w:rPr>
                <w:sz w:val="16"/>
                <w:szCs w:val="16"/>
              </w:rPr>
            </w:pPr>
            <w:r w:rsidRPr="00C57DAF">
              <w:rPr>
                <w:sz w:val="16"/>
                <w:szCs w:val="16"/>
              </w:rPr>
              <w:t>Universidad Nacional de Colombia</w:t>
            </w:r>
          </w:p>
        </w:tc>
        <w:tc>
          <w:tcPr>
            <w:tcW w:w="1037" w:type="pct"/>
          </w:tcPr>
          <w:p w:rsidR="001F1F45" w:rsidRPr="00C57DAF" w:rsidRDefault="001F1F45" w:rsidP="00A70874">
            <w:pPr>
              <w:spacing w:after="0" w:line="240" w:lineRule="auto"/>
              <w:jc w:val="right"/>
              <w:rPr>
                <w:sz w:val="16"/>
                <w:szCs w:val="16"/>
              </w:rPr>
            </w:pPr>
            <w:r w:rsidRPr="00C57DAF">
              <w:rPr>
                <w:sz w:val="16"/>
                <w:szCs w:val="16"/>
              </w:rPr>
              <w:t>1.052.000.000</w:t>
            </w:r>
          </w:p>
        </w:tc>
      </w:tr>
      <w:tr w:rsidR="001F1F45" w:rsidRPr="00C57DAF" w:rsidTr="00482E56">
        <w:trPr>
          <w:trHeight w:val="125"/>
          <w:jc w:val="center"/>
        </w:trPr>
        <w:tc>
          <w:tcPr>
            <w:tcW w:w="608" w:type="pct"/>
            <w:vMerge/>
          </w:tcPr>
          <w:p w:rsidR="001F1F45" w:rsidRPr="00C57DAF" w:rsidRDefault="001F1F45" w:rsidP="00A70874">
            <w:pPr>
              <w:spacing w:after="0" w:line="240" w:lineRule="auto"/>
              <w:jc w:val="both"/>
              <w:rPr>
                <w:sz w:val="16"/>
                <w:szCs w:val="16"/>
              </w:rPr>
            </w:pPr>
          </w:p>
        </w:tc>
        <w:tc>
          <w:tcPr>
            <w:tcW w:w="861" w:type="pct"/>
          </w:tcPr>
          <w:p w:rsidR="001F1F45" w:rsidRPr="00C57DAF" w:rsidRDefault="001F1F45" w:rsidP="00A70874">
            <w:pPr>
              <w:spacing w:after="0" w:line="240" w:lineRule="auto"/>
              <w:jc w:val="both"/>
              <w:rPr>
                <w:sz w:val="16"/>
                <w:szCs w:val="16"/>
              </w:rPr>
            </w:pPr>
            <w:r w:rsidRPr="00C57DAF">
              <w:rPr>
                <w:sz w:val="16"/>
                <w:szCs w:val="16"/>
              </w:rPr>
              <w:t>231</w:t>
            </w:r>
          </w:p>
        </w:tc>
        <w:tc>
          <w:tcPr>
            <w:tcW w:w="2494" w:type="pct"/>
          </w:tcPr>
          <w:p w:rsidR="001F1F45" w:rsidRPr="00C57DAF" w:rsidRDefault="001F1F45" w:rsidP="00A70874">
            <w:pPr>
              <w:spacing w:after="0" w:line="240" w:lineRule="auto"/>
              <w:jc w:val="both"/>
              <w:rPr>
                <w:sz w:val="16"/>
                <w:szCs w:val="16"/>
              </w:rPr>
            </w:pPr>
            <w:r w:rsidRPr="00C57DAF">
              <w:rPr>
                <w:sz w:val="16"/>
                <w:szCs w:val="16"/>
              </w:rPr>
              <w:t>Pontificia Universidad Javeriana</w:t>
            </w:r>
          </w:p>
        </w:tc>
        <w:tc>
          <w:tcPr>
            <w:tcW w:w="1037" w:type="pct"/>
          </w:tcPr>
          <w:p w:rsidR="001F1F45" w:rsidRPr="00C57DAF" w:rsidRDefault="001F1F45" w:rsidP="00A70874">
            <w:pPr>
              <w:spacing w:after="0" w:line="240" w:lineRule="auto"/>
              <w:jc w:val="right"/>
              <w:rPr>
                <w:sz w:val="16"/>
                <w:szCs w:val="16"/>
              </w:rPr>
            </w:pPr>
            <w:r w:rsidRPr="00C57DAF">
              <w:rPr>
                <w:sz w:val="16"/>
                <w:szCs w:val="16"/>
              </w:rPr>
              <w:t>1.399.000.000</w:t>
            </w:r>
          </w:p>
        </w:tc>
      </w:tr>
    </w:tbl>
    <w:p w:rsidR="001F1F45" w:rsidRPr="00C57DAF" w:rsidRDefault="00482E56" w:rsidP="00A70874">
      <w:pPr>
        <w:autoSpaceDE w:val="0"/>
        <w:autoSpaceDN w:val="0"/>
        <w:adjustRightInd w:val="0"/>
        <w:spacing w:after="0" w:line="240" w:lineRule="auto"/>
        <w:jc w:val="both"/>
        <w:rPr>
          <w:sz w:val="16"/>
          <w:szCs w:val="14"/>
        </w:rPr>
      </w:pPr>
      <w:r w:rsidRPr="00C57DAF">
        <w:rPr>
          <w:sz w:val="16"/>
          <w:szCs w:val="14"/>
        </w:rPr>
        <w:tab/>
      </w:r>
      <w:r w:rsidR="001F1F45" w:rsidRPr="00C57DAF">
        <w:rPr>
          <w:sz w:val="16"/>
          <w:szCs w:val="14"/>
        </w:rPr>
        <w:t xml:space="preserve">Fuente: </w:t>
      </w:r>
      <w:proofErr w:type="spellStart"/>
      <w:r w:rsidR="001F1F45" w:rsidRPr="00C57DAF">
        <w:rPr>
          <w:sz w:val="16"/>
          <w:szCs w:val="14"/>
        </w:rPr>
        <w:t>Predis</w:t>
      </w:r>
      <w:proofErr w:type="spellEnd"/>
      <w:r w:rsidR="001F1F45" w:rsidRPr="00C57DAF">
        <w:rPr>
          <w:sz w:val="16"/>
          <w:szCs w:val="14"/>
        </w:rPr>
        <w:t>. Septiembre 30 - Cálculos OAP</w:t>
      </w:r>
    </w:p>
    <w:p w:rsidR="001F1F45" w:rsidRPr="00C57DAF" w:rsidRDefault="001F1F45" w:rsidP="00A70874">
      <w:pPr>
        <w:shd w:val="clear" w:color="auto" w:fill="FFFFFF"/>
        <w:spacing w:after="0" w:line="240" w:lineRule="auto"/>
        <w:jc w:val="both"/>
      </w:pPr>
    </w:p>
    <w:p w:rsidR="001F1F45" w:rsidRPr="00C57DAF" w:rsidRDefault="00482E56" w:rsidP="00A70874">
      <w:pPr>
        <w:pStyle w:val="Normal1"/>
        <w:spacing w:after="0" w:line="240" w:lineRule="auto"/>
        <w:jc w:val="both"/>
        <w:rPr>
          <w:rFonts w:asciiTheme="minorHAnsi" w:eastAsia="Calibri" w:hAnsiTheme="minorHAnsi"/>
          <w:color w:val="auto"/>
          <w:lang w:eastAsia="en-US"/>
        </w:rPr>
      </w:pPr>
      <w:r w:rsidRPr="00C57DAF">
        <w:rPr>
          <w:rFonts w:asciiTheme="minorHAnsi" w:eastAsia="Calibri" w:hAnsiTheme="minorHAnsi"/>
          <w:color w:val="auto"/>
          <w:lang w:eastAsia="en-US"/>
        </w:rPr>
        <w:t xml:space="preserve">Otra estrategia del proyecto es la </w:t>
      </w:r>
      <w:r w:rsidR="001F1F45" w:rsidRPr="00C57DAF">
        <w:rPr>
          <w:rFonts w:asciiTheme="minorHAnsi" w:eastAsia="Calibri" w:hAnsiTheme="minorHAnsi"/>
          <w:color w:val="auto"/>
          <w:lang w:eastAsia="en-US"/>
        </w:rPr>
        <w:t>Intervención integral a partir de la articulación con otras entidades distritales encaminada a fortalecer las micro y pequeñas unidades productivas de las zona de aglomeración</w:t>
      </w:r>
      <w:r w:rsidRPr="00C57DAF">
        <w:rPr>
          <w:rFonts w:asciiTheme="minorHAnsi" w:eastAsia="Calibri" w:hAnsiTheme="minorHAnsi"/>
          <w:color w:val="auto"/>
          <w:lang w:eastAsia="en-US"/>
        </w:rPr>
        <w:t xml:space="preserve">, </w:t>
      </w:r>
      <w:r w:rsidR="001F1F45" w:rsidRPr="00C57DAF">
        <w:rPr>
          <w:rFonts w:asciiTheme="minorHAnsi" w:eastAsia="Calibri" w:hAnsiTheme="minorHAnsi"/>
          <w:color w:val="auto"/>
          <w:lang w:eastAsia="en-US"/>
        </w:rPr>
        <w:t xml:space="preserve">que presentan problemas externos, los cuales deben ser abordados de manera articulada con otras entidades </w:t>
      </w:r>
      <w:r w:rsidRPr="00C57DAF">
        <w:rPr>
          <w:rFonts w:asciiTheme="minorHAnsi" w:eastAsia="Calibri" w:hAnsiTheme="minorHAnsi"/>
          <w:color w:val="auto"/>
          <w:lang w:eastAsia="en-US"/>
        </w:rPr>
        <w:t>para ser intervenidas de</w:t>
      </w:r>
      <w:r w:rsidR="001F1F45" w:rsidRPr="00C57DAF">
        <w:rPr>
          <w:rFonts w:asciiTheme="minorHAnsi" w:eastAsia="Calibri" w:hAnsiTheme="minorHAnsi"/>
          <w:color w:val="auto"/>
          <w:lang w:eastAsia="en-US"/>
        </w:rPr>
        <w:t xml:space="preserve"> forma integral. Este fue el caso de las siguientes zonas de aglomeración: </w:t>
      </w:r>
    </w:p>
    <w:p w:rsidR="00482E56" w:rsidRPr="00C57DAF" w:rsidRDefault="00482E56" w:rsidP="00A70874">
      <w:pPr>
        <w:pStyle w:val="Normal1"/>
        <w:spacing w:after="0" w:line="240" w:lineRule="auto"/>
        <w:jc w:val="both"/>
        <w:rPr>
          <w:rFonts w:asciiTheme="minorHAnsi" w:eastAsia="Calibri" w:hAnsiTheme="minorHAnsi"/>
          <w:color w:val="auto"/>
          <w:lang w:eastAsia="en-US"/>
        </w:rPr>
      </w:pPr>
    </w:p>
    <w:p w:rsidR="001F1F45" w:rsidRDefault="001F1F45" w:rsidP="00A70874">
      <w:pPr>
        <w:pStyle w:val="Normal1"/>
        <w:spacing w:after="0" w:line="240" w:lineRule="auto"/>
        <w:jc w:val="both"/>
        <w:rPr>
          <w:rFonts w:asciiTheme="minorHAnsi" w:eastAsia="Calibri" w:hAnsiTheme="minorHAnsi"/>
          <w:color w:val="auto"/>
          <w:lang w:eastAsia="en-US"/>
        </w:rPr>
      </w:pPr>
      <w:r w:rsidRPr="00C57DAF">
        <w:rPr>
          <w:rFonts w:asciiTheme="minorHAnsi" w:eastAsia="Calibri" w:hAnsiTheme="minorHAnsi"/>
          <w:b/>
          <w:color w:val="auto"/>
          <w:lang w:eastAsia="en-US"/>
        </w:rPr>
        <w:t>Curtiembres-Tunjuelito</w:t>
      </w:r>
      <w:r w:rsidRPr="00C57DAF">
        <w:rPr>
          <w:rFonts w:asciiTheme="minorHAnsi" w:eastAsia="Calibri" w:hAnsiTheme="minorHAnsi"/>
          <w:color w:val="auto"/>
          <w:lang w:eastAsia="en-US"/>
        </w:rPr>
        <w:t>: Zona caracterizada por el taponamiento del sistema de alcan</w:t>
      </w:r>
      <w:r w:rsidR="00482E56" w:rsidRPr="00C57DAF">
        <w:rPr>
          <w:rFonts w:asciiTheme="minorHAnsi" w:eastAsia="Calibri" w:hAnsiTheme="minorHAnsi"/>
          <w:color w:val="auto"/>
          <w:lang w:eastAsia="en-US"/>
        </w:rPr>
        <w:t>tarillado</w:t>
      </w:r>
      <w:r w:rsidRPr="00C57DAF">
        <w:rPr>
          <w:rFonts w:asciiTheme="minorHAnsi" w:eastAsia="Calibri" w:hAnsiTheme="minorHAnsi"/>
          <w:color w:val="auto"/>
          <w:lang w:eastAsia="en-US"/>
        </w:rPr>
        <w:t xml:space="preserve">, </w:t>
      </w:r>
      <w:r w:rsidR="00482E56" w:rsidRPr="00C57DAF">
        <w:rPr>
          <w:rFonts w:asciiTheme="minorHAnsi" w:eastAsia="Calibri" w:hAnsiTheme="minorHAnsi"/>
          <w:color w:val="auto"/>
          <w:lang w:eastAsia="en-US"/>
        </w:rPr>
        <w:t xml:space="preserve">a causa de </w:t>
      </w:r>
      <w:r w:rsidRPr="00C57DAF">
        <w:rPr>
          <w:rFonts w:asciiTheme="minorHAnsi" w:eastAsia="Calibri" w:hAnsiTheme="minorHAnsi"/>
          <w:color w:val="auto"/>
          <w:lang w:eastAsia="en-US"/>
        </w:rPr>
        <w:t xml:space="preserve">la operación de las curtiembres, para lo cual se requiere una intervención integral de parte del Distrito para evaluar los costos y beneficios económicos de la ubicación de esta actividad productiva en dicha zona de la ciudad y el diseño y aplicación de los proyectos de tipo productivo, medidas de control ambiental y actuación administrativa tendientes a solucionar esta problemática ambiental, sin afectar negativamente el potencial de desarrollo económico de esta actividad productiva. </w:t>
      </w:r>
    </w:p>
    <w:p w:rsidR="003C1D1A" w:rsidRPr="00C57DAF" w:rsidRDefault="003C1D1A" w:rsidP="00A70874">
      <w:pPr>
        <w:pStyle w:val="Normal1"/>
        <w:spacing w:after="0" w:line="240" w:lineRule="auto"/>
        <w:jc w:val="both"/>
        <w:rPr>
          <w:rFonts w:asciiTheme="minorHAnsi" w:eastAsia="Calibri" w:hAnsiTheme="minorHAnsi"/>
          <w:color w:val="auto"/>
          <w:lang w:eastAsia="en-US"/>
        </w:rPr>
      </w:pPr>
    </w:p>
    <w:p w:rsidR="001F1F45" w:rsidRPr="00C57DAF" w:rsidRDefault="001F1F45" w:rsidP="00A70874">
      <w:pPr>
        <w:pStyle w:val="Normal1"/>
        <w:spacing w:after="0" w:line="240" w:lineRule="auto"/>
        <w:jc w:val="both"/>
        <w:rPr>
          <w:rFonts w:asciiTheme="minorHAnsi" w:eastAsia="Calibri" w:hAnsiTheme="minorHAnsi"/>
          <w:color w:val="auto"/>
          <w:lang w:eastAsia="en-US"/>
        </w:rPr>
      </w:pPr>
      <w:r w:rsidRPr="00C57DAF">
        <w:rPr>
          <w:rFonts w:asciiTheme="minorHAnsi" w:eastAsia="Calibri" w:hAnsiTheme="minorHAnsi"/>
          <w:b/>
          <w:color w:val="auto"/>
          <w:lang w:eastAsia="en-US"/>
        </w:rPr>
        <w:t>Cárnicos – Barrio Guadalupe</w:t>
      </w:r>
      <w:r w:rsidR="00482E56" w:rsidRPr="00C57DAF">
        <w:rPr>
          <w:rFonts w:asciiTheme="minorHAnsi" w:eastAsia="Calibri" w:hAnsiTheme="minorHAnsi"/>
          <w:color w:val="auto"/>
          <w:lang w:eastAsia="en-US"/>
        </w:rPr>
        <w:t>: Al igual que en el caso de la</w:t>
      </w:r>
      <w:r w:rsidRPr="00C57DAF">
        <w:rPr>
          <w:rFonts w:asciiTheme="minorHAnsi" w:eastAsia="Calibri" w:hAnsiTheme="minorHAnsi"/>
          <w:color w:val="auto"/>
          <w:lang w:eastAsia="en-US"/>
        </w:rPr>
        <w:t>s curtiembres, en esta zona de aglomeración se presenta</w:t>
      </w:r>
      <w:r w:rsidR="00482E56" w:rsidRPr="00C57DAF">
        <w:rPr>
          <w:rFonts w:asciiTheme="minorHAnsi" w:eastAsia="Calibri" w:hAnsiTheme="minorHAnsi"/>
          <w:color w:val="auto"/>
          <w:lang w:eastAsia="en-US"/>
        </w:rPr>
        <w:t>n</w:t>
      </w:r>
      <w:r w:rsidRPr="00C57DAF">
        <w:rPr>
          <w:rFonts w:asciiTheme="minorHAnsi" w:eastAsia="Calibri" w:hAnsiTheme="minorHAnsi"/>
          <w:color w:val="auto"/>
          <w:lang w:eastAsia="en-US"/>
        </w:rPr>
        <w:t xml:space="preserve"> alto</w:t>
      </w:r>
      <w:r w:rsidR="00482E56" w:rsidRPr="00C57DAF">
        <w:rPr>
          <w:rFonts w:asciiTheme="minorHAnsi" w:eastAsia="Calibri" w:hAnsiTheme="minorHAnsi"/>
          <w:color w:val="auto"/>
          <w:lang w:eastAsia="en-US"/>
        </w:rPr>
        <w:t>s</w:t>
      </w:r>
      <w:r w:rsidRPr="00C57DAF">
        <w:rPr>
          <w:rFonts w:asciiTheme="minorHAnsi" w:eastAsia="Calibri" w:hAnsiTheme="minorHAnsi"/>
          <w:color w:val="auto"/>
          <w:lang w:eastAsia="en-US"/>
        </w:rPr>
        <w:t xml:space="preserve"> niveles de contaminación y un falta de cumplimiento generalizada de las normas ambientales. </w:t>
      </w:r>
      <w:r w:rsidR="00F212D1" w:rsidRPr="00C57DAF">
        <w:rPr>
          <w:rFonts w:asciiTheme="minorHAnsi" w:eastAsia="Calibri" w:hAnsiTheme="minorHAnsi"/>
          <w:color w:val="auto"/>
          <w:lang w:eastAsia="en-US"/>
        </w:rPr>
        <w:t>De esta manera</w:t>
      </w:r>
      <w:r w:rsidRPr="00C57DAF">
        <w:rPr>
          <w:rFonts w:asciiTheme="minorHAnsi" w:eastAsia="Calibri" w:hAnsiTheme="minorHAnsi"/>
          <w:color w:val="auto"/>
          <w:lang w:eastAsia="en-US"/>
        </w:rPr>
        <w:t>, La SDEE participó en  los espacios convocados desde el sector central con el propósito de articular las intervenciones necesarias con respecto a las órdenes de desacato generadas con incidencia sobre la zona. Así mismo se adelantó el trabajo institucional con el fin de formular las bases para una solución integral a la problemática que se viene presentando en el barrio.</w:t>
      </w:r>
    </w:p>
    <w:p w:rsidR="00482E56" w:rsidRPr="00C57DAF" w:rsidRDefault="00482E56" w:rsidP="00A70874">
      <w:pPr>
        <w:spacing w:after="0" w:line="240" w:lineRule="auto"/>
        <w:jc w:val="both"/>
      </w:pPr>
    </w:p>
    <w:p w:rsidR="001F1F45" w:rsidRPr="00C57DAF" w:rsidRDefault="00482E56" w:rsidP="00A70874">
      <w:pPr>
        <w:spacing w:after="0" w:line="240" w:lineRule="auto"/>
        <w:jc w:val="both"/>
      </w:pPr>
      <w:r w:rsidRPr="00C57DAF">
        <w:t>L</w:t>
      </w:r>
      <w:r w:rsidR="001F1F45" w:rsidRPr="00C57DAF">
        <w:t xml:space="preserve">a SDDE, a través de un equipo técnico dispuesto para tal fin, llevó a cabo recorridos de reconocimiento al territorio en compañía de líderes de la comunidad y de los comerciantes, </w:t>
      </w:r>
      <w:r w:rsidRPr="00C57DAF">
        <w:t xml:space="preserve">de </w:t>
      </w:r>
      <w:r w:rsidR="001F1F45" w:rsidRPr="00C57DAF">
        <w:t xml:space="preserve">la Alcaldía Local de Kennedy y </w:t>
      </w:r>
      <w:r w:rsidRPr="00C57DAF">
        <w:t xml:space="preserve">de </w:t>
      </w:r>
      <w:r w:rsidR="001F1F45" w:rsidRPr="00C57DAF">
        <w:t xml:space="preserve">la Secretaría Distrital de Gobierno. Lo anterior se complementó con la visita de  reconocimiento </w:t>
      </w:r>
      <w:r w:rsidRPr="00C57DAF">
        <w:t xml:space="preserve">a </w:t>
      </w:r>
      <w:r w:rsidR="001F1F45" w:rsidRPr="00C57DAF">
        <w:t>campo a las instalaciones del frigorífico San Martín con el objetivo de fortalecer el conocimiento de la industria de los cárnicos.</w:t>
      </w:r>
    </w:p>
    <w:p w:rsidR="00482E56" w:rsidRPr="00C57DAF" w:rsidRDefault="00482E56" w:rsidP="00A70874">
      <w:pPr>
        <w:spacing w:after="0" w:line="240" w:lineRule="auto"/>
        <w:jc w:val="both"/>
      </w:pPr>
    </w:p>
    <w:p w:rsidR="00DA0F50" w:rsidRPr="00C57DAF" w:rsidRDefault="001F1F45" w:rsidP="00A70874">
      <w:pPr>
        <w:spacing w:after="0" w:line="240" w:lineRule="auto"/>
        <w:jc w:val="both"/>
        <w:rPr>
          <w:rFonts w:eastAsia="Calibri"/>
        </w:rPr>
      </w:pPr>
      <w:r w:rsidRPr="00C57DAF">
        <w:t>Estas actividades implementadas permitieron la generación de la agenda de trabajo a desarrollar donde se contempla la discusión alrededor de las temáticas  de trascendencia  para generar alternativas y criterios de decisión.</w:t>
      </w:r>
      <w:r w:rsidR="006C3194">
        <w:t xml:space="preserve"> </w:t>
      </w:r>
      <w:r w:rsidRPr="00C57DAF">
        <w:rPr>
          <w:rFonts w:eastAsia="Calibri"/>
        </w:rPr>
        <w:t xml:space="preserve">Partiendo de lo anterior y de acuerdo a las graves problemáticas de estas dos últimas zonas de aglomeración (Tunjuelito y Guadalupe), se hace necesario primero hacer una </w:t>
      </w:r>
      <w:r w:rsidRPr="00C57DAF">
        <w:rPr>
          <w:rFonts w:eastAsia="Calibri"/>
        </w:rPr>
        <w:lastRenderedPageBreak/>
        <w:t>intervención integral con actores de la zona, entidades del Estado y entidades privadas que contribuyan a buscar y diseñar estrategias conjuntas para atacar de manera efectiva las problemáticas antes descritas. Esto con anterioridad a invertir recursos destinados a realizar el montaje y operación de un Centro de Servicios Empresariales u otro tipo de intervención de mayor escala por parte de la Secretaria Distrital de Desarrollo Económico.</w:t>
      </w:r>
      <w:bookmarkStart w:id="56" w:name="_Toc435180102"/>
    </w:p>
    <w:p w:rsidR="00DA0F50" w:rsidRPr="00C57DAF" w:rsidRDefault="00DA0F50" w:rsidP="00A70874">
      <w:pPr>
        <w:spacing w:after="0" w:line="240" w:lineRule="auto"/>
        <w:jc w:val="both"/>
        <w:rPr>
          <w:rFonts w:eastAsia="Calibri"/>
        </w:rPr>
      </w:pPr>
    </w:p>
    <w:p w:rsidR="00AE6FC2" w:rsidRPr="00C57DAF" w:rsidRDefault="00AE6FC2" w:rsidP="00A70874">
      <w:pPr>
        <w:spacing w:after="0" w:line="240" w:lineRule="auto"/>
        <w:jc w:val="both"/>
        <w:rPr>
          <w:color w:val="548DD4" w:themeColor="text2" w:themeTint="99"/>
        </w:rPr>
      </w:pPr>
      <w:r w:rsidRPr="00C57DAF">
        <w:rPr>
          <w:color w:val="548DD4" w:themeColor="text2" w:themeTint="99"/>
          <w:kern w:val="32"/>
        </w:rPr>
        <w:t>Resultados e Impactos</w:t>
      </w:r>
      <w:bookmarkEnd w:id="56"/>
    </w:p>
    <w:p w:rsidR="001F1F45" w:rsidRPr="00C57DAF" w:rsidRDefault="001F1F45" w:rsidP="00A70874">
      <w:pPr>
        <w:spacing w:after="0" w:line="240" w:lineRule="auto"/>
        <w:jc w:val="both"/>
        <w:rPr>
          <w:b/>
          <w:color w:val="76923C" w:themeColor="accent3" w:themeShade="BF"/>
        </w:rPr>
      </w:pPr>
    </w:p>
    <w:p w:rsidR="00AE6FC2" w:rsidRPr="00C57DAF" w:rsidRDefault="00AE6FC2" w:rsidP="00A70874">
      <w:pPr>
        <w:spacing w:after="0" w:line="240" w:lineRule="auto"/>
        <w:jc w:val="both"/>
      </w:pPr>
      <w:r w:rsidRPr="00C57DAF">
        <w:t>Más allá del s</w:t>
      </w:r>
      <w:r w:rsidR="00DA0F50" w:rsidRPr="00C57DAF">
        <w:t xml:space="preserve">imple cumplimento de la meta </w:t>
      </w:r>
      <w:r w:rsidRPr="00C57DAF">
        <w:t xml:space="preserve">proyecto es importante analizar la dinámica sectorial, </w:t>
      </w:r>
      <w:r w:rsidR="00DA0F50" w:rsidRPr="00C57DAF">
        <w:t xml:space="preserve">los </w:t>
      </w:r>
      <w:r w:rsidRPr="00C57DAF">
        <w:t xml:space="preserve">efectos positivos y </w:t>
      </w:r>
      <w:r w:rsidR="00DA0F50" w:rsidRPr="00C57DAF">
        <w:t xml:space="preserve">el </w:t>
      </w:r>
      <w:r w:rsidRPr="00C57DAF">
        <w:t>alcance de</w:t>
      </w:r>
      <w:r w:rsidR="00DA0F50" w:rsidRPr="00C57DAF">
        <w:t xml:space="preserve">l </w:t>
      </w:r>
      <w:r w:rsidRPr="00C57DAF">
        <w:t xml:space="preserve">resultado </w:t>
      </w:r>
      <w:r w:rsidR="00DA0F50" w:rsidRPr="00C57DAF">
        <w:t>de</w:t>
      </w:r>
      <w:r w:rsidRPr="00C57DAF">
        <w:t xml:space="preserve"> la intervención de la SDDE en la</w:t>
      </w:r>
      <w:r w:rsidR="00DA0F50" w:rsidRPr="00C57DAF">
        <w:t>s</w:t>
      </w:r>
      <w:r w:rsidRPr="00C57DAF">
        <w:t xml:space="preserve"> Zona</w:t>
      </w:r>
      <w:r w:rsidR="00DA0F50" w:rsidRPr="00C57DAF">
        <w:t>s</w:t>
      </w:r>
      <w:r w:rsidRPr="00C57DAF">
        <w:t xml:space="preserve"> de Aglomeración.  </w:t>
      </w:r>
    </w:p>
    <w:p w:rsidR="001F1F45" w:rsidRPr="00C57DAF" w:rsidRDefault="001F1F45" w:rsidP="00A70874">
      <w:pPr>
        <w:spacing w:after="0" w:line="240" w:lineRule="auto"/>
        <w:jc w:val="both"/>
      </w:pPr>
    </w:p>
    <w:p w:rsidR="00AE6FC2" w:rsidRPr="00C57DAF" w:rsidRDefault="00AE6FC2" w:rsidP="00A70874">
      <w:pPr>
        <w:spacing w:after="0" w:line="240" w:lineRule="auto"/>
        <w:jc w:val="both"/>
      </w:pPr>
      <w:r w:rsidRPr="00C57DAF">
        <w:t>En cuanto al primer aspecto, la conforma</w:t>
      </w:r>
      <w:r w:rsidR="00DA0F50" w:rsidRPr="00C57DAF">
        <w:t xml:space="preserve">ción de redes de producción y </w:t>
      </w:r>
      <w:r w:rsidRPr="00C57DAF">
        <w:t xml:space="preserve">comercialización fue mucho más notoria en las unidades productivas del sector de confecciones ubicadas en el Barrio </w:t>
      </w:r>
      <w:proofErr w:type="spellStart"/>
      <w:r w:rsidRPr="00C57DAF">
        <w:t>Policarpa</w:t>
      </w:r>
      <w:proofErr w:type="spellEnd"/>
      <w:r w:rsidRPr="00C57DAF">
        <w:t xml:space="preserve">. Esto se debe, tanto al  fuerte tejido social y trabajo comunitario que ha caracterizado esta área de la ciudad, como a la dinámica propia de producción y comercialización del sector de confecciones que favorece la conformación de esquemas de asociación entre los productores, con relativa facilidad y con unos beneficios económicos concretos en el corto plazo. </w:t>
      </w:r>
    </w:p>
    <w:p w:rsidR="001F1F45" w:rsidRPr="00C57DAF" w:rsidRDefault="001F1F45" w:rsidP="00A70874">
      <w:pPr>
        <w:spacing w:after="0" w:line="240" w:lineRule="auto"/>
        <w:jc w:val="both"/>
      </w:pPr>
    </w:p>
    <w:p w:rsidR="00DA0F50" w:rsidRPr="00C57DAF" w:rsidRDefault="00AE6FC2" w:rsidP="00A70874">
      <w:pPr>
        <w:spacing w:after="0" w:line="240" w:lineRule="auto"/>
        <w:jc w:val="both"/>
      </w:pPr>
      <w:r w:rsidRPr="00C57DAF">
        <w:t>Por su parte, en la zona de calzad</w:t>
      </w:r>
      <w:r w:rsidR="00DA0F50" w:rsidRPr="00C57DAF">
        <w:t xml:space="preserve">o y marroquinería </w:t>
      </w:r>
      <w:r w:rsidRPr="00C57DAF">
        <w:t>también se logró una conformación importante de redes de producción y comercialización</w:t>
      </w:r>
      <w:r w:rsidR="00DA0F50" w:rsidRPr="00C57DAF">
        <w:t>.</w:t>
      </w:r>
    </w:p>
    <w:p w:rsidR="00DA0F50" w:rsidRPr="00C57DAF" w:rsidRDefault="00DA0F50" w:rsidP="00A70874">
      <w:pPr>
        <w:spacing w:after="0" w:line="240" w:lineRule="auto"/>
        <w:jc w:val="both"/>
      </w:pPr>
    </w:p>
    <w:p w:rsidR="00AE6FC2" w:rsidRPr="00C57DAF" w:rsidRDefault="00AE6FC2" w:rsidP="00A70874">
      <w:pPr>
        <w:spacing w:after="0" w:line="240" w:lineRule="auto"/>
        <w:jc w:val="both"/>
        <w:rPr>
          <w:lang w:val="es-ES"/>
        </w:rPr>
      </w:pPr>
      <w:r w:rsidRPr="00C57DAF">
        <w:t xml:space="preserve">El segundo aspecto a considerar está relacionado con los </w:t>
      </w:r>
      <w:r w:rsidRPr="00C57DAF">
        <w:rPr>
          <w:lang w:val="es-ES"/>
        </w:rPr>
        <w:t xml:space="preserve">impactos económicos que perciben los empresarios por estar  integrados a una red </w:t>
      </w:r>
      <w:r w:rsidR="00DA0F50" w:rsidRPr="00C57DAF">
        <w:rPr>
          <w:lang w:val="es-ES"/>
        </w:rPr>
        <w:t>de producción y</w:t>
      </w:r>
      <w:r w:rsidRPr="00C57DAF">
        <w:rPr>
          <w:lang w:val="es-ES"/>
        </w:rPr>
        <w:t xml:space="preserve">/o comercialización. Según la información consolidada y analizada por el grupo de Seguimiento y Evaluación de la OAP, los empresarios señalan ventajas </w:t>
      </w:r>
      <w:r w:rsidR="00DA0F50" w:rsidRPr="00C57DAF">
        <w:rPr>
          <w:lang w:val="es-ES"/>
        </w:rPr>
        <w:t xml:space="preserve">en los procesos de asociatividad, </w:t>
      </w:r>
      <w:r w:rsidRPr="00C57DAF">
        <w:rPr>
          <w:lang w:val="es-ES"/>
        </w:rPr>
        <w:t xml:space="preserve">el acceso a recursos financieros (préstamos al interior de la red) y </w:t>
      </w:r>
      <w:r w:rsidR="00DA0F50" w:rsidRPr="00C57DAF">
        <w:rPr>
          <w:lang w:val="es-ES"/>
        </w:rPr>
        <w:t xml:space="preserve">en </w:t>
      </w:r>
      <w:r w:rsidRPr="00C57DAF">
        <w:rPr>
          <w:lang w:val="es-ES"/>
        </w:rPr>
        <w:t>la mejor organización de la producción, referida especialmente al uso de maquinaria,</w:t>
      </w:r>
      <w:r w:rsidR="00DA0F50" w:rsidRPr="00C57DAF">
        <w:rPr>
          <w:lang w:val="es-ES"/>
        </w:rPr>
        <w:t xml:space="preserve"> de</w:t>
      </w:r>
      <w:r w:rsidRPr="00C57DAF">
        <w:rPr>
          <w:lang w:val="es-ES"/>
        </w:rPr>
        <w:t xml:space="preserve"> recurso humano y </w:t>
      </w:r>
      <w:r w:rsidR="00DA0F50" w:rsidRPr="00C57DAF">
        <w:rPr>
          <w:lang w:val="es-ES"/>
        </w:rPr>
        <w:t xml:space="preserve">a </w:t>
      </w:r>
      <w:r w:rsidRPr="00C57DAF">
        <w:rPr>
          <w:lang w:val="es-ES"/>
        </w:rPr>
        <w:t xml:space="preserve">espacios de producción. </w:t>
      </w:r>
    </w:p>
    <w:p w:rsidR="001F1F45" w:rsidRPr="00C57DAF" w:rsidRDefault="001F1F45" w:rsidP="00A70874">
      <w:pPr>
        <w:spacing w:after="0" w:line="240" w:lineRule="auto"/>
        <w:jc w:val="both"/>
      </w:pPr>
    </w:p>
    <w:p w:rsidR="00AE6FC2" w:rsidRPr="00C57DAF" w:rsidRDefault="00AE6FC2" w:rsidP="00A70874">
      <w:pPr>
        <w:spacing w:after="0" w:line="240" w:lineRule="auto"/>
        <w:jc w:val="both"/>
      </w:pPr>
      <w:r w:rsidRPr="00C57DAF">
        <w:t xml:space="preserve">El tercer aspecto a considerar consiste en el alcance y permanencia de estas asociaciones. En primera instancia, debe considerarse que la formulación del proyecto de inversión fue ambiciosa en su alcance al establecer como una meta proyecto la vinculación de unidades productivas a fenómenos </w:t>
      </w:r>
      <w:r w:rsidR="00DA0F50" w:rsidRPr="00C57DAF">
        <w:t xml:space="preserve">asociativos. </w:t>
      </w:r>
      <w:r w:rsidRPr="00C57DAF">
        <w:t xml:space="preserve">Lo anterior dado que éste logro depende totalmente de la toma de decisiones particular de cada empresario, independiente de las actividades y productos que pueda poner a disposición la SDDE. Esta decisión depende a su vez, de un conjunto de factores a los cuales se ve restringido el empresario y con respecto a los cuales la SDDE presenta un nivel de influencia muy bajo o inexistente. Estos factores están relacionados con aspectos tales como modelos de negocio, disponibilidad de tiempo y espacio físico para producción en conjuntos o niveles de confianza y pericia del empresario para llegar a acuerdos con los demás empresarios de la zona de aglomeración. </w:t>
      </w:r>
    </w:p>
    <w:p w:rsidR="001F1F45" w:rsidRPr="00C57DAF" w:rsidRDefault="001F1F45" w:rsidP="00A70874">
      <w:pPr>
        <w:spacing w:after="0" w:line="240" w:lineRule="auto"/>
        <w:jc w:val="both"/>
      </w:pPr>
    </w:p>
    <w:p w:rsidR="00AE6FC2" w:rsidRPr="00C57DAF" w:rsidRDefault="00AE6FC2" w:rsidP="00A70874">
      <w:pPr>
        <w:spacing w:after="0" w:line="240" w:lineRule="auto"/>
        <w:jc w:val="both"/>
      </w:pPr>
      <w:r w:rsidRPr="00C57DAF">
        <w:t xml:space="preserve">Por otra parte, </w:t>
      </w:r>
      <w:r w:rsidRPr="00C57DAF">
        <w:rPr>
          <w:rFonts w:eastAsia="Times New Roman"/>
          <w:lang w:val="es-ES" w:eastAsia="ar-SA"/>
        </w:rPr>
        <w:t xml:space="preserve">se debe considerar la permanencia de dichas redes de producción y comercialización. </w:t>
      </w:r>
      <w:r w:rsidR="00FC2A68" w:rsidRPr="00C57DAF">
        <w:rPr>
          <w:rFonts w:eastAsia="Times New Roman"/>
          <w:lang w:val="es-ES" w:eastAsia="ar-SA"/>
        </w:rPr>
        <w:t xml:space="preserve">Producto de los convenios de asociación se logra </w:t>
      </w:r>
      <w:r w:rsidRPr="00C57DAF">
        <w:rPr>
          <w:rFonts w:eastAsia="Times New Roman"/>
          <w:lang w:val="es-ES" w:eastAsia="ar-SA"/>
        </w:rPr>
        <w:t>consolidar un buen número de asocia</w:t>
      </w:r>
      <w:r w:rsidR="00DA0F50" w:rsidRPr="00C57DAF">
        <w:rPr>
          <w:rFonts w:eastAsia="Times New Roman"/>
          <w:lang w:val="es-ES" w:eastAsia="ar-SA"/>
        </w:rPr>
        <w:t xml:space="preserve">ciones al interior de una zona </w:t>
      </w:r>
      <w:r w:rsidRPr="00C57DAF">
        <w:rPr>
          <w:rFonts w:eastAsia="Times New Roman"/>
          <w:lang w:val="es-ES" w:eastAsia="ar-SA"/>
        </w:rPr>
        <w:t>pero</w:t>
      </w:r>
      <w:r w:rsidR="00DA0F50" w:rsidRPr="00C57DAF">
        <w:rPr>
          <w:rFonts w:eastAsia="Times New Roman"/>
          <w:lang w:val="es-ES" w:eastAsia="ar-SA"/>
        </w:rPr>
        <w:t>, poco tiempo después</w:t>
      </w:r>
      <w:r w:rsidRPr="00C57DAF">
        <w:rPr>
          <w:rFonts w:eastAsia="Times New Roman"/>
          <w:lang w:val="es-ES" w:eastAsia="ar-SA"/>
        </w:rPr>
        <w:t xml:space="preserve"> es muy probable que </w:t>
      </w:r>
      <w:r w:rsidR="00DA0F50" w:rsidRPr="00C57DAF">
        <w:rPr>
          <w:rFonts w:eastAsia="Times New Roman"/>
          <w:lang w:val="es-ES" w:eastAsia="ar-SA"/>
        </w:rPr>
        <w:t xml:space="preserve">estas asociaciones se diluyan </w:t>
      </w:r>
      <w:r w:rsidR="00FC2A68" w:rsidRPr="00C57DAF">
        <w:rPr>
          <w:rFonts w:eastAsia="Times New Roman"/>
          <w:lang w:val="es-ES" w:eastAsia="ar-SA"/>
        </w:rPr>
        <w:t xml:space="preserve">a pesar de </w:t>
      </w:r>
      <w:r w:rsidRPr="00C57DAF">
        <w:rPr>
          <w:rFonts w:eastAsia="Times New Roman"/>
          <w:lang w:val="es-ES" w:eastAsia="ar-SA"/>
        </w:rPr>
        <w:t xml:space="preserve"> la intervención de la SDDE.</w:t>
      </w:r>
    </w:p>
    <w:p w:rsidR="001F1F45" w:rsidRPr="00C57DAF" w:rsidRDefault="001F1F45" w:rsidP="00A70874">
      <w:pPr>
        <w:spacing w:after="0" w:line="240" w:lineRule="auto"/>
        <w:jc w:val="both"/>
      </w:pPr>
    </w:p>
    <w:p w:rsidR="00AE6FC2" w:rsidRPr="00C57DAF" w:rsidRDefault="00AE6FC2" w:rsidP="00A70874">
      <w:pPr>
        <w:shd w:val="clear" w:color="auto" w:fill="FFFFFF"/>
        <w:spacing w:after="0" w:line="240" w:lineRule="auto"/>
        <w:jc w:val="both"/>
      </w:pPr>
      <w:r w:rsidRPr="00C57DAF">
        <w:t>En este orden de ideas se deben c</w:t>
      </w:r>
      <w:r w:rsidR="004D32B3">
        <w:t>onsiderar dos aspectos:</w:t>
      </w:r>
      <w:r w:rsidRPr="00C57DAF">
        <w:t xml:space="preserve"> El primero consiste en la determinación y documentación de unos  lineamientos institucionales respecto a los alcances de la asociatividad, con el objetivo de permitir total clarida</w:t>
      </w:r>
      <w:r w:rsidR="00FC2A68" w:rsidRPr="00C57DAF">
        <w:t>d respecto a los productos pactados</w:t>
      </w:r>
      <w:r w:rsidRPr="00C57DAF">
        <w:t xml:space="preserve"> en los convenios suscritos y las metas proyecto. El grupo de trabajo de la Subdirección de Re</w:t>
      </w:r>
      <w:r w:rsidR="00FC2A68" w:rsidRPr="00C57DAF">
        <w:t>gulación e Incentivos, adelanta la elaboración de un documento</w:t>
      </w:r>
      <w:r w:rsidRPr="00C57DAF">
        <w:t xml:space="preserve"> respecto a </w:t>
      </w:r>
      <w:r w:rsidR="00FC2A68" w:rsidRPr="00C57DAF">
        <w:t xml:space="preserve">los resultados de </w:t>
      </w:r>
      <w:r w:rsidRPr="00C57DAF">
        <w:t>dichos lineamientos.</w:t>
      </w:r>
    </w:p>
    <w:p w:rsidR="001F1F45" w:rsidRPr="00C57DAF" w:rsidRDefault="001F1F45" w:rsidP="00A70874">
      <w:pPr>
        <w:shd w:val="clear" w:color="auto" w:fill="FFFFFF"/>
        <w:spacing w:after="0" w:line="240" w:lineRule="auto"/>
        <w:jc w:val="both"/>
      </w:pPr>
    </w:p>
    <w:p w:rsidR="00AE6FC2" w:rsidRPr="00C57DAF" w:rsidRDefault="00AE6FC2" w:rsidP="00A70874">
      <w:pPr>
        <w:shd w:val="clear" w:color="auto" w:fill="FFFFFF"/>
        <w:spacing w:after="0" w:line="240" w:lineRule="auto"/>
        <w:jc w:val="both"/>
      </w:pPr>
      <w:r w:rsidRPr="00C57DAF">
        <w:t>El segundo aspecto, consiste en analizar a futuro la procedencia de establecer como meta proyecto el número de indicadore</w:t>
      </w:r>
      <w:r w:rsidR="00FC2A68" w:rsidRPr="00C57DAF">
        <w:t>s indirectos que den cuenta de su</w:t>
      </w:r>
      <w:r w:rsidRPr="00C57DAF">
        <w:t xml:space="preserve"> resultado </w:t>
      </w:r>
      <w:r w:rsidR="00FC2A68" w:rsidRPr="00C57DAF">
        <w:t>y</w:t>
      </w:r>
      <w:r w:rsidRPr="00C57DAF">
        <w:t xml:space="preserve"> efecto</w:t>
      </w:r>
      <w:r w:rsidR="00FC2A68" w:rsidRPr="00C57DAF">
        <w:t>, que tal y como lo</w:t>
      </w:r>
      <w:r w:rsidRPr="00C57DAF">
        <w:t xml:space="preserve"> indicaron los propios empresarios resulta positivo</w:t>
      </w:r>
      <w:r w:rsidR="00FC2A68" w:rsidRPr="00C57DAF">
        <w:t>.</w:t>
      </w:r>
    </w:p>
    <w:p w:rsidR="001F1F45" w:rsidRPr="00C57DAF" w:rsidRDefault="001F1F45" w:rsidP="00A70874">
      <w:pPr>
        <w:shd w:val="clear" w:color="auto" w:fill="FFFFFF"/>
        <w:spacing w:after="0" w:line="240" w:lineRule="auto"/>
        <w:jc w:val="both"/>
      </w:pPr>
    </w:p>
    <w:p w:rsidR="00AE6FC2" w:rsidRPr="00C57DAF" w:rsidRDefault="00AE6FC2" w:rsidP="00A70874">
      <w:pPr>
        <w:spacing w:after="0" w:line="240" w:lineRule="auto"/>
        <w:jc w:val="both"/>
        <w:rPr>
          <w:b/>
          <w:color w:val="548DD4" w:themeColor="text2" w:themeTint="99"/>
        </w:rPr>
      </w:pPr>
      <w:r w:rsidRPr="00C57DAF">
        <w:rPr>
          <w:b/>
          <w:color w:val="548DD4" w:themeColor="text2" w:themeTint="99"/>
        </w:rPr>
        <w:t>Aumentos de productividad en las unidades productivas intervenidas</w:t>
      </w:r>
    </w:p>
    <w:p w:rsidR="001F1F45" w:rsidRPr="00C57DAF" w:rsidRDefault="001F1F45" w:rsidP="00A70874">
      <w:pPr>
        <w:spacing w:after="0" w:line="240" w:lineRule="auto"/>
        <w:jc w:val="both"/>
        <w:rPr>
          <w:b/>
          <w:color w:val="76923C" w:themeColor="accent3" w:themeShade="BF"/>
        </w:rPr>
      </w:pPr>
    </w:p>
    <w:p w:rsidR="00C37C87" w:rsidRPr="00C57DAF" w:rsidRDefault="00AE6FC2" w:rsidP="00A70874">
      <w:pPr>
        <w:spacing w:after="0" w:line="240" w:lineRule="auto"/>
        <w:jc w:val="both"/>
      </w:pPr>
      <w:r w:rsidRPr="00C57DAF">
        <w:t xml:space="preserve">Principalmente a través de los </w:t>
      </w:r>
      <w:r w:rsidR="00FC2A68" w:rsidRPr="00C57DAF">
        <w:t xml:space="preserve">CSE </w:t>
      </w:r>
      <w:proofErr w:type="spellStart"/>
      <w:r w:rsidRPr="00C57DAF">
        <w:t>Zasca</w:t>
      </w:r>
      <w:proofErr w:type="spellEnd"/>
      <w:r w:rsidRPr="00C57DAF">
        <w:t xml:space="preserve"> se ha logrado percibir un aumento en los niveles de productividad de las empresas intervenidas. No obstante, la cuantificación y valoración económica de este resultado no cuenta con los niveles de precisión deseados. En este sentido, no es factible expresar cuantitativamente el impacto económico generado por este resultado y que debería medirse a través de los ahorros de recursos por parte las unidades productivas intervenidas. </w:t>
      </w:r>
      <w:r w:rsidR="00C37C87" w:rsidRPr="00C57DAF">
        <w:t xml:space="preserve"> Por cuanto, esta acción entró</w:t>
      </w:r>
      <w:r w:rsidR="00C37C87" w:rsidRPr="00C57DAF">
        <w:rPr>
          <w:rFonts w:eastAsia="Calibri" w:cs="Times New Roman"/>
        </w:rPr>
        <w:t xml:space="preserve"> en</w:t>
      </w:r>
      <w:r w:rsidRPr="00C57DAF">
        <w:t xml:space="preserve"> operación </w:t>
      </w:r>
      <w:r w:rsidR="00C37C87" w:rsidRPr="00C57DAF">
        <w:t xml:space="preserve">durante el año 2014 y </w:t>
      </w:r>
      <w:r w:rsidRPr="00C57DAF">
        <w:t>l</w:t>
      </w:r>
      <w:r w:rsidR="00C37C87" w:rsidRPr="00C57DAF">
        <w:t>a prestación de l</w:t>
      </w:r>
      <w:r w:rsidRPr="00C57DAF">
        <w:t xml:space="preserve">os servicios de asistencia técnica ha tomado un tiempo considerable. </w:t>
      </w:r>
    </w:p>
    <w:p w:rsidR="00C37C87" w:rsidRPr="00C57DAF" w:rsidRDefault="00C37C87" w:rsidP="00A70874">
      <w:pPr>
        <w:spacing w:after="0" w:line="240" w:lineRule="auto"/>
        <w:jc w:val="both"/>
      </w:pPr>
    </w:p>
    <w:p w:rsidR="006D7E8B" w:rsidRPr="00C57DAF" w:rsidRDefault="00C37C87" w:rsidP="00A70874">
      <w:pPr>
        <w:spacing w:after="0" w:line="240" w:lineRule="auto"/>
        <w:jc w:val="both"/>
      </w:pPr>
      <w:r w:rsidRPr="00C57DAF">
        <w:t xml:space="preserve">Por lo anterior, es necesario se diseñe de manera conjunta entre la SDDE y los operados de los CSE </w:t>
      </w:r>
      <w:r w:rsidR="00AE6FC2" w:rsidRPr="00C57DAF">
        <w:t xml:space="preserve">una metodología de medición </w:t>
      </w:r>
      <w:r w:rsidRPr="00C57DAF">
        <w:t>de productividad estandarizada que permita identificar la línea base de cada Centro.</w:t>
      </w:r>
    </w:p>
    <w:p w:rsidR="00C37C87" w:rsidRPr="00C57DAF" w:rsidRDefault="00C37C87" w:rsidP="00A70874">
      <w:pPr>
        <w:spacing w:after="0" w:line="240" w:lineRule="auto"/>
        <w:jc w:val="both"/>
      </w:pPr>
    </w:p>
    <w:p w:rsidR="00AE6FC2" w:rsidRPr="00C57DAF" w:rsidRDefault="00C37C87" w:rsidP="00A70874">
      <w:pPr>
        <w:spacing w:after="0" w:line="240" w:lineRule="auto"/>
        <w:jc w:val="both"/>
      </w:pPr>
      <w:r w:rsidRPr="00C57DAF">
        <w:t>Sin embargo, a</w:t>
      </w:r>
      <w:r w:rsidR="00AE6FC2" w:rsidRPr="00C57DAF">
        <w:t xml:space="preserve"> la fecha </w:t>
      </w:r>
      <w:r w:rsidRPr="00C57DAF">
        <w:t>la Secretaría</w:t>
      </w:r>
      <w:r w:rsidR="006C3194">
        <w:t xml:space="preserve"> </w:t>
      </w:r>
      <w:r w:rsidRPr="00C57DAF">
        <w:t>ha adelantado algunas mediciones con el fin de hacer una aproximación a los resultados de la intervención</w:t>
      </w:r>
      <w:r w:rsidR="00AE6FC2" w:rsidRPr="00C57DAF">
        <w:t xml:space="preserve">: </w:t>
      </w:r>
    </w:p>
    <w:p w:rsidR="006D7E8B" w:rsidRPr="00C57DAF" w:rsidRDefault="006D7E8B" w:rsidP="00A70874">
      <w:pPr>
        <w:spacing w:after="0" w:line="240" w:lineRule="auto"/>
        <w:jc w:val="both"/>
      </w:pPr>
    </w:p>
    <w:p w:rsidR="00AE6FC2" w:rsidRPr="00C57DAF" w:rsidRDefault="00AE6FC2" w:rsidP="00201158">
      <w:pPr>
        <w:pStyle w:val="Prrafodelista"/>
        <w:numPr>
          <w:ilvl w:val="0"/>
          <w:numId w:val="20"/>
        </w:numPr>
        <w:suppressAutoHyphens/>
        <w:spacing w:after="0" w:line="240" w:lineRule="auto"/>
        <w:contextualSpacing w:val="0"/>
        <w:jc w:val="both"/>
        <w:rPr>
          <w:rFonts w:asciiTheme="minorHAnsi" w:hAnsiTheme="minorHAnsi"/>
        </w:rPr>
      </w:pPr>
      <w:r w:rsidRPr="00C57DAF">
        <w:rPr>
          <w:rFonts w:asciiTheme="minorHAnsi" w:hAnsiTheme="minorHAnsi"/>
        </w:rPr>
        <w:t xml:space="preserve">Mediciones sobre productividad realizadas por los consultores correspondientes a la intervención </w:t>
      </w:r>
      <w:proofErr w:type="spellStart"/>
      <w:r w:rsidRPr="00C57DAF">
        <w:rPr>
          <w:rFonts w:asciiTheme="minorHAnsi" w:hAnsiTheme="minorHAnsi"/>
        </w:rPr>
        <w:t>Mexican</w:t>
      </w:r>
      <w:proofErr w:type="spellEnd"/>
      <w:r w:rsidR="006C3194">
        <w:rPr>
          <w:rFonts w:asciiTheme="minorHAnsi" w:hAnsiTheme="minorHAnsi"/>
        </w:rPr>
        <w:t xml:space="preserve"> </w:t>
      </w:r>
      <w:proofErr w:type="spellStart"/>
      <w:r w:rsidRPr="00C57DAF">
        <w:rPr>
          <w:rFonts w:asciiTheme="minorHAnsi" w:hAnsiTheme="minorHAnsi"/>
        </w:rPr>
        <w:t>Shoes</w:t>
      </w:r>
      <w:proofErr w:type="spellEnd"/>
      <w:r w:rsidR="006C3194">
        <w:rPr>
          <w:rFonts w:asciiTheme="minorHAnsi" w:hAnsiTheme="minorHAnsi"/>
        </w:rPr>
        <w:t xml:space="preserve"> </w:t>
      </w:r>
      <w:proofErr w:type="spellStart"/>
      <w:r w:rsidRPr="00C57DAF">
        <w:rPr>
          <w:rFonts w:asciiTheme="minorHAnsi" w:hAnsiTheme="minorHAnsi"/>
        </w:rPr>
        <w:t>Quality</w:t>
      </w:r>
      <w:proofErr w:type="spellEnd"/>
      <w:r w:rsidRPr="00C57DAF">
        <w:rPr>
          <w:rFonts w:asciiTheme="minorHAnsi" w:hAnsiTheme="minorHAnsi"/>
        </w:rPr>
        <w:t xml:space="preserve">. La mejora en productividad fue del 27% en la empresas intervenidas, medición acompañada de los siguientes indicadores: </w:t>
      </w:r>
    </w:p>
    <w:p w:rsidR="00AE6FC2" w:rsidRPr="00C57DAF" w:rsidRDefault="00AE6FC2" w:rsidP="00A70874">
      <w:pPr>
        <w:spacing w:after="0" w:line="240" w:lineRule="auto"/>
        <w:jc w:val="both"/>
      </w:pPr>
    </w:p>
    <w:p w:rsidR="00C37C87" w:rsidRPr="00C57DAF" w:rsidRDefault="00C37C87" w:rsidP="006D460E">
      <w:pPr>
        <w:pStyle w:val="Epgrafe"/>
        <w:keepNext/>
        <w:spacing w:after="0"/>
        <w:jc w:val="center"/>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BF3E8B"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12</w:t>
      </w:r>
      <w:r w:rsidR="005F3744" w:rsidRPr="00C57DAF">
        <w:rPr>
          <w:rFonts w:asciiTheme="minorHAnsi" w:hAnsiTheme="minorHAnsi"/>
          <w:noProof/>
        </w:rPr>
        <w:fldChar w:fldCharType="end"/>
      </w:r>
      <w:r w:rsidRPr="00C57DAF">
        <w:rPr>
          <w:rFonts w:asciiTheme="minorHAnsi" w:hAnsiTheme="minorHAnsi"/>
        </w:rPr>
        <w:t xml:space="preserve"> Síntesis indicadores intervención MQS – 10 Empresas de Calzado – Restrepo ampliado</w:t>
      </w:r>
    </w:p>
    <w:tbl>
      <w:tblPr>
        <w:tblW w:w="2308" w:type="pct"/>
        <w:jc w:val="center"/>
        <w:tblCellMar>
          <w:left w:w="70" w:type="dxa"/>
          <w:right w:w="70" w:type="dxa"/>
        </w:tblCellMar>
        <w:tblLook w:val="04A0" w:firstRow="1" w:lastRow="0" w:firstColumn="1" w:lastColumn="0" w:noHBand="0" w:noVBand="1"/>
      </w:tblPr>
      <w:tblGrid>
        <w:gridCol w:w="3218"/>
        <w:gridCol w:w="1136"/>
      </w:tblGrid>
      <w:tr w:rsidR="00AE6FC2" w:rsidRPr="00C57DAF" w:rsidTr="00C37C87">
        <w:trPr>
          <w:trHeight w:val="300"/>
          <w:tblHeader/>
          <w:jc w:val="center"/>
        </w:trPr>
        <w:tc>
          <w:tcPr>
            <w:tcW w:w="3695" w:type="pct"/>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AE6FC2" w:rsidRPr="00C57DAF" w:rsidRDefault="00AE6FC2" w:rsidP="00A70874">
            <w:pPr>
              <w:spacing w:after="0" w:line="240" w:lineRule="auto"/>
              <w:jc w:val="center"/>
              <w:rPr>
                <w:rFonts w:eastAsia="Times New Roman"/>
                <w:b/>
                <w:bCs/>
                <w:color w:val="000000"/>
                <w:sz w:val="16"/>
                <w:szCs w:val="16"/>
              </w:rPr>
            </w:pPr>
            <w:r w:rsidRPr="00C57DAF">
              <w:rPr>
                <w:rFonts w:eastAsia="Times New Roman"/>
                <w:b/>
                <w:bCs/>
                <w:color w:val="000000"/>
                <w:sz w:val="16"/>
                <w:szCs w:val="16"/>
              </w:rPr>
              <w:t>INDICADOR</w:t>
            </w:r>
          </w:p>
        </w:tc>
        <w:tc>
          <w:tcPr>
            <w:tcW w:w="1305" w:type="pct"/>
            <w:tcBorders>
              <w:top w:val="single" w:sz="4" w:space="0" w:color="auto"/>
              <w:left w:val="nil"/>
              <w:bottom w:val="single" w:sz="4" w:space="0" w:color="auto"/>
              <w:right w:val="single" w:sz="4" w:space="0" w:color="auto"/>
            </w:tcBorders>
            <w:shd w:val="clear" w:color="000000" w:fill="76933C"/>
            <w:noWrap/>
            <w:vAlign w:val="bottom"/>
            <w:hideMark/>
          </w:tcPr>
          <w:p w:rsidR="00AE6FC2" w:rsidRPr="00C57DAF" w:rsidRDefault="00AE6FC2" w:rsidP="00A70874">
            <w:pPr>
              <w:spacing w:after="0" w:line="240" w:lineRule="auto"/>
              <w:jc w:val="center"/>
              <w:rPr>
                <w:rFonts w:eastAsia="Times New Roman"/>
                <w:b/>
                <w:bCs/>
                <w:color w:val="000000"/>
                <w:sz w:val="16"/>
                <w:szCs w:val="16"/>
              </w:rPr>
            </w:pPr>
            <w:r w:rsidRPr="00C57DAF">
              <w:rPr>
                <w:rFonts w:eastAsia="Times New Roman"/>
                <w:b/>
                <w:bCs/>
                <w:color w:val="000000"/>
                <w:sz w:val="16"/>
                <w:szCs w:val="16"/>
              </w:rPr>
              <w:t>% DE MEJORA</w:t>
            </w:r>
          </w:p>
        </w:tc>
      </w:tr>
      <w:tr w:rsidR="00AE6FC2" w:rsidRPr="00C57DAF" w:rsidTr="00C37C87">
        <w:trPr>
          <w:trHeight w:val="300"/>
          <w:jc w:val="center"/>
        </w:trPr>
        <w:tc>
          <w:tcPr>
            <w:tcW w:w="3695" w:type="pct"/>
            <w:tcBorders>
              <w:top w:val="nil"/>
              <w:left w:val="single" w:sz="4"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Reducción de inventarios en proceso</w:t>
            </w:r>
          </w:p>
        </w:tc>
        <w:tc>
          <w:tcPr>
            <w:tcW w:w="1305" w:type="pct"/>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center"/>
              <w:rPr>
                <w:rFonts w:eastAsia="Times New Roman"/>
                <w:color w:val="000000"/>
                <w:sz w:val="16"/>
                <w:szCs w:val="16"/>
              </w:rPr>
            </w:pPr>
            <w:r w:rsidRPr="00C57DAF">
              <w:rPr>
                <w:rFonts w:eastAsia="Times New Roman"/>
                <w:color w:val="000000"/>
                <w:sz w:val="16"/>
                <w:szCs w:val="16"/>
              </w:rPr>
              <w:t>40%</w:t>
            </w:r>
          </w:p>
        </w:tc>
      </w:tr>
      <w:tr w:rsidR="00AE6FC2" w:rsidRPr="00C57DAF" w:rsidTr="00C37C87">
        <w:trPr>
          <w:trHeight w:val="321"/>
          <w:jc w:val="center"/>
        </w:trPr>
        <w:tc>
          <w:tcPr>
            <w:tcW w:w="3695" w:type="pct"/>
            <w:tcBorders>
              <w:top w:val="nil"/>
              <w:left w:val="single" w:sz="4"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Mejora en el producto no conforme (calidad)</w:t>
            </w:r>
          </w:p>
        </w:tc>
        <w:tc>
          <w:tcPr>
            <w:tcW w:w="1305" w:type="pct"/>
            <w:tcBorders>
              <w:top w:val="nil"/>
              <w:left w:val="nil"/>
              <w:bottom w:val="single" w:sz="4" w:space="0" w:color="auto"/>
              <w:right w:val="single" w:sz="4" w:space="0" w:color="auto"/>
            </w:tcBorders>
            <w:shd w:val="clear" w:color="auto" w:fill="auto"/>
            <w:vAlign w:val="bottom"/>
            <w:hideMark/>
          </w:tcPr>
          <w:p w:rsidR="00AE6FC2" w:rsidRPr="00C57DAF" w:rsidRDefault="00AE6FC2" w:rsidP="00A70874">
            <w:pPr>
              <w:spacing w:after="0" w:line="240" w:lineRule="auto"/>
              <w:jc w:val="center"/>
              <w:rPr>
                <w:rFonts w:eastAsia="Times New Roman"/>
                <w:color w:val="000000"/>
                <w:sz w:val="16"/>
                <w:szCs w:val="16"/>
              </w:rPr>
            </w:pPr>
            <w:r w:rsidRPr="00C57DAF">
              <w:rPr>
                <w:rFonts w:eastAsia="Times New Roman"/>
                <w:color w:val="000000"/>
                <w:sz w:val="16"/>
                <w:szCs w:val="16"/>
              </w:rPr>
              <w:t>21%</w:t>
            </w:r>
          </w:p>
        </w:tc>
      </w:tr>
      <w:tr w:rsidR="00AE6FC2" w:rsidRPr="00C57DAF" w:rsidTr="00C37C87">
        <w:trPr>
          <w:trHeight w:val="300"/>
          <w:jc w:val="center"/>
        </w:trPr>
        <w:tc>
          <w:tcPr>
            <w:tcW w:w="3695" w:type="pct"/>
            <w:tcBorders>
              <w:top w:val="nil"/>
              <w:left w:val="single" w:sz="4"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 xml:space="preserve">Reducción del ciclo de producción </w:t>
            </w:r>
          </w:p>
        </w:tc>
        <w:tc>
          <w:tcPr>
            <w:tcW w:w="1305" w:type="pct"/>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center"/>
              <w:rPr>
                <w:rFonts w:eastAsia="Times New Roman"/>
                <w:color w:val="000000"/>
                <w:sz w:val="16"/>
                <w:szCs w:val="16"/>
              </w:rPr>
            </w:pPr>
            <w:r w:rsidRPr="00C57DAF">
              <w:rPr>
                <w:rFonts w:eastAsia="Times New Roman"/>
                <w:color w:val="000000"/>
                <w:sz w:val="16"/>
                <w:szCs w:val="16"/>
              </w:rPr>
              <w:t>34%</w:t>
            </w:r>
          </w:p>
        </w:tc>
      </w:tr>
      <w:tr w:rsidR="00AE6FC2" w:rsidRPr="00C57DAF" w:rsidTr="00C37C87">
        <w:trPr>
          <w:trHeight w:val="300"/>
          <w:jc w:val="center"/>
        </w:trPr>
        <w:tc>
          <w:tcPr>
            <w:tcW w:w="3695" w:type="pct"/>
            <w:tcBorders>
              <w:top w:val="nil"/>
              <w:left w:val="single" w:sz="4"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Reducción del costo de la mano de obra</w:t>
            </w:r>
          </w:p>
        </w:tc>
        <w:tc>
          <w:tcPr>
            <w:tcW w:w="1305" w:type="pct"/>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center"/>
              <w:rPr>
                <w:rFonts w:eastAsia="Times New Roman"/>
                <w:color w:val="000000"/>
                <w:sz w:val="16"/>
                <w:szCs w:val="16"/>
              </w:rPr>
            </w:pPr>
            <w:r w:rsidRPr="00C57DAF">
              <w:rPr>
                <w:rFonts w:eastAsia="Times New Roman"/>
                <w:color w:val="000000"/>
                <w:sz w:val="16"/>
                <w:szCs w:val="16"/>
              </w:rPr>
              <w:t>3%</w:t>
            </w:r>
          </w:p>
        </w:tc>
      </w:tr>
      <w:tr w:rsidR="00AE6FC2" w:rsidRPr="00C57DAF" w:rsidTr="00C37C87">
        <w:trPr>
          <w:trHeight w:val="300"/>
          <w:jc w:val="center"/>
        </w:trPr>
        <w:tc>
          <w:tcPr>
            <w:tcW w:w="3695" w:type="pct"/>
            <w:tcBorders>
              <w:top w:val="nil"/>
              <w:left w:val="single" w:sz="4"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eastAsia="Times New Roman"/>
                <w:color w:val="000000"/>
                <w:sz w:val="16"/>
                <w:szCs w:val="16"/>
              </w:rPr>
            </w:pPr>
            <w:r w:rsidRPr="00C57DAF">
              <w:rPr>
                <w:rFonts w:eastAsia="Times New Roman"/>
                <w:color w:val="000000"/>
                <w:sz w:val="16"/>
                <w:szCs w:val="16"/>
              </w:rPr>
              <w:t>Aumento de la productividad</w:t>
            </w:r>
          </w:p>
        </w:tc>
        <w:tc>
          <w:tcPr>
            <w:tcW w:w="1305" w:type="pct"/>
            <w:tcBorders>
              <w:top w:val="nil"/>
              <w:left w:val="nil"/>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center"/>
              <w:rPr>
                <w:rFonts w:eastAsia="Times New Roman"/>
                <w:color w:val="000000"/>
                <w:sz w:val="16"/>
                <w:szCs w:val="16"/>
              </w:rPr>
            </w:pPr>
            <w:r w:rsidRPr="00C57DAF">
              <w:rPr>
                <w:rFonts w:eastAsia="Times New Roman"/>
                <w:color w:val="000000"/>
                <w:sz w:val="16"/>
                <w:szCs w:val="16"/>
              </w:rPr>
              <w:t>27%</w:t>
            </w:r>
          </w:p>
        </w:tc>
      </w:tr>
    </w:tbl>
    <w:p w:rsidR="00AE6FC2" w:rsidRPr="00C57DAF" w:rsidRDefault="00AE6FC2" w:rsidP="00A70874">
      <w:pPr>
        <w:spacing w:after="0" w:line="240" w:lineRule="auto"/>
        <w:jc w:val="center"/>
        <w:rPr>
          <w:sz w:val="14"/>
          <w:szCs w:val="14"/>
        </w:rPr>
      </w:pPr>
      <w:r w:rsidRPr="00C57DAF">
        <w:rPr>
          <w:sz w:val="14"/>
          <w:szCs w:val="14"/>
        </w:rPr>
        <w:t>Fuente: Consultores MSQ. Presentación de Resultados Finales Nivel Plataforma. Feb- Mar. 2015</w:t>
      </w:r>
    </w:p>
    <w:p w:rsidR="006D7E8B" w:rsidRPr="00C57DAF" w:rsidRDefault="006D7E8B" w:rsidP="00A70874">
      <w:pPr>
        <w:spacing w:after="0" w:line="240" w:lineRule="auto"/>
        <w:jc w:val="both"/>
      </w:pPr>
    </w:p>
    <w:p w:rsidR="00AE6FC2" w:rsidRPr="00C57DAF" w:rsidRDefault="00AE6FC2" w:rsidP="00A70874">
      <w:pPr>
        <w:spacing w:after="0" w:line="240" w:lineRule="auto"/>
        <w:jc w:val="both"/>
      </w:pPr>
      <w:r w:rsidRPr="00C57DAF">
        <w:t xml:space="preserve">Debe tenerse en cuenta, </w:t>
      </w:r>
      <w:r w:rsidR="00C37C87" w:rsidRPr="00C57DAF">
        <w:t xml:space="preserve">que estos </w:t>
      </w:r>
      <w:r w:rsidR="008D2CFE" w:rsidRPr="00C57DAF">
        <w:t xml:space="preserve">son los resultados </w:t>
      </w:r>
      <w:r w:rsidR="00C37C87" w:rsidRPr="00C57DAF">
        <w:t xml:space="preserve">de </w:t>
      </w:r>
      <w:r w:rsidRPr="00C57DAF">
        <w:t>diez empresas atendidas por la SDDE a</w:t>
      </w:r>
      <w:r w:rsidR="008D2CFE" w:rsidRPr="00C57DAF">
        <w:t xml:space="preserve"> través del CSE </w:t>
      </w:r>
      <w:proofErr w:type="spellStart"/>
      <w:r w:rsidR="008D2CFE" w:rsidRPr="00C57DAF">
        <w:t>Zasca</w:t>
      </w:r>
      <w:proofErr w:type="spellEnd"/>
      <w:r w:rsidR="008D2CFE" w:rsidRPr="00C57DAF">
        <w:t xml:space="preserve"> Restrepo, </w:t>
      </w:r>
      <w:r w:rsidRPr="00C57DAF">
        <w:t xml:space="preserve">específicamente a través de la Metodología </w:t>
      </w:r>
      <w:proofErr w:type="spellStart"/>
      <w:r w:rsidRPr="00C57DAF">
        <w:t>Mexican</w:t>
      </w:r>
      <w:proofErr w:type="spellEnd"/>
      <w:r w:rsidR="006C3194">
        <w:t xml:space="preserve"> </w:t>
      </w:r>
      <w:proofErr w:type="spellStart"/>
      <w:r w:rsidRPr="00C57DAF">
        <w:t>Shoes</w:t>
      </w:r>
      <w:proofErr w:type="spellEnd"/>
      <w:r w:rsidR="006C3194">
        <w:t xml:space="preserve"> </w:t>
      </w:r>
      <w:proofErr w:type="spellStart"/>
      <w:r w:rsidRPr="00C57DAF">
        <w:t>Quality</w:t>
      </w:r>
      <w:proofErr w:type="spellEnd"/>
      <w:r w:rsidRPr="00C57DAF">
        <w:t xml:space="preserve">. </w:t>
      </w:r>
    </w:p>
    <w:p w:rsidR="006D7E8B" w:rsidRPr="00C57DAF" w:rsidRDefault="006D7E8B" w:rsidP="00A70874">
      <w:pPr>
        <w:spacing w:after="0" w:line="240" w:lineRule="auto"/>
        <w:jc w:val="both"/>
      </w:pPr>
    </w:p>
    <w:p w:rsidR="00262E20" w:rsidRPr="00C57DAF" w:rsidRDefault="008D2CFE" w:rsidP="00A70874">
      <w:pPr>
        <w:spacing w:after="0" w:line="240" w:lineRule="auto"/>
        <w:jc w:val="both"/>
        <w:rPr>
          <w:lang w:val="es-ES"/>
        </w:rPr>
      </w:pPr>
      <w:r w:rsidRPr="00C57DAF">
        <w:t xml:space="preserve">Por otra parte, la </w:t>
      </w:r>
      <w:proofErr w:type="spellStart"/>
      <w:r w:rsidRPr="00C57DAF">
        <w:t>Sdde</w:t>
      </w:r>
      <w:proofErr w:type="spellEnd"/>
      <w:r w:rsidRPr="00C57DAF">
        <w:t xml:space="preserve"> por medio de su CSE </w:t>
      </w:r>
      <w:proofErr w:type="spellStart"/>
      <w:r w:rsidRPr="00C57DAF">
        <w:t>Zasca</w:t>
      </w:r>
      <w:proofErr w:type="spellEnd"/>
      <w:r w:rsidR="006C3194">
        <w:t xml:space="preserve"> </w:t>
      </w:r>
      <w:proofErr w:type="spellStart"/>
      <w:r w:rsidRPr="00C57DAF">
        <w:t>Policarpa</w:t>
      </w:r>
      <w:proofErr w:type="spellEnd"/>
      <w:r w:rsidRPr="00C57DAF">
        <w:t xml:space="preserve"> realizó </w:t>
      </w:r>
      <w:r w:rsidR="00AE6FC2" w:rsidRPr="00C57DAF">
        <w:t>visita</w:t>
      </w:r>
      <w:r w:rsidRPr="00C57DAF">
        <w:t>s</w:t>
      </w:r>
      <w:r w:rsidR="00AE6FC2" w:rsidRPr="00C57DAF">
        <w:t xml:space="preserve"> de campo</w:t>
      </w:r>
      <w:r w:rsidRPr="00C57DAF">
        <w:t xml:space="preserve"> a los empresarios para conocer</w:t>
      </w:r>
      <w:r w:rsidR="00262E20" w:rsidRPr="00C57DAF">
        <w:t xml:space="preserve"> si el </w:t>
      </w:r>
      <w:r w:rsidRPr="00C57DAF">
        <w:t>trabajo</w:t>
      </w:r>
      <w:r w:rsidR="00262E20" w:rsidRPr="00C57DAF">
        <w:t xml:space="preserve"> realizado por el centro ha permitido mejoras en la productividad de las empresas, como resultado se obtuvo </w:t>
      </w:r>
      <w:r w:rsidR="00AE6FC2" w:rsidRPr="00C57DAF">
        <w:t xml:space="preserve">que </w:t>
      </w:r>
      <w:r w:rsidR="00AE6FC2" w:rsidRPr="00C57DAF">
        <w:rPr>
          <w:lang w:val="es-ES"/>
        </w:rPr>
        <w:t xml:space="preserve">la intervención </w:t>
      </w:r>
      <w:proofErr w:type="gramStart"/>
      <w:r w:rsidRPr="00C57DAF">
        <w:rPr>
          <w:lang w:val="es-ES"/>
        </w:rPr>
        <w:t>permitió</w:t>
      </w:r>
      <w:proofErr w:type="gramEnd"/>
      <w:r w:rsidRPr="00C57DAF">
        <w:rPr>
          <w:lang w:val="es-ES"/>
        </w:rPr>
        <w:t xml:space="preserve"> mejoras en l</w:t>
      </w:r>
      <w:r w:rsidR="00AE6FC2" w:rsidRPr="00C57DAF">
        <w:rPr>
          <w:lang w:val="es-ES"/>
        </w:rPr>
        <w:t xml:space="preserve">a comercialización, </w:t>
      </w:r>
      <w:r w:rsidR="00262E20" w:rsidRPr="00C57DAF">
        <w:rPr>
          <w:lang w:val="es-ES"/>
        </w:rPr>
        <w:t xml:space="preserve">en la </w:t>
      </w:r>
      <w:r w:rsidR="00AE6FC2" w:rsidRPr="00C57DAF">
        <w:rPr>
          <w:lang w:val="es-ES"/>
        </w:rPr>
        <w:t xml:space="preserve">producción y </w:t>
      </w:r>
      <w:r w:rsidR="00262E20" w:rsidRPr="00C57DAF">
        <w:rPr>
          <w:lang w:val="es-ES"/>
        </w:rPr>
        <w:t xml:space="preserve">en </w:t>
      </w:r>
      <w:r w:rsidR="00AE6FC2" w:rsidRPr="00C57DAF">
        <w:rPr>
          <w:lang w:val="es-ES"/>
        </w:rPr>
        <w:t>las ventas de su</w:t>
      </w:r>
      <w:r w:rsidR="00262E20" w:rsidRPr="00C57DAF">
        <w:rPr>
          <w:lang w:val="es-ES"/>
        </w:rPr>
        <w:t>s</w:t>
      </w:r>
      <w:r w:rsidR="00AE6FC2" w:rsidRPr="00C57DAF">
        <w:rPr>
          <w:lang w:val="es-ES"/>
        </w:rPr>
        <w:t xml:space="preserve"> unidad</w:t>
      </w:r>
      <w:r w:rsidR="00262E20" w:rsidRPr="00C57DAF">
        <w:rPr>
          <w:lang w:val="es-ES"/>
        </w:rPr>
        <w:t>es</w:t>
      </w:r>
      <w:r w:rsidR="00AE6FC2" w:rsidRPr="00C57DAF">
        <w:rPr>
          <w:lang w:val="es-ES"/>
        </w:rPr>
        <w:t xml:space="preserve"> productiva</w:t>
      </w:r>
      <w:r w:rsidR="00262E20" w:rsidRPr="00C57DAF">
        <w:rPr>
          <w:lang w:val="es-ES"/>
        </w:rPr>
        <w:t>s</w:t>
      </w:r>
      <w:r w:rsidR="00AE6FC2" w:rsidRPr="00C57DAF">
        <w:rPr>
          <w:lang w:val="es-ES"/>
        </w:rPr>
        <w:t>. De hecho, según lo expresado por los empresarios, en algunas unidades se registraron aumentos de productividad y ventas hasta del 100%</w:t>
      </w:r>
      <w:r w:rsidR="00262E20" w:rsidRPr="00C57DAF">
        <w:rPr>
          <w:lang w:val="es-ES"/>
        </w:rPr>
        <w:t>.</w:t>
      </w:r>
    </w:p>
    <w:p w:rsidR="00262E20" w:rsidRPr="00C57DAF" w:rsidRDefault="00262E20" w:rsidP="00A70874">
      <w:pPr>
        <w:spacing w:after="0" w:line="240" w:lineRule="auto"/>
        <w:jc w:val="both"/>
        <w:rPr>
          <w:lang w:val="es-ES"/>
        </w:rPr>
      </w:pPr>
    </w:p>
    <w:p w:rsidR="00AE6FC2" w:rsidRPr="00C57DAF" w:rsidRDefault="00AE6FC2" w:rsidP="00A70874">
      <w:pPr>
        <w:spacing w:after="0" w:line="240" w:lineRule="auto"/>
        <w:jc w:val="both"/>
        <w:rPr>
          <w:lang w:val="es-ES"/>
        </w:rPr>
      </w:pPr>
      <w:r w:rsidRPr="00C57DAF">
        <w:t>Para el segundo semestre de 2015 los operadores</w:t>
      </w:r>
      <w:r w:rsidR="00262E20" w:rsidRPr="00C57DAF">
        <w:t xml:space="preserve"> de los CSE </w:t>
      </w:r>
      <w:proofErr w:type="spellStart"/>
      <w:r w:rsidR="00262E20" w:rsidRPr="00C57DAF">
        <w:t>Policarpa</w:t>
      </w:r>
      <w:proofErr w:type="spellEnd"/>
      <w:r w:rsidR="00262E20" w:rsidRPr="00C57DAF">
        <w:t xml:space="preserve">, </w:t>
      </w:r>
      <w:r w:rsidRPr="00C57DAF">
        <w:t>Sabana Nieves y Ciudad Bolívar consolidaron un</w:t>
      </w:r>
      <w:r w:rsidR="00262E20" w:rsidRPr="00C57DAF">
        <w:t>a</w:t>
      </w:r>
      <w:r w:rsidRPr="00C57DAF">
        <w:t xml:space="preserve"> propuesta de batería de indicadores para </w:t>
      </w:r>
      <w:r w:rsidR="00262E20" w:rsidRPr="00C57DAF">
        <w:t>el cálculo</w:t>
      </w:r>
      <w:r w:rsidRPr="00C57DAF">
        <w:t xml:space="preserve"> de </w:t>
      </w:r>
      <w:r w:rsidR="00262E20" w:rsidRPr="00C57DAF">
        <w:t xml:space="preserve">la </w:t>
      </w:r>
      <w:r w:rsidRPr="00C57DAF">
        <w:t xml:space="preserve">productividad que incluye </w:t>
      </w:r>
      <w:r w:rsidR="00262E20" w:rsidRPr="00C57DAF">
        <w:t>herramientas de medición de e</w:t>
      </w:r>
      <w:r w:rsidRPr="00C57DAF">
        <w:t>ficienci</w:t>
      </w:r>
      <w:r w:rsidR="00262E20" w:rsidRPr="00C57DAF">
        <w:t xml:space="preserve">a y costo minuto de producción, esto </w:t>
      </w:r>
      <w:r w:rsidRPr="00C57DAF">
        <w:t>implica la aplicación de la Teoría de las restricciones al sector de confecciones</w:t>
      </w:r>
      <w:r w:rsidR="00262E20" w:rsidRPr="00C57DAF">
        <w:t>.</w:t>
      </w:r>
    </w:p>
    <w:p w:rsidR="006D7E8B" w:rsidRPr="00C57DAF" w:rsidRDefault="006D7E8B" w:rsidP="00A70874">
      <w:pPr>
        <w:pStyle w:val="Prrafodelista"/>
        <w:suppressAutoHyphens/>
        <w:spacing w:after="0" w:line="240" w:lineRule="auto"/>
        <w:contextualSpacing w:val="0"/>
        <w:jc w:val="both"/>
        <w:rPr>
          <w:rFonts w:asciiTheme="minorHAnsi" w:hAnsiTheme="minorHAnsi"/>
        </w:rPr>
      </w:pPr>
    </w:p>
    <w:p w:rsidR="00AE6FC2" w:rsidRPr="00C57DAF" w:rsidRDefault="00AE6FC2" w:rsidP="00A70874">
      <w:pPr>
        <w:spacing w:after="0" w:line="240" w:lineRule="auto"/>
        <w:jc w:val="both"/>
        <w:rPr>
          <w:b/>
          <w:color w:val="548DD4" w:themeColor="text2" w:themeTint="99"/>
        </w:rPr>
      </w:pPr>
      <w:r w:rsidRPr="00C57DAF">
        <w:rPr>
          <w:b/>
          <w:color w:val="548DD4" w:themeColor="text2" w:themeTint="99"/>
        </w:rPr>
        <w:t>Aumento en el nivel de ingreso (ventas) de las unidades productivas intervenidas</w:t>
      </w:r>
    </w:p>
    <w:p w:rsidR="006D7E8B" w:rsidRPr="00C57DAF" w:rsidRDefault="006D7E8B" w:rsidP="00A70874">
      <w:pPr>
        <w:spacing w:after="0" w:line="240" w:lineRule="auto"/>
        <w:jc w:val="both"/>
        <w:rPr>
          <w:b/>
          <w:color w:val="76923C" w:themeColor="accent3" w:themeShade="BF"/>
        </w:rPr>
      </w:pPr>
    </w:p>
    <w:p w:rsidR="00AE6FC2" w:rsidRPr="00C57DAF" w:rsidRDefault="00AE6FC2" w:rsidP="00A70874">
      <w:pPr>
        <w:spacing w:after="0" w:line="240" w:lineRule="auto"/>
        <w:jc w:val="both"/>
      </w:pPr>
      <w:r w:rsidRPr="00C57DAF">
        <w:t xml:space="preserve">En el marco de la meta de impacto del Plan de Desarrollo denominada Aumento de los ingresos de las unidades productivas intervenidas, el grupo de trabajo de la Subdirección de Regulación e incentivos, llevo a cabo tres mediciones </w:t>
      </w:r>
      <w:r w:rsidR="00401869" w:rsidRPr="00C57DAF">
        <w:t>para establecer</w:t>
      </w:r>
      <w:r w:rsidRPr="00C57DAF">
        <w:t xml:space="preserve"> el aumento en el nivel de ingre</w:t>
      </w:r>
      <w:r w:rsidR="00401869" w:rsidRPr="00C57DAF">
        <w:t xml:space="preserve">sos de las unidades productivas, </w:t>
      </w:r>
      <w:r w:rsidRPr="00C57DAF">
        <w:t xml:space="preserve">que participaron en eventos comerciales gracias a la intervención lograda por el proyecto. </w:t>
      </w:r>
    </w:p>
    <w:p w:rsidR="006D7E8B" w:rsidRPr="00C57DAF" w:rsidRDefault="006D7E8B" w:rsidP="00A70874">
      <w:pPr>
        <w:spacing w:after="0" w:line="240" w:lineRule="auto"/>
        <w:jc w:val="both"/>
      </w:pPr>
    </w:p>
    <w:p w:rsidR="006D7E8B" w:rsidRDefault="00AE6FC2" w:rsidP="00A70874">
      <w:pPr>
        <w:spacing w:after="0" w:line="240" w:lineRule="auto"/>
        <w:jc w:val="both"/>
      </w:pPr>
      <w:r w:rsidRPr="00C57DAF">
        <w:t>De esta manera, las tres mediciones realizadas obtuvieron como resultado un aumento de ingreso promedio del 6.8%, 7.2% y 7.8%, para cada uno de los grupos que participaron en la ferias correspondientes. Con estos niveles de aumento de los ingresos, el proyecto logró superar la meta establecida para este indicador, la cual se estableció en un aumento de los ingresos equivalente al 5%</w:t>
      </w:r>
    </w:p>
    <w:p w:rsidR="004D32B3" w:rsidRDefault="004D32B3" w:rsidP="00A70874">
      <w:pPr>
        <w:spacing w:after="0" w:line="240" w:lineRule="auto"/>
        <w:jc w:val="both"/>
      </w:pPr>
    </w:p>
    <w:p w:rsidR="004D32B3" w:rsidRPr="006C3194" w:rsidRDefault="004D32B3" w:rsidP="004D32B3">
      <w:pPr>
        <w:jc w:val="both"/>
      </w:pPr>
      <w:r w:rsidRPr="006C3194">
        <w:t xml:space="preserve">Más allá del cumplimiento de esa meta, el análisis respecto a la medición e implicaciones de este impacto económico, incluye los siguientes aspectos: </w:t>
      </w:r>
    </w:p>
    <w:p w:rsidR="004D32B3" w:rsidRPr="006C3194" w:rsidRDefault="004D32B3" w:rsidP="004D32B3">
      <w:pPr>
        <w:pStyle w:val="Prrafodelista"/>
        <w:numPr>
          <w:ilvl w:val="0"/>
          <w:numId w:val="53"/>
        </w:numPr>
        <w:suppressAutoHyphens/>
        <w:contextualSpacing w:val="0"/>
        <w:jc w:val="both"/>
      </w:pPr>
      <w:r w:rsidRPr="006C3194">
        <w:t xml:space="preserve">Los ejercicios de medición efectuados, si bien evidenciaron un impacto positivo importante, se realizaron para un número de unidades productivas, que correspondió a las unidades participantes en algunos de los eventos comerciales adelantados en el marco del proyecto de inversión, sin incluir todas la unidades intervenidas a través de los </w:t>
      </w:r>
      <w:proofErr w:type="spellStart"/>
      <w:r w:rsidRPr="006C3194">
        <w:t>Zasca</w:t>
      </w:r>
      <w:proofErr w:type="spellEnd"/>
      <w:r w:rsidRPr="006C3194">
        <w:t xml:space="preserve"> y mucho menos, la totalidad de empresas existentes en cada zona de aglomeración. </w:t>
      </w:r>
    </w:p>
    <w:p w:rsidR="004D32B3" w:rsidRPr="006C3194" w:rsidRDefault="004D32B3" w:rsidP="004D32B3">
      <w:pPr>
        <w:pStyle w:val="Prrafodelista"/>
        <w:numPr>
          <w:ilvl w:val="0"/>
          <w:numId w:val="53"/>
        </w:numPr>
        <w:suppressAutoHyphens/>
        <w:contextualSpacing w:val="0"/>
        <w:jc w:val="both"/>
      </w:pPr>
      <w:r w:rsidRPr="006C3194">
        <w:t xml:space="preserve">El ejercicio efectuado midió una acción puntual, concreta (ventas realizadas en una feria) y la compara (con el debido ajuste metodológico) con el total de ventas de la unidad productiva en el año inmediatamente anterior. Si bien esta es una aproximación al comportamiento de las ventas de una unidad productiva, se requiere establecer una metodología de medición que permita comprar varios años de manera completa incluyendo la totalidad de la dinámica comercial de cada unidad productiva y el efecto que tuvo en la misma la intervención llevada a cabo por la SDDE. </w:t>
      </w:r>
    </w:p>
    <w:p w:rsidR="004D32B3" w:rsidRPr="006C3194" w:rsidRDefault="004D32B3" w:rsidP="004D32B3">
      <w:pPr>
        <w:pStyle w:val="Prrafodelista"/>
        <w:numPr>
          <w:ilvl w:val="0"/>
          <w:numId w:val="53"/>
        </w:numPr>
        <w:suppressAutoHyphens/>
        <w:contextualSpacing w:val="0"/>
        <w:jc w:val="both"/>
      </w:pPr>
      <w:r w:rsidRPr="006C3194">
        <w:t>El aumento en el ingreso percibido por estas unidades productivo, en un análisis estricto de análisis costo beneficio económico, solo puede ser considerado como un impacto económico positivo, si ha descontado la totalidad de los costos en los que ha incurrido tanto la SDDE como el empresario en la implementación de la intervención, realizando una debida comparación entre los escenarios con y sin proyecciones. Este ejercicio metodológico debe ser implementado en el corto plazo, con el fin de lograr un análisis más riguroso con respecto a los impactos generados por el proyecto.</w:t>
      </w:r>
    </w:p>
    <w:p w:rsidR="003F37E3" w:rsidRPr="006C3194" w:rsidRDefault="004D32B3" w:rsidP="003F37E3">
      <w:pPr>
        <w:spacing w:after="0" w:line="240" w:lineRule="auto"/>
        <w:jc w:val="both"/>
        <w:rPr>
          <w:color w:val="548DD4" w:themeColor="text2" w:themeTint="99"/>
          <w:kern w:val="32"/>
        </w:rPr>
      </w:pPr>
      <w:r w:rsidRPr="006C3194">
        <w:rPr>
          <w:color w:val="548DD4" w:themeColor="text2" w:themeTint="99"/>
          <w:kern w:val="32"/>
        </w:rPr>
        <w:t>Conclusiones y recomendaciones</w:t>
      </w:r>
    </w:p>
    <w:p w:rsidR="003F37E3" w:rsidRPr="006C3194" w:rsidRDefault="003F37E3" w:rsidP="003F37E3">
      <w:pPr>
        <w:spacing w:after="0" w:line="240" w:lineRule="auto"/>
        <w:jc w:val="both"/>
        <w:rPr>
          <w:color w:val="548DD4" w:themeColor="text2" w:themeTint="99"/>
          <w:kern w:val="32"/>
        </w:rPr>
      </w:pPr>
    </w:p>
    <w:p w:rsidR="004D32B3" w:rsidRPr="006C3194" w:rsidRDefault="004D32B3" w:rsidP="004D32B3">
      <w:pPr>
        <w:pStyle w:val="Prrafodelista"/>
        <w:ind w:left="0"/>
      </w:pPr>
      <w:r w:rsidRPr="006C3194">
        <w:t xml:space="preserve">Como principales conclusiones respecto al análisis del proyecto se pueden indicar las siguientes. </w:t>
      </w:r>
    </w:p>
    <w:p w:rsidR="003F37E3" w:rsidRPr="006C3194" w:rsidRDefault="003F37E3" w:rsidP="004D32B3">
      <w:pPr>
        <w:pStyle w:val="Prrafodelista"/>
        <w:ind w:left="0"/>
      </w:pPr>
    </w:p>
    <w:p w:rsidR="004D32B3" w:rsidRPr="006C3194" w:rsidRDefault="004D32B3" w:rsidP="004D32B3">
      <w:pPr>
        <w:pStyle w:val="Prrafodelista"/>
        <w:numPr>
          <w:ilvl w:val="0"/>
          <w:numId w:val="52"/>
        </w:numPr>
        <w:suppressAutoHyphens/>
        <w:contextualSpacing w:val="0"/>
        <w:jc w:val="both"/>
      </w:pPr>
      <w:r w:rsidRPr="006C3194">
        <w:t xml:space="preserve">La selección de las zonas debe responder a criterios técnicos preseleccionados, razón por la cual a futuro, resulta primordial hacer uso de la información consolidada a partir de los censos aplicados a las zonas de aglomeración. </w:t>
      </w:r>
    </w:p>
    <w:p w:rsidR="004D32B3" w:rsidRPr="006C3194" w:rsidRDefault="004D32B3" w:rsidP="004D32B3">
      <w:pPr>
        <w:pStyle w:val="Prrafodelista"/>
        <w:numPr>
          <w:ilvl w:val="0"/>
          <w:numId w:val="52"/>
        </w:numPr>
        <w:suppressAutoHyphens/>
        <w:contextualSpacing w:val="0"/>
        <w:jc w:val="both"/>
      </w:pPr>
      <w:r w:rsidRPr="006C3194">
        <w:lastRenderedPageBreak/>
        <w:t xml:space="preserve">Los Centros de Servicios Empresariales (CSE) son útiles para  micro y algunas unidades productivas pequeñas, pero requieren otro tipo de beneficios para pequeñas y medianas empresas, respecto a las cuales se puede aprovechar de mejor manera su potencial de crecimiento, dado que este tipo de unidades productivas cuentan con un número de empleados y una capacidad de venta mayor, que puede ser aprovechado para lograr mayores resultados en el fortalecimiento de la zona de aglomeración. En este sentido, intervenciones similares a la aplicada a través de la metodología de </w:t>
      </w:r>
      <w:proofErr w:type="spellStart"/>
      <w:r w:rsidRPr="006C3194">
        <w:t>Mexican</w:t>
      </w:r>
      <w:proofErr w:type="spellEnd"/>
      <w:r w:rsidRPr="006C3194">
        <w:t xml:space="preserve"> </w:t>
      </w:r>
      <w:proofErr w:type="spellStart"/>
      <w:r w:rsidRPr="006C3194">
        <w:t>Shoes</w:t>
      </w:r>
      <w:proofErr w:type="spellEnd"/>
      <w:r w:rsidRPr="006C3194">
        <w:t xml:space="preserve"> </w:t>
      </w:r>
      <w:proofErr w:type="spellStart"/>
      <w:r w:rsidRPr="006C3194">
        <w:t>Quality</w:t>
      </w:r>
      <w:proofErr w:type="spellEnd"/>
      <w:r w:rsidRPr="006C3194">
        <w:t xml:space="preserve"> resultan de especial utilidad según los indicadores de resultado alcanzados. </w:t>
      </w:r>
    </w:p>
    <w:p w:rsidR="004D32B3" w:rsidRPr="006C3194" w:rsidRDefault="004D32B3" w:rsidP="004D32B3">
      <w:pPr>
        <w:pStyle w:val="Prrafodelista"/>
        <w:numPr>
          <w:ilvl w:val="0"/>
          <w:numId w:val="52"/>
        </w:numPr>
        <w:suppressAutoHyphens/>
        <w:contextualSpacing w:val="0"/>
        <w:jc w:val="both"/>
      </w:pPr>
      <w:r w:rsidRPr="006C3194">
        <w:t xml:space="preserve">Este tipo de intervenciones resultan de especial importancia dado que configuran una coordinación eficiente con iniciativas del nivel nacional tales como el Programa de Transformación Productivo. </w:t>
      </w:r>
    </w:p>
    <w:p w:rsidR="004D32B3" w:rsidRPr="006C3194" w:rsidRDefault="004D32B3" w:rsidP="004D32B3">
      <w:pPr>
        <w:pStyle w:val="Prrafodelista"/>
        <w:numPr>
          <w:ilvl w:val="0"/>
          <w:numId w:val="52"/>
        </w:numPr>
        <w:suppressAutoHyphens/>
        <w:contextualSpacing w:val="0"/>
        <w:jc w:val="both"/>
      </w:pPr>
      <w:r w:rsidRPr="006C3194">
        <w:t xml:space="preserve">La asistencia técnica a unidades productivas requiere un tiempo considerable, permanencia en la zona y varias visitas </w:t>
      </w:r>
      <w:r w:rsidRPr="006C3194">
        <w:rPr>
          <w:i/>
        </w:rPr>
        <w:t>in situ</w:t>
      </w:r>
      <w:r w:rsidRPr="006C3194">
        <w:t xml:space="preserve"> para generar cambios sostenibles en la productividad y el nivel de ingresos de las unidades productivas. </w:t>
      </w:r>
    </w:p>
    <w:p w:rsidR="004D32B3" w:rsidRPr="006C3194" w:rsidRDefault="004D32B3" w:rsidP="004D32B3">
      <w:pPr>
        <w:pStyle w:val="Prrafodelista"/>
        <w:numPr>
          <w:ilvl w:val="0"/>
          <w:numId w:val="52"/>
        </w:numPr>
        <w:suppressAutoHyphens/>
        <w:contextualSpacing w:val="0"/>
        <w:jc w:val="both"/>
      </w:pPr>
      <w:r w:rsidRPr="006C3194">
        <w:t>La estrategia de conformación de redes de productores para negocios específicos ha presentado avances concretos en consecución de recursos y fortalecimiento competitivo de los productores.</w:t>
      </w:r>
    </w:p>
    <w:p w:rsidR="004D32B3" w:rsidRPr="006C3194" w:rsidRDefault="004D32B3" w:rsidP="004D32B3">
      <w:pPr>
        <w:pStyle w:val="Prrafodelista"/>
        <w:numPr>
          <w:ilvl w:val="0"/>
          <w:numId w:val="52"/>
        </w:numPr>
        <w:suppressAutoHyphens/>
        <w:contextualSpacing w:val="0"/>
        <w:jc w:val="both"/>
      </w:pPr>
      <w:r w:rsidRPr="006C3194">
        <w:t>Se requiere fortalecer y hacer más eficiente la relación con la obtención de financiamiento por parte de los operadores de financiamiento de la SDDE u otras opciones de financiamiento a implementar.</w:t>
      </w:r>
    </w:p>
    <w:p w:rsidR="004D32B3" w:rsidRPr="006C3194" w:rsidRDefault="004D32B3" w:rsidP="005F278D">
      <w:pPr>
        <w:pStyle w:val="Prrafodelista"/>
        <w:ind w:left="0"/>
        <w:jc w:val="both"/>
      </w:pPr>
      <w:r w:rsidRPr="006C3194">
        <w:t xml:space="preserve">Igualmente, con el objetivo de fortalecer este proyecto es pertinente considerar a futuro los siguientes elementos: </w:t>
      </w:r>
    </w:p>
    <w:p w:rsidR="006C3194" w:rsidRPr="006C3194" w:rsidRDefault="006C3194" w:rsidP="004D32B3">
      <w:pPr>
        <w:pStyle w:val="Prrafodelista"/>
        <w:ind w:left="0"/>
      </w:pPr>
    </w:p>
    <w:p w:rsidR="004D32B3" w:rsidRPr="006C3194" w:rsidRDefault="004D32B3" w:rsidP="004D32B3">
      <w:pPr>
        <w:pStyle w:val="Prrafodelista"/>
        <w:numPr>
          <w:ilvl w:val="0"/>
          <w:numId w:val="52"/>
        </w:numPr>
        <w:suppressAutoHyphens/>
        <w:contextualSpacing w:val="0"/>
        <w:jc w:val="both"/>
      </w:pPr>
      <w:r w:rsidRPr="006C3194">
        <w:t>Determinar  la duración real y costos (por escenarios) de cada una de las fases para la puesta en marcha y operación de los CSE.</w:t>
      </w:r>
    </w:p>
    <w:p w:rsidR="004D32B3" w:rsidRPr="006C3194" w:rsidRDefault="004D32B3" w:rsidP="004D32B3">
      <w:pPr>
        <w:pStyle w:val="Prrafodelista"/>
        <w:numPr>
          <w:ilvl w:val="0"/>
          <w:numId w:val="52"/>
        </w:numPr>
        <w:suppressAutoHyphens/>
        <w:contextualSpacing w:val="0"/>
        <w:jc w:val="both"/>
      </w:pPr>
      <w:r w:rsidRPr="006C3194">
        <w:t xml:space="preserve">Considerar una duración total de las fases de la intervención a partir de las experiencias adquiridas. Se recomienda considerar un plazo mínimo 12 meses contado desde inicio del análisis de factibilidad, hasta el inicio de operación de un CSE. </w:t>
      </w:r>
    </w:p>
    <w:p w:rsidR="004D32B3" w:rsidRPr="006C3194" w:rsidRDefault="004D32B3" w:rsidP="004D32B3">
      <w:pPr>
        <w:pStyle w:val="Prrafodelista"/>
        <w:numPr>
          <w:ilvl w:val="0"/>
          <w:numId w:val="52"/>
        </w:numPr>
        <w:suppressAutoHyphens/>
        <w:contextualSpacing w:val="0"/>
        <w:jc w:val="both"/>
      </w:pPr>
      <w:r w:rsidRPr="006C3194">
        <w:t>Mayor seguimiento, apropiación y trazabilidad de las metodologías de asistencia técnica por parte de la SDDE.</w:t>
      </w:r>
    </w:p>
    <w:p w:rsidR="004D32B3" w:rsidRPr="006C3194" w:rsidRDefault="004D32B3" w:rsidP="004D32B3">
      <w:pPr>
        <w:pStyle w:val="Prrafodelista"/>
        <w:numPr>
          <w:ilvl w:val="0"/>
          <w:numId w:val="52"/>
        </w:numPr>
        <w:suppressAutoHyphens/>
        <w:contextualSpacing w:val="0"/>
        <w:jc w:val="both"/>
      </w:pPr>
      <w:r w:rsidRPr="006C3194">
        <w:t>Incentivar el uso de maquinaria del CSE y del SENA, así como promover la adquisición de maquinaria necesaria por parte de los empresarios.</w:t>
      </w:r>
    </w:p>
    <w:p w:rsidR="004D32B3" w:rsidRPr="006C3194" w:rsidRDefault="004D32B3" w:rsidP="004D32B3">
      <w:pPr>
        <w:pStyle w:val="Prrafodelista"/>
        <w:numPr>
          <w:ilvl w:val="0"/>
          <w:numId w:val="52"/>
        </w:numPr>
        <w:suppressAutoHyphens/>
        <w:contextualSpacing w:val="0"/>
        <w:jc w:val="both"/>
      </w:pPr>
      <w:r w:rsidRPr="006C3194">
        <w:t xml:space="preserve">Definir y aplicar la estrategia de gestión de insumos que favorezcan a los productores de la zona. </w:t>
      </w:r>
    </w:p>
    <w:p w:rsidR="004D32B3" w:rsidRPr="006C3194" w:rsidRDefault="004D32B3" w:rsidP="004D32B3">
      <w:pPr>
        <w:pStyle w:val="Prrafodelista"/>
        <w:numPr>
          <w:ilvl w:val="0"/>
          <w:numId w:val="52"/>
        </w:numPr>
        <w:suppressAutoHyphens/>
        <w:contextualSpacing w:val="0"/>
        <w:jc w:val="both"/>
      </w:pPr>
      <w:r w:rsidRPr="006C3194">
        <w:t>Precisar el manejo que se dará a las marcas "hecho en", estableciendo ventajas y limitaciones de opciones tales como "marca colectiva" o "marca de certificación"</w:t>
      </w:r>
    </w:p>
    <w:p w:rsidR="004D32B3" w:rsidRPr="00C57DAF" w:rsidRDefault="004D32B3" w:rsidP="006C3194">
      <w:pPr>
        <w:pStyle w:val="Prrafodelista"/>
        <w:numPr>
          <w:ilvl w:val="0"/>
          <w:numId w:val="52"/>
        </w:numPr>
        <w:suppressAutoHyphens/>
        <w:contextualSpacing w:val="0"/>
        <w:jc w:val="both"/>
      </w:pPr>
      <w:r w:rsidRPr="006C3194">
        <w:lastRenderedPageBreak/>
        <w:t>Establecer el desarrollo de todas las fases por parte de un mismo operador y dependencia de la SDDE.</w:t>
      </w:r>
    </w:p>
    <w:p w:rsidR="00AE6FC2" w:rsidRPr="003C1D1A" w:rsidRDefault="00401869" w:rsidP="003C1D1A">
      <w:pPr>
        <w:pStyle w:val="Ttulo3"/>
      </w:pPr>
      <w:bookmarkStart w:id="57" w:name="_Toc435180103"/>
      <w:bookmarkStart w:id="58" w:name="_Toc439742632"/>
      <w:r w:rsidRPr="003C1D1A">
        <w:t>3.</w:t>
      </w:r>
      <w:r w:rsidR="00481DE2">
        <w:t>2</w:t>
      </w:r>
      <w:r w:rsidRPr="003C1D1A">
        <w:t xml:space="preserve">.7. </w:t>
      </w:r>
      <w:r w:rsidR="00AE6FC2" w:rsidRPr="003C1D1A">
        <w:t xml:space="preserve">Proyecto 736: Disponibilidad y acceso a los alimentos en </w:t>
      </w:r>
      <w:r w:rsidRPr="003C1D1A">
        <w:t xml:space="preserve">el mercado interno a través del </w:t>
      </w:r>
      <w:r w:rsidR="00AE6FC2" w:rsidRPr="003C1D1A">
        <w:t>abastecimiento</w:t>
      </w:r>
      <w:bookmarkEnd w:id="57"/>
      <w:bookmarkEnd w:id="58"/>
    </w:p>
    <w:p w:rsidR="001F1F45" w:rsidRPr="00C57DAF" w:rsidRDefault="001F1F45" w:rsidP="00A70874">
      <w:pPr>
        <w:spacing w:after="0" w:line="240" w:lineRule="auto"/>
        <w:jc w:val="both"/>
        <w:rPr>
          <w:lang w:val="es-ES" w:eastAsia="es-ES"/>
        </w:rPr>
      </w:pPr>
    </w:p>
    <w:p w:rsidR="00AE6FC2" w:rsidRPr="00C57DAF" w:rsidRDefault="00AE6FC2" w:rsidP="00A70874">
      <w:pPr>
        <w:spacing w:after="0" w:line="240" w:lineRule="auto"/>
        <w:jc w:val="both"/>
        <w:rPr>
          <w:lang w:val="es-ES"/>
        </w:rPr>
      </w:pPr>
      <w:r w:rsidRPr="00C57DAF">
        <w:rPr>
          <w:lang w:val="es-ES"/>
        </w:rPr>
        <w:t xml:space="preserve">En el momento de la formulación del proyecto 736 se consideró como principal problema la alta vulnerabilidad de la soberanía y la seguridad alimentaria de Bogotá y la Región Central, causada por la ausencia de procesos de desarrollo territorial, la desregularización de Corabastos y las plazas distritales como pivotes del sistema de abastecimiento de la ciudad, y la ausencia de sistemas de información pública </w:t>
      </w:r>
      <w:r w:rsidR="00E052A3" w:rsidRPr="00C57DAF">
        <w:rPr>
          <w:lang w:val="es-ES"/>
        </w:rPr>
        <w:t>que brind</w:t>
      </w:r>
      <w:r w:rsidR="00644D05" w:rsidRPr="00C57DAF">
        <w:rPr>
          <w:lang w:val="es-ES"/>
        </w:rPr>
        <w:t xml:space="preserve">en </w:t>
      </w:r>
      <w:r w:rsidR="00E052A3" w:rsidRPr="00C57DAF">
        <w:rPr>
          <w:lang w:val="es-ES"/>
        </w:rPr>
        <w:t xml:space="preserve">los elementos suficientes </w:t>
      </w:r>
      <w:r w:rsidRPr="00C57DAF">
        <w:rPr>
          <w:lang w:val="es-ES"/>
        </w:rPr>
        <w:t>para la toma de decisiones en la cadena de abastecimiento.</w:t>
      </w:r>
    </w:p>
    <w:p w:rsidR="00E052A3" w:rsidRPr="00C57DAF" w:rsidRDefault="00E052A3" w:rsidP="00A70874">
      <w:pPr>
        <w:spacing w:after="0" w:line="240" w:lineRule="auto"/>
        <w:jc w:val="both"/>
        <w:rPr>
          <w:lang w:val="es-ES"/>
        </w:rPr>
      </w:pPr>
    </w:p>
    <w:p w:rsidR="00527360" w:rsidRPr="00C57DAF" w:rsidRDefault="00E052A3" w:rsidP="00A70874">
      <w:pPr>
        <w:spacing w:after="0" w:line="240" w:lineRule="auto"/>
        <w:jc w:val="both"/>
      </w:pPr>
      <w:r w:rsidRPr="00C57DAF">
        <w:rPr>
          <w:lang w:val="es-ES"/>
        </w:rPr>
        <w:t>Este proyecto tiene como</w:t>
      </w:r>
      <w:r w:rsidR="00AE6FC2" w:rsidRPr="00C57DAF">
        <w:rPr>
          <w:lang w:val="es-ES"/>
        </w:rPr>
        <w:t xml:space="preserve"> objetivo general </w:t>
      </w:r>
      <w:r w:rsidR="00AE6FC2" w:rsidRPr="00C57DAF">
        <w:t>Fortalecer la soberanía y la seguridad alimentaria de la Ciudad y la Región Central</w:t>
      </w:r>
      <w:r w:rsidR="00527360" w:rsidRPr="00C57DAF">
        <w:t xml:space="preserve">, y como objetivos específicos, los siguientes: </w:t>
      </w:r>
    </w:p>
    <w:p w:rsidR="006D7E8B" w:rsidRPr="00C57DAF" w:rsidRDefault="006D7E8B" w:rsidP="00A70874">
      <w:pPr>
        <w:spacing w:after="0" w:line="240" w:lineRule="auto"/>
        <w:jc w:val="both"/>
        <w:rPr>
          <w:lang w:val="es-ES"/>
        </w:rPr>
      </w:pPr>
    </w:p>
    <w:p w:rsidR="006D7E8B" w:rsidRPr="00C57DAF" w:rsidRDefault="00AE6FC2" w:rsidP="00201158">
      <w:pPr>
        <w:pStyle w:val="Prrafodelista"/>
        <w:numPr>
          <w:ilvl w:val="0"/>
          <w:numId w:val="16"/>
        </w:numPr>
        <w:suppressAutoHyphens/>
        <w:spacing w:after="0" w:line="240" w:lineRule="auto"/>
        <w:contextualSpacing w:val="0"/>
        <w:jc w:val="both"/>
        <w:rPr>
          <w:rFonts w:asciiTheme="minorHAnsi" w:hAnsiTheme="minorHAnsi"/>
        </w:rPr>
      </w:pPr>
      <w:r w:rsidRPr="00C57DAF">
        <w:rPr>
          <w:rFonts w:asciiTheme="minorHAnsi" w:hAnsiTheme="minorHAnsi"/>
        </w:rPr>
        <w:t>Realizar alianzas para el fortalecimiento de la soberanía y seguridad alimentaria.</w:t>
      </w:r>
    </w:p>
    <w:p w:rsidR="006D7E8B" w:rsidRPr="00C57DAF" w:rsidRDefault="00AE6FC2" w:rsidP="00201158">
      <w:pPr>
        <w:pStyle w:val="Prrafodelista"/>
        <w:numPr>
          <w:ilvl w:val="0"/>
          <w:numId w:val="16"/>
        </w:numPr>
        <w:suppressAutoHyphens/>
        <w:spacing w:after="0" w:line="240" w:lineRule="auto"/>
        <w:contextualSpacing w:val="0"/>
        <w:jc w:val="both"/>
        <w:rPr>
          <w:rFonts w:asciiTheme="minorHAnsi" w:hAnsiTheme="minorHAnsi"/>
        </w:rPr>
      </w:pPr>
      <w:r w:rsidRPr="00C57DAF">
        <w:rPr>
          <w:rFonts w:asciiTheme="minorHAnsi" w:hAnsiTheme="minorHAnsi"/>
        </w:rPr>
        <w:t>Articular la gestión de Corabastos y las plazas distritales.</w:t>
      </w:r>
    </w:p>
    <w:p w:rsidR="00AE6FC2" w:rsidRPr="00C57DAF" w:rsidRDefault="00AE6FC2" w:rsidP="00201158">
      <w:pPr>
        <w:pStyle w:val="Prrafodelista"/>
        <w:numPr>
          <w:ilvl w:val="0"/>
          <w:numId w:val="16"/>
        </w:numPr>
        <w:suppressAutoHyphens/>
        <w:spacing w:after="0" w:line="240" w:lineRule="auto"/>
        <w:contextualSpacing w:val="0"/>
        <w:jc w:val="both"/>
        <w:rPr>
          <w:rFonts w:asciiTheme="minorHAnsi" w:hAnsiTheme="minorHAnsi"/>
        </w:rPr>
      </w:pPr>
      <w:r w:rsidRPr="00C57DAF">
        <w:rPr>
          <w:rFonts w:asciiTheme="minorHAnsi" w:hAnsiTheme="minorHAnsi"/>
        </w:rPr>
        <w:t>Desarrollar un sistema público de información de precios para la toma de decisiones en la cadena de abastecimiento.</w:t>
      </w:r>
    </w:p>
    <w:p w:rsidR="00090C8C" w:rsidRPr="00C57DAF" w:rsidRDefault="00090C8C" w:rsidP="00A70874">
      <w:pPr>
        <w:spacing w:after="0" w:line="240" w:lineRule="auto"/>
        <w:jc w:val="both"/>
      </w:pPr>
    </w:p>
    <w:p w:rsidR="001F1F45" w:rsidRPr="00C57DAF" w:rsidRDefault="001F1F45" w:rsidP="00A70874">
      <w:pPr>
        <w:spacing w:after="0" w:line="240" w:lineRule="auto"/>
        <w:jc w:val="both"/>
      </w:pPr>
      <w:r w:rsidRPr="00C57DAF">
        <w:t>Las intervenciones adelantadas a través del proyecto 736 estuvieron enfocadas a la vinculación de actores del abastecimiento alimentario y la generación de eficiencias en la cadena existente para el suministro de alimentos a Bogotá. En este sentido, en lo concerniente a la producción de alimentos, la SDDE estableció alianzas con la Universidad del Tolima, la Universidad Tecnológica de los Llanos Orientales, la Universidad Nacional y la Universidad de Cundinamarca. Esto con el objetivo de poner en marcha procesos de empresarización dirigidos a pequeños y medianos productores de los departamentos de la Región Central.</w:t>
      </w:r>
    </w:p>
    <w:p w:rsidR="00527360" w:rsidRPr="00C57DAF" w:rsidRDefault="00527360" w:rsidP="00A70874">
      <w:pPr>
        <w:spacing w:after="0" w:line="240" w:lineRule="auto"/>
        <w:jc w:val="both"/>
      </w:pPr>
    </w:p>
    <w:p w:rsidR="001F1F45" w:rsidRPr="00C57DAF" w:rsidRDefault="001F1F45" w:rsidP="00A70874">
      <w:pPr>
        <w:spacing w:after="0" w:line="240" w:lineRule="auto"/>
        <w:jc w:val="both"/>
      </w:pPr>
      <w:r w:rsidRPr="00C57DAF">
        <w:t>De este modo, en un primer momento se avanzó en la formulación de planes de negocio asociativos, así como en la caracterización de la oferta agroalimentaria existente, estableciendo volúmenes, calidades y frecuencias de los productos. En una segunda etapa se amplió la cobertura para la caracterización de la oferta, realizando el levantamiento de información en nuevos municipios y veredas de la Región Central, con el propósito de promover estrategias como la agregación de oferta y continuar con la sensibilización hacia la empresarización.</w:t>
      </w:r>
    </w:p>
    <w:p w:rsidR="00397664" w:rsidRPr="00C57DAF" w:rsidRDefault="00397664" w:rsidP="00A70874">
      <w:pPr>
        <w:spacing w:after="0" w:line="240" w:lineRule="auto"/>
        <w:jc w:val="both"/>
      </w:pPr>
    </w:p>
    <w:p w:rsidR="001F1F45" w:rsidRPr="00C57DAF" w:rsidRDefault="001F1F45" w:rsidP="00A70874">
      <w:pPr>
        <w:spacing w:after="0" w:line="240" w:lineRule="auto"/>
        <w:jc w:val="both"/>
      </w:pPr>
      <w:r w:rsidRPr="00C57DAF">
        <w:t>En este contexto se realizaron, capacitaciones, visitas a finca y días de campo, en los que se buscaba generar acercamiento entre los mismos productores, para la adopción de prácticas que contribuyeran a colectivizar esfuerzos, en la búsqueda de mejorar la capacidad de inserción en el mercado de alimentos de la ciudad.</w:t>
      </w:r>
    </w:p>
    <w:p w:rsidR="003B41DD" w:rsidRPr="00C57DAF" w:rsidRDefault="003B41DD" w:rsidP="00A70874">
      <w:pPr>
        <w:spacing w:after="0" w:line="240" w:lineRule="auto"/>
        <w:jc w:val="both"/>
      </w:pPr>
    </w:p>
    <w:p w:rsidR="001F1F45" w:rsidRPr="00C57DAF" w:rsidRDefault="001F1F45" w:rsidP="00A70874">
      <w:pPr>
        <w:spacing w:after="0" w:line="240" w:lineRule="auto"/>
        <w:jc w:val="both"/>
      </w:pPr>
      <w:r w:rsidRPr="00C57DAF">
        <w:t>De manera complementaria</w:t>
      </w:r>
      <w:r w:rsidR="003B41DD" w:rsidRPr="00C57DAF">
        <w:t xml:space="preserve">, </w:t>
      </w:r>
      <w:r w:rsidRPr="00C57DAF">
        <w:t xml:space="preserve">se realizó un trabajo de georreferenciación en el que se identificó la ubicación de las unidades productivas vinculadas y además se recolectó información sobre vías primarias, secundarias y terciarias, peajes y algunas fuentes </w:t>
      </w:r>
      <w:proofErr w:type="spellStart"/>
      <w:r w:rsidRPr="00C57DAF">
        <w:t>hídricas.Por</w:t>
      </w:r>
      <w:proofErr w:type="spellEnd"/>
      <w:r w:rsidRPr="00C57DAF">
        <w:t xml:space="preserve"> otra parte, en cuanto a la </w:t>
      </w:r>
      <w:r w:rsidRPr="00C57DAF">
        <w:rPr>
          <w:i/>
        </w:rPr>
        <w:t>comercialización de la oferta agroalimentaria</w:t>
      </w:r>
      <w:r w:rsidRPr="00C57DAF">
        <w:t>, la SDDE ejecutó intervenciones dirigidas a la gestión y consolidación de canales de comercialización, promoviendo negociaciones entre pequeños y medianos actores del abastecimiento, caracterizadas por la disminución en los procesos de intermediación, a través del acercamiento directo entre productores campesinos, comerciantes de alimentos y consumidores de la ciudad.</w:t>
      </w:r>
    </w:p>
    <w:p w:rsidR="003B41DD" w:rsidRPr="00C57DAF" w:rsidRDefault="003B41DD" w:rsidP="00A70874">
      <w:pPr>
        <w:spacing w:after="0" w:line="240" w:lineRule="auto"/>
        <w:jc w:val="both"/>
      </w:pPr>
    </w:p>
    <w:p w:rsidR="001F1F45" w:rsidRPr="00C57DAF" w:rsidRDefault="001F1F45" w:rsidP="00A70874">
      <w:pPr>
        <w:spacing w:after="0" w:line="240" w:lineRule="auto"/>
        <w:jc w:val="both"/>
      </w:pPr>
      <w:r w:rsidRPr="00C57DAF">
        <w:t xml:space="preserve">El canal de comercialización que se ha consolidado en mayor medida es el de Mercados Campesinos y Populares, estrategia que se basa en la venta directa de productos por parte de los campesinos-comerciantes en parques públicos de la ciudad y que se viene adelantando desde el año 2004 con el apoyo del Distrito, contado periódicamente con el acompañamiento de organizaciones internacionales como OXFAM de Reino Unido. No obstante, desde el año 2013 la SDDE decidió promover esta intervención a través de la realización de convenios directamente con dos </w:t>
      </w:r>
      <w:r w:rsidR="003B41DD" w:rsidRPr="00C57DAF">
        <w:t xml:space="preserve">(2) </w:t>
      </w:r>
      <w:r w:rsidRPr="00C57DAF">
        <w:t>organizaciones campesinas de la región central, la Asociación Departamental de Usuarios Campesinos de Cundinamarca ADUC y la Federación Nacional Sindical Unitaria y Agropecuaria FENSUAGRO, que además de ser gestoras permanentes de la estrategia, han alcanzado un nivel organizativo óptimo para la instalación y gestión logística de los mercados campesinos.</w:t>
      </w:r>
    </w:p>
    <w:p w:rsidR="003B41DD" w:rsidRPr="00C57DAF" w:rsidRDefault="003B41DD" w:rsidP="00A70874">
      <w:pPr>
        <w:spacing w:after="0" w:line="240" w:lineRule="auto"/>
        <w:jc w:val="both"/>
      </w:pPr>
    </w:p>
    <w:p w:rsidR="001F1F45" w:rsidRPr="00C57DAF" w:rsidRDefault="003B41DD" w:rsidP="00A70874">
      <w:pPr>
        <w:spacing w:after="0" w:line="240" w:lineRule="auto"/>
        <w:jc w:val="both"/>
      </w:pPr>
      <w:r w:rsidRPr="00C57DAF">
        <w:t>E</w:t>
      </w:r>
      <w:r w:rsidR="001F1F45" w:rsidRPr="00C57DAF">
        <w:t>stas organizaciones se han encargado directamente de la gestión de permisos para el uso de los parques públicos, la instalación y logística de los eventos, el mantenimiento del mobiliario utilizado y de las acciones de publicidad y divulgación de los Mercados Campesinos. Igualmente han liderado los procesos organizativos a nivel regional, departamental y municipal (Comités Campesinos Municipales), a través de los cuales se establecen acuerdos y compromisos para el funcionamiento del canal, relacionados con el tipo productos a ofertar en los mercados, volúmenes de los mismos, requisitos de tipo legal y sanitario para la manipulación, exhibición y comercialización de los productos, definición de alternativas para el acopio y transporte de los mismos y reglas para la participación en el canal que se relacionan con aspectos como la convivencia, la atención al cliente, la calidad de los productos y el manejo de precios, entre otros.</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Las organizaciones también se encargan de levantar inventarios de los productos a ofertar y establecer precios sugeridos por producto para cada Mercado Campesino, a partir del sondeo previo de precios en la Central CORABASTOS y en el sector aledaño a los parques donde se realiza</w:t>
      </w:r>
      <w:r w:rsidR="005052B9" w:rsidRPr="00C57DAF">
        <w:t>n</w:t>
      </w:r>
      <w:r w:rsidRPr="00C57DAF">
        <w:t xml:space="preserve"> los mercados y teniendo en cuenta el precio pagado por los intermediarios en los lugares de producción. De esta manera no solo se fijan los precios sino que se captura la información para realiza un cálculo aproximado de beneficios económicos, tanto para el productor-comerciante que participa en los mercados, como para el consumidor. </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 xml:space="preserve">Adicionalmente </w:t>
      </w:r>
      <w:r w:rsidR="005052B9" w:rsidRPr="00C57DAF">
        <w:t xml:space="preserve">a </w:t>
      </w:r>
      <w:r w:rsidRPr="00C57DAF">
        <w:t>partir de la estrategia de Mercados Campesinos se ha venido consolidando un canal de comercialización complementario. Se trata del canal mayorista o corto, en el que además de beneficiar a los productores, se vincula</w:t>
      </w:r>
      <w:r w:rsidR="005052B9" w:rsidRPr="00C57DAF">
        <w:t xml:space="preserve">n </w:t>
      </w:r>
      <w:r w:rsidRPr="00C57DAF">
        <w:t>pequeños y medianos comerciantes de alimentos de la ciudad, haciendo posible la negociación directa con los campesinos, lo cual favorece la obtención de beneficios en el precio y la calidad de los productos, a la vez que promueve la venta de mayores volúmenes a través de la agregación de oferta por parte de los productores.</w:t>
      </w:r>
    </w:p>
    <w:p w:rsidR="001F1F45" w:rsidRPr="00C57DAF" w:rsidRDefault="001F1F45" w:rsidP="00A70874">
      <w:pPr>
        <w:spacing w:after="0" w:line="240" w:lineRule="auto"/>
        <w:jc w:val="both"/>
      </w:pPr>
      <w:r w:rsidRPr="00C57DAF">
        <w:t>Para el funcionamiento de este canal ADUC y FENSUAGRO han facilitado el proceso de comercialización elaborando los protocolos de participación a partir de talleres en los que se socializa e invita al proceso. Así mismo ha</w:t>
      </w:r>
      <w:r w:rsidR="005052B9" w:rsidRPr="00C57DAF">
        <w:t>n</w:t>
      </w:r>
      <w:r w:rsidRPr="00C57DAF">
        <w:t xml:space="preserve"> identifica</w:t>
      </w:r>
      <w:r w:rsidR="005052B9" w:rsidRPr="00C57DAF">
        <w:t xml:space="preserve">do </w:t>
      </w:r>
      <w:r w:rsidRPr="00C57DAF">
        <w:t>productores que cuentan con la capacidad de agregar oferta, es decir, que manejan volúmenes de producción considerables, de manera continua y que además realizan procesos básicos de selección para garantizar la calidad de los productos.</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 xml:space="preserve">Las organizaciones también se han encargado de adelantar los procesos de preventa en la ciudad, lo que incluye actividades de promoción en tiendas, depósitos, supermercados de barrio, </w:t>
      </w:r>
      <w:proofErr w:type="spellStart"/>
      <w:r w:rsidRPr="00C57DAF">
        <w:t>fruver</w:t>
      </w:r>
      <w:proofErr w:type="spellEnd"/>
      <w:r w:rsidRPr="00C57DAF">
        <w:t>, restaurantes, plazas de mercado y entidades como clínicas y comedores comunitarios. Finalmente se ha apoyado el proceso logístico para la entrega de los productos, gestionando transporte y puntos de acopio en la Región y en la ciudad, verificando las condiciones físicas de los mismos y acordando su uso con los productores participantes.</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 xml:space="preserve">Por otra parte, a través de la </w:t>
      </w:r>
      <w:r w:rsidRPr="00C57DAF">
        <w:rPr>
          <w:i/>
        </w:rPr>
        <w:t>administración directa de la Plataforma Logística Lucero – Tesoro</w:t>
      </w:r>
      <w:r w:rsidRPr="00C57DAF">
        <w:t xml:space="preserve"> la SDDE ha avanzado en la consolidación de otro canal de comercialización. Para esto se han realizado las adecuaciones y labores de mantenimiento necesarias, teniendo en cuenta los requerimientos de la Secretaría de Salud, logrando obtener el concepto sanitario para el manejo de alimentos en estas instalaciones. </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Sumado a esto se han realizado acciones para la gestión de negocios, vinculando a productores beneficiados con los procesos de empresarización y de asistencia técnica en la ruralidad bogotana, generando un acercamiento directo con pequeños y medianos actores demandantes de alimentos de la localidad Ciudad Bolívar y del mercado institucional. Esto ha incluido visitas para la identificación de la demanda, generación de confianza, gestión de negocios y la realización de preventas, además de actividades de apoyo logístico en la Plataforma y de acompañamiento para la distribución capilar de productos.</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 xml:space="preserve">La Plataforma Lucero también ha sido un espacio complementario para la consolidación de otro canal de comercialización, el cual es promovido por la entidad en alianza con la Cooperativa </w:t>
      </w:r>
      <w:proofErr w:type="spellStart"/>
      <w:r w:rsidRPr="00C57DAF">
        <w:t>Multiactiva</w:t>
      </w:r>
      <w:proofErr w:type="spellEnd"/>
      <w:r w:rsidRPr="00C57DAF">
        <w:t xml:space="preserve"> de Mercados Campesinos COOPYMERCK, una organización que agrupa a comerciantes minoristas de la Bodega Popular de Corabastos, lo que posibilita la agregación de demanda para la gestión de operaciones comerciales directamente con los productores organizados de la Región Central, beneficiados a través de los convenios con las universidades, así como con otras organizaciones de productores. Para esto la Cooperativa también ha dispuesto de sus instalaciones en Corabastos y ha realizado sesiones de capacitación para los comerciantes vinculados a este canal, con el propósito de mejorar la competitividad de sus negocios y ampliar sus mercados. Adicionalmente, a través del canal se financia la compra directa de los productos a las organizaciones campesinas, permitiendo el acceso de los minoristas a productos en mejores condiciones de calidad, cantidad y precio para la gestión de sus unidades de negocio.</w:t>
      </w:r>
    </w:p>
    <w:p w:rsidR="005052B9" w:rsidRPr="00C57DAF" w:rsidRDefault="005052B9" w:rsidP="00A70874">
      <w:pPr>
        <w:spacing w:after="0" w:line="240" w:lineRule="auto"/>
        <w:jc w:val="both"/>
      </w:pPr>
    </w:p>
    <w:p w:rsidR="001F1F45" w:rsidRPr="00C57DAF" w:rsidRDefault="005052B9" w:rsidP="00A70874">
      <w:pPr>
        <w:spacing w:after="0" w:line="240" w:lineRule="auto"/>
        <w:jc w:val="both"/>
        <w:rPr>
          <w:lang w:val="es-ES"/>
        </w:rPr>
      </w:pPr>
      <w:r w:rsidRPr="00C57DAF">
        <w:rPr>
          <w:lang w:val="es-ES"/>
        </w:rPr>
        <w:t>D</w:t>
      </w:r>
      <w:r w:rsidR="001F1F45" w:rsidRPr="00C57DAF">
        <w:rPr>
          <w:lang w:val="es-ES"/>
        </w:rPr>
        <w:t>urante la segunda mitad del año 2015 la Subdirección de Abastecimiento Alimentario y la Subdirección de Intermediación de Mercados, a través de la Secretaria Distrital de Educación – SDE, gestionaron el acercamiento entre COMPENSAR, como operador de la SDE y COOPIMERCK como asociado de la Secretaria de Desarrollo, para que este último abasteciera de alimentos frescos a colegios de la localidad de Ciudad Bolívar, a la vez que se potencializa la Plataforma Logística, al adoptarla como punto en donde se realizan los procesos de agregación, alistamiento, preparación y distribución.</w:t>
      </w:r>
    </w:p>
    <w:p w:rsidR="005052B9" w:rsidRPr="00C57DAF" w:rsidRDefault="005052B9" w:rsidP="00A70874">
      <w:pPr>
        <w:spacing w:after="0" w:line="240" w:lineRule="auto"/>
        <w:jc w:val="both"/>
        <w:rPr>
          <w:lang w:val="es-ES"/>
        </w:rPr>
      </w:pPr>
    </w:p>
    <w:p w:rsidR="001F1F45" w:rsidRPr="00C57DAF" w:rsidRDefault="001F1F45" w:rsidP="00A70874">
      <w:pPr>
        <w:spacing w:after="0" w:line="240" w:lineRule="auto"/>
        <w:jc w:val="both"/>
      </w:pPr>
      <w:r w:rsidRPr="00C57DAF">
        <w:t xml:space="preserve">Finalmente, cabe resaltar que para las intervenciones relacionadas con la consolidación de canales de comercialización, fue necesario adelantar acciones de caracterización de la demanda alimentaria distrital, identificando canales de comercialización, clientes y condiciones comerciales para los productos de las organizaciones de pequeños y medianos productores del Meta, Tolima, Cundinamarca y Boyacá. Esto con el objetivo de establecer pautas y estrategias funcionales, para que las organizaciones pudiesen integrarse a los distintos mercados y de este modo mejorar la comercialización de sus productos. Estas acciones se realizaron a través del equipo de Plataforma, la alianza con </w:t>
      </w:r>
      <w:proofErr w:type="spellStart"/>
      <w:r w:rsidRPr="00C57DAF">
        <w:t>Fensuagro</w:t>
      </w:r>
      <w:proofErr w:type="spellEnd"/>
      <w:r w:rsidRPr="00C57DAF">
        <w:t xml:space="preserve"> y principalmente a través de convenio con la Confederación Empresarial del Campo en Colombia –CONFECAMPO. </w:t>
      </w:r>
    </w:p>
    <w:p w:rsidR="005052B9" w:rsidRPr="00C57DAF" w:rsidRDefault="005052B9" w:rsidP="00A70874">
      <w:pPr>
        <w:spacing w:after="0" w:line="240" w:lineRule="auto"/>
        <w:jc w:val="both"/>
      </w:pPr>
    </w:p>
    <w:p w:rsidR="001F1F45" w:rsidRPr="00C57DAF" w:rsidRDefault="005052B9" w:rsidP="00A70874">
      <w:pPr>
        <w:spacing w:after="0" w:line="240" w:lineRule="auto"/>
        <w:jc w:val="both"/>
      </w:pPr>
      <w:r w:rsidRPr="00C57DAF">
        <w:t>E</w:t>
      </w:r>
      <w:r w:rsidR="001F1F45" w:rsidRPr="00C57DAF">
        <w:t xml:space="preserve">n el ámbito de la comercialización se hicieron intervenciones basadas en la </w:t>
      </w:r>
      <w:r w:rsidR="001F1F45" w:rsidRPr="00C57DAF">
        <w:rPr>
          <w:i/>
        </w:rPr>
        <w:t>formulación de planes de negocio y de mejoramiento para el fortalecimiento de la economía popular de alimentos en la ciudad</w:t>
      </w:r>
      <w:r w:rsidR="001F1F45" w:rsidRPr="00C57DAF">
        <w:t xml:space="preserve">, precisamente en el marco del convenio con CONFECAMPO, acompañando y asesorando a cada unidad </w:t>
      </w:r>
      <w:r w:rsidR="001F1F45" w:rsidRPr="00C57DAF">
        <w:lastRenderedPageBreak/>
        <w:t xml:space="preserve">beneficiada, pero también a través de convenios con COMPENSAR y con la Asociación Colombiana de la Industria Gastronómica ACODRES. En el caso del primero se fortalecieron unidades transformadoras de alimentos de la economía popular, a través del diseño e implementación de un plan de mejoramiento a la medida de las necesidades de cada unidad de negocio. Mientras que a través del segundo convenio se realizaron acciones de fortalecimiento dirigidas a pequeños restaurantes. </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Al igual que en los casos anteriormente enunciados, a través de ambos convenios se levantó información sobre los productos y volúmenes de producción para el caso de las unidades transformadoras e información sobre la demanda para el caso de los restaurantes; esto con el propósito de obtener datos para el diseño de canales de comercialización y estrategias comerciales, que particularmente en el caso de COMPENSAR estuvieron orientadas al mercado institucional.</w:t>
      </w:r>
    </w:p>
    <w:p w:rsidR="005052B9" w:rsidRPr="00C57DAF" w:rsidRDefault="005052B9" w:rsidP="00A70874">
      <w:pPr>
        <w:spacing w:after="0" w:line="240" w:lineRule="auto"/>
        <w:jc w:val="both"/>
      </w:pPr>
    </w:p>
    <w:p w:rsidR="001F1F45" w:rsidRPr="00C57DAF" w:rsidRDefault="001F1F45" w:rsidP="00A70874">
      <w:pPr>
        <w:spacing w:after="0" w:line="240" w:lineRule="auto"/>
        <w:jc w:val="both"/>
      </w:pPr>
      <w:r w:rsidRPr="00C57DAF">
        <w:t xml:space="preserve">Otra acción en el marco de las intervenciones dirigidas al fortalecimiento de unidades comerciales para su participación en el mercado institucional de alimentos, se desarrolló a través de dos convenios con la Cooperativa </w:t>
      </w:r>
      <w:proofErr w:type="spellStart"/>
      <w:r w:rsidRPr="00C57DAF">
        <w:t>Multiactiva</w:t>
      </w:r>
      <w:proofErr w:type="spellEnd"/>
      <w:r w:rsidRPr="00C57DAF">
        <w:t xml:space="preserve"> de Detallistas de Colombia COORATIENDAS, los cuales tuvieron como propósito el fortalecimiento de supermercados de barrio y tiendas, para el cumplimiento de la normatividad sanitaria requerida para que este tipo de unidades de negocio puedan funcionar como puntos de distribución del programa Mi Vital, el cual consiste en un subsidio alimentario a cargo de la Secretaría Distrital de Integración Social, que se entrega a familias de escasos recursos. Como parte del fortalecimiento se hicieron diagnósticos, capacitaciones para la correcta manipulación de alimentos, planes de mejoramiento, visitas y asesorías para la implementación de mejoras.</w:t>
      </w:r>
    </w:p>
    <w:p w:rsidR="005052B9" w:rsidRPr="00C57DAF" w:rsidRDefault="005052B9" w:rsidP="00A70874">
      <w:pPr>
        <w:spacing w:after="0" w:line="240" w:lineRule="auto"/>
        <w:jc w:val="both"/>
      </w:pPr>
    </w:p>
    <w:p w:rsidR="001F1F45" w:rsidRDefault="001F1F45" w:rsidP="00A70874">
      <w:pPr>
        <w:spacing w:after="0" w:line="240" w:lineRule="auto"/>
        <w:jc w:val="both"/>
      </w:pPr>
      <w:r w:rsidRPr="00C57DAF">
        <w:t>Por último, la Secretará ha venido implementando un sistema de información de precios de alimentos, por medio de las siguientes actividades</w:t>
      </w:r>
      <w:proofErr w:type="gramStart"/>
      <w:r w:rsidRPr="00C57DAF">
        <w:t>:1.Seguimiento</w:t>
      </w:r>
      <w:proofErr w:type="gramEnd"/>
      <w:r w:rsidRPr="00C57DAF">
        <w:t xml:space="preserve"> mensual de los índices de precios al consumidor por grupos, subgrupos y productos (incluye alimentos) tanto para el promedio de hogares bogotanos como discriminado por grupos de ingreso. De esta manera se produce el INFORME ESTADÍSTICO DINÁMICA DE PRECIOS, el cual se realiza de acuerdo a la inflación.2. Seguimiento mensual a la dinámica de precios y abastecimiento de los productos frescos que llegan a la plaza de CORABASTOS (principal plaza de la ciudad). INFORME ESTADÍSTICO ABASTECIMIENTO – Informe del abastecimiento.</w:t>
      </w:r>
    </w:p>
    <w:p w:rsidR="003C1D1A" w:rsidRPr="00C57DAF" w:rsidRDefault="003C1D1A" w:rsidP="00A70874">
      <w:pPr>
        <w:spacing w:after="0" w:line="240" w:lineRule="auto"/>
        <w:jc w:val="both"/>
      </w:pPr>
    </w:p>
    <w:p w:rsidR="001F1F45" w:rsidRPr="00C57DAF" w:rsidRDefault="001F1F45" w:rsidP="00A70874">
      <w:pPr>
        <w:spacing w:after="0" w:line="240" w:lineRule="auto"/>
        <w:jc w:val="both"/>
      </w:pPr>
      <w:r w:rsidRPr="00C57DAF">
        <w:t xml:space="preserve">Adicionalmente se elaboran los boletines mensuales de dinámica de precios y abastecimiento que analizan la información de cada </w:t>
      </w:r>
      <w:proofErr w:type="spellStart"/>
      <w:r w:rsidRPr="00C57DAF">
        <w:t>mes.La</w:t>
      </w:r>
      <w:proofErr w:type="spellEnd"/>
      <w:r w:rsidRPr="00C57DAF">
        <w:t xml:space="preserve"> fuente de esta información es, en el caso de índices de precios al consumidor, DANE y en el de abastecimiento es tanto DANE (SIPSA) como CORABASTOS.</w:t>
      </w:r>
    </w:p>
    <w:p w:rsidR="005052B9" w:rsidRPr="00C57DAF" w:rsidRDefault="005052B9" w:rsidP="00A70874">
      <w:pPr>
        <w:spacing w:after="0" w:line="240" w:lineRule="auto"/>
        <w:jc w:val="both"/>
      </w:pPr>
    </w:p>
    <w:p w:rsidR="005052B9" w:rsidRPr="00C57DAF" w:rsidRDefault="005052B9" w:rsidP="00A70874">
      <w:pPr>
        <w:spacing w:after="0" w:line="240" w:lineRule="auto"/>
        <w:jc w:val="both"/>
      </w:pPr>
      <w:r w:rsidRPr="00C57DAF">
        <w:t>En la actualidad</w:t>
      </w:r>
      <w:r w:rsidR="001F1F45" w:rsidRPr="00C57DAF">
        <w:t xml:space="preserve"> se adelanta un estudio denominado "Hacia una política de seguridad alimentaria para la ciudad" donde se analiza la situación de margen de comercialización para algunos productos en l</w:t>
      </w:r>
      <w:r w:rsidRPr="00C57DAF">
        <w:t xml:space="preserve">a ciudad de Bogotá a partir de </w:t>
      </w:r>
      <w:r w:rsidR="001F1F45" w:rsidRPr="00C57DAF">
        <w:t xml:space="preserve"> información que </w:t>
      </w:r>
      <w:r w:rsidRPr="00C57DAF">
        <w:t>tiene el</w:t>
      </w:r>
      <w:r w:rsidR="001F1F45" w:rsidRPr="00C57DAF">
        <w:t xml:space="preserve"> DA</w:t>
      </w:r>
      <w:r w:rsidRPr="00C57DAF">
        <w:t>NE.</w:t>
      </w:r>
      <w:bookmarkStart w:id="59" w:name="_Toc435180113"/>
    </w:p>
    <w:p w:rsidR="006D460E" w:rsidRDefault="006D460E" w:rsidP="00A70874">
      <w:pPr>
        <w:spacing w:after="0" w:line="240" w:lineRule="auto"/>
        <w:jc w:val="both"/>
        <w:rPr>
          <w:color w:val="548DD4" w:themeColor="text2" w:themeTint="99"/>
          <w:kern w:val="32"/>
        </w:rPr>
      </w:pPr>
    </w:p>
    <w:p w:rsidR="001F1F45" w:rsidRPr="00C57DAF" w:rsidRDefault="00AE6FC2" w:rsidP="00A70874">
      <w:pPr>
        <w:spacing w:after="0" w:line="240" w:lineRule="auto"/>
        <w:jc w:val="both"/>
        <w:rPr>
          <w:color w:val="548DD4" w:themeColor="text2" w:themeTint="99"/>
        </w:rPr>
      </w:pPr>
      <w:r w:rsidRPr="00C57DAF">
        <w:rPr>
          <w:color w:val="548DD4" w:themeColor="text2" w:themeTint="99"/>
          <w:kern w:val="32"/>
        </w:rPr>
        <w:t>Resultados e Impactos</w:t>
      </w:r>
      <w:bookmarkEnd w:id="59"/>
    </w:p>
    <w:p w:rsidR="00090C8C" w:rsidRPr="00C57DAF" w:rsidRDefault="00090C8C" w:rsidP="00A70874">
      <w:pPr>
        <w:spacing w:after="0" w:line="240" w:lineRule="auto"/>
        <w:jc w:val="both"/>
      </w:pPr>
    </w:p>
    <w:p w:rsidR="00AE6FC2" w:rsidRPr="00C57DAF" w:rsidRDefault="00AE6FC2" w:rsidP="00A70874">
      <w:pPr>
        <w:tabs>
          <w:tab w:val="left" w:pos="2595"/>
        </w:tabs>
        <w:spacing w:after="0" w:line="240" w:lineRule="auto"/>
        <w:jc w:val="both"/>
      </w:pPr>
      <w:r w:rsidRPr="00C57DAF">
        <w:t xml:space="preserve">Las intervenciones emprendidas por la SDDE en la cadena de abastecimiento han permitido generar avances, principalmente en términos del fortalecimiento de la economía campesina y la generación de eficiencias comerciales. </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 xml:space="preserve">En este sentido, es pertinente destacar la acogida del proceso realizado en la Región Central, logrando la participación de 8.371 productores en 75 municipios intervenidos, con quienes se realizó la formulación de planes de negocio asociativos, técnicamente soportados y construidos a partir de la experiencia directa de los campesinos, posicionando la idea del emprendimiento como alternativa socio – económica, para mejorar las condiciones de bienestar de estos actores. </w:t>
      </w:r>
    </w:p>
    <w:p w:rsidR="00AE6FC2" w:rsidRPr="00C57DAF" w:rsidRDefault="00AE6FC2" w:rsidP="00A70874">
      <w:pPr>
        <w:tabs>
          <w:tab w:val="left" w:pos="2595"/>
        </w:tabs>
        <w:spacing w:after="0" w:line="240" w:lineRule="auto"/>
        <w:jc w:val="both"/>
      </w:pPr>
    </w:p>
    <w:p w:rsidR="00AE6FC2" w:rsidRPr="00C57DAF" w:rsidRDefault="005052B9" w:rsidP="00A70874">
      <w:pPr>
        <w:tabs>
          <w:tab w:val="left" w:pos="2595"/>
        </w:tabs>
        <w:spacing w:after="0" w:line="240" w:lineRule="auto"/>
        <w:jc w:val="both"/>
      </w:pPr>
      <w:r w:rsidRPr="00C57DAF">
        <w:t>S</w:t>
      </w:r>
      <w:r w:rsidR="00AE6FC2" w:rsidRPr="00C57DAF">
        <w:t>e destaca</w:t>
      </w:r>
      <w:r w:rsidR="005F278D">
        <w:t xml:space="preserve"> </w:t>
      </w:r>
      <w:r w:rsidR="006D460E" w:rsidRPr="00C57DAF">
        <w:t>también</w:t>
      </w:r>
      <w:r w:rsidR="00AE6FC2" w:rsidRPr="00C57DAF">
        <w:t xml:space="preserve"> la ampliación de la capacidad de los productores para gestionar sus planes de negocios, mejorar la producción en términos de calidad e inocuidad y proyectar mecanismos para la generación de valor agregado que permitan mejorar su posicionamiento en el mercado. Esto se evidencia en la experiencia que han tenido algunas de las organizaciones vinculadas, como la Asociación de Frutos del </w:t>
      </w:r>
      <w:proofErr w:type="spellStart"/>
      <w:r w:rsidR="00AE6FC2" w:rsidRPr="00C57DAF">
        <w:t>Ariari</w:t>
      </w:r>
      <w:proofErr w:type="spellEnd"/>
      <w:r w:rsidR="00AE6FC2" w:rsidRPr="00C57DAF">
        <w:t xml:space="preserve">, en el marco de las operaciones comerciales promovidas a través de la Plataforma Lucero y del convenio con COOPYMERCK. </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Por otra parte, la calidad técnica de las universidades y su conocimiento del territorio permitieron un trabajo fluido y articulado entre pares académicos y profesionales de la SDDE para compartir criterios, métodos y técnicas, avanzando en la generación de una intervención unificada en la Región Central, sin desconocer las particularidades locales.</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En el marco de este proceso se hicieron sondeos sobre la satisfacción de los beneficiarios frente a las metodologías implementadas, como en el caso del contrato 208 de 2014 con la Universidad de los Llanos, donde se tomó una muestra para medir la satisfacción con relación a diez (10) días de trabajo de campo realizados. En esta ocasión, el 77% de los encuestados calificaron el desempeño de UNILLANOS como muy bueno, mientras que el 23% restante lo consideraron bueno.</w:t>
      </w:r>
    </w:p>
    <w:p w:rsidR="00AE6FC2" w:rsidRPr="00C57DAF" w:rsidRDefault="00AE6FC2" w:rsidP="00A70874">
      <w:pPr>
        <w:tabs>
          <w:tab w:val="left" w:pos="2595"/>
        </w:tabs>
        <w:spacing w:after="0" w:line="240" w:lineRule="auto"/>
        <w:jc w:val="both"/>
      </w:pPr>
    </w:p>
    <w:p w:rsidR="00CF5E44" w:rsidRDefault="00AE6FC2" w:rsidP="00A70874">
      <w:pPr>
        <w:tabs>
          <w:tab w:val="left" w:pos="2595"/>
        </w:tabs>
        <w:spacing w:after="0" w:line="240" w:lineRule="auto"/>
        <w:jc w:val="both"/>
      </w:pPr>
      <w:r w:rsidRPr="00C57DAF">
        <w:t xml:space="preserve">En cuanto al fortalecimiento en buenas prácticas y habilidades empresariales para tenderos, restaurantes, comerciantes y transformadores de alimentos, se resaltan dos </w:t>
      </w:r>
      <w:r w:rsidR="00CF5E44" w:rsidRPr="00C57DAF">
        <w:t xml:space="preserve">(2) </w:t>
      </w:r>
      <w:r w:rsidRPr="00C57DAF">
        <w:t xml:space="preserve">beneficios principales, en primer lugar el mejoramiento de los procesos propios de cada unidad de negocio y en segundo lugar el acceso a canales de comercialización, que mejoran el acceso y la disponibilidad de productos en términos de calidad, inocuidad y precio. Con relación al primero cabe resaltar la buena percepción que los beneficiarios tienen de los asociados, la SDDE y la metodología de diseño e implementación de planes de mejoramiento, a la medida de las necesidades identificadas y las proyecciones de mercado propuestas; la cual fue usada en convenios como los de Compensar y </w:t>
      </w:r>
      <w:proofErr w:type="spellStart"/>
      <w:r w:rsidRPr="00C57DAF">
        <w:t>Cooratiendas</w:t>
      </w:r>
      <w:proofErr w:type="spellEnd"/>
      <w:r w:rsidRPr="00C57DAF">
        <w:t xml:space="preserve">. </w:t>
      </w:r>
    </w:p>
    <w:p w:rsidR="006D460E" w:rsidRPr="00C57DAF" w:rsidRDefault="006D460E"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 xml:space="preserve">Como soporte de ello se cuenta con una encuesta realizada a los beneficiarios del convenio con </w:t>
      </w:r>
      <w:proofErr w:type="spellStart"/>
      <w:r w:rsidRPr="00C57DAF">
        <w:t>Cooratiendas</w:t>
      </w:r>
      <w:proofErr w:type="spellEnd"/>
      <w:r w:rsidRPr="00C57DAF">
        <w:t>, en la que se hicieron preguntas como las siguientes:</w:t>
      </w:r>
    </w:p>
    <w:p w:rsidR="00AE6FC2" w:rsidRPr="00C57DAF" w:rsidRDefault="00AE6FC2" w:rsidP="00A70874">
      <w:pPr>
        <w:tabs>
          <w:tab w:val="left" w:pos="2595"/>
        </w:tabs>
        <w:spacing w:after="0" w:line="240" w:lineRule="auto"/>
        <w:jc w:val="both"/>
      </w:pPr>
    </w:p>
    <w:p w:rsidR="00CF5E44" w:rsidRPr="00C57DAF" w:rsidRDefault="00CF5E44" w:rsidP="006D460E">
      <w:pPr>
        <w:pStyle w:val="Epgrafe"/>
        <w:keepNext/>
        <w:spacing w:after="0"/>
        <w:jc w:val="center"/>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BF3E8B"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13</w:t>
      </w:r>
      <w:r w:rsidR="005F3744" w:rsidRPr="00C57DAF">
        <w:rPr>
          <w:rFonts w:asciiTheme="minorHAnsi" w:hAnsiTheme="minorHAnsi"/>
          <w:noProof/>
        </w:rPr>
        <w:fldChar w:fldCharType="end"/>
      </w:r>
      <w:r w:rsidRPr="00C57DAF">
        <w:rPr>
          <w:rFonts w:asciiTheme="minorHAnsi" w:hAnsiTheme="minorHAnsi"/>
        </w:rPr>
        <w:t xml:space="preserve"> Encuesta convenio </w:t>
      </w:r>
      <w:proofErr w:type="spellStart"/>
      <w:r w:rsidRPr="00C57DAF">
        <w:rPr>
          <w:rFonts w:asciiTheme="minorHAnsi" w:hAnsiTheme="minorHAnsi"/>
        </w:rPr>
        <w:t>Cooratiendas</w:t>
      </w:r>
      <w:proofErr w:type="spellEnd"/>
      <w:r w:rsidRPr="00C57DAF">
        <w:rPr>
          <w:rFonts w:asciiTheme="minorHAnsi" w:hAnsiTheme="minorHAnsi"/>
        </w:rPr>
        <w:t>, SDIS y SDDE</w:t>
      </w:r>
    </w:p>
    <w:tbl>
      <w:tblPr>
        <w:tblW w:w="2034" w:type="pct"/>
        <w:jc w:val="center"/>
        <w:tblCellMar>
          <w:left w:w="70" w:type="dxa"/>
          <w:right w:w="70" w:type="dxa"/>
        </w:tblCellMar>
        <w:tblLook w:val="04A0" w:firstRow="1" w:lastRow="0" w:firstColumn="1" w:lastColumn="0" w:noHBand="0" w:noVBand="1"/>
      </w:tblPr>
      <w:tblGrid>
        <w:gridCol w:w="2626"/>
        <w:gridCol w:w="1211"/>
      </w:tblGrid>
      <w:tr w:rsidR="00AE6FC2" w:rsidRPr="00C57DAF" w:rsidTr="00BF3E8B">
        <w:trPr>
          <w:trHeight w:val="265"/>
          <w:tblHeader/>
          <w:jc w:val="center"/>
        </w:trPr>
        <w:tc>
          <w:tcPr>
            <w:tcW w:w="5000" w:type="pct"/>
            <w:gridSpan w:val="2"/>
            <w:tcBorders>
              <w:top w:val="single" w:sz="8" w:space="0" w:color="auto"/>
              <w:left w:val="single" w:sz="8" w:space="0" w:color="auto"/>
              <w:bottom w:val="single" w:sz="8" w:space="0" w:color="000000"/>
              <w:right w:val="single" w:sz="8" w:space="0" w:color="000000"/>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¿La capacitación fue suficiente para implementar los conocimientos en su trabajo?</w:t>
            </w:r>
          </w:p>
        </w:tc>
      </w:tr>
      <w:tr w:rsidR="00AE6FC2" w:rsidRPr="00C57DAF" w:rsidTr="006D460E">
        <w:trPr>
          <w:trHeight w:val="117"/>
          <w:tblHeader/>
          <w:jc w:val="center"/>
        </w:trPr>
        <w:tc>
          <w:tcPr>
            <w:tcW w:w="3422" w:type="pct"/>
            <w:tcBorders>
              <w:top w:val="nil"/>
              <w:left w:val="single" w:sz="8"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Malo</w:t>
            </w:r>
          </w:p>
        </w:tc>
        <w:tc>
          <w:tcPr>
            <w:tcW w:w="1578" w:type="pct"/>
            <w:tcBorders>
              <w:top w:val="nil"/>
              <w:left w:val="nil"/>
              <w:bottom w:val="single" w:sz="4"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0</w:t>
            </w:r>
          </w:p>
        </w:tc>
      </w:tr>
      <w:tr w:rsidR="00AE6FC2" w:rsidRPr="00C57DAF" w:rsidTr="00BF3E8B">
        <w:trPr>
          <w:trHeight w:val="271"/>
          <w:tblHeader/>
          <w:jc w:val="center"/>
        </w:trPr>
        <w:tc>
          <w:tcPr>
            <w:tcW w:w="3422" w:type="pct"/>
            <w:tcBorders>
              <w:top w:val="nil"/>
              <w:left w:val="single" w:sz="8"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Regular</w:t>
            </w:r>
          </w:p>
        </w:tc>
        <w:tc>
          <w:tcPr>
            <w:tcW w:w="1578" w:type="pct"/>
            <w:tcBorders>
              <w:top w:val="nil"/>
              <w:left w:val="nil"/>
              <w:bottom w:val="single" w:sz="4"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5</w:t>
            </w:r>
          </w:p>
        </w:tc>
      </w:tr>
      <w:tr w:rsidR="00AE6FC2" w:rsidRPr="00C57DAF" w:rsidTr="006D460E">
        <w:trPr>
          <w:trHeight w:val="205"/>
          <w:tblHeader/>
          <w:jc w:val="center"/>
        </w:trPr>
        <w:tc>
          <w:tcPr>
            <w:tcW w:w="3422" w:type="pct"/>
            <w:tcBorders>
              <w:top w:val="nil"/>
              <w:left w:val="single" w:sz="8"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Bueno</w:t>
            </w:r>
          </w:p>
        </w:tc>
        <w:tc>
          <w:tcPr>
            <w:tcW w:w="1578" w:type="pct"/>
            <w:tcBorders>
              <w:top w:val="nil"/>
              <w:left w:val="nil"/>
              <w:bottom w:val="single" w:sz="4"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27</w:t>
            </w:r>
          </w:p>
        </w:tc>
      </w:tr>
      <w:tr w:rsidR="00AE6FC2" w:rsidRPr="00C57DAF" w:rsidTr="006D460E">
        <w:trPr>
          <w:trHeight w:val="265"/>
          <w:tblHeader/>
          <w:jc w:val="center"/>
        </w:trPr>
        <w:tc>
          <w:tcPr>
            <w:tcW w:w="3422" w:type="pct"/>
            <w:tcBorders>
              <w:top w:val="nil"/>
              <w:left w:val="single" w:sz="8" w:space="0" w:color="auto"/>
              <w:bottom w:val="single" w:sz="8"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Excelente</w:t>
            </w:r>
          </w:p>
        </w:tc>
        <w:tc>
          <w:tcPr>
            <w:tcW w:w="1578" w:type="pct"/>
            <w:tcBorders>
              <w:top w:val="nil"/>
              <w:left w:val="nil"/>
              <w:bottom w:val="single" w:sz="8"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28</w:t>
            </w:r>
          </w:p>
        </w:tc>
      </w:tr>
      <w:tr w:rsidR="00AE6FC2" w:rsidRPr="00C57DAF" w:rsidTr="006D460E">
        <w:trPr>
          <w:trHeight w:val="118"/>
          <w:tblHeader/>
          <w:jc w:val="center"/>
        </w:trPr>
        <w:tc>
          <w:tcPr>
            <w:tcW w:w="3422" w:type="pct"/>
            <w:tcBorders>
              <w:top w:val="nil"/>
              <w:left w:val="single" w:sz="8" w:space="0" w:color="auto"/>
              <w:bottom w:val="single" w:sz="8"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Total</w:t>
            </w:r>
          </w:p>
        </w:tc>
        <w:tc>
          <w:tcPr>
            <w:tcW w:w="1578" w:type="pct"/>
            <w:tcBorders>
              <w:top w:val="nil"/>
              <w:left w:val="nil"/>
              <w:bottom w:val="single" w:sz="8"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60</w:t>
            </w:r>
          </w:p>
        </w:tc>
      </w:tr>
      <w:tr w:rsidR="00AE6FC2" w:rsidRPr="00C57DAF" w:rsidTr="00BF3E8B">
        <w:trPr>
          <w:trHeight w:val="33"/>
          <w:tblHeader/>
          <w:jc w:val="center"/>
        </w:trPr>
        <w:tc>
          <w:tcPr>
            <w:tcW w:w="5000" w:type="pct"/>
            <w:gridSpan w:val="2"/>
            <w:tcBorders>
              <w:top w:val="single" w:sz="8" w:space="0" w:color="auto"/>
              <w:left w:val="single" w:sz="8" w:space="0" w:color="auto"/>
              <w:bottom w:val="single" w:sz="8" w:space="0" w:color="000000"/>
              <w:right w:val="single" w:sz="8" w:space="0" w:color="000000"/>
            </w:tcBorders>
            <w:shd w:val="clear" w:color="auto" w:fill="C2D69B" w:themeFill="accent3" w:themeFillTint="99"/>
            <w:vAlign w:val="center"/>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El contenido fue oportuno y de calidad</w:t>
            </w:r>
            <w:proofErr w:type="gramStart"/>
            <w:r w:rsidRPr="00C57DAF">
              <w:rPr>
                <w:rFonts w:cs="Arial"/>
                <w:b/>
                <w:bCs/>
                <w:color w:val="000000"/>
                <w:sz w:val="16"/>
                <w:szCs w:val="16"/>
              </w:rPr>
              <w:t>?</w:t>
            </w:r>
            <w:proofErr w:type="gramEnd"/>
          </w:p>
        </w:tc>
      </w:tr>
      <w:tr w:rsidR="00AE6FC2" w:rsidRPr="00C57DAF" w:rsidTr="00BF3E8B">
        <w:trPr>
          <w:trHeight w:val="241"/>
          <w:tblHeader/>
          <w:jc w:val="center"/>
        </w:trPr>
        <w:tc>
          <w:tcPr>
            <w:tcW w:w="3422" w:type="pct"/>
            <w:tcBorders>
              <w:top w:val="nil"/>
              <w:left w:val="single" w:sz="8"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Malo</w:t>
            </w:r>
          </w:p>
        </w:tc>
        <w:tc>
          <w:tcPr>
            <w:tcW w:w="1578" w:type="pct"/>
            <w:tcBorders>
              <w:top w:val="nil"/>
              <w:left w:val="nil"/>
              <w:bottom w:val="single" w:sz="4"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0</w:t>
            </w:r>
          </w:p>
        </w:tc>
      </w:tr>
      <w:tr w:rsidR="00AE6FC2" w:rsidRPr="00C57DAF" w:rsidTr="00BF3E8B">
        <w:trPr>
          <w:trHeight w:val="241"/>
          <w:tblHeader/>
          <w:jc w:val="center"/>
        </w:trPr>
        <w:tc>
          <w:tcPr>
            <w:tcW w:w="3422" w:type="pct"/>
            <w:tcBorders>
              <w:top w:val="nil"/>
              <w:left w:val="single" w:sz="8"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Regular</w:t>
            </w:r>
          </w:p>
        </w:tc>
        <w:tc>
          <w:tcPr>
            <w:tcW w:w="1578" w:type="pct"/>
            <w:tcBorders>
              <w:top w:val="nil"/>
              <w:left w:val="nil"/>
              <w:bottom w:val="single" w:sz="4"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1</w:t>
            </w:r>
          </w:p>
        </w:tc>
      </w:tr>
      <w:tr w:rsidR="00AE6FC2" w:rsidRPr="00C57DAF" w:rsidTr="00BF3E8B">
        <w:trPr>
          <w:trHeight w:val="241"/>
          <w:tblHeader/>
          <w:jc w:val="center"/>
        </w:trPr>
        <w:tc>
          <w:tcPr>
            <w:tcW w:w="3422" w:type="pct"/>
            <w:tcBorders>
              <w:top w:val="nil"/>
              <w:left w:val="single" w:sz="8" w:space="0" w:color="auto"/>
              <w:bottom w:val="single" w:sz="4"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Bueno</w:t>
            </w:r>
          </w:p>
        </w:tc>
        <w:tc>
          <w:tcPr>
            <w:tcW w:w="1578" w:type="pct"/>
            <w:tcBorders>
              <w:top w:val="nil"/>
              <w:left w:val="nil"/>
              <w:bottom w:val="single" w:sz="4"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28</w:t>
            </w:r>
          </w:p>
        </w:tc>
      </w:tr>
      <w:tr w:rsidR="00AE6FC2" w:rsidRPr="00C57DAF" w:rsidTr="00BF3E8B">
        <w:trPr>
          <w:trHeight w:val="253"/>
          <w:tblHeader/>
          <w:jc w:val="center"/>
        </w:trPr>
        <w:tc>
          <w:tcPr>
            <w:tcW w:w="3422" w:type="pct"/>
            <w:tcBorders>
              <w:top w:val="nil"/>
              <w:left w:val="single" w:sz="8" w:space="0" w:color="auto"/>
              <w:bottom w:val="single" w:sz="8" w:space="0" w:color="auto"/>
              <w:right w:val="single" w:sz="4"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Excelente</w:t>
            </w:r>
          </w:p>
        </w:tc>
        <w:tc>
          <w:tcPr>
            <w:tcW w:w="1578" w:type="pct"/>
            <w:tcBorders>
              <w:top w:val="nil"/>
              <w:left w:val="nil"/>
              <w:bottom w:val="single" w:sz="8"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color w:val="000000"/>
                <w:sz w:val="16"/>
                <w:szCs w:val="16"/>
              </w:rPr>
            </w:pPr>
            <w:r w:rsidRPr="00C57DAF">
              <w:rPr>
                <w:rFonts w:cs="Arial"/>
                <w:color w:val="000000"/>
                <w:sz w:val="16"/>
                <w:szCs w:val="16"/>
              </w:rPr>
              <w:t>31</w:t>
            </w:r>
          </w:p>
        </w:tc>
      </w:tr>
      <w:tr w:rsidR="00AE6FC2" w:rsidRPr="00C57DAF" w:rsidTr="00BF3E8B">
        <w:trPr>
          <w:trHeight w:val="253"/>
          <w:tblHeader/>
          <w:jc w:val="center"/>
        </w:trPr>
        <w:tc>
          <w:tcPr>
            <w:tcW w:w="3422" w:type="pct"/>
            <w:tcBorders>
              <w:top w:val="nil"/>
              <w:left w:val="single" w:sz="8" w:space="0" w:color="auto"/>
              <w:bottom w:val="single" w:sz="8"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Total</w:t>
            </w:r>
          </w:p>
        </w:tc>
        <w:tc>
          <w:tcPr>
            <w:tcW w:w="1578" w:type="pct"/>
            <w:tcBorders>
              <w:top w:val="nil"/>
              <w:left w:val="nil"/>
              <w:bottom w:val="single" w:sz="8" w:space="0" w:color="auto"/>
              <w:right w:val="single" w:sz="8" w:space="0" w:color="auto"/>
            </w:tcBorders>
            <w:shd w:val="clear" w:color="auto" w:fill="auto"/>
            <w:noWrap/>
            <w:vAlign w:val="bottom"/>
            <w:hideMark/>
          </w:tcPr>
          <w:p w:rsidR="00AE6FC2" w:rsidRPr="00C57DAF" w:rsidRDefault="00AE6FC2" w:rsidP="00A70874">
            <w:pPr>
              <w:spacing w:after="0" w:line="240" w:lineRule="auto"/>
              <w:jc w:val="both"/>
              <w:rPr>
                <w:rFonts w:cs="Arial"/>
                <w:b/>
                <w:bCs/>
                <w:color w:val="000000"/>
                <w:sz w:val="16"/>
                <w:szCs w:val="16"/>
              </w:rPr>
            </w:pPr>
            <w:r w:rsidRPr="00C57DAF">
              <w:rPr>
                <w:rFonts w:cs="Arial"/>
                <w:b/>
                <w:bCs/>
                <w:color w:val="000000"/>
                <w:sz w:val="16"/>
                <w:szCs w:val="16"/>
              </w:rPr>
              <w:t>60</w:t>
            </w:r>
          </w:p>
        </w:tc>
      </w:tr>
    </w:tbl>
    <w:p w:rsidR="00AE6FC2" w:rsidRPr="00C57DAF" w:rsidRDefault="00CF5E44" w:rsidP="00A70874">
      <w:pPr>
        <w:tabs>
          <w:tab w:val="left" w:pos="2595"/>
        </w:tabs>
        <w:spacing w:after="0" w:line="240" w:lineRule="auto"/>
        <w:jc w:val="both"/>
        <w:rPr>
          <w:sz w:val="14"/>
          <w:szCs w:val="14"/>
        </w:rPr>
      </w:pPr>
      <w:r w:rsidRPr="00C57DAF">
        <w:rPr>
          <w:sz w:val="14"/>
          <w:szCs w:val="14"/>
        </w:rPr>
        <w:tab/>
      </w:r>
      <w:r w:rsidR="00AE6FC2" w:rsidRPr="00C57DAF">
        <w:rPr>
          <w:sz w:val="16"/>
          <w:szCs w:val="14"/>
        </w:rPr>
        <w:t xml:space="preserve">Fuente: Convenio </w:t>
      </w:r>
      <w:proofErr w:type="spellStart"/>
      <w:r w:rsidR="00AE6FC2" w:rsidRPr="00C57DAF">
        <w:rPr>
          <w:sz w:val="16"/>
          <w:szCs w:val="14"/>
        </w:rPr>
        <w:t>Cooratiendas</w:t>
      </w:r>
      <w:proofErr w:type="spellEnd"/>
      <w:r w:rsidR="00AE6FC2" w:rsidRPr="00C57DAF">
        <w:rPr>
          <w:sz w:val="16"/>
          <w:szCs w:val="14"/>
        </w:rPr>
        <w:t>, SDIS y SDDE.</w:t>
      </w:r>
    </w:p>
    <w:p w:rsidR="00AE6FC2" w:rsidRPr="00C57DAF" w:rsidRDefault="00AE6FC2" w:rsidP="00A70874">
      <w:pPr>
        <w:tabs>
          <w:tab w:val="left" w:pos="2595"/>
        </w:tabs>
        <w:spacing w:after="0" w:line="240" w:lineRule="auto"/>
        <w:jc w:val="both"/>
      </w:pPr>
    </w:p>
    <w:p w:rsidR="00AE6FC2" w:rsidRPr="00C57DAF" w:rsidRDefault="00CF5E44" w:rsidP="00A70874">
      <w:pPr>
        <w:tabs>
          <w:tab w:val="left" w:pos="2595"/>
        </w:tabs>
        <w:spacing w:after="0" w:line="240" w:lineRule="auto"/>
        <w:jc w:val="both"/>
      </w:pPr>
      <w:r w:rsidRPr="00C57DAF">
        <w:t>L</w:t>
      </w:r>
      <w:r w:rsidR="00AE6FC2" w:rsidRPr="00C57DAF">
        <w:t xml:space="preserve">a satisfacción frente al servicio durante el 2013 fue alta debido a que estos planes de mejoramiento, así como las actividades de acompañamiento para su implementación, estuvieron </w:t>
      </w:r>
      <w:proofErr w:type="gramStart"/>
      <w:r w:rsidR="00AE6FC2" w:rsidRPr="00C57DAF">
        <w:t>guiadas</w:t>
      </w:r>
      <w:proofErr w:type="gramEnd"/>
      <w:r w:rsidR="00AE6FC2" w:rsidRPr="00C57DAF">
        <w:t xml:space="preserve"> bajo criterios y parámetros para acceder al mercado institucional de alimentos; objetivo sobre el cual inciden de manera considerable, factores externos a las intervenciones. En este sentido, a través de grupos focales </w:t>
      </w:r>
      <w:r w:rsidR="00AE6FC2" w:rsidRPr="00C57DAF">
        <w:lastRenderedPageBreak/>
        <w:t>se pudo determinar que para los beneficiarios es importante ver este tipo de intervenciones como estrategia de apoyo para buscar otros mercados y no necesariamente el mercado institucional, como se propuso desde la SDDE</w:t>
      </w:r>
      <w:r w:rsidR="00AE6FC2" w:rsidRPr="00C57DAF">
        <w:rPr>
          <w:rStyle w:val="Refdenotaalpie"/>
        </w:rPr>
        <w:footnoteReference w:id="21"/>
      </w:r>
      <w:r w:rsidR="00AE6FC2" w:rsidRPr="00C57DAF">
        <w:t>.</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Cabe señalar que esta situación ha cambiado relativamente durante el 2014 y especialmente en el 2015, debido a que la vinculación de la economía campesina y popular con el mercado institucional, se ha venido concretando en acuerdos de comercialización, complementando la implementación de acciones de fortalecimiento con la gestión a nivel interinstitucional, en el marco de los compromisos de política pública con otras entidades distritales.</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En cuanto a los canales de comercialización es importante señalar el posicionamiento de la economía campesina y la consolidación de los mismos, con una orientación a la gestión de precios justos para consumidor y productor, así como de beneficios en calidad e inocuidad de los alimentos. De esto da cuenta la estrategia de Mercados Campesinos y Populares, que a través del circuito presencial ha logrado ventas por $12.640.992.302, desde el año 2012 a octubre de 2015, con una inversión de $6.128.309.974, durante el mismo periodo.</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 xml:space="preserve">Adicionalmente la intervención ha logrado fortalecer las dinámicas de organización campesina, en torno a la agregación de oferta y la consecución de acuerdos económicos y logísticos, que permiten que los Mercados Campesinos cuenten con una oferta variada y balanceada de productos, en cada parque. De esta manera también se ha avanzado en la identificación y gestión de otros canales para la comercialización de productos preparados y agrícolas de manera agregada, integrando directamente a productores y comerciantes urbanos, </w:t>
      </w:r>
      <w:r w:rsidR="00CF5E44" w:rsidRPr="00C57DAF">
        <w:t xml:space="preserve">generando </w:t>
      </w:r>
      <w:r w:rsidRPr="00C57DAF">
        <w:t xml:space="preserve">complementariedad entre los actores del abastecimiento </w:t>
      </w:r>
      <w:r w:rsidR="00CF5E44" w:rsidRPr="00C57DAF">
        <w:t>incentivando</w:t>
      </w:r>
      <w:r w:rsidRPr="00C57DAF">
        <w:t xml:space="preserve"> la búsqueda de alternativas para el mejoramiento de los productos, reflejada en el aumento de la oferta de productos orgánicos.</w:t>
      </w:r>
    </w:p>
    <w:p w:rsidR="00AE6FC2" w:rsidRPr="00C57DAF" w:rsidRDefault="00AE6FC2" w:rsidP="00A70874">
      <w:pPr>
        <w:tabs>
          <w:tab w:val="left" w:pos="2595"/>
        </w:tabs>
        <w:spacing w:after="0" w:line="240" w:lineRule="auto"/>
        <w:jc w:val="both"/>
      </w:pPr>
    </w:p>
    <w:p w:rsidR="00AE6FC2" w:rsidRPr="00C57DAF" w:rsidRDefault="00AE6FC2" w:rsidP="00A70874">
      <w:pPr>
        <w:tabs>
          <w:tab w:val="left" w:pos="2595"/>
        </w:tabs>
        <w:spacing w:after="0" w:line="240" w:lineRule="auto"/>
        <w:jc w:val="both"/>
      </w:pPr>
      <w:r w:rsidRPr="00C57DAF">
        <w:t>Durante el Mercado realizado en la Plaza de Bolívar, el 5 de junio de 2015, con motivo del Día del Campesino, el Grupo de Seguimiento y Evaluación de la OAP y la Dirección de Economía Rural y Abastecimiento Alimentario realizaron una encuesta de satisfacción, en la cual se pidió a los productores-comerciantes que calificaran la estrategia en una escala de 1 a 5 siendo 5 la calificación más alta; ante lo cual el 51% de los encuestados dio una calificación de 4 y 37,6% dio una calificación de 5, como se muestra en la siguiente gráfica:</w:t>
      </w:r>
    </w:p>
    <w:p w:rsidR="00AE6FC2" w:rsidRPr="00C57DAF" w:rsidRDefault="00AE6FC2" w:rsidP="00A70874">
      <w:pPr>
        <w:tabs>
          <w:tab w:val="left" w:pos="2595"/>
        </w:tabs>
        <w:spacing w:after="0" w:line="240" w:lineRule="auto"/>
        <w:jc w:val="both"/>
      </w:pPr>
    </w:p>
    <w:p w:rsidR="006D460E" w:rsidRDefault="006D460E" w:rsidP="006D460E">
      <w:pPr>
        <w:pStyle w:val="Epgrafe"/>
        <w:keepNext/>
        <w:spacing w:after="0"/>
        <w:jc w:val="center"/>
      </w:pPr>
      <w:r>
        <w:t xml:space="preserve">Ilustración </w:t>
      </w:r>
      <w:r w:rsidR="005F3744">
        <w:fldChar w:fldCharType="begin"/>
      </w:r>
      <w:r>
        <w:instrText xml:space="preserve"> SEQ Ilustración \* ARABIC </w:instrText>
      </w:r>
      <w:r w:rsidR="005F3744">
        <w:fldChar w:fldCharType="separate"/>
      </w:r>
      <w:r>
        <w:rPr>
          <w:noProof/>
        </w:rPr>
        <w:t>6</w:t>
      </w:r>
      <w:r w:rsidR="005F3744">
        <w:fldChar w:fldCharType="end"/>
      </w:r>
      <w:r w:rsidRPr="00951EDF">
        <w:t>Encuesta los productores comerciantes participantes en participantes en el Mercado de Celebración del Día del Campesino 2015</w:t>
      </w:r>
    </w:p>
    <w:p w:rsidR="00AE6FC2" w:rsidRPr="00C57DAF" w:rsidRDefault="00AE6FC2" w:rsidP="00A70874">
      <w:pPr>
        <w:tabs>
          <w:tab w:val="left" w:pos="2595"/>
        </w:tabs>
        <w:spacing w:after="0" w:line="240" w:lineRule="auto"/>
        <w:jc w:val="center"/>
      </w:pPr>
      <w:r w:rsidRPr="00C57DAF">
        <w:rPr>
          <w:noProof/>
        </w:rPr>
        <w:drawing>
          <wp:inline distT="0" distB="0" distL="0" distR="0">
            <wp:extent cx="3205162" cy="1628775"/>
            <wp:effectExtent l="19050" t="0" r="14288"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5E44" w:rsidRPr="00C57DAF" w:rsidRDefault="00AE6FC2" w:rsidP="00A70874">
      <w:pPr>
        <w:tabs>
          <w:tab w:val="left" w:pos="2595"/>
        </w:tabs>
        <w:spacing w:after="0" w:line="240" w:lineRule="auto"/>
        <w:jc w:val="center"/>
        <w:rPr>
          <w:sz w:val="16"/>
          <w:szCs w:val="14"/>
        </w:rPr>
      </w:pPr>
      <w:r w:rsidRPr="00C57DAF">
        <w:rPr>
          <w:sz w:val="16"/>
          <w:szCs w:val="14"/>
        </w:rPr>
        <w:t>Fuente: Elaboración propia a partir de los resultados de la encuesta aplicada durante</w:t>
      </w:r>
    </w:p>
    <w:p w:rsidR="00AE6FC2" w:rsidRPr="00C57DAF" w:rsidRDefault="00AE6FC2" w:rsidP="00A70874">
      <w:pPr>
        <w:tabs>
          <w:tab w:val="left" w:pos="2595"/>
        </w:tabs>
        <w:spacing w:after="0" w:line="240" w:lineRule="auto"/>
        <w:jc w:val="center"/>
        <w:rPr>
          <w:sz w:val="14"/>
          <w:szCs w:val="14"/>
        </w:rPr>
      </w:pPr>
      <w:proofErr w:type="gramStart"/>
      <w:r w:rsidRPr="00C57DAF">
        <w:rPr>
          <w:sz w:val="16"/>
          <w:szCs w:val="14"/>
        </w:rPr>
        <w:t>el</w:t>
      </w:r>
      <w:proofErr w:type="gramEnd"/>
      <w:r w:rsidRPr="00C57DAF">
        <w:rPr>
          <w:sz w:val="16"/>
          <w:szCs w:val="14"/>
        </w:rPr>
        <w:t xml:space="preserve"> Mercado realizado el Día del Campesino, en la Plaza de Bolívar, junio, 2015</w:t>
      </w:r>
    </w:p>
    <w:p w:rsidR="00AE6FC2" w:rsidRPr="00C57DAF" w:rsidRDefault="00AE6FC2" w:rsidP="00A70874">
      <w:pPr>
        <w:tabs>
          <w:tab w:val="left" w:pos="2595"/>
        </w:tabs>
        <w:spacing w:after="0" w:line="240" w:lineRule="auto"/>
        <w:jc w:val="both"/>
      </w:pPr>
    </w:p>
    <w:p w:rsidR="005F278D" w:rsidRDefault="00AE6FC2" w:rsidP="00A70874">
      <w:pPr>
        <w:tabs>
          <w:tab w:val="left" w:pos="2595"/>
        </w:tabs>
        <w:spacing w:after="0" w:line="240" w:lineRule="auto"/>
        <w:jc w:val="both"/>
      </w:pPr>
      <w:r w:rsidRPr="00C57DAF">
        <w:lastRenderedPageBreak/>
        <w:t xml:space="preserve">Finalmente, es un logro importante la reactivación de operaciones en la Plataforma los Luceros, desde junio de 2015. Tales operaciones muestran un paulatino aumento en la cantidad y variedad de productos, logrando comercializar alrededor de 416,85 toneladas, entre junio y octubre. </w:t>
      </w:r>
    </w:p>
    <w:p w:rsidR="005F278D" w:rsidRDefault="005F278D" w:rsidP="00A70874">
      <w:pPr>
        <w:tabs>
          <w:tab w:val="left" w:pos="2595"/>
        </w:tabs>
        <w:spacing w:after="0" w:line="240" w:lineRule="auto"/>
        <w:jc w:val="both"/>
      </w:pPr>
    </w:p>
    <w:p w:rsidR="005F278D" w:rsidRDefault="005F278D" w:rsidP="005F278D">
      <w:pPr>
        <w:spacing w:after="0" w:line="240" w:lineRule="auto"/>
        <w:jc w:val="both"/>
        <w:rPr>
          <w:color w:val="548DD4" w:themeColor="text2" w:themeTint="99"/>
          <w:kern w:val="32"/>
        </w:rPr>
      </w:pPr>
      <w:bookmarkStart w:id="60" w:name="_Toc435180114"/>
      <w:r w:rsidRPr="005F278D">
        <w:rPr>
          <w:color w:val="548DD4" w:themeColor="text2" w:themeTint="99"/>
          <w:kern w:val="32"/>
        </w:rPr>
        <w:t>Conclusiones y recomendaciones</w:t>
      </w:r>
      <w:bookmarkEnd w:id="60"/>
    </w:p>
    <w:p w:rsidR="005F278D" w:rsidRPr="005F278D" w:rsidRDefault="005F278D" w:rsidP="005F278D">
      <w:pPr>
        <w:spacing w:after="0" w:line="240" w:lineRule="auto"/>
        <w:jc w:val="both"/>
        <w:rPr>
          <w:color w:val="548DD4" w:themeColor="text2" w:themeTint="99"/>
          <w:kern w:val="32"/>
        </w:rPr>
      </w:pPr>
    </w:p>
    <w:p w:rsidR="005F278D" w:rsidRDefault="005F278D" w:rsidP="005F278D">
      <w:pPr>
        <w:jc w:val="both"/>
      </w:pPr>
      <w:r>
        <w:t xml:space="preserve">La alternativa de fortalecer pequeñas y medianas unidades de economía popular o campesina a través de la vinculación al canal institucional, ha generado expectativas de mejoramiento entre actores del abastecimiento, pues se trata de un mercado consolidado con grandes recursos y demanda constante. Esta estrategia no solo ha sido considerada por la SDDE durante los últimos cuatro años, sino que también otras entidades e instituciones han participado en este tipo de intervenciones, tanto en el ámbito público como privado. </w:t>
      </w:r>
    </w:p>
    <w:p w:rsidR="005F278D" w:rsidRDefault="005F278D" w:rsidP="005F278D">
      <w:pPr>
        <w:jc w:val="both"/>
      </w:pPr>
      <w:r>
        <w:t xml:space="preserve">En este sentido, es importante considerar la consolidación de la misma, ahondando en el mejoramiento de la eficacia </w:t>
      </w:r>
      <w:r w:rsidRPr="003822D1">
        <w:t>para conectar la economía popular</w:t>
      </w:r>
      <w:r>
        <w:t xml:space="preserve"> de alimentos</w:t>
      </w:r>
      <w:r w:rsidRPr="003822D1">
        <w:t xml:space="preserve"> con esta alternativa comercial</w:t>
      </w:r>
      <w:r>
        <w:t>, a través de la coordinación de la acciones de la SDDE, en términos del servicio de asistencia para el fortalecimiento y de la gestión interinstitucional para el acceso de estos actores al mercado.</w:t>
      </w:r>
    </w:p>
    <w:p w:rsidR="005F278D" w:rsidRDefault="005F278D" w:rsidP="005F278D">
      <w:pPr>
        <w:jc w:val="both"/>
      </w:pPr>
      <w:r>
        <w:t>De manera complementaria se sugiere planificar acciones para la gestión de otro tipo de mercados, en concordancia con los procesos de acompañamiento a las unidades de negocio; lo que incluye ampliar de manera estratégica los temas a trabajar en el fortalecimiento, hacia temas como el de mercadeo y uso de tecnologías, sin descuidar aquellos relacionados con la garantía de los estándares exigidos por ley para la comercialización de alimentos.</w:t>
      </w:r>
    </w:p>
    <w:p w:rsidR="005F278D" w:rsidRDefault="005F278D" w:rsidP="005F278D">
      <w:pPr>
        <w:jc w:val="both"/>
      </w:pPr>
      <w:r>
        <w:t>Es pertinente resaltar el uso que comienza a tener la Plataforma los Luceros frente al mercado institucional, no solo por el potencial en términos de infraestructura sino por la posibilidad que este mercado representa para consolidar el proyecto de uso de estas instalaciones, como se preveía en el mediano plazo del Plan Maestro de Abastecimiento y Seguridad Alimentaria de Bogotá.</w:t>
      </w:r>
    </w:p>
    <w:p w:rsidR="005F278D" w:rsidRDefault="005F278D" w:rsidP="005F278D">
      <w:pPr>
        <w:jc w:val="both"/>
      </w:pPr>
      <w:r>
        <w:t xml:space="preserve">Así mismo es necesario resaltar los avances en las </w:t>
      </w:r>
      <w:r w:rsidRPr="00FC6E02">
        <w:t>gestiones para la comercialización, y los esfuerzos para la consolidación de canales, com</w:t>
      </w:r>
      <w:r>
        <w:t xml:space="preserve">o el que vincula a los minoristas de Corabastos. Estos resultados indican que las acciones para la agregación tanto de oferta como demanda, han comenzado a dar frutos y que la SDDE ha logrado proponer acciones acertadas para el alcance de sus objetivos misionales. </w:t>
      </w:r>
    </w:p>
    <w:p w:rsidR="005F278D" w:rsidRDefault="005F278D" w:rsidP="005F278D">
      <w:pPr>
        <w:jc w:val="both"/>
      </w:pPr>
      <w:r>
        <w:t xml:space="preserve">Por esto es importante continuar fortaleciendo las relaciones entre productores, organizaciones campesinas, tenderos, comerciantes de plazas de mercado y otros comerciantes urbanos, con el fin de acompañar la consolidación de los canales de comercialización y proveer servicios que sean consecuentes con los avances y la transformación de las condiciones socioeconómicas de la población. Para esto es necesario dar mayor continuidad a los procesos de intervención, lo que implica evitar que se dilate el tiempo entre contratos o convenios, así como fortalecer un equipo humano con experiencia y conocimiento, mejorando las estrategias misionales y favoreciendo la institucionalidad. </w:t>
      </w:r>
    </w:p>
    <w:p w:rsidR="005F278D" w:rsidRPr="00C57DAF" w:rsidRDefault="005F278D" w:rsidP="005F278D">
      <w:pPr>
        <w:tabs>
          <w:tab w:val="left" w:pos="2595"/>
        </w:tabs>
        <w:spacing w:after="0" w:line="240" w:lineRule="auto"/>
        <w:jc w:val="both"/>
      </w:pPr>
    </w:p>
    <w:p w:rsidR="00AE6FC2" w:rsidRPr="00C57DAF" w:rsidRDefault="00AE6FC2" w:rsidP="00201158">
      <w:pPr>
        <w:pStyle w:val="Prrafodelista"/>
        <w:keepNext/>
        <w:numPr>
          <w:ilvl w:val="1"/>
          <w:numId w:val="17"/>
        </w:numPr>
        <w:spacing w:after="0" w:line="240" w:lineRule="auto"/>
        <w:contextualSpacing w:val="0"/>
        <w:jc w:val="both"/>
        <w:outlineLvl w:val="2"/>
        <w:rPr>
          <w:rFonts w:asciiTheme="minorHAnsi" w:hAnsiTheme="minorHAnsi"/>
          <w:b/>
          <w:bCs/>
          <w:i/>
          <w:vanish/>
          <w:color w:val="76923C"/>
        </w:rPr>
      </w:pPr>
      <w:bookmarkStart w:id="61" w:name="_Toc433103663"/>
      <w:bookmarkStart w:id="62" w:name="_Toc433203696"/>
      <w:bookmarkStart w:id="63" w:name="_Toc434937200"/>
      <w:bookmarkStart w:id="64" w:name="_Toc435029575"/>
      <w:bookmarkStart w:id="65" w:name="_Toc435180115"/>
      <w:bookmarkStart w:id="66" w:name="_Toc437439964"/>
      <w:bookmarkStart w:id="67" w:name="_Toc437506820"/>
      <w:bookmarkStart w:id="68" w:name="_Toc437506982"/>
      <w:bookmarkStart w:id="69" w:name="_Toc437507058"/>
      <w:bookmarkStart w:id="70" w:name="_Toc438050608"/>
      <w:bookmarkStart w:id="71" w:name="_Toc438050659"/>
      <w:bookmarkStart w:id="72" w:name="_Toc438050774"/>
      <w:bookmarkStart w:id="73" w:name="_Toc438050826"/>
      <w:bookmarkStart w:id="74" w:name="_Toc438050876"/>
      <w:bookmarkStart w:id="75" w:name="_Toc438050996"/>
      <w:bookmarkStart w:id="76" w:name="_Toc438051797"/>
      <w:bookmarkStart w:id="77" w:name="_Toc438053280"/>
      <w:bookmarkStart w:id="78" w:name="_Toc438107141"/>
      <w:bookmarkStart w:id="79" w:name="_Toc438107190"/>
      <w:bookmarkStart w:id="80" w:name="_Toc438460230"/>
      <w:bookmarkStart w:id="81" w:name="_Toc438460621"/>
      <w:bookmarkStart w:id="82" w:name="_Toc438460789"/>
      <w:bookmarkStart w:id="83" w:name="_Toc438460847"/>
      <w:bookmarkStart w:id="84" w:name="_Toc438460901"/>
      <w:bookmarkStart w:id="85" w:name="_Toc438648005"/>
      <w:bookmarkStart w:id="86" w:name="_Toc439742082"/>
      <w:bookmarkStart w:id="87" w:name="_Toc439742222"/>
      <w:bookmarkStart w:id="88" w:name="_Toc439742335"/>
      <w:bookmarkStart w:id="89" w:name="_Toc439742407"/>
      <w:bookmarkStart w:id="90" w:name="_Toc439742464"/>
      <w:bookmarkStart w:id="91" w:name="_Toc439742521"/>
      <w:bookmarkStart w:id="92" w:name="_Toc439742577"/>
      <w:bookmarkStart w:id="93" w:name="_Toc43974263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63434A" w:rsidRPr="003C1D1A" w:rsidRDefault="00481DE2" w:rsidP="003C1D1A">
      <w:pPr>
        <w:pStyle w:val="Ttulo3"/>
      </w:pPr>
      <w:bookmarkStart w:id="94" w:name="_Toc435180116"/>
      <w:bookmarkStart w:id="95" w:name="_Toc439742634"/>
      <w:r>
        <w:t>3.2</w:t>
      </w:r>
      <w:r w:rsidR="00201AB6" w:rsidRPr="003C1D1A">
        <w:t xml:space="preserve">.8. </w:t>
      </w:r>
      <w:r w:rsidR="00AE6FC2" w:rsidRPr="003C1D1A">
        <w:t>Proyecto 709: Proyecto agrario de sustentabilidad campesina distrital</w:t>
      </w:r>
      <w:bookmarkEnd w:id="94"/>
      <w:bookmarkEnd w:id="95"/>
    </w:p>
    <w:p w:rsidR="00090C8C" w:rsidRPr="00C57DAF" w:rsidRDefault="00090C8C" w:rsidP="00A70874">
      <w:pPr>
        <w:spacing w:after="0" w:line="240" w:lineRule="auto"/>
        <w:jc w:val="both"/>
        <w:rPr>
          <w:lang w:val="es-ES" w:eastAsia="es-ES"/>
        </w:rPr>
      </w:pPr>
    </w:p>
    <w:p w:rsidR="00AE6FC2" w:rsidRPr="00C57DAF" w:rsidRDefault="00AE6FC2" w:rsidP="00A70874">
      <w:pPr>
        <w:spacing w:after="0" w:line="240" w:lineRule="auto"/>
        <w:jc w:val="both"/>
      </w:pPr>
      <w:r w:rsidRPr="00C57DAF">
        <w:t>La fragilidad de la economía campesina en los territorios rurales de Bogotá, fue identificada como la principal problemática por el proyecto 709. Esta fragilidad se evidencia en la vulnerabilidad de la población campesina ante los procesos de variabilidad climática y tratados de libre comercio, la falta de oportunidades económicas para los campesinos en especial jóvenes y mujeres, por la ausencia de capacitación a la medida, condiciones de producción y mercado injustas, que son el reflejo y resultado de la falta de valor agregado y transformación de la producción; y la inexistencia de formas alternativas de gestión social que promuevan la gobernanza comunitaria de los territorios agrarios.</w:t>
      </w:r>
    </w:p>
    <w:p w:rsidR="00090C8C" w:rsidRPr="00C57DAF" w:rsidRDefault="00090C8C" w:rsidP="00A70874">
      <w:pPr>
        <w:spacing w:after="0" w:line="240" w:lineRule="auto"/>
        <w:jc w:val="both"/>
      </w:pPr>
    </w:p>
    <w:p w:rsidR="00AE6FC2" w:rsidRPr="00C57DAF" w:rsidRDefault="00AE6FC2" w:rsidP="00A70874">
      <w:pPr>
        <w:spacing w:after="0" w:line="240" w:lineRule="auto"/>
        <w:jc w:val="both"/>
      </w:pPr>
      <w:r w:rsidRPr="00C57DAF">
        <w:t>Por tanto, con el fin de mitigar este problema la SDDE a través del proyecto de inversión 709 se propuso como objetivo general "Potenciar la economía campesina en los territorios rurales de Bogotá en términos de reconversión hacia sistemas productivos sostenibles".</w:t>
      </w:r>
    </w:p>
    <w:p w:rsidR="006D7E8B" w:rsidRPr="00C57DAF" w:rsidRDefault="006D7E8B" w:rsidP="00A70874">
      <w:pPr>
        <w:spacing w:after="0" w:line="240" w:lineRule="auto"/>
        <w:jc w:val="both"/>
      </w:pPr>
    </w:p>
    <w:p w:rsidR="00AE6FC2" w:rsidRPr="00C57DAF" w:rsidRDefault="00AE6FC2" w:rsidP="00A70874">
      <w:pPr>
        <w:spacing w:after="0" w:line="240" w:lineRule="auto"/>
        <w:jc w:val="both"/>
      </w:pPr>
      <w:r w:rsidRPr="00C57DAF">
        <w:t>Así mismo de planteo como objetivos específicos.</w:t>
      </w:r>
    </w:p>
    <w:p w:rsidR="006D7E8B" w:rsidRPr="00C57DAF" w:rsidRDefault="006D7E8B" w:rsidP="00A70874">
      <w:pPr>
        <w:spacing w:after="0" w:line="240" w:lineRule="auto"/>
        <w:jc w:val="both"/>
      </w:pPr>
    </w:p>
    <w:p w:rsidR="006D7E8B" w:rsidRPr="00C57DAF" w:rsidRDefault="00AE6FC2" w:rsidP="00201158">
      <w:pPr>
        <w:pStyle w:val="Prrafodelista"/>
        <w:numPr>
          <w:ilvl w:val="0"/>
          <w:numId w:val="18"/>
        </w:numPr>
        <w:suppressAutoHyphens/>
        <w:spacing w:after="0" w:line="240" w:lineRule="auto"/>
        <w:contextualSpacing w:val="0"/>
        <w:jc w:val="both"/>
        <w:rPr>
          <w:rFonts w:asciiTheme="minorHAnsi" w:hAnsiTheme="minorHAnsi"/>
        </w:rPr>
      </w:pPr>
      <w:r w:rsidRPr="00C57DAF">
        <w:rPr>
          <w:rFonts w:asciiTheme="minorHAnsi" w:hAnsiTheme="minorHAnsi"/>
        </w:rPr>
        <w:t>Reducir la vulnerabilidad de la población campesina ante los procesos de variabilidad climática y tratados de libre comercio, manteniendo la identidad cultural.</w:t>
      </w:r>
    </w:p>
    <w:p w:rsidR="006D7E8B" w:rsidRPr="00C57DAF" w:rsidRDefault="00AE6FC2" w:rsidP="00201158">
      <w:pPr>
        <w:pStyle w:val="Prrafodelista"/>
        <w:numPr>
          <w:ilvl w:val="0"/>
          <w:numId w:val="18"/>
        </w:numPr>
        <w:suppressAutoHyphens/>
        <w:spacing w:after="0" w:line="240" w:lineRule="auto"/>
        <w:contextualSpacing w:val="0"/>
        <w:jc w:val="both"/>
        <w:rPr>
          <w:rFonts w:asciiTheme="minorHAnsi" w:hAnsiTheme="minorHAnsi"/>
        </w:rPr>
      </w:pPr>
      <w:r w:rsidRPr="00C57DAF">
        <w:rPr>
          <w:rFonts w:asciiTheme="minorHAnsi" w:hAnsiTheme="minorHAnsi"/>
        </w:rPr>
        <w:t>Generar oportunidades económicas para los campesinos en especial jóvenes y mujeres.</w:t>
      </w:r>
    </w:p>
    <w:p w:rsidR="0063434A" w:rsidRPr="00C57DAF" w:rsidRDefault="00AE6FC2" w:rsidP="00201158">
      <w:pPr>
        <w:pStyle w:val="Prrafodelista"/>
        <w:numPr>
          <w:ilvl w:val="0"/>
          <w:numId w:val="18"/>
        </w:numPr>
        <w:suppressAutoHyphens/>
        <w:spacing w:after="0" w:line="240" w:lineRule="auto"/>
        <w:contextualSpacing w:val="0"/>
        <w:jc w:val="both"/>
        <w:rPr>
          <w:rFonts w:asciiTheme="minorHAnsi" w:hAnsiTheme="minorHAnsi"/>
        </w:rPr>
      </w:pPr>
      <w:r w:rsidRPr="00C57DAF">
        <w:rPr>
          <w:rFonts w:asciiTheme="minorHAnsi" w:hAnsiTheme="minorHAnsi"/>
        </w:rPr>
        <w:t>Promover condiciones de producción, comercialización, mercado justo y diferenciado</w:t>
      </w:r>
      <w:r w:rsidR="0063434A" w:rsidRPr="00C57DAF">
        <w:rPr>
          <w:rFonts w:asciiTheme="minorHAnsi" w:hAnsiTheme="minorHAnsi"/>
        </w:rPr>
        <w:t>.</w:t>
      </w:r>
      <w:bookmarkStart w:id="96" w:name="_Toc435180127"/>
      <w:r w:rsidR="00090C8C" w:rsidRPr="00C57DAF">
        <w:rPr>
          <w:rFonts w:asciiTheme="minorHAnsi" w:hAnsiTheme="minorHAnsi"/>
        </w:rPr>
        <w:t>´</w:t>
      </w:r>
    </w:p>
    <w:p w:rsidR="00090C8C" w:rsidRPr="00C57DAF" w:rsidRDefault="00090C8C" w:rsidP="00A70874">
      <w:pPr>
        <w:spacing w:after="0" w:line="240" w:lineRule="auto"/>
        <w:jc w:val="both"/>
      </w:pPr>
    </w:p>
    <w:p w:rsidR="0063434A" w:rsidRPr="00C57DAF" w:rsidRDefault="0063434A" w:rsidP="00A70874">
      <w:pPr>
        <w:spacing w:after="0" w:line="240" w:lineRule="auto"/>
        <w:jc w:val="both"/>
      </w:pPr>
      <w:r w:rsidRPr="00C57DAF">
        <w:t>De acuerdo a las orientaciones dadas en el proyecto 709, dónde se establecen los puntos clave para transformar las condiciones socioeconómicas existentes en los territorios rurales de Bogotá y se fijan las metas para orientar la ejecución del proyecto, se ejecutaron acciones orientadas a la construcción y fortalecimiento de capacidades sociales, organizativas, productivas y económicas de las unidades campesinas y de los pobladores rurales en general, con el fin de reducir las condiciones de vulnerabilidad y segregación.</w:t>
      </w:r>
    </w:p>
    <w:p w:rsidR="00090C8C" w:rsidRPr="00C57DAF" w:rsidRDefault="00090C8C" w:rsidP="00A70874">
      <w:pPr>
        <w:spacing w:after="0" w:line="240" w:lineRule="auto"/>
        <w:jc w:val="both"/>
      </w:pPr>
    </w:p>
    <w:p w:rsidR="0063434A" w:rsidRPr="00C57DAF" w:rsidRDefault="0063434A" w:rsidP="00A70874">
      <w:pPr>
        <w:spacing w:after="0" w:line="240" w:lineRule="auto"/>
        <w:jc w:val="both"/>
      </w:pPr>
      <w:r w:rsidRPr="00C57DAF">
        <w:t xml:space="preserve">En este sentido se estableció el servicio de </w:t>
      </w:r>
      <w:r w:rsidRPr="00C57DAF">
        <w:rPr>
          <w:i/>
        </w:rPr>
        <w:t>Asistencia Técnica Directa para la Reconversión Productiva</w:t>
      </w:r>
      <w:r w:rsidRPr="00C57DAF">
        <w:t xml:space="preserve">, como eje central para la intervención en la ruralidad, entendiendo la reconversión como un ejercicio constante de planificación predial, que pretende armonizar las acciones humanas y productivas con el potencial </w:t>
      </w:r>
      <w:proofErr w:type="spellStart"/>
      <w:r w:rsidRPr="00C57DAF">
        <w:t>ecosistémico</w:t>
      </w:r>
      <w:proofErr w:type="spellEnd"/>
      <w:r w:rsidRPr="00C57DAF">
        <w:t xml:space="preserve"> de la ruralidad. </w:t>
      </w:r>
    </w:p>
    <w:p w:rsidR="009A348E" w:rsidRPr="00C57DAF" w:rsidRDefault="009A348E" w:rsidP="00A70874">
      <w:pPr>
        <w:spacing w:after="0" w:line="240" w:lineRule="auto"/>
        <w:jc w:val="both"/>
      </w:pPr>
    </w:p>
    <w:p w:rsidR="0063434A" w:rsidRPr="00C57DAF" w:rsidRDefault="0063434A" w:rsidP="00A70874">
      <w:pPr>
        <w:spacing w:after="0" w:line="240" w:lineRule="auto"/>
        <w:jc w:val="both"/>
        <w:rPr>
          <w:rFonts w:cs="Arial"/>
        </w:rPr>
      </w:pPr>
      <w:r w:rsidRPr="00C57DAF">
        <w:t xml:space="preserve">La consolidación de este servicio ha implicado un proceso de generación de alianzas y la paulatina consolidación de un equipo técnico de la SDDE, que gradualmente ha ido asumiendo las labores de la asistencia técnica y ampliando la cobertura. </w:t>
      </w:r>
      <w:r w:rsidRPr="00C57DAF">
        <w:rPr>
          <w:rFonts w:cs="Arial"/>
        </w:rPr>
        <w:t>Fue así como durante el 2012 y primer semestre del 2013 tales labores fueron prestadas a las comunidades rurales de Bogotá, a través de convenios con instituciones como la Fundación Universitaria Jorge Tadeo Lozano y la Corporación Construyendo Hábitat.</w:t>
      </w:r>
    </w:p>
    <w:p w:rsidR="009A348E" w:rsidRPr="00C57DAF" w:rsidRDefault="009A348E" w:rsidP="00A70874">
      <w:pPr>
        <w:spacing w:after="0" w:line="240" w:lineRule="auto"/>
        <w:jc w:val="both"/>
        <w:rPr>
          <w:rFonts w:cs="Arial"/>
        </w:rPr>
      </w:pPr>
    </w:p>
    <w:p w:rsidR="0063434A" w:rsidRPr="00C57DAF" w:rsidRDefault="009A348E" w:rsidP="00A70874">
      <w:pPr>
        <w:spacing w:after="0" w:line="240" w:lineRule="auto"/>
        <w:jc w:val="both"/>
        <w:rPr>
          <w:rFonts w:cs="Arial"/>
        </w:rPr>
      </w:pPr>
      <w:r w:rsidRPr="00C57DAF">
        <w:rPr>
          <w:rFonts w:cs="Arial"/>
        </w:rPr>
        <w:t>E</w:t>
      </w:r>
      <w:r w:rsidR="0063434A" w:rsidRPr="00C57DAF">
        <w:rPr>
          <w:rFonts w:cs="Arial"/>
        </w:rPr>
        <w:t>n septiembre de 2013 la SDDE crea el equipo de Asistencia Técnica para la Reconversión Productiva, el cual inició sus actividades recolectando información predio a predio sobre las unidades productivas de la ruralidad y prestando asistencia técnica puntual, de acuerdo a los requerimientos de las comunidades en las diferentes localidades con territorio rural.</w:t>
      </w:r>
    </w:p>
    <w:p w:rsidR="009A348E" w:rsidRPr="00C57DAF" w:rsidRDefault="009A348E" w:rsidP="00A70874">
      <w:pPr>
        <w:spacing w:after="0" w:line="240" w:lineRule="auto"/>
        <w:jc w:val="both"/>
        <w:rPr>
          <w:rFonts w:cs="Arial"/>
        </w:rPr>
      </w:pPr>
    </w:p>
    <w:p w:rsidR="0063434A" w:rsidRPr="00C57DAF" w:rsidRDefault="0063434A" w:rsidP="00A70874">
      <w:pPr>
        <w:spacing w:after="0" w:line="240" w:lineRule="auto"/>
        <w:jc w:val="both"/>
        <w:rPr>
          <w:rFonts w:cs="Arial"/>
        </w:rPr>
      </w:pPr>
      <w:r w:rsidRPr="00C57DAF">
        <w:rPr>
          <w:rFonts w:cs="Arial"/>
        </w:rPr>
        <w:t xml:space="preserve">Durante el 2014 y lo que va corrido del 2015,también se realizaron actividades para fortalecimiento a los pequeños y medianos productores en procesos de asociatividad, se apoyaron emprendimientos y se iniciaron procesos de formación basados en la metodología de Escuelas de Campo para Agricultores – ECAS, con las cuales se busca establecer </w:t>
      </w:r>
      <w:r w:rsidRPr="00C57DAF">
        <w:t>escenarios para</w:t>
      </w:r>
      <w:r w:rsidR="009A348E" w:rsidRPr="00C57DAF">
        <w:t xml:space="preserve"> la </w:t>
      </w:r>
      <w:r w:rsidRPr="00C57DAF">
        <w:t>transferencia de conocimiento,</w:t>
      </w:r>
      <w:r w:rsidRPr="00C57DAF">
        <w:rPr>
          <w:rFonts w:cs="Arial"/>
        </w:rPr>
        <w:t xml:space="preserve"> en los que se </w:t>
      </w:r>
      <w:r w:rsidRPr="00C57DAF">
        <w:rPr>
          <w:rFonts w:cs="Arial"/>
        </w:rPr>
        <w:lastRenderedPageBreak/>
        <w:t xml:space="preserve">propicie el intercambio de experiencias, el </w:t>
      </w:r>
      <w:r w:rsidRPr="00C57DAF">
        <w:t>diálogo de saberes</w:t>
      </w:r>
      <w:r w:rsidRPr="00C57DAF">
        <w:rPr>
          <w:rFonts w:cs="Arial"/>
        </w:rPr>
        <w:t xml:space="preserve"> y se sensibilice a los productores rurales sobre la importancia de la reconversión productiva, propiciando la implementación de buenas prácticas que permitan afrontar el cambio climático y lograr formas de producción ambientalmente más sostenibles, disminuyendo el conflicto por uso del suelo, existente en la ruralidad bogotana.</w:t>
      </w:r>
    </w:p>
    <w:p w:rsidR="009A348E" w:rsidRPr="00C57DAF" w:rsidRDefault="009A348E" w:rsidP="00A70874">
      <w:pPr>
        <w:spacing w:after="0" w:line="240" w:lineRule="auto"/>
        <w:jc w:val="both"/>
        <w:rPr>
          <w:rFonts w:cs="Arial"/>
        </w:rPr>
      </w:pPr>
    </w:p>
    <w:p w:rsidR="0063434A" w:rsidRPr="00C57DAF" w:rsidRDefault="0063434A" w:rsidP="00A70874">
      <w:pPr>
        <w:spacing w:after="0" w:line="240" w:lineRule="auto"/>
        <w:jc w:val="both"/>
      </w:pPr>
      <w:r w:rsidRPr="00C57DAF">
        <w:t>En resumen, el siguiente esquema muestra el proceso y las actividades adelantadas en el desarrollo de la asistencia técnica para la reconversión productiva:</w:t>
      </w:r>
    </w:p>
    <w:p w:rsidR="00090C8C" w:rsidRPr="00C57DAF" w:rsidRDefault="00090C8C" w:rsidP="00A70874">
      <w:pPr>
        <w:spacing w:after="0" w:line="240" w:lineRule="auto"/>
        <w:jc w:val="both"/>
      </w:pPr>
    </w:p>
    <w:p w:rsidR="00BF3E8B" w:rsidRPr="00C57DAF" w:rsidRDefault="00BF3E8B" w:rsidP="00A70874">
      <w:pPr>
        <w:pStyle w:val="Epgrafe"/>
        <w:keepNext/>
        <w:spacing w:after="0"/>
        <w:jc w:val="center"/>
        <w:rPr>
          <w:rFonts w:asciiTheme="minorHAnsi" w:hAnsiTheme="minorHAnsi"/>
        </w:rPr>
      </w:pPr>
      <w:r w:rsidRPr="00C57DAF">
        <w:rPr>
          <w:rFonts w:asciiTheme="minorHAnsi" w:hAnsiTheme="minorHAnsi"/>
        </w:rPr>
        <w:t xml:space="preserve">Ilustración </w:t>
      </w:r>
      <w:r w:rsidR="005F3744" w:rsidRPr="00C57DAF">
        <w:rPr>
          <w:rFonts w:asciiTheme="minorHAnsi" w:hAnsiTheme="minorHAnsi"/>
        </w:rPr>
        <w:fldChar w:fldCharType="begin"/>
      </w:r>
      <w:r w:rsidRPr="00C57DAF">
        <w:rPr>
          <w:rFonts w:asciiTheme="minorHAnsi" w:hAnsiTheme="minorHAnsi"/>
        </w:rPr>
        <w:instrText xml:space="preserve"> SEQ Ilustración \* ARABIC </w:instrText>
      </w:r>
      <w:r w:rsidR="005F3744" w:rsidRPr="00C57DAF">
        <w:rPr>
          <w:rFonts w:asciiTheme="minorHAnsi" w:hAnsiTheme="minorHAnsi"/>
        </w:rPr>
        <w:fldChar w:fldCharType="separate"/>
      </w:r>
      <w:r w:rsidR="006D460E">
        <w:rPr>
          <w:rFonts w:asciiTheme="minorHAnsi" w:hAnsiTheme="minorHAnsi"/>
          <w:noProof/>
        </w:rPr>
        <w:t>7</w:t>
      </w:r>
      <w:r w:rsidR="005F3744" w:rsidRPr="00C57DAF">
        <w:rPr>
          <w:rFonts w:asciiTheme="minorHAnsi" w:hAnsiTheme="minorHAnsi"/>
        </w:rPr>
        <w:fldChar w:fldCharType="end"/>
      </w:r>
      <w:r w:rsidRPr="00C57DAF">
        <w:rPr>
          <w:rFonts w:asciiTheme="minorHAnsi" w:hAnsiTheme="minorHAnsi"/>
        </w:rPr>
        <w:t xml:space="preserve"> Proceso de actividades para la reconversión productiva</w:t>
      </w:r>
    </w:p>
    <w:p w:rsidR="009A348E" w:rsidRPr="00C57DAF" w:rsidRDefault="0063434A" w:rsidP="00A70874">
      <w:pPr>
        <w:spacing w:after="0" w:line="240" w:lineRule="auto"/>
        <w:jc w:val="center"/>
        <w:rPr>
          <w:sz w:val="14"/>
          <w:szCs w:val="14"/>
        </w:rPr>
      </w:pPr>
      <w:r w:rsidRPr="00C57DAF">
        <w:rPr>
          <w:noProof/>
        </w:rPr>
        <w:drawing>
          <wp:inline distT="0" distB="0" distL="0" distR="0">
            <wp:extent cx="3538537" cy="1784740"/>
            <wp:effectExtent l="19050" t="19050" r="23813" b="25010"/>
            <wp:docPr id="2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srcRect t="10906"/>
                    <a:stretch/>
                  </pic:blipFill>
                  <pic:spPr bwMode="auto">
                    <a:xfrm>
                      <a:off x="0" y="0"/>
                      <a:ext cx="3539511" cy="1785231"/>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rsidR="0063434A" w:rsidRPr="00C57DAF" w:rsidRDefault="0063434A" w:rsidP="00A70874">
      <w:pPr>
        <w:spacing w:after="0" w:line="240" w:lineRule="auto"/>
        <w:jc w:val="center"/>
        <w:rPr>
          <w:sz w:val="20"/>
        </w:rPr>
      </w:pPr>
      <w:r w:rsidRPr="00C57DAF">
        <w:rPr>
          <w:sz w:val="16"/>
          <w:szCs w:val="14"/>
        </w:rPr>
        <w:t>Fuente: SDDE</w:t>
      </w:r>
    </w:p>
    <w:p w:rsidR="0063434A" w:rsidRPr="00C57DAF" w:rsidRDefault="0063434A" w:rsidP="00A70874">
      <w:pPr>
        <w:spacing w:after="0" w:line="240" w:lineRule="auto"/>
        <w:jc w:val="both"/>
      </w:pPr>
    </w:p>
    <w:p w:rsidR="0063434A" w:rsidRPr="00C57DAF" w:rsidRDefault="0063434A" w:rsidP="00A70874">
      <w:pPr>
        <w:spacing w:after="0" w:line="240" w:lineRule="auto"/>
        <w:jc w:val="both"/>
      </w:pPr>
      <w:r w:rsidRPr="00C57DAF">
        <w:t xml:space="preserve">El Fortalecimiento Organizativo para el Ordenamiento Territorial, ha sido otra de las intervenciones adelantadas en el marco del proyecto 709, que ha consistido en la gestión territorial de Figuras de Ordenamiento Socio ambiental, apoyando procesos organizativos desarrollados en las zonas de borde, lo cual </w:t>
      </w:r>
      <w:r w:rsidRPr="00C57DAF">
        <w:rPr>
          <w:lang w:val="es-ES"/>
        </w:rPr>
        <w:t>se viene realizando desde el año 2012, a partir de diferentes actividades en el contexto de las áreas de amortiguación del Parque Nacional Natural Sumapaz, ubicado en la localidad de Sumapaz y en los escenarios de Borde Urbano-Rural de la localidad de Usme</w:t>
      </w:r>
      <w:r w:rsidRPr="00C57DAF">
        <w:rPr>
          <w:rFonts w:cs="Arial"/>
        </w:rPr>
        <w:t xml:space="preserve">. De este modo </w:t>
      </w:r>
      <w:r w:rsidRPr="00C57DAF">
        <w:t xml:space="preserve">se busca mejorar la gobernanza de las comunidades en su territorio, </w:t>
      </w:r>
      <w:proofErr w:type="spellStart"/>
      <w:r w:rsidRPr="00C57DAF">
        <w:t>alconsolidar</w:t>
      </w:r>
      <w:proofErr w:type="spellEnd"/>
      <w:r w:rsidRPr="00C57DAF">
        <w:t xml:space="preserve"> escenarios de gestión y decisión.</w:t>
      </w:r>
    </w:p>
    <w:p w:rsidR="00BF3E8B" w:rsidRPr="00C57DAF" w:rsidRDefault="00BF3E8B" w:rsidP="00A70874">
      <w:pPr>
        <w:spacing w:after="0" w:line="240" w:lineRule="auto"/>
        <w:jc w:val="both"/>
      </w:pPr>
    </w:p>
    <w:p w:rsidR="0063434A" w:rsidRPr="00C57DAF" w:rsidRDefault="0063434A" w:rsidP="00A70874">
      <w:pPr>
        <w:spacing w:after="0" w:line="240" w:lineRule="auto"/>
        <w:jc w:val="both"/>
      </w:pPr>
      <w:r w:rsidRPr="00C57DAF">
        <w:t>Para esto se realizan ejercicios de planeación estratégica y comunitaria, partiendo de la identificación de las características constitutivas del contexto, para formular acciones que se orienten a la generación de soluciones a los problemas o necesidades identificadas en el escenario de las interacciones y responsabilidades institucionales.</w:t>
      </w:r>
    </w:p>
    <w:p w:rsidR="009A348E" w:rsidRPr="00C57DAF" w:rsidRDefault="009A348E" w:rsidP="00A70874">
      <w:pPr>
        <w:spacing w:after="0" w:line="240" w:lineRule="auto"/>
        <w:jc w:val="both"/>
      </w:pPr>
    </w:p>
    <w:p w:rsidR="0063434A" w:rsidRPr="00C57DAF" w:rsidRDefault="0063434A" w:rsidP="00A70874">
      <w:pPr>
        <w:spacing w:after="0" w:line="240" w:lineRule="auto"/>
        <w:jc w:val="both"/>
      </w:pPr>
      <w:r w:rsidRPr="00C57DAF">
        <w:t xml:space="preserve">Otra de las intervenciones en la ruralidad de Bogotá ha sido la </w:t>
      </w:r>
      <w:r w:rsidRPr="00C57DAF">
        <w:rPr>
          <w:i/>
        </w:rPr>
        <w:t>articulación de veredas a escenarios de comercialización de la demanda distrital</w:t>
      </w:r>
      <w:r w:rsidRPr="00C57DAF">
        <w:t>, lo cual se ha desarrollado principalmente a través del canal de comercialización de Mercados Campesinos y Populares, que como se presentó en el proyecto anterior, se trata de una intervención adelantada en alianza con las organizaciones ADUC y FENSUAGRO, y consiste en la implementación de escenarios comerciales en parques públicos de diferentes localidades del Distrito, para acercar directamente a los productores campesinos y los consumidores urbanos.</w:t>
      </w:r>
    </w:p>
    <w:p w:rsidR="00E11836" w:rsidRPr="00C57DAF" w:rsidRDefault="00E11836" w:rsidP="00A70874">
      <w:pPr>
        <w:spacing w:after="0" w:line="240" w:lineRule="auto"/>
        <w:jc w:val="both"/>
      </w:pPr>
    </w:p>
    <w:p w:rsidR="0063434A" w:rsidRPr="00C57DAF" w:rsidRDefault="0063434A" w:rsidP="00A70874">
      <w:pPr>
        <w:spacing w:after="0" w:line="240" w:lineRule="auto"/>
        <w:jc w:val="both"/>
      </w:pPr>
      <w:r w:rsidRPr="00C57DAF">
        <w:t xml:space="preserve">Por último, la SDDE ha desarrollado acciones para el </w:t>
      </w:r>
      <w:r w:rsidRPr="00C57DAF">
        <w:rPr>
          <w:i/>
        </w:rPr>
        <w:t>fomento de actividades económicas distintas a la producción de alimentos</w:t>
      </w:r>
      <w:r w:rsidRPr="00C57DAF">
        <w:t xml:space="preserve">, con miras a diversificar las fuentes de ingreso disminuyendo la dependencia de la actividad agrícola y los problemas derivados del conflicto por el uso del suelo. Dentro de estas alternativas cabe destacar la impulsada a través del proyecto conducente a la conformación de un Centro de Servicios </w:t>
      </w:r>
      <w:proofErr w:type="spellStart"/>
      <w:r w:rsidRPr="00C57DAF">
        <w:t>Agroempresariales</w:t>
      </w:r>
      <w:proofErr w:type="spellEnd"/>
      <w:r w:rsidRPr="00C57DAF">
        <w:t xml:space="preserve"> que contaría con un Banco de Semillas, el cual se relaciona con la investigación y apropiación de nuevas tecnologías, en particular de tipo biotecnológico, para la producción in vitro de semillas, generando así una oportunidad para los productores rurales de acceso </w:t>
      </w:r>
      <w:r w:rsidRPr="00C57DAF">
        <w:lastRenderedPageBreak/>
        <w:t>a material vegetal acorde con la normatividad vigente, cumpliendo con los criterios de calidad e inocuidad y respondiendo a las necesidades de los cultivos y a las exigencias del mercado.</w:t>
      </w:r>
    </w:p>
    <w:p w:rsidR="00E11836" w:rsidRPr="00C57DAF" w:rsidRDefault="00E11836" w:rsidP="00A70874">
      <w:pPr>
        <w:spacing w:after="0" w:line="240" w:lineRule="auto"/>
        <w:jc w:val="both"/>
      </w:pPr>
    </w:p>
    <w:p w:rsidR="00E11836" w:rsidRPr="00C57DAF" w:rsidRDefault="0063434A" w:rsidP="00A70874">
      <w:pPr>
        <w:spacing w:after="0" w:line="240" w:lineRule="auto"/>
        <w:jc w:val="both"/>
      </w:pPr>
      <w:r w:rsidRPr="00C57DAF">
        <w:t>Esta alternativa se viene adelantando desde el año 2014 a través de actividades de investigación, transferencia de conocimiento y generación de habilidades tecnológicas en los pobladores beneficiados de la ruralidad bogotana y de algunos municipios de la Región Central, de acuerdo con la realidad</w:t>
      </w:r>
      <w:r w:rsidR="00E11836" w:rsidRPr="00C57DAF">
        <w:t xml:space="preserve"> del abastecimiento alimentario.</w:t>
      </w:r>
    </w:p>
    <w:p w:rsidR="00E11836" w:rsidRPr="00C57DAF" w:rsidRDefault="00E11836" w:rsidP="00A70874">
      <w:pPr>
        <w:spacing w:after="0" w:line="240" w:lineRule="auto"/>
        <w:jc w:val="both"/>
      </w:pPr>
    </w:p>
    <w:p w:rsidR="0063434A" w:rsidRPr="00C57DAF" w:rsidRDefault="00AE6FC2" w:rsidP="00A70874">
      <w:pPr>
        <w:spacing w:after="0" w:line="240" w:lineRule="auto"/>
        <w:jc w:val="both"/>
        <w:rPr>
          <w:color w:val="548DD4" w:themeColor="text2" w:themeTint="99"/>
        </w:rPr>
      </w:pPr>
      <w:r w:rsidRPr="00C57DAF">
        <w:rPr>
          <w:color w:val="548DD4" w:themeColor="text2" w:themeTint="99"/>
          <w:kern w:val="32"/>
        </w:rPr>
        <w:t>Resultados e Impactos</w:t>
      </w:r>
      <w:bookmarkEnd w:id="96"/>
    </w:p>
    <w:p w:rsidR="00090C8C" w:rsidRPr="00C57DAF" w:rsidRDefault="00090C8C" w:rsidP="00A70874">
      <w:pPr>
        <w:spacing w:after="0" w:line="240" w:lineRule="auto"/>
        <w:jc w:val="both"/>
      </w:pPr>
    </w:p>
    <w:p w:rsidR="00AE6FC2" w:rsidRPr="00C57DAF" w:rsidRDefault="00AE6FC2" w:rsidP="00A70874">
      <w:pPr>
        <w:spacing w:after="0" w:line="240" w:lineRule="auto"/>
        <w:jc w:val="both"/>
      </w:pPr>
      <w:r w:rsidRPr="00C57DAF">
        <w:t>Las intervenciones desarrolladas en el marco del proyecto 709 han tenido como resultado una consolidación del servicio de Asistencia Técnica directa, a partir del reconocimiento del territorio y de las organizaciones campesinas por parte de la SDDE, gracias a que se cuenta con profesionales que tienen arraigo y conocimiento de las zonas de intervención, así como al levantamiento y sistematización de información, con el fin de desarrollar propuestas coherentes con el contex</w:t>
      </w:r>
      <w:r w:rsidR="006D460E">
        <w:t>to socio-económico de la rurali</w:t>
      </w:r>
      <w:r w:rsidRPr="00C57DAF">
        <w:t>dad.</w:t>
      </w:r>
    </w:p>
    <w:p w:rsidR="0063434A" w:rsidRPr="00C57DAF" w:rsidRDefault="0063434A" w:rsidP="00A70874">
      <w:pPr>
        <w:spacing w:after="0" w:line="240" w:lineRule="auto"/>
        <w:jc w:val="both"/>
      </w:pPr>
    </w:p>
    <w:p w:rsidR="00AE6FC2" w:rsidRPr="00C57DAF" w:rsidRDefault="00AE6FC2" w:rsidP="00A70874">
      <w:pPr>
        <w:spacing w:after="0" w:line="240" w:lineRule="auto"/>
        <w:jc w:val="both"/>
      </w:pPr>
      <w:r w:rsidRPr="00C57DAF">
        <w:t>De esta manera se ha promovido la conservación del patrimonio ambiental de la ciudad, expresado en su ruralidad, a través de sistemas de producción sostenible con los que se mejora la competitividad de las unidades familiares campesinas y se garantiza su permanencia en estos territorios, que son de reserva ambiental.</w:t>
      </w:r>
    </w:p>
    <w:p w:rsidR="006D7E8B" w:rsidRPr="00C57DAF" w:rsidRDefault="006D7E8B" w:rsidP="00A70874">
      <w:pPr>
        <w:spacing w:after="0" w:line="240" w:lineRule="auto"/>
        <w:jc w:val="both"/>
      </w:pPr>
    </w:p>
    <w:p w:rsidR="00AE6FC2" w:rsidRPr="00C57DAF" w:rsidRDefault="00AE6FC2" w:rsidP="00A70874">
      <w:pPr>
        <w:spacing w:after="0" w:line="240" w:lineRule="auto"/>
        <w:jc w:val="both"/>
      </w:pPr>
      <w:r w:rsidRPr="00C57DAF">
        <w:t>En cuanto al mejoramiento de la competitividad, es importante señalar la agregación de valor a los productos, a través de la producción agrícola orgánica, la transformación de los mismos, el desarrollo de empaque y presentación, al igual que la promoción de alternativas distintas a la producción de alimentos. Esto ha permitido que las familias campesinas accedan a nuevos canales de comercialización, en lo que resulta favorable incursionar a partir de estos valores agregados y no de grandes volúmenes de producto, lo cual es consecuente con la realidad productiva de la ruralidad, donde promover la agricultura extensiva implicaría la afectación negativa del suelo y del ecosistema.</w:t>
      </w:r>
    </w:p>
    <w:p w:rsidR="00090C8C" w:rsidRPr="00C57DAF" w:rsidRDefault="00090C8C" w:rsidP="00A70874">
      <w:pPr>
        <w:spacing w:after="0" w:line="240" w:lineRule="auto"/>
        <w:jc w:val="both"/>
      </w:pPr>
    </w:p>
    <w:p w:rsidR="00AE6FC2" w:rsidRPr="00C57DAF" w:rsidRDefault="00AE6FC2" w:rsidP="00A70874">
      <w:pPr>
        <w:spacing w:after="0" w:line="240" w:lineRule="auto"/>
        <w:jc w:val="both"/>
      </w:pPr>
      <w:r w:rsidRPr="00C57DAF">
        <w:t xml:space="preserve">De igual manera se ha promovido la </w:t>
      </w:r>
      <w:proofErr w:type="spellStart"/>
      <w:r w:rsidRPr="00C57DAF">
        <w:t>articulacióncomercial</w:t>
      </w:r>
      <w:proofErr w:type="spellEnd"/>
      <w:r w:rsidRPr="00C57DAF">
        <w:t xml:space="preserve"> de productores de la ruralidad, principalmente a través de la estrategia Mercados Campesinos, razón por la cual durante la Celebración del día del Campesino se pidió a los productores provenientes de la ruralidad bogotana que calificaran la estrategia de 1 a 5, siendo esta última la calificación más alta. Ante esto, un 66% de los encuestados dio una calificación de 4 y un 22% la calificó con 5.</w:t>
      </w:r>
    </w:p>
    <w:p w:rsidR="00AE6FC2" w:rsidRPr="00C57DAF" w:rsidRDefault="00AE6FC2" w:rsidP="00A70874">
      <w:pPr>
        <w:spacing w:after="0" w:line="240" w:lineRule="auto"/>
        <w:jc w:val="both"/>
      </w:pPr>
    </w:p>
    <w:p w:rsidR="00AE6FC2" w:rsidRPr="00C57DAF" w:rsidRDefault="00AE6FC2" w:rsidP="00A70874">
      <w:pPr>
        <w:spacing w:after="0" w:line="240" w:lineRule="auto"/>
        <w:jc w:val="center"/>
        <w:rPr>
          <w:rFonts w:eastAsia="Times New Roman" w:cs="Times New Roman"/>
          <w:bCs/>
          <w:color w:val="76923C" w:themeColor="accent3" w:themeShade="BF"/>
          <w:sz w:val="16"/>
          <w:szCs w:val="16"/>
          <w:lang w:eastAsia="es-ES"/>
        </w:rPr>
      </w:pPr>
    </w:p>
    <w:p w:rsidR="00BF3E8B" w:rsidRPr="00C57DAF" w:rsidRDefault="00BF3E8B" w:rsidP="00A70874">
      <w:pPr>
        <w:pStyle w:val="Epgrafe"/>
        <w:keepNext/>
        <w:spacing w:after="0"/>
        <w:jc w:val="center"/>
        <w:rPr>
          <w:rFonts w:asciiTheme="minorHAnsi" w:hAnsiTheme="minorHAnsi"/>
        </w:rPr>
      </w:pPr>
      <w:r w:rsidRPr="00C57DAF">
        <w:rPr>
          <w:rFonts w:asciiTheme="minorHAnsi" w:hAnsiTheme="minorHAnsi"/>
        </w:rPr>
        <w:lastRenderedPageBreak/>
        <w:t xml:space="preserve">Ilustración </w:t>
      </w:r>
      <w:r w:rsidR="005F3744" w:rsidRPr="00C57DAF">
        <w:rPr>
          <w:rFonts w:asciiTheme="minorHAnsi" w:hAnsiTheme="minorHAnsi"/>
        </w:rPr>
        <w:fldChar w:fldCharType="begin"/>
      </w:r>
      <w:r w:rsidRPr="00C57DAF">
        <w:rPr>
          <w:rFonts w:asciiTheme="minorHAnsi" w:hAnsiTheme="minorHAnsi"/>
        </w:rPr>
        <w:instrText xml:space="preserve"> SEQ Ilustración \* ARABIC </w:instrText>
      </w:r>
      <w:r w:rsidR="005F3744" w:rsidRPr="00C57DAF">
        <w:rPr>
          <w:rFonts w:asciiTheme="minorHAnsi" w:hAnsiTheme="minorHAnsi"/>
        </w:rPr>
        <w:fldChar w:fldCharType="separate"/>
      </w:r>
      <w:r w:rsidR="006D460E">
        <w:rPr>
          <w:rFonts w:asciiTheme="minorHAnsi" w:hAnsiTheme="minorHAnsi"/>
          <w:noProof/>
        </w:rPr>
        <w:t>8</w:t>
      </w:r>
      <w:r w:rsidR="005F3744" w:rsidRPr="00C57DAF">
        <w:rPr>
          <w:rFonts w:asciiTheme="minorHAnsi" w:hAnsiTheme="minorHAnsi"/>
        </w:rPr>
        <w:fldChar w:fldCharType="end"/>
      </w:r>
      <w:r w:rsidRPr="00C57DAF">
        <w:rPr>
          <w:rFonts w:asciiTheme="minorHAnsi" w:hAnsiTheme="minorHAnsi"/>
        </w:rPr>
        <w:t xml:space="preserve"> Encuesta a los productores comerciantes de la ruralidad</w:t>
      </w:r>
    </w:p>
    <w:p w:rsidR="00AE6FC2" w:rsidRPr="00C57DAF" w:rsidRDefault="00AE6FC2" w:rsidP="00A70874">
      <w:pPr>
        <w:spacing w:after="0" w:line="240" w:lineRule="auto"/>
        <w:jc w:val="center"/>
      </w:pPr>
      <w:r w:rsidRPr="00C57DAF">
        <w:rPr>
          <w:noProof/>
        </w:rPr>
        <w:drawing>
          <wp:inline distT="0" distB="0" distL="0" distR="0">
            <wp:extent cx="2673908" cy="2054888"/>
            <wp:effectExtent l="19050" t="0" r="12142" b="2512"/>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1836" w:rsidRPr="00C57DAF" w:rsidRDefault="00AE6FC2" w:rsidP="00A70874">
      <w:pPr>
        <w:tabs>
          <w:tab w:val="left" w:pos="2595"/>
        </w:tabs>
        <w:spacing w:after="0" w:line="240" w:lineRule="auto"/>
        <w:jc w:val="center"/>
        <w:rPr>
          <w:sz w:val="14"/>
          <w:szCs w:val="14"/>
        </w:rPr>
      </w:pPr>
      <w:r w:rsidRPr="00C57DAF">
        <w:rPr>
          <w:sz w:val="14"/>
          <w:szCs w:val="14"/>
        </w:rPr>
        <w:t>Fuente: Elaboración propia a partir de los resultados de la encuesta aplicada durante</w:t>
      </w:r>
    </w:p>
    <w:p w:rsidR="00AE6FC2" w:rsidRPr="00C57DAF" w:rsidRDefault="00AE6FC2" w:rsidP="00A70874">
      <w:pPr>
        <w:tabs>
          <w:tab w:val="left" w:pos="2595"/>
        </w:tabs>
        <w:spacing w:after="0" w:line="240" w:lineRule="auto"/>
        <w:jc w:val="center"/>
        <w:rPr>
          <w:sz w:val="14"/>
          <w:szCs w:val="14"/>
        </w:rPr>
      </w:pPr>
      <w:proofErr w:type="gramStart"/>
      <w:r w:rsidRPr="00C57DAF">
        <w:rPr>
          <w:sz w:val="14"/>
          <w:szCs w:val="14"/>
        </w:rPr>
        <w:t>el</w:t>
      </w:r>
      <w:proofErr w:type="gramEnd"/>
      <w:r w:rsidRPr="00C57DAF">
        <w:rPr>
          <w:sz w:val="14"/>
          <w:szCs w:val="14"/>
        </w:rPr>
        <w:t xml:space="preserve"> Mercado realizado el Día del Campesino, en la Plaza de Bolívar, junio, 2015</w:t>
      </w:r>
    </w:p>
    <w:p w:rsidR="00AE6FC2" w:rsidRPr="00C57DAF" w:rsidRDefault="00AE6FC2" w:rsidP="00A70874">
      <w:pPr>
        <w:spacing w:after="0" w:line="240" w:lineRule="auto"/>
        <w:jc w:val="both"/>
      </w:pPr>
    </w:p>
    <w:p w:rsidR="00AE6FC2" w:rsidRPr="00C57DAF" w:rsidRDefault="00AE6FC2" w:rsidP="00A70874">
      <w:pPr>
        <w:spacing w:after="0" w:line="240" w:lineRule="auto"/>
        <w:jc w:val="both"/>
      </w:pPr>
      <w:r w:rsidRPr="00C57DAF">
        <w:t xml:space="preserve">Finalmente los avances en términos de la gestión social del territorio constituyen un ahondamiento en la democratización de los procesos para definir la habitabilidad del territorio rural de la ciudad, lo cual es relevante si se tiene en cuenta que los pobladores rurales ocupan estas zonas de manera histórica y heredada, realizando actividades agropecuarias que si se realizan de manera tradicional, ponen en riesgo las zonas de páramo y de reserva. </w:t>
      </w:r>
    </w:p>
    <w:p w:rsidR="006D7E8B" w:rsidRPr="00C57DAF" w:rsidRDefault="006D7E8B" w:rsidP="00A70874">
      <w:pPr>
        <w:spacing w:after="0" w:line="240" w:lineRule="auto"/>
        <w:jc w:val="both"/>
      </w:pPr>
    </w:p>
    <w:p w:rsidR="00AE6FC2" w:rsidRPr="00C57DAF" w:rsidRDefault="00AE6FC2" w:rsidP="00A70874">
      <w:pPr>
        <w:spacing w:after="0" w:line="240" w:lineRule="auto"/>
        <w:jc w:val="both"/>
      </w:pPr>
      <w:r w:rsidRPr="00C57DAF">
        <w:t>De esta manera han mejorado las condiciones organizativas para llegar a acuerdos en el manejo de los recursos disponibles en el territorio, a partir de una visión que trasciende la particularidad de cada predio, identificando las especialidades y potenciales vecinales, lo cual no solo favorece el cuidado y uso responsable de tales recursos, sino también la generación de eficiencias en la producción y los procesos logísticos de las unidades de negocio.</w:t>
      </w:r>
    </w:p>
    <w:p w:rsidR="006D7E8B" w:rsidRPr="00C57DAF" w:rsidRDefault="006D7E8B" w:rsidP="00A70874">
      <w:pPr>
        <w:spacing w:after="0" w:line="240" w:lineRule="auto"/>
        <w:jc w:val="both"/>
      </w:pPr>
    </w:p>
    <w:p w:rsidR="006D7E8B" w:rsidRDefault="00AE6FC2" w:rsidP="00A70874">
      <w:pPr>
        <w:spacing w:after="0" w:line="240" w:lineRule="auto"/>
        <w:jc w:val="both"/>
      </w:pPr>
      <w:r w:rsidRPr="00C57DAF">
        <w:t>Estos avances también generan eficiencias para el diálogo con las instituciones que tienen injerencia en la ruralidad bogotana, ya que permiten decantar las propuestas y reclamos de la comunidad frente a estos organismos, haciendo posible una gestión participativa e incluyente.</w:t>
      </w:r>
    </w:p>
    <w:p w:rsidR="00CD37D7" w:rsidRDefault="00CD37D7" w:rsidP="00A70874">
      <w:pPr>
        <w:spacing w:after="0" w:line="240" w:lineRule="auto"/>
        <w:jc w:val="both"/>
      </w:pPr>
    </w:p>
    <w:p w:rsidR="00CD37D7" w:rsidRPr="00CD37D7" w:rsidRDefault="00CD37D7" w:rsidP="00A70874">
      <w:pPr>
        <w:spacing w:after="0" w:line="240" w:lineRule="auto"/>
        <w:jc w:val="both"/>
        <w:rPr>
          <w:color w:val="548DD4" w:themeColor="text2" w:themeTint="99"/>
          <w:kern w:val="32"/>
        </w:rPr>
      </w:pPr>
      <w:r w:rsidRPr="00CD37D7">
        <w:rPr>
          <w:color w:val="548DD4" w:themeColor="text2" w:themeTint="99"/>
          <w:kern w:val="32"/>
        </w:rPr>
        <w:t>Conclusiones y recomendaciones</w:t>
      </w:r>
    </w:p>
    <w:p w:rsidR="00CD37D7" w:rsidRDefault="00CD37D7" w:rsidP="00A70874">
      <w:pPr>
        <w:spacing w:after="0" w:line="240" w:lineRule="auto"/>
        <w:jc w:val="both"/>
      </w:pPr>
    </w:p>
    <w:p w:rsidR="00CD37D7" w:rsidRDefault="00CD37D7" w:rsidP="00CD37D7">
      <w:pPr>
        <w:jc w:val="both"/>
      </w:pPr>
      <w:r w:rsidRPr="00F27808">
        <w:t>Se ha ampliado la capacidad operativa y técnica del equipo de Asistencia Técnica Rural Directa</w:t>
      </w:r>
      <w:r>
        <w:t>, sin embargo l</w:t>
      </w:r>
      <w:r w:rsidRPr="002D6A1F">
        <w:t xml:space="preserve">a reconversión productiva es un proceso de largo aliento, el cual requiere continuidad </w:t>
      </w:r>
      <w:r>
        <w:t xml:space="preserve">en los servicios </w:t>
      </w:r>
      <w:r w:rsidRPr="002D6A1F">
        <w:t>y</w:t>
      </w:r>
      <w:r>
        <w:t xml:space="preserve"> fortalecimiento </w:t>
      </w:r>
      <w:r w:rsidRPr="002D6A1F">
        <w:t>del</w:t>
      </w:r>
      <w:r>
        <w:t xml:space="preserve"> equipo humano que trabaja en campo, así como mejorar la disponibilidad de recursos e insumos para que este equipo pueda brindar el servicio con oportunidad y pertinencia.</w:t>
      </w:r>
    </w:p>
    <w:p w:rsidR="00CD37D7" w:rsidRDefault="00CD37D7" w:rsidP="00CD37D7">
      <w:pPr>
        <w:jc w:val="both"/>
      </w:pPr>
      <w:r>
        <w:t>Los énfasis dados a la asistencia técnica en cuanto a la reconversión productiva y la agregación de valor en los procesos de producción y comercialización, permiten perfilar la viabilidad de la estrategia y la buena percepción del servicio por parte de los beneficiados, en el cumplimiento de sus expectativas. Sin embargo, es necesario articular en mayor medida las acciones emprendidas a partir de las diferentes metas del proyecto, para lograr mejores resultados en la comercialización, la generación de emprendimientos y la obtención de beneficios económicos.</w:t>
      </w:r>
    </w:p>
    <w:p w:rsidR="00CD37D7" w:rsidRPr="00C57DAF" w:rsidRDefault="00CD37D7" w:rsidP="00CD37D7">
      <w:pPr>
        <w:jc w:val="both"/>
      </w:pPr>
      <w:r>
        <w:lastRenderedPageBreak/>
        <w:t>Por último, es necesario profundizar en las relaciones interinstitucionales, tanto a nivel distrital como nacional, ya que la</w:t>
      </w:r>
      <w:r w:rsidRPr="000B6991">
        <w:t xml:space="preserve"> legislación sobre ordenamiento territorial </w:t>
      </w:r>
      <w:r>
        <w:t>continúa siendo un riesgo para los campesinos bogotanos, en cuanto genera presiones que pueden</w:t>
      </w:r>
      <w:r w:rsidRPr="000B6991">
        <w:t xml:space="preserve"> conllevar a</w:t>
      </w:r>
      <w:r>
        <w:t xml:space="preserve"> su desplazamiento. De esta manera se podría dar viabilidad a los procesos adelantados para la constitución de las figuras de gestión social del territorio, tanto en su formalización como funcionamiento.</w:t>
      </w:r>
    </w:p>
    <w:p w:rsidR="0063434A" w:rsidRPr="003C1D1A" w:rsidRDefault="00201AB6" w:rsidP="003C1D1A">
      <w:pPr>
        <w:pStyle w:val="Ttulo3"/>
      </w:pPr>
      <w:bookmarkStart w:id="97" w:name="_Toc435180129"/>
      <w:bookmarkStart w:id="98" w:name="_Toc439742635"/>
      <w:r w:rsidRPr="003C1D1A">
        <w:t>3.</w:t>
      </w:r>
      <w:r w:rsidR="00481DE2">
        <w:t>2</w:t>
      </w:r>
      <w:r w:rsidRPr="003C1D1A">
        <w:t xml:space="preserve">.9. </w:t>
      </w:r>
      <w:r w:rsidR="00AE6FC2" w:rsidRPr="003C1D1A">
        <w:t>Proyecto 754: Agricultura urbana y periurbana</w:t>
      </w:r>
      <w:bookmarkEnd w:id="97"/>
      <w:bookmarkEnd w:id="98"/>
    </w:p>
    <w:p w:rsidR="0011725A" w:rsidRPr="00C57DAF" w:rsidRDefault="0011725A" w:rsidP="00A70874">
      <w:pPr>
        <w:spacing w:after="0" w:line="240" w:lineRule="auto"/>
        <w:jc w:val="both"/>
        <w:rPr>
          <w:lang w:val="es-ES" w:eastAsia="es-ES"/>
        </w:rPr>
      </w:pPr>
    </w:p>
    <w:p w:rsidR="00AE6FC2" w:rsidRPr="00C57DAF" w:rsidRDefault="00AE6FC2" w:rsidP="00A70874">
      <w:pPr>
        <w:spacing w:after="0" w:line="240" w:lineRule="auto"/>
        <w:jc w:val="both"/>
      </w:pPr>
      <w:r w:rsidRPr="00C57DAF">
        <w:t xml:space="preserve">La formulación del proyecto 754 </w:t>
      </w:r>
      <w:r w:rsidR="00E11836" w:rsidRPr="00C57DAF">
        <w:t xml:space="preserve">tiene </w:t>
      </w:r>
      <w:r w:rsidRPr="00C57DAF">
        <w:t>como objetivo general: Promover la agricultura urbana y periurbana como estrategia multifuncional para la seguridad alimentaria, la generación de ingresos y de alternativas productivas para comunidades vulnerables y el ordenamiento del territorio en el Distrito Capital.</w:t>
      </w:r>
    </w:p>
    <w:p w:rsidR="0063434A" w:rsidRPr="00C57DAF" w:rsidRDefault="0063434A" w:rsidP="00A70874">
      <w:pPr>
        <w:spacing w:after="0" w:line="240" w:lineRule="auto"/>
        <w:jc w:val="both"/>
      </w:pPr>
    </w:p>
    <w:p w:rsidR="00AE6FC2" w:rsidRPr="00C57DAF" w:rsidRDefault="00AE6FC2" w:rsidP="00A70874">
      <w:pPr>
        <w:spacing w:after="0" w:line="240" w:lineRule="auto"/>
        <w:jc w:val="both"/>
      </w:pPr>
      <w:r w:rsidRPr="00C57DAF">
        <w:t>De otro lado, se plantea los siguientes objetivos específicos:</w:t>
      </w:r>
    </w:p>
    <w:p w:rsidR="0063434A" w:rsidRPr="00C57DAF" w:rsidRDefault="0063434A" w:rsidP="00A70874">
      <w:pPr>
        <w:spacing w:after="0" w:line="240" w:lineRule="auto"/>
        <w:jc w:val="both"/>
      </w:pPr>
    </w:p>
    <w:p w:rsidR="006D7E8B" w:rsidRPr="00C57DAF" w:rsidRDefault="00AE6FC2" w:rsidP="00201158">
      <w:pPr>
        <w:pStyle w:val="Prrafodelista"/>
        <w:numPr>
          <w:ilvl w:val="0"/>
          <w:numId w:val="19"/>
        </w:numPr>
        <w:suppressAutoHyphens/>
        <w:spacing w:after="0" w:line="240" w:lineRule="auto"/>
        <w:contextualSpacing w:val="0"/>
        <w:jc w:val="both"/>
        <w:rPr>
          <w:rFonts w:asciiTheme="minorHAnsi" w:hAnsiTheme="minorHAnsi"/>
        </w:rPr>
      </w:pPr>
      <w:r w:rsidRPr="00C57DAF">
        <w:rPr>
          <w:rFonts w:asciiTheme="minorHAnsi" w:hAnsiTheme="minorHAnsi"/>
        </w:rPr>
        <w:t>Desarrollar una estrategia integral de agricultura urbana que contribuya al fortalecimiento de una política de borde urbano basada en la sustentabilidad y la planeación del territorio</w:t>
      </w:r>
    </w:p>
    <w:p w:rsidR="006D7E8B" w:rsidRPr="00C57DAF" w:rsidRDefault="00AE6FC2" w:rsidP="00201158">
      <w:pPr>
        <w:pStyle w:val="Prrafodelista"/>
        <w:numPr>
          <w:ilvl w:val="0"/>
          <w:numId w:val="19"/>
        </w:numPr>
        <w:suppressAutoHyphens/>
        <w:spacing w:after="0" w:line="240" w:lineRule="auto"/>
        <w:contextualSpacing w:val="0"/>
        <w:jc w:val="both"/>
        <w:rPr>
          <w:rFonts w:asciiTheme="minorHAnsi" w:hAnsiTheme="minorHAnsi"/>
        </w:rPr>
      </w:pPr>
      <w:r w:rsidRPr="00C57DAF">
        <w:rPr>
          <w:rFonts w:asciiTheme="minorHAnsi" w:hAnsiTheme="minorHAnsi"/>
        </w:rPr>
        <w:t>Promover alternativas productivas y de generación de ingresos de poblaciones vulnerables mediante el desarrollo de cultivos urbanos y periurbanos en los es</w:t>
      </w:r>
      <w:r w:rsidR="006D7E8B" w:rsidRPr="00C57DAF">
        <w:rPr>
          <w:rFonts w:asciiTheme="minorHAnsi" w:hAnsiTheme="minorHAnsi"/>
        </w:rPr>
        <w:t>pacios disponibles de la ciudad.</w:t>
      </w:r>
    </w:p>
    <w:p w:rsidR="0063434A" w:rsidRPr="00C57DAF" w:rsidRDefault="00AE6FC2" w:rsidP="00201158">
      <w:pPr>
        <w:pStyle w:val="Prrafodelista"/>
        <w:numPr>
          <w:ilvl w:val="0"/>
          <w:numId w:val="19"/>
        </w:numPr>
        <w:suppressAutoHyphens/>
        <w:spacing w:after="0" w:line="240" w:lineRule="auto"/>
        <w:contextualSpacing w:val="0"/>
        <w:jc w:val="both"/>
        <w:rPr>
          <w:rFonts w:asciiTheme="minorHAnsi" w:hAnsiTheme="minorHAnsi"/>
        </w:rPr>
      </w:pPr>
      <w:r w:rsidRPr="00C57DAF">
        <w:rPr>
          <w:rFonts w:asciiTheme="minorHAnsi" w:hAnsiTheme="minorHAnsi"/>
        </w:rPr>
        <w:t>Mitigar el efecto de isla calor y reconstitución de equilibrio climático en refrigeración del espacio mediante el proceso de evapotranspiración de la vegetación y evaporación del agua retenida en otras capas del sistema.</w:t>
      </w:r>
    </w:p>
    <w:p w:rsidR="0011725A" w:rsidRPr="00C57DAF" w:rsidRDefault="0011725A" w:rsidP="00A70874">
      <w:pPr>
        <w:spacing w:after="0" w:line="240" w:lineRule="auto"/>
        <w:jc w:val="both"/>
      </w:pPr>
    </w:p>
    <w:p w:rsidR="0063434A" w:rsidRPr="00C57DAF" w:rsidRDefault="0063434A" w:rsidP="00A70874">
      <w:pPr>
        <w:spacing w:after="0" w:line="240" w:lineRule="auto"/>
        <w:jc w:val="both"/>
      </w:pPr>
      <w:r w:rsidRPr="00C57DAF">
        <w:t xml:space="preserve">El proyecto 754 contó con intervenciones dirigidas al mejoramiento de la producción y comercialización de productos de la agricultura urbana y periurbana, así como al fortalecimiento asociativo de los agricultores urbanos. </w:t>
      </w:r>
    </w:p>
    <w:p w:rsidR="0011725A" w:rsidRPr="00C57DAF" w:rsidRDefault="0011725A" w:rsidP="00A70874">
      <w:pPr>
        <w:spacing w:after="0" w:line="240" w:lineRule="auto"/>
        <w:jc w:val="both"/>
      </w:pPr>
    </w:p>
    <w:p w:rsidR="0063434A" w:rsidRPr="00C57DAF" w:rsidRDefault="0063434A" w:rsidP="00A70874">
      <w:pPr>
        <w:spacing w:after="0" w:line="240" w:lineRule="auto"/>
        <w:jc w:val="both"/>
        <w:rPr>
          <w:lang w:val="es-ES"/>
        </w:rPr>
      </w:pPr>
      <w:r w:rsidRPr="00C57DAF">
        <w:t>En</w:t>
      </w:r>
      <w:r w:rsidRPr="00C57DAF">
        <w:rPr>
          <w:lang w:val="es-ES"/>
        </w:rPr>
        <w:t xml:space="preserve"> este sentido se implementó una intervención integral de emprendimiento asociativo, con la cual se dio inicio a la </w:t>
      </w:r>
      <w:r w:rsidRPr="00C57DAF">
        <w:rPr>
          <w:i/>
          <w:lang w:val="es-ES"/>
        </w:rPr>
        <w:t xml:space="preserve">articulación de la red de agricultores urbanos y periurbanos, </w:t>
      </w:r>
      <w:r w:rsidRPr="00C57DAF">
        <w:rPr>
          <w:lang w:val="es-ES"/>
        </w:rPr>
        <w:t>la cual es coherente con la apuesta de aportar a la sostenibilidad de la agricultura urbana, a través del mejoramiento de procesos de la producción para aumentar la competitividad. Esta estrategia consistió en el desarrollo y consolidación de una Red de Agricultura Urbana y Periurbana en el Distrito Capital, a partir de las siguientes acciones:</w:t>
      </w:r>
    </w:p>
    <w:p w:rsidR="00E11836" w:rsidRPr="00C57DAF" w:rsidRDefault="00E11836" w:rsidP="00A70874">
      <w:pPr>
        <w:spacing w:after="0" w:line="240" w:lineRule="auto"/>
        <w:jc w:val="both"/>
      </w:pPr>
    </w:p>
    <w:p w:rsidR="0063434A" w:rsidRPr="00C57DAF" w:rsidRDefault="0063434A" w:rsidP="00201158">
      <w:pPr>
        <w:pStyle w:val="Prrafodelista"/>
        <w:numPr>
          <w:ilvl w:val="0"/>
          <w:numId w:val="28"/>
        </w:numPr>
        <w:suppressAutoHyphens/>
        <w:spacing w:after="0" w:line="240" w:lineRule="auto"/>
        <w:contextualSpacing w:val="0"/>
        <w:jc w:val="both"/>
        <w:rPr>
          <w:rFonts w:asciiTheme="minorHAnsi" w:hAnsiTheme="minorHAnsi"/>
        </w:rPr>
      </w:pPr>
      <w:r w:rsidRPr="00C57DAF">
        <w:rPr>
          <w:rFonts w:asciiTheme="minorHAnsi" w:hAnsiTheme="minorHAnsi"/>
        </w:rPr>
        <w:t xml:space="preserve">Capacitación de agricultores de </w:t>
      </w:r>
      <w:proofErr w:type="spellStart"/>
      <w:r w:rsidRPr="00C57DAF">
        <w:rPr>
          <w:rFonts w:asciiTheme="minorHAnsi" w:hAnsiTheme="minorHAnsi"/>
        </w:rPr>
        <w:t>orellanas</w:t>
      </w:r>
      <w:proofErr w:type="spellEnd"/>
      <w:r w:rsidRPr="00C57DAF">
        <w:rPr>
          <w:rFonts w:asciiTheme="minorHAnsi" w:hAnsiTheme="minorHAnsi"/>
        </w:rPr>
        <w:t xml:space="preserve"> para el emprendimiento y la formulación de planes de negocios asociativos.</w:t>
      </w:r>
    </w:p>
    <w:p w:rsidR="0063434A" w:rsidRPr="00C57DAF" w:rsidRDefault="0063434A" w:rsidP="00201158">
      <w:pPr>
        <w:pStyle w:val="Prrafodelista"/>
        <w:numPr>
          <w:ilvl w:val="0"/>
          <w:numId w:val="28"/>
        </w:numPr>
        <w:suppressAutoHyphens/>
        <w:spacing w:after="0" w:line="240" w:lineRule="auto"/>
        <w:contextualSpacing w:val="0"/>
        <w:jc w:val="both"/>
        <w:rPr>
          <w:rFonts w:asciiTheme="minorHAnsi" w:hAnsiTheme="minorHAnsi"/>
        </w:rPr>
      </w:pPr>
      <w:r w:rsidRPr="00C57DAF">
        <w:rPr>
          <w:rFonts w:asciiTheme="minorHAnsi" w:hAnsiTheme="minorHAnsi"/>
        </w:rPr>
        <w:t xml:space="preserve">Acompañamiento y asesoría para el establecimiento de una unidad productora de </w:t>
      </w:r>
      <w:proofErr w:type="spellStart"/>
      <w:r w:rsidRPr="00C57DAF">
        <w:rPr>
          <w:rFonts w:asciiTheme="minorHAnsi" w:hAnsiTheme="minorHAnsi"/>
        </w:rPr>
        <w:t>orellanas</w:t>
      </w:r>
      <w:proofErr w:type="spellEnd"/>
      <w:r w:rsidRPr="00C57DAF">
        <w:rPr>
          <w:rFonts w:asciiTheme="minorHAnsi" w:hAnsiTheme="minorHAnsi"/>
        </w:rPr>
        <w:t xml:space="preserve">, a través de visitas a unidades de negocio. </w:t>
      </w:r>
    </w:p>
    <w:p w:rsidR="0063434A" w:rsidRPr="00C57DAF" w:rsidRDefault="0063434A" w:rsidP="00201158">
      <w:pPr>
        <w:pStyle w:val="Prrafodelista"/>
        <w:numPr>
          <w:ilvl w:val="0"/>
          <w:numId w:val="28"/>
        </w:numPr>
        <w:suppressAutoHyphens/>
        <w:spacing w:after="0" w:line="240" w:lineRule="auto"/>
        <w:contextualSpacing w:val="0"/>
        <w:jc w:val="both"/>
        <w:rPr>
          <w:rFonts w:asciiTheme="minorHAnsi" w:hAnsiTheme="minorHAnsi"/>
        </w:rPr>
      </w:pPr>
      <w:r w:rsidRPr="00C57DAF">
        <w:rPr>
          <w:rFonts w:asciiTheme="minorHAnsi" w:hAnsiTheme="minorHAnsi"/>
        </w:rPr>
        <w:t xml:space="preserve">Asignación de seis (6) créditos para la instalación de seis (6) proyectos productivos con </w:t>
      </w:r>
      <w:proofErr w:type="spellStart"/>
      <w:r w:rsidRPr="00C57DAF">
        <w:rPr>
          <w:rFonts w:asciiTheme="minorHAnsi" w:hAnsiTheme="minorHAnsi"/>
        </w:rPr>
        <w:t>orellanas</w:t>
      </w:r>
      <w:proofErr w:type="spellEnd"/>
      <w:r w:rsidRPr="00C57DAF">
        <w:rPr>
          <w:rFonts w:asciiTheme="minorHAnsi" w:hAnsiTheme="minorHAnsi"/>
        </w:rPr>
        <w:t>, a través del proyecto de financiamiento de la SDDE.</w:t>
      </w:r>
    </w:p>
    <w:p w:rsidR="00E11836" w:rsidRPr="00C57DAF" w:rsidRDefault="00E11836" w:rsidP="00A70874">
      <w:pPr>
        <w:pStyle w:val="Prrafodelista"/>
        <w:suppressAutoHyphens/>
        <w:spacing w:after="0" w:line="240" w:lineRule="auto"/>
        <w:contextualSpacing w:val="0"/>
        <w:jc w:val="both"/>
        <w:rPr>
          <w:rFonts w:asciiTheme="minorHAnsi" w:hAnsiTheme="minorHAnsi"/>
        </w:rPr>
      </w:pPr>
    </w:p>
    <w:p w:rsidR="00E11836" w:rsidRPr="00C57DAF" w:rsidRDefault="00E11836" w:rsidP="00A70874">
      <w:pPr>
        <w:spacing w:after="0" w:line="240" w:lineRule="auto"/>
        <w:jc w:val="both"/>
      </w:pPr>
      <w:r w:rsidRPr="00C57DAF">
        <w:rPr>
          <w:lang w:val="es-ES"/>
        </w:rPr>
        <w:t>Basado en las</w:t>
      </w:r>
      <w:r w:rsidR="0063434A" w:rsidRPr="00C57DAF">
        <w:rPr>
          <w:lang w:val="es-ES"/>
        </w:rPr>
        <w:t xml:space="preserve"> actividades descritas se inició la </w:t>
      </w:r>
      <w:r w:rsidR="0063434A" w:rsidRPr="00C57DAF">
        <w:rPr>
          <w:i/>
          <w:lang w:val="es-ES"/>
        </w:rPr>
        <w:t>conformación de la red de agricultores urbanos y periurbanos</w:t>
      </w:r>
      <w:r w:rsidR="0063434A" w:rsidRPr="00C57DAF">
        <w:rPr>
          <w:lang w:val="es-ES"/>
        </w:rPr>
        <w:t xml:space="preserve">, lo cual se complementó con la </w:t>
      </w:r>
      <w:r w:rsidR="0063434A" w:rsidRPr="00C57DAF">
        <w:rPr>
          <w:i/>
        </w:rPr>
        <w:t>instalación y puesta en marcha de pilotos urbanos de agricultura urbana y periurbana,</w:t>
      </w:r>
      <w:r w:rsidR="0063434A" w:rsidRPr="00C57DAF">
        <w:t xml:space="preserve"> a comienzos del 2015. Estos pilotos se orientan a la producción de alimentos bajo un modelo de agricultura intensiva, a partir del aprovechamiento de los espacios verticales. </w:t>
      </w:r>
    </w:p>
    <w:p w:rsidR="00E11836" w:rsidRPr="00C57DAF" w:rsidRDefault="00E11836" w:rsidP="00A70874">
      <w:pPr>
        <w:spacing w:after="0" w:line="240" w:lineRule="auto"/>
        <w:jc w:val="both"/>
      </w:pPr>
    </w:p>
    <w:p w:rsidR="0063434A" w:rsidRPr="00C57DAF" w:rsidRDefault="0063434A" w:rsidP="00A70874">
      <w:pPr>
        <w:spacing w:after="0" w:line="240" w:lineRule="auto"/>
        <w:jc w:val="both"/>
        <w:rPr>
          <w:lang w:val="es-ES"/>
        </w:rPr>
      </w:pPr>
      <w:r w:rsidRPr="00C57DAF">
        <w:rPr>
          <w:lang w:val="es-ES"/>
        </w:rPr>
        <w:lastRenderedPageBreak/>
        <w:t xml:space="preserve">Para la instalación de los pilotos se contrató a la </w:t>
      </w:r>
      <w:proofErr w:type="spellStart"/>
      <w:r w:rsidR="00E11836" w:rsidRPr="00C57DAF">
        <w:rPr>
          <w:lang w:val="es-ES"/>
        </w:rPr>
        <w:t>Corporacion</w:t>
      </w:r>
      <w:proofErr w:type="spellEnd"/>
      <w:r w:rsidR="00E11836" w:rsidRPr="00C57DAF">
        <w:rPr>
          <w:lang w:val="es-ES"/>
        </w:rPr>
        <w:t xml:space="preserve"> Nacional de Desarrollo Sostenible - </w:t>
      </w:r>
      <w:proofErr w:type="spellStart"/>
      <w:r w:rsidR="00E11836" w:rsidRPr="00C57DAF">
        <w:rPr>
          <w:lang w:val="es-ES"/>
        </w:rPr>
        <w:t>Conades</w:t>
      </w:r>
      <w:proofErr w:type="spellEnd"/>
      <w:r w:rsidRPr="00C57DAF">
        <w:rPr>
          <w:lang w:val="es-ES"/>
        </w:rPr>
        <w:t xml:space="preserve">, mientras que la SDDE asumió el acompañamiento a los participantes a través del recurso humano. Cabe resaltar que en este proceso se contó con la participación de los agricultores, particularmente en la identificación de los predios para la instalación de tales pilotos, lo cual incluyó la realización de consultas mediante recorridos por las localidades reuniones de concertación, sobre el funcionamiento y administración de los pilotos. También fue necesaria la gestión interinstitucional con entidades como la Secretaría de Ambiente, Secretaría de Gobierno, Secretaría de </w:t>
      </w:r>
      <w:proofErr w:type="spellStart"/>
      <w:r w:rsidRPr="00C57DAF">
        <w:rPr>
          <w:lang w:val="es-ES"/>
        </w:rPr>
        <w:t>Habitat</w:t>
      </w:r>
      <w:proofErr w:type="spellEnd"/>
      <w:r w:rsidRPr="00C57DAF">
        <w:rPr>
          <w:lang w:val="es-ES"/>
        </w:rPr>
        <w:t>, IDIGER, Jardín Botánico</w:t>
      </w:r>
    </w:p>
    <w:p w:rsidR="00E11836" w:rsidRPr="00C57DAF" w:rsidRDefault="00E11836" w:rsidP="00A70874">
      <w:pPr>
        <w:spacing w:after="0" w:line="240" w:lineRule="auto"/>
        <w:jc w:val="both"/>
        <w:rPr>
          <w:lang w:val="es-ES"/>
        </w:rPr>
      </w:pPr>
    </w:p>
    <w:p w:rsidR="00E11836" w:rsidRDefault="0063434A" w:rsidP="00A70874">
      <w:pPr>
        <w:spacing w:after="0" w:line="240" w:lineRule="auto"/>
        <w:jc w:val="both"/>
      </w:pPr>
      <w:r w:rsidRPr="00C57DAF">
        <w:rPr>
          <w:lang w:val="es-ES"/>
        </w:rPr>
        <w:t xml:space="preserve">Adicionalmente se </w:t>
      </w:r>
      <w:r w:rsidRPr="00C57DAF">
        <w:t xml:space="preserve">han promovido </w:t>
      </w:r>
      <w:r w:rsidRPr="00C57DAF">
        <w:rPr>
          <w:i/>
        </w:rPr>
        <w:t>espacios de encuentro para el intercambio y comercialización de productos de la agricultura urbana</w:t>
      </w:r>
      <w:r w:rsidRPr="00C57DAF">
        <w:t>, gestionando la participación de los agricultores en espacios como los mercados campesinos y en Plaza de los Artesanos</w:t>
      </w:r>
      <w:bookmarkStart w:id="99" w:name="_Toc435180138"/>
    </w:p>
    <w:p w:rsidR="00E11836" w:rsidRPr="00C57DAF" w:rsidRDefault="00E11836" w:rsidP="00A70874">
      <w:pPr>
        <w:spacing w:after="0" w:line="240" w:lineRule="auto"/>
        <w:jc w:val="both"/>
      </w:pPr>
    </w:p>
    <w:p w:rsidR="0063434A" w:rsidRPr="00C57DAF" w:rsidRDefault="00AE6FC2" w:rsidP="00A70874">
      <w:pPr>
        <w:spacing w:after="0" w:line="240" w:lineRule="auto"/>
        <w:jc w:val="both"/>
        <w:rPr>
          <w:color w:val="548DD4" w:themeColor="text2" w:themeTint="99"/>
        </w:rPr>
      </w:pPr>
      <w:r w:rsidRPr="00C57DAF">
        <w:rPr>
          <w:color w:val="548DD4" w:themeColor="text2" w:themeTint="99"/>
          <w:kern w:val="32"/>
        </w:rPr>
        <w:t>Resultados e Impactos</w:t>
      </w:r>
      <w:bookmarkEnd w:id="99"/>
    </w:p>
    <w:p w:rsidR="0011725A" w:rsidRPr="00C57DAF" w:rsidRDefault="0011725A" w:rsidP="00A70874">
      <w:pPr>
        <w:spacing w:after="0" w:line="240" w:lineRule="auto"/>
        <w:jc w:val="both"/>
      </w:pPr>
    </w:p>
    <w:p w:rsidR="00AE6FC2" w:rsidRPr="00C57DAF" w:rsidRDefault="00AE6FC2" w:rsidP="00A70874">
      <w:pPr>
        <w:spacing w:after="0" w:line="240" w:lineRule="auto"/>
        <w:jc w:val="both"/>
      </w:pPr>
      <w:r w:rsidRPr="00C57DAF">
        <w:t xml:space="preserve">Conforme se ha desarrollado la red de agricultores urbanos, como estrategia asociativa orientada hacia el emprendimiento, la SDDE ha hecho un aporte representativo al fortalecimiento del sistema público de abastecimiento de Bogotá, incidiendo en los aspectos productivos, organizativos y comerciales de las unidades productivas beneficiadas. Se ha logrado conformar una forma organizativa, de la cual se espera </w:t>
      </w:r>
      <w:r w:rsidR="00E11836" w:rsidRPr="00C57DAF">
        <w:t>lograr</w:t>
      </w:r>
      <w:r w:rsidRPr="00C57DAF">
        <w:t xml:space="preserve"> un punto de consolidación y crecimiento suficientes para que la ciudad encuentre en esta actividad una dinámica de economía popular viable económica y socialmente, diversificando la oferta agroalimentaria con productos inocuos y de calidad.</w:t>
      </w:r>
    </w:p>
    <w:p w:rsidR="006D7E8B" w:rsidRPr="00C57DAF" w:rsidRDefault="006D7E8B" w:rsidP="00A70874">
      <w:pPr>
        <w:spacing w:after="0" w:line="240" w:lineRule="auto"/>
        <w:jc w:val="both"/>
      </w:pPr>
    </w:p>
    <w:p w:rsidR="0063434A" w:rsidRDefault="00AE6FC2" w:rsidP="00A70874">
      <w:pPr>
        <w:spacing w:after="0" w:line="240" w:lineRule="auto"/>
        <w:jc w:val="both"/>
      </w:pPr>
      <w:r w:rsidRPr="00C57DAF">
        <w:t>Cabe resaltar que las diferentes acciones adelantadas corresponden a componentes que se articulan y orientan hacia la sostenibilidad de esta actividad, desde una perspectiva económica, pero también en un contexto del cuidado medioambiental. Igualmente, se trata de acciones que impulsan la agricultura urbana como actividad productiva estratégica para la seguridad alimentaria, en la medida en que se generan alimentos para el autoconsumo, así como excedentes para la comercialización.</w:t>
      </w:r>
    </w:p>
    <w:p w:rsidR="00CD37D7" w:rsidRDefault="00CD37D7" w:rsidP="00A70874">
      <w:pPr>
        <w:spacing w:after="0" w:line="240" w:lineRule="auto"/>
        <w:jc w:val="both"/>
      </w:pPr>
    </w:p>
    <w:p w:rsidR="00CD37D7" w:rsidRPr="00CD37D7" w:rsidRDefault="00CD37D7" w:rsidP="00A70874">
      <w:pPr>
        <w:spacing w:after="0" w:line="240" w:lineRule="auto"/>
        <w:jc w:val="both"/>
        <w:rPr>
          <w:color w:val="548DD4" w:themeColor="text2" w:themeTint="99"/>
          <w:kern w:val="32"/>
        </w:rPr>
      </w:pPr>
      <w:r w:rsidRPr="00CD37D7">
        <w:rPr>
          <w:color w:val="548DD4" w:themeColor="text2" w:themeTint="99"/>
          <w:kern w:val="32"/>
        </w:rPr>
        <w:t xml:space="preserve">Conclusiones y Recomendaciones </w:t>
      </w:r>
    </w:p>
    <w:p w:rsidR="00CD37D7" w:rsidRDefault="00CD37D7" w:rsidP="00A70874">
      <w:pPr>
        <w:spacing w:after="0" w:line="240" w:lineRule="auto"/>
        <w:jc w:val="both"/>
      </w:pPr>
    </w:p>
    <w:p w:rsidR="00CD37D7" w:rsidRPr="00712D5E" w:rsidRDefault="00CD37D7" w:rsidP="00CD37D7">
      <w:pPr>
        <w:jc w:val="both"/>
        <w:rPr>
          <w:lang w:val="es-ES"/>
        </w:rPr>
      </w:pPr>
      <w:r>
        <w:rPr>
          <w:lang w:val="es-ES"/>
        </w:rPr>
        <w:t>Se ha generado un p</w:t>
      </w:r>
      <w:r w:rsidRPr="00712D5E">
        <w:rPr>
          <w:lang w:val="es-ES"/>
        </w:rPr>
        <w:t xml:space="preserve">osicionamiento del enfoque de emprendimiento y plan de negocio promovido por la SDDE, </w:t>
      </w:r>
      <w:r>
        <w:rPr>
          <w:lang w:val="es-ES"/>
        </w:rPr>
        <w:t xml:space="preserve">en el contexto de los diferentes </w:t>
      </w:r>
      <w:r w:rsidRPr="00712D5E">
        <w:rPr>
          <w:lang w:val="es-ES"/>
        </w:rPr>
        <w:t>grupos de agricult</w:t>
      </w:r>
      <w:r>
        <w:rPr>
          <w:lang w:val="es-ES"/>
        </w:rPr>
        <w:t xml:space="preserve">ores urbanos y periurbanos intervenidos, promoviendo la </w:t>
      </w:r>
      <w:r w:rsidRPr="00712D5E">
        <w:rPr>
          <w:lang w:val="es-ES"/>
        </w:rPr>
        <w:t>complementa</w:t>
      </w:r>
      <w:r>
        <w:rPr>
          <w:lang w:val="es-ES"/>
        </w:rPr>
        <w:t xml:space="preserve">riedad entre </w:t>
      </w:r>
      <w:r w:rsidRPr="00712D5E">
        <w:rPr>
          <w:lang w:val="es-ES"/>
        </w:rPr>
        <w:t xml:space="preserve">la producción dedicada al autoconsumo </w:t>
      </w:r>
      <w:r>
        <w:rPr>
          <w:lang w:val="es-ES"/>
        </w:rPr>
        <w:t xml:space="preserve">y </w:t>
      </w:r>
      <w:r w:rsidRPr="00712D5E">
        <w:rPr>
          <w:lang w:val="es-ES"/>
        </w:rPr>
        <w:t xml:space="preserve">la generación de excedentes en la producción </w:t>
      </w:r>
      <w:r>
        <w:rPr>
          <w:lang w:val="es-ES"/>
        </w:rPr>
        <w:t xml:space="preserve">para la </w:t>
      </w:r>
      <w:r w:rsidRPr="00712D5E">
        <w:rPr>
          <w:lang w:val="es-ES"/>
        </w:rPr>
        <w:t>comercializa</w:t>
      </w:r>
      <w:r>
        <w:rPr>
          <w:lang w:val="es-ES"/>
        </w:rPr>
        <w:t>ción</w:t>
      </w:r>
      <w:r w:rsidRPr="00712D5E">
        <w:rPr>
          <w:lang w:val="es-ES"/>
        </w:rPr>
        <w:t>, lográndose obtener ingresos económicos que aporten a mejorar la calidad de vida de los agricultores.</w:t>
      </w:r>
    </w:p>
    <w:p w:rsidR="00CD37D7" w:rsidRDefault="00CD37D7" w:rsidP="00CD37D7">
      <w:pPr>
        <w:jc w:val="both"/>
        <w:rPr>
          <w:lang w:val="es-ES"/>
        </w:rPr>
      </w:pPr>
      <w:r>
        <w:rPr>
          <w:lang w:val="es-ES"/>
        </w:rPr>
        <w:t xml:space="preserve">Los cambios en las tendencias de consumo por parte de </w:t>
      </w:r>
      <w:r w:rsidRPr="00712D5E">
        <w:rPr>
          <w:lang w:val="es-ES"/>
        </w:rPr>
        <w:t>ciertos sectores de la población</w:t>
      </w:r>
      <w:r>
        <w:rPr>
          <w:lang w:val="es-ES"/>
        </w:rPr>
        <w:t xml:space="preserve">, hacia alimentos saludables, favorecen la actividad agrícola urbana, en la perspectiva de generación de ingresos. Es por esto que se sugiere una mayor apropiación del proyecto por parte de la entidad, </w:t>
      </w:r>
      <w:r w:rsidRPr="00F82648">
        <w:rPr>
          <w:lang w:val="es-ES"/>
        </w:rPr>
        <w:t>de tal manera que se logre adelantar las gestiones administrativas conducentes a</w:t>
      </w:r>
      <w:r>
        <w:rPr>
          <w:lang w:val="es-ES"/>
        </w:rPr>
        <w:t xml:space="preserve"> su</w:t>
      </w:r>
      <w:r w:rsidRPr="00F82648">
        <w:rPr>
          <w:lang w:val="es-ES"/>
        </w:rPr>
        <w:t xml:space="preserve"> desarro</w:t>
      </w:r>
      <w:r>
        <w:rPr>
          <w:lang w:val="es-ES"/>
        </w:rPr>
        <w:t>llo.</w:t>
      </w:r>
    </w:p>
    <w:p w:rsidR="005B66B7" w:rsidRDefault="005B66B7" w:rsidP="00CD37D7">
      <w:pPr>
        <w:jc w:val="both"/>
        <w:rPr>
          <w:lang w:val="es-ES"/>
        </w:rPr>
      </w:pPr>
    </w:p>
    <w:p w:rsidR="005B66B7" w:rsidRPr="00CD37D7" w:rsidRDefault="005B66B7" w:rsidP="00CD37D7">
      <w:pPr>
        <w:jc w:val="both"/>
        <w:rPr>
          <w:lang w:val="es-ES"/>
        </w:rPr>
      </w:pPr>
    </w:p>
    <w:p w:rsidR="00603C8A" w:rsidRPr="003C1D1A" w:rsidRDefault="00603C8A" w:rsidP="003C1D1A">
      <w:pPr>
        <w:pStyle w:val="Ttulo2"/>
      </w:pPr>
      <w:bookmarkStart w:id="100" w:name="_Toc439742636"/>
      <w:r w:rsidRPr="003C1D1A">
        <w:t>3.</w:t>
      </w:r>
      <w:r w:rsidR="00481DE2">
        <w:t>3</w:t>
      </w:r>
      <w:r w:rsidRPr="003C1D1A">
        <w:t>.</w:t>
      </w:r>
      <w:r w:rsidR="001E2DC5" w:rsidRPr="003C1D1A">
        <w:t xml:space="preserve"> Presupuesto</w:t>
      </w:r>
      <w:bookmarkEnd w:id="100"/>
    </w:p>
    <w:p w:rsidR="00470A59" w:rsidRPr="00C57DAF" w:rsidRDefault="00470A59" w:rsidP="00A70874">
      <w:pPr>
        <w:spacing w:after="0" w:line="240" w:lineRule="auto"/>
        <w:jc w:val="both"/>
      </w:pPr>
    </w:p>
    <w:p w:rsidR="00641DE9" w:rsidRPr="00C57DAF" w:rsidRDefault="00603C8A" w:rsidP="00A70874">
      <w:pPr>
        <w:spacing w:after="0" w:line="240" w:lineRule="auto"/>
        <w:jc w:val="both"/>
        <w:rPr>
          <w:b/>
        </w:rPr>
      </w:pPr>
      <w:r w:rsidRPr="00C57DAF">
        <w:rPr>
          <w:b/>
        </w:rPr>
        <w:lastRenderedPageBreak/>
        <w:t>H</w:t>
      </w:r>
      <w:r w:rsidR="00ED0694" w:rsidRPr="00C57DAF">
        <w:rPr>
          <w:b/>
        </w:rPr>
        <w:t>istórico - Gastos de Funcionamiento y Gastos de Inversión- vigente SDDE 2007- 2016</w:t>
      </w:r>
    </w:p>
    <w:p w:rsidR="0012013E" w:rsidRPr="00C57DAF" w:rsidRDefault="0012013E" w:rsidP="00A70874">
      <w:pPr>
        <w:spacing w:after="0" w:line="240" w:lineRule="auto"/>
        <w:jc w:val="both"/>
        <w:rPr>
          <w:b/>
        </w:rPr>
      </w:pPr>
    </w:p>
    <w:p w:rsidR="00E11836" w:rsidRPr="00C57DAF" w:rsidRDefault="00ED0694" w:rsidP="006D460E">
      <w:pPr>
        <w:spacing w:after="0" w:line="240" w:lineRule="auto"/>
        <w:jc w:val="both"/>
      </w:pPr>
      <w:r w:rsidRPr="00C57DAF">
        <w:t>La Secretaría ha tenido desde sus inicios un crecimiento estable en el gasto de funcionamiento. Sin embargo, no ha sucedido lo mismo con el gasto de inversión directa, es decir, aquellos dirigidos al cumplimiento de la misionalidad de la entidad y por ende al desarrollo de proyectos de inversión y cumplimiento de las metas propuest</w:t>
      </w:r>
      <w:r w:rsidR="00BF3E8B" w:rsidRPr="00C57DAF">
        <w:t xml:space="preserve">as en los planes de desarrollos, debido </w:t>
      </w:r>
      <w:r w:rsidR="0026701B" w:rsidRPr="00C57DAF">
        <w:t>al comportamiento en la asignación de recursos que refleja unos picos altos, años 2009 y 2013, y unos bajos, años 2008 y 2016. Lo cual ha generado que la entidad deba para priorizar metas y proyectos.  De acuerdo con lo anterior, a</w:t>
      </w:r>
      <w:r w:rsidR="00A477FA" w:rsidRPr="00C57DAF">
        <w:t xml:space="preserve"> continuación se presenta un resumen de la evolución, tanto en la asignación como en la ejecución de los recursos, con que ha contado la Secretaría desde 2011 hasta 2016, para funcionamiento y para inversión directa</w:t>
      </w:r>
      <w:r w:rsidR="0026701B" w:rsidRPr="00C57DAF">
        <w:t xml:space="preserve">. </w:t>
      </w:r>
    </w:p>
    <w:p w:rsidR="006D460E" w:rsidRDefault="0074489A" w:rsidP="00A70874">
      <w:pPr>
        <w:spacing w:after="0" w:line="240" w:lineRule="auto"/>
        <w:jc w:val="center"/>
      </w:pPr>
      <w:r>
        <w:rPr>
          <w:noProof/>
          <w:sz w:val="16"/>
          <w:szCs w:val="16"/>
        </w:rPr>
        <mc:AlternateContent>
          <mc:Choice Requires="wps">
            <w:drawing>
              <wp:anchor distT="0" distB="0" distL="114300" distR="114300" simplePos="0" relativeHeight="251659264" behindDoc="0" locked="0" layoutInCell="1" allowOverlap="1">
                <wp:simplePos x="0" y="0"/>
                <wp:positionH relativeFrom="column">
                  <wp:posOffset>5460365</wp:posOffset>
                </wp:positionH>
                <wp:positionV relativeFrom="paragraph">
                  <wp:posOffset>431165</wp:posOffset>
                </wp:positionV>
                <wp:extent cx="318135" cy="1111885"/>
                <wp:effectExtent l="3175" t="0" r="8890" b="889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8135" cy="1111885"/>
                        </a:xfrm>
                        <a:prstGeom prst="rect">
                          <a:avLst/>
                        </a:prstGeom>
                        <a:solidFill>
                          <a:srgbClr val="FFFFFF"/>
                        </a:solidFill>
                        <a:ln w="9525">
                          <a:noFill/>
                          <a:miter lim="800000"/>
                          <a:headEnd/>
                          <a:tailEnd/>
                        </a:ln>
                      </wps:spPr>
                      <wps:txbx>
                        <w:txbxContent>
                          <w:p w:rsidR="00554289" w:rsidRPr="006C6287" w:rsidRDefault="00554289" w:rsidP="00ED0694">
                            <w:pPr>
                              <w:rPr>
                                <w:sz w:val="18"/>
                              </w:rPr>
                            </w:pPr>
                            <w:r w:rsidRPr="006C6287">
                              <w:rPr>
                                <w:sz w:val="18"/>
                              </w:rPr>
                              <w:t>Armonización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29.95pt;margin-top:33.95pt;width:25.05pt;height:87.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" stroked="f">
                <v:textbox>
                  <w:txbxContent>
                    <w:p w:rsidR="00554289" w:rsidRPr="006C6287" w:rsidRDefault="00554289" w:rsidP="00ED0694">
                      <w:pPr>
                        <w:rPr>
                          <w:sz w:val="18"/>
                        </w:rPr>
                      </w:pPr>
                      <w:r w:rsidRPr="006C6287">
                        <w:rPr>
                          <w:sz w:val="18"/>
                        </w:rPr>
                        <w:t>Armonización</w:t>
                      </w:r>
                    </w:p>
                  </w:txbxContent>
                </v:textbox>
              </v:shape>
            </w:pict>
          </mc:Fallback>
        </mc:AlternateContent>
      </w:r>
    </w:p>
    <w:p w:rsidR="006D460E" w:rsidRPr="006D460E" w:rsidRDefault="0074489A" w:rsidP="006D460E">
      <w:pPr>
        <w:pStyle w:val="Epgrafe"/>
        <w:keepNext/>
        <w:jc w:val="center"/>
      </w:pPr>
      <w:r>
        <w:rPr>
          <w:rFonts w:asciiTheme="minorHAnsi" w:hAnsiTheme="minorHAnsi"/>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3012440</wp:posOffset>
                </wp:positionH>
                <wp:positionV relativeFrom="paragraph">
                  <wp:posOffset>-43180</wp:posOffset>
                </wp:positionV>
                <wp:extent cx="313690" cy="892175"/>
                <wp:effectExtent l="0" t="3493" r="6668" b="6667"/>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3690" cy="892175"/>
                        </a:xfrm>
                        <a:prstGeom prst="rect">
                          <a:avLst/>
                        </a:prstGeom>
                        <a:solidFill>
                          <a:srgbClr val="FFFFFF"/>
                        </a:solidFill>
                        <a:ln w="9525">
                          <a:noFill/>
                          <a:miter lim="800000"/>
                          <a:headEnd/>
                          <a:tailEnd/>
                        </a:ln>
                      </wps:spPr>
                      <wps:txbx>
                        <w:txbxContent>
                          <w:p w:rsidR="00554289" w:rsidRPr="006C6287" w:rsidRDefault="00554289" w:rsidP="00ED0694">
                            <w:pPr>
                              <w:rPr>
                                <w:sz w:val="18"/>
                              </w:rPr>
                            </w:pPr>
                            <w:r w:rsidRPr="006C6287">
                              <w:rPr>
                                <w:sz w:val="18"/>
                              </w:rPr>
                              <w:t>Armonización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7.2pt;margin-top:-3.4pt;width:24.7pt;height:70.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" stroked="f">
                <v:textbox>
                  <w:txbxContent>
                    <w:p w:rsidR="00554289" w:rsidRPr="006C6287" w:rsidRDefault="00554289" w:rsidP="00ED0694">
                      <w:pPr>
                        <w:rPr>
                          <w:sz w:val="18"/>
                        </w:rPr>
                      </w:pPr>
                      <w:r w:rsidRPr="006C6287">
                        <w:rPr>
                          <w:sz w:val="18"/>
                        </w:rPr>
                        <w:t>Armonización</w:t>
                      </w:r>
                    </w:p>
                  </w:txbxContent>
                </v:textbox>
              </v:shape>
            </w:pict>
          </mc:Fallback>
        </mc:AlternateContent>
      </w:r>
      <w:r w:rsidR="006D460E">
        <w:t xml:space="preserve">Ilustración </w:t>
      </w:r>
      <w:r w:rsidR="005F3744">
        <w:fldChar w:fldCharType="begin"/>
      </w:r>
      <w:r w:rsidR="006D460E">
        <w:instrText xml:space="preserve"> SEQ Ilustración \* ARABIC </w:instrText>
      </w:r>
      <w:r w:rsidR="005F3744">
        <w:fldChar w:fldCharType="separate"/>
      </w:r>
      <w:r w:rsidR="006D460E">
        <w:rPr>
          <w:noProof/>
        </w:rPr>
        <w:t>9</w:t>
      </w:r>
      <w:r w:rsidR="005F3744">
        <w:fldChar w:fldCharType="end"/>
      </w:r>
      <w:r w:rsidR="006D460E" w:rsidRPr="006940A4">
        <w:t>Histórico Gastos de Funcionamiento  e Inversión (</w:t>
      </w:r>
      <w:proofErr w:type="spellStart"/>
      <w:r w:rsidR="006D460E" w:rsidRPr="006940A4">
        <w:t>Mill</w:t>
      </w:r>
      <w:proofErr w:type="spellEnd"/>
      <w:r w:rsidR="006D460E" w:rsidRPr="006940A4">
        <w:t xml:space="preserve"> de Pesos)</w:t>
      </w:r>
      <w:r>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998220</wp:posOffset>
                </wp:positionH>
                <wp:positionV relativeFrom="paragraph">
                  <wp:posOffset>-133350</wp:posOffset>
                </wp:positionV>
                <wp:extent cx="320040" cy="874395"/>
                <wp:effectExtent l="8572"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0040" cy="874395"/>
                        </a:xfrm>
                        <a:prstGeom prst="rect">
                          <a:avLst/>
                        </a:prstGeom>
                        <a:solidFill>
                          <a:srgbClr val="FFFFFF"/>
                        </a:solidFill>
                        <a:ln w="9525">
                          <a:noFill/>
                          <a:miter lim="800000"/>
                          <a:headEnd/>
                          <a:tailEnd/>
                        </a:ln>
                      </wps:spPr>
                      <wps:txbx>
                        <w:txbxContent>
                          <w:p w:rsidR="00554289" w:rsidRPr="006C6287" w:rsidRDefault="00554289" w:rsidP="00ED0694">
                            <w:pPr>
                              <w:rPr>
                                <w:sz w:val="18"/>
                              </w:rPr>
                            </w:pPr>
                            <w:r w:rsidRPr="006C6287">
                              <w:rPr>
                                <w:sz w:val="18"/>
                              </w:rPr>
                              <w:t>Armonización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8.6pt;margin-top:-10.5pt;width:25.2pt;height:68.8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" stroked="f">
                <v:textbox>
                  <w:txbxContent>
                    <w:p w:rsidR="00554289" w:rsidRPr="006C6287" w:rsidRDefault="00554289" w:rsidP="00ED0694">
                      <w:pPr>
                        <w:rPr>
                          <w:sz w:val="18"/>
                        </w:rPr>
                      </w:pPr>
                      <w:r w:rsidRPr="006C6287">
                        <w:rPr>
                          <w:sz w:val="18"/>
                        </w:rPr>
                        <w:t>Armonización</w:t>
                      </w:r>
                    </w:p>
                  </w:txbxContent>
                </v:textbox>
              </v:shape>
            </w:pict>
          </mc:Fallback>
        </mc:AlternateContent>
      </w:r>
    </w:p>
    <w:p w:rsidR="00E11836" w:rsidRPr="00C57DAF" w:rsidRDefault="00ED0694" w:rsidP="00A70874">
      <w:pPr>
        <w:spacing w:after="0" w:line="240" w:lineRule="auto"/>
        <w:jc w:val="center"/>
        <w:rPr>
          <w:sz w:val="16"/>
          <w:szCs w:val="16"/>
        </w:rPr>
      </w:pPr>
      <w:r w:rsidRPr="00C57DAF">
        <w:rPr>
          <w:noProof/>
        </w:rPr>
        <w:drawing>
          <wp:inline distT="0" distB="0" distL="0" distR="0">
            <wp:extent cx="4148137" cy="1771650"/>
            <wp:effectExtent l="0" t="0" r="4763" b="0"/>
            <wp:docPr id="1"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0694" w:rsidRPr="00C57DAF" w:rsidRDefault="00ED0694" w:rsidP="00A70874">
      <w:pPr>
        <w:spacing w:after="0" w:line="240" w:lineRule="auto"/>
        <w:jc w:val="center"/>
        <w:rPr>
          <w:sz w:val="16"/>
          <w:szCs w:val="16"/>
        </w:rPr>
      </w:pPr>
      <w:r w:rsidRPr="00C57DAF">
        <w:rPr>
          <w:sz w:val="16"/>
          <w:szCs w:val="16"/>
        </w:rPr>
        <w:t>Fuente: PREDIS. No incluye ni reservas y pasivos en inversión.</w:t>
      </w:r>
    </w:p>
    <w:p w:rsidR="0012013E" w:rsidRPr="00C57DAF" w:rsidRDefault="0012013E" w:rsidP="00A70874">
      <w:pPr>
        <w:spacing w:after="0" w:line="240" w:lineRule="auto"/>
        <w:jc w:val="both"/>
        <w:rPr>
          <w:noProof/>
        </w:rPr>
      </w:pPr>
    </w:p>
    <w:p w:rsidR="0026701B" w:rsidRPr="00C57DAF" w:rsidRDefault="0026701B" w:rsidP="00A70874">
      <w:pPr>
        <w:spacing w:after="0" w:line="240" w:lineRule="auto"/>
        <w:jc w:val="both"/>
      </w:pPr>
      <w:r w:rsidRPr="00C57DAF">
        <w:t xml:space="preserve">Adicionalmente, </w:t>
      </w:r>
      <w:r w:rsidR="00C619DA" w:rsidRPr="00C57DAF">
        <w:t xml:space="preserve">se debe mencionar la afectación que se ha presentado en la ejecución del </w:t>
      </w:r>
      <w:r w:rsidRPr="00C57DAF">
        <w:t>plan plurianual del Plan de desarrollo, pues en términos generales la variación entre lo programado y lo asignado es de un menos 55%, y por ello el nivel de avance de las metas y los pr</w:t>
      </w:r>
      <w:r w:rsidR="00C619DA" w:rsidRPr="00C57DAF">
        <w:t xml:space="preserve">oyectos tienen algunos rezagos, lo cual </w:t>
      </w:r>
      <w:r w:rsidRPr="00C57DAF">
        <w:t>ha tenido repercusiones en los servicios e intervenciones que se planificaron y en compromisos con las comunidades, así como con los entes de control y seguimiento a la gestión de nuestra entidad</w:t>
      </w:r>
    </w:p>
    <w:p w:rsidR="00C619DA" w:rsidRPr="00C57DAF" w:rsidRDefault="00C619DA" w:rsidP="00A70874">
      <w:pPr>
        <w:spacing w:after="0" w:line="240" w:lineRule="auto"/>
        <w:jc w:val="both"/>
        <w:rPr>
          <w:lang w:val="es-MX"/>
        </w:rPr>
      </w:pPr>
    </w:p>
    <w:p w:rsidR="00ED0694" w:rsidRPr="00C57DAF" w:rsidRDefault="00C619DA" w:rsidP="00A70874">
      <w:pPr>
        <w:spacing w:after="0" w:line="240" w:lineRule="auto"/>
        <w:jc w:val="both"/>
        <w:rPr>
          <w:lang w:val="es-MX"/>
        </w:rPr>
      </w:pPr>
      <w:r w:rsidRPr="00C57DAF">
        <w:rPr>
          <w:lang w:val="es-MX"/>
        </w:rPr>
        <w:t>De acuerdo con el grafico presentado con anterioridad, es posible evidenciar que p</w:t>
      </w:r>
      <w:r w:rsidR="00ED0694" w:rsidRPr="00C57DAF">
        <w:rPr>
          <w:lang w:val="es-MX"/>
        </w:rPr>
        <w:t xml:space="preserve">ara el año </w:t>
      </w:r>
      <w:r w:rsidR="00ED0694" w:rsidRPr="00C57DAF">
        <w:rPr>
          <w:b/>
          <w:lang w:val="es-MX"/>
        </w:rPr>
        <w:t>2011</w:t>
      </w:r>
      <w:r w:rsidR="00ED0694" w:rsidRPr="00C57DAF">
        <w:rPr>
          <w:lang w:val="es-MX"/>
        </w:rPr>
        <w:t>, la Entidad contó con una apropiación presupuestal de gastos que asciende a $ 71.797.521.424 de los cuales el 13% ($9.222.816.000) corresponden a Gastos de Funcionamiento y el 87% ($62.574.705.424) a Inversión Directa. Los Gastos de Inversión Directa, están distribuidos en trece (13) proyectos de inversión y cuentan con una apropiación de recursos de $ 62.574.705.424.</w:t>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Comparando el presupuesto del año 2011 con el presupuesto del año 2010 tuvo un incremento del 5% en los gastos de funcionamiento y del 3% en los recursos de inversión.</w:t>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 xml:space="preserve">En la vigencia </w:t>
      </w:r>
      <w:r w:rsidRPr="00C57DAF">
        <w:rPr>
          <w:b/>
          <w:lang w:val="es-MX"/>
        </w:rPr>
        <w:t>2012</w:t>
      </w:r>
      <w:r w:rsidRPr="00C57DAF">
        <w:rPr>
          <w:lang w:val="es-MX"/>
        </w:rPr>
        <w:t xml:space="preserve">, la Secretaría tiene una apropiación presupuestal de gastos que asciende a $ 61.606.424.129de los cuales el 16% ($9.856.143.000) corresponden a Gastos de Funcionamiento y el 84% ($51.750.281.129) a Inversión. Los Gastos de Inversión Directa del año 2012 $ 51.750.281.129 se distribuyeron de la siguiente manera: </w:t>
      </w:r>
    </w:p>
    <w:p w:rsidR="0012013E" w:rsidRPr="00C57DAF" w:rsidRDefault="0012013E" w:rsidP="00A70874">
      <w:pPr>
        <w:spacing w:after="0" w:line="240" w:lineRule="auto"/>
        <w:jc w:val="both"/>
        <w:rPr>
          <w:lang w:val="es-MX"/>
        </w:rPr>
      </w:pPr>
    </w:p>
    <w:p w:rsidR="00ED0694" w:rsidRPr="00C57DAF" w:rsidRDefault="00ED0694" w:rsidP="00A70874">
      <w:pPr>
        <w:pStyle w:val="Prrafodelista"/>
        <w:numPr>
          <w:ilvl w:val="1"/>
          <w:numId w:val="1"/>
        </w:numPr>
        <w:spacing w:after="0" w:line="240" w:lineRule="auto"/>
        <w:jc w:val="both"/>
        <w:rPr>
          <w:rFonts w:asciiTheme="minorHAnsi" w:hAnsiTheme="minorHAnsi"/>
          <w:lang w:val="es-MX"/>
        </w:rPr>
      </w:pPr>
      <w:r w:rsidRPr="00C57DAF">
        <w:rPr>
          <w:rFonts w:asciiTheme="minorHAnsi" w:hAnsiTheme="minorHAnsi"/>
          <w:lang w:val="es-MX"/>
        </w:rPr>
        <w:lastRenderedPageBreak/>
        <w:t xml:space="preserve">$ 10.639.935.088 distribuido en </w:t>
      </w:r>
      <w:r w:rsidRPr="00C57DAF">
        <w:rPr>
          <w:rFonts w:asciiTheme="minorHAnsi" w:hAnsiTheme="minorHAnsi"/>
        </w:rPr>
        <w:t>.</w:t>
      </w:r>
      <w:r w:rsidRPr="00C57DAF">
        <w:rPr>
          <w:rFonts w:asciiTheme="minorHAnsi" w:hAnsiTheme="minorHAnsi"/>
          <w:lang w:val="es-MX"/>
        </w:rPr>
        <w:t xml:space="preserve">trece (13) proyectos de inversión del Plan de Desarrollo “Bogotá Positiva”, en cinco (5) objetivos estructurantes, desarrollados durante el primer semestre de 2012 </w:t>
      </w:r>
    </w:p>
    <w:p w:rsidR="00ED0694" w:rsidRPr="00C57DAF" w:rsidRDefault="00ED0694" w:rsidP="00A70874">
      <w:pPr>
        <w:pStyle w:val="Prrafodelista"/>
        <w:numPr>
          <w:ilvl w:val="1"/>
          <w:numId w:val="1"/>
        </w:numPr>
        <w:spacing w:after="0" w:line="240" w:lineRule="auto"/>
        <w:jc w:val="both"/>
        <w:rPr>
          <w:rFonts w:asciiTheme="minorHAnsi" w:hAnsiTheme="minorHAnsi"/>
          <w:lang w:val="es-MX"/>
        </w:rPr>
      </w:pPr>
      <w:r w:rsidRPr="00C57DAF">
        <w:rPr>
          <w:rFonts w:asciiTheme="minorHAnsi" w:hAnsiTheme="minorHAnsi"/>
          <w:lang w:val="es-MX"/>
        </w:rPr>
        <w:t xml:space="preserve">$ 41.110.346.041 </w:t>
      </w:r>
      <w:proofErr w:type="gramStart"/>
      <w:r w:rsidR="006D460E" w:rsidRPr="00C57DAF">
        <w:rPr>
          <w:rFonts w:asciiTheme="minorHAnsi" w:hAnsiTheme="minorHAnsi"/>
          <w:lang w:val="es-MX"/>
        </w:rPr>
        <w:t>distribuido</w:t>
      </w:r>
      <w:r w:rsidR="006D460E">
        <w:rPr>
          <w:rFonts w:asciiTheme="minorHAnsi" w:hAnsiTheme="minorHAnsi"/>
          <w:lang w:val="es-MX"/>
        </w:rPr>
        <w:t>s</w:t>
      </w:r>
      <w:proofErr w:type="gramEnd"/>
      <w:r w:rsidRPr="00C57DAF">
        <w:rPr>
          <w:rFonts w:asciiTheme="minorHAnsi" w:hAnsiTheme="minorHAnsi"/>
          <w:lang w:val="es-MX"/>
        </w:rPr>
        <w:t xml:space="preserve"> en (13) proyectos de inversión del Plan de Desarrollo “Bogotá Humana”, nueve (9) programas, que luego del proceso de armonización se desarrollaron durante el segundo semestre de la vigencia 2012.</w:t>
      </w:r>
    </w:p>
    <w:p w:rsidR="0011725A" w:rsidRPr="00C57DAF" w:rsidRDefault="0011725A" w:rsidP="00A70874">
      <w:pPr>
        <w:pStyle w:val="Prrafodelista"/>
        <w:spacing w:after="0" w:line="240" w:lineRule="auto"/>
        <w:ind w:left="1440"/>
        <w:jc w:val="both"/>
        <w:rPr>
          <w:rFonts w:asciiTheme="minorHAnsi" w:hAnsiTheme="minorHAnsi"/>
          <w:lang w:val="es-MX"/>
        </w:rPr>
      </w:pPr>
    </w:p>
    <w:p w:rsidR="00ED0694" w:rsidRPr="00C57DAF" w:rsidRDefault="00ED0694" w:rsidP="00A70874">
      <w:pPr>
        <w:spacing w:after="0" w:line="240" w:lineRule="auto"/>
        <w:jc w:val="both"/>
        <w:rPr>
          <w:lang w:val="es-MX"/>
        </w:rPr>
      </w:pPr>
      <w:r w:rsidRPr="00C57DAF">
        <w:rPr>
          <w:lang w:val="es-MX"/>
        </w:rPr>
        <w:t>En esta vigencia el presupuesto de funcionamiento tuvo un incremento de 7% y el presupuesto de inversión tuvo una reducción del 17% de los recursos, esto se debe en parte al proceso de armonización donde varias de las metas del plan de desarrollo “Bogotá Positiva” ya tenían el 100% de ejecución.</w:t>
      </w:r>
    </w:p>
    <w:p w:rsidR="0012013E" w:rsidRPr="00C57DAF" w:rsidRDefault="0012013E" w:rsidP="00A70874">
      <w:pPr>
        <w:spacing w:after="0" w:line="240" w:lineRule="auto"/>
        <w:jc w:val="both"/>
        <w:rPr>
          <w:lang w:val="es-MX"/>
        </w:rPr>
      </w:pPr>
    </w:p>
    <w:p w:rsidR="0047559D" w:rsidRPr="00C57DAF" w:rsidRDefault="00ED0694" w:rsidP="00A70874">
      <w:pPr>
        <w:spacing w:after="0" w:line="240" w:lineRule="auto"/>
        <w:jc w:val="both"/>
        <w:rPr>
          <w:lang w:val="es-MX"/>
        </w:rPr>
      </w:pPr>
      <w:r w:rsidRPr="00C57DAF">
        <w:rPr>
          <w:lang w:val="es-MX"/>
        </w:rPr>
        <w:t>Los saldos no comprometidos a 31 de mayo de 2012 se trasladaron a otros proyectos de inversión para atender los compromisos del nuevo plan de desarrollo “Bogotá Humana”.</w:t>
      </w:r>
      <w:r w:rsidR="005B66B7">
        <w:rPr>
          <w:lang w:val="es-MX"/>
        </w:rPr>
        <w:t xml:space="preserve"> </w:t>
      </w:r>
      <w:r w:rsidRPr="00C57DAF">
        <w:rPr>
          <w:lang w:val="es-MX"/>
        </w:rPr>
        <w:t>Se armonizaron $41.169.904.912 millones de pesos distribuidos en 13 proyectos de inversión</w:t>
      </w:r>
      <w:r w:rsidRPr="00C57DAF">
        <w:t>.</w:t>
      </w:r>
    </w:p>
    <w:p w:rsidR="0047559D" w:rsidRPr="00C57DAF" w:rsidRDefault="0047559D" w:rsidP="00A70874">
      <w:pPr>
        <w:spacing w:after="0" w:line="240" w:lineRule="auto"/>
        <w:jc w:val="both"/>
      </w:pPr>
    </w:p>
    <w:p w:rsidR="0047559D" w:rsidRPr="00C57DAF" w:rsidRDefault="0047559D" w:rsidP="00A70874">
      <w:pPr>
        <w:spacing w:after="0" w:line="240" w:lineRule="auto"/>
        <w:jc w:val="center"/>
        <w:rPr>
          <w:color w:val="548DD4" w:themeColor="text2" w:themeTint="99"/>
        </w:rPr>
      </w:pPr>
    </w:p>
    <w:p w:rsidR="00C619DA" w:rsidRPr="00C57DAF" w:rsidRDefault="00C619DA" w:rsidP="00A70874">
      <w:pPr>
        <w:pStyle w:val="Epgrafe"/>
        <w:keepNext/>
        <w:spacing w:after="0"/>
        <w:jc w:val="center"/>
        <w:rPr>
          <w:rFonts w:asciiTheme="minorHAnsi" w:hAnsiTheme="minorHAnsi"/>
        </w:rPr>
      </w:pPr>
      <w:r w:rsidRPr="00C57DAF">
        <w:rPr>
          <w:rFonts w:asciiTheme="minorHAnsi" w:hAnsiTheme="minorHAnsi"/>
        </w:rPr>
        <w:t xml:space="preserve">Ilustración </w:t>
      </w:r>
      <w:r w:rsidR="005F3744" w:rsidRPr="00C57DAF">
        <w:rPr>
          <w:rFonts w:asciiTheme="minorHAnsi" w:hAnsiTheme="minorHAnsi"/>
        </w:rPr>
        <w:fldChar w:fldCharType="begin"/>
      </w:r>
      <w:r w:rsidRPr="00C57DAF">
        <w:rPr>
          <w:rFonts w:asciiTheme="minorHAnsi" w:hAnsiTheme="minorHAnsi"/>
        </w:rPr>
        <w:instrText xml:space="preserve"> SEQ Ilustración \* ARABIC </w:instrText>
      </w:r>
      <w:r w:rsidR="005F3744" w:rsidRPr="00C57DAF">
        <w:rPr>
          <w:rFonts w:asciiTheme="minorHAnsi" w:hAnsiTheme="minorHAnsi"/>
        </w:rPr>
        <w:fldChar w:fldCharType="separate"/>
      </w:r>
      <w:r w:rsidR="006D460E">
        <w:rPr>
          <w:rFonts w:asciiTheme="minorHAnsi" w:hAnsiTheme="minorHAnsi"/>
          <w:noProof/>
        </w:rPr>
        <w:t>10</w:t>
      </w:r>
      <w:r w:rsidR="005F3744" w:rsidRPr="00C57DAF">
        <w:rPr>
          <w:rFonts w:asciiTheme="minorHAnsi" w:hAnsiTheme="minorHAnsi"/>
        </w:rPr>
        <w:fldChar w:fldCharType="end"/>
      </w:r>
      <w:r w:rsidRPr="00C57DAF">
        <w:rPr>
          <w:rFonts w:asciiTheme="minorHAnsi" w:hAnsiTheme="minorHAnsi"/>
        </w:rPr>
        <w:t xml:space="preserve"> Armonización de Proyectos</w:t>
      </w:r>
    </w:p>
    <w:p w:rsidR="00ED0694" w:rsidRPr="00C57DAF" w:rsidRDefault="00ED0694" w:rsidP="00A70874">
      <w:pPr>
        <w:spacing w:after="0" w:line="240" w:lineRule="auto"/>
        <w:jc w:val="center"/>
      </w:pPr>
      <w:r w:rsidRPr="00C57DAF">
        <w:rPr>
          <w:noProof/>
        </w:rPr>
        <w:drawing>
          <wp:inline distT="0" distB="0" distL="0" distR="0">
            <wp:extent cx="3897179" cy="2366963"/>
            <wp:effectExtent l="19050" t="0" r="8071" b="0"/>
            <wp:docPr id="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srcRect/>
                    <a:stretch>
                      <a:fillRect/>
                    </a:stretch>
                  </pic:blipFill>
                  <pic:spPr bwMode="auto">
                    <a:xfrm>
                      <a:off x="0" y="0"/>
                      <a:ext cx="3897179" cy="2366963"/>
                    </a:xfrm>
                    <a:prstGeom prst="rect">
                      <a:avLst/>
                    </a:prstGeom>
                    <a:noFill/>
                    <a:ln w="9525">
                      <a:noFill/>
                      <a:miter lim="800000"/>
                      <a:headEnd/>
                      <a:tailEnd/>
                    </a:ln>
                  </pic:spPr>
                </pic:pic>
              </a:graphicData>
            </a:graphic>
          </wp:inline>
        </w:drawing>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 xml:space="preserve">En el año </w:t>
      </w:r>
      <w:r w:rsidRPr="00C57DAF">
        <w:rPr>
          <w:b/>
          <w:lang w:val="es-MX"/>
        </w:rPr>
        <w:t>2013,</w:t>
      </w:r>
      <w:r w:rsidRPr="00C57DAF">
        <w:rPr>
          <w:lang w:val="es-MX"/>
        </w:rPr>
        <w:t xml:space="preserve"> la SDDE contó con una apropiación presupuestal de gastos que asciende a $ 84.971.715.392de los cuales el 12% ($9.850.974.000) corresponden a Gastos de Funcionamiento y el 88% ($75.120.741.392) a Inversión. Los Gastos de Inversión Directa del año 2013 se distribuyeron en doce (12) de los 13 proyectos de inversión del Plan de Desarrollo “Bogotá Humana” y en 8 programas con una inversión de $75.120.741.39.</w:t>
      </w:r>
      <w:r w:rsidRPr="00C57DAF">
        <w:rPr>
          <w:rStyle w:val="Refdenotaalpie"/>
          <w:lang w:val="es-MX"/>
        </w:rPr>
        <w:footnoteReference w:id="22"/>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 xml:space="preserve">Esta vigencia tuvo una reducción en el presupuesto de funcionamiento del 0,1% debido a que por orden del Señor Alcalde Mayor, las acciones de promoción, campañas, divulgación y comunicaciones deberán ser coordinadas desde la Secretaría General. El presupuesto de inversión tuvo un incremento del 45% respecto a la vigencia anterior, esto se debe a que el proyecto 715  Banca para la economía popular se le asignaron recursos por $28.740 millones, corresponde al 38% de los recursos vigentes, valor destinado por el Alcalde Mayor para iniciar el proceso de adquisición total o parcial de la propiedad accionaria de un banco de primer piso y/o de una entidad fiduciaria para apoyar la economía popular. </w:t>
      </w:r>
    </w:p>
    <w:p w:rsidR="0012013E" w:rsidRPr="00C57DAF" w:rsidRDefault="0012013E" w:rsidP="00A70874">
      <w:pPr>
        <w:spacing w:after="0" w:line="240" w:lineRule="auto"/>
        <w:jc w:val="both"/>
        <w:rPr>
          <w:lang w:val="es-MX"/>
        </w:rPr>
      </w:pPr>
    </w:p>
    <w:p w:rsidR="00ED0694" w:rsidRPr="00C57DAF" w:rsidRDefault="00ED0694" w:rsidP="00A70874">
      <w:pPr>
        <w:autoSpaceDE w:val="0"/>
        <w:autoSpaceDN w:val="0"/>
        <w:adjustRightInd w:val="0"/>
        <w:spacing w:after="0" w:line="240" w:lineRule="auto"/>
        <w:jc w:val="both"/>
        <w:rPr>
          <w:lang w:val="es-MX"/>
        </w:rPr>
      </w:pPr>
      <w:r w:rsidRPr="00C57DAF">
        <w:rPr>
          <w:lang w:val="es-MX"/>
        </w:rPr>
        <w:lastRenderedPageBreak/>
        <w:t xml:space="preserve">El proyecto 716, tuvo una participación del 15.24% de los recursos de vigencia, destinados al Fortalecimiento de las iniciativas de emprendimiento,  desarrollando procesos de formación, asistencia y acompañamiento técnico para la creación y fortalecimiento de unidades  productivas, a partir de la identificación de las vocaciones productivas locales y la puesta en marcha de estrategias para la asociatividad y la democratización del acceso a los recursos financieros. </w:t>
      </w:r>
    </w:p>
    <w:p w:rsidR="0012013E" w:rsidRPr="00C57DAF" w:rsidRDefault="0012013E" w:rsidP="00A70874">
      <w:pPr>
        <w:autoSpaceDE w:val="0"/>
        <w:autoSpaceDN w:val="0"/>
        <w:adjustRightInd w:val="0"/>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 xml:space="preserve">Para el año </w:t>
      </w:r>
      <w:r w:rsidRPr="00C57DAF">
        <w:rPr>
          <w:b/>
          <w:lang w:val="es-MX"/>
        </w:rPr>
        <w:t>2014</w:t>
      </w:r>
      <w:r w:rsidRPr="00C57DAF">
        <w:rPr>
          <w:lang w:val="es-MX"/>
        </w:rPr>
        <w:t>, la Entidad contó con una apropiación presupuestal de gastos que asciende a $ 53.722.781.000 de los cuales el 19% ($10.402.781.000) corresponden a Gastos de Funcionamiento y el 81% ($43.320.000.000) a Inversión. Los Gastos de Inversión Directa de este período se distribuyeron en los catorce (14) proyectos de inversión del Plan de Desarrollo “Bogotá Humana”, distribuidos en 9 programas, por un valor de $43.320.000.000</w:t>
      </w:r>
      <w:r w:rsidRPr="00C57DAF">
        <w:rPr>
          <w:rStyle w:val="Refdenotaalpie"/>
          <w:lang w:val="es-MX"/>
        </w:rPr>
        <w:footnoteReference w:id="23"/>
      </w:r>
      <w:r w:rsidRPr="00C57DAF">
        <w:rPr>
          <w:lang w:val="es-MX"/>
        </w:rPr>
        <w:t xml:space="preserve">.  </w:t>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Los gastos de funcionamiento tuvieron un incremento del 6% y los gastos de Inversión directa tuvieron una reducción respecto a la vigencia 2013 del 42%, esta reducción se debe principalmente a que el proceso de adquisición de la propiedad accionaria del banco no fue posible por temas de viabilidad por parte del Concejo de Bogotá y disponibilidad de los recursos requeridos.</w:t>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 xml:space="preserve">En esta vigencia se realizaron inversiones principalmente en mercados campesinos, proceso de reconversión productiva, asistencia técnica en las unidades productivas agrícolas, emprendimientos de base tecnológica, plan de logística Regional, programas de financiamiento para el emprendimiento, planes de negocios, Centro público de empleo, puesta en marcha del CSC confecciones (barrio </w:t>
      </w:r>
      <w:proofErr w:type="spellStart"/>
      <w:r w:rsidRPr="00C57DAF">
        <w:rPr>
          <w:lang w:val="es-MX"/>
        </w:rPr>
        <w:t>Policarpa</w:t>
      </w:r>
      <w:proofErr w:type="spellEnd"/>
      <w:r w:rsidRPr="00C57DAF">
        <w:rPr>
          <w:lang w:val="es-MX"/>
        </w:rPr>
        <w:t xml:space="preserve">), Calzado y marroquinería (sector Restrepo Ampliado), confecciones (Ciudad </w:t>
      </w:r>
      <w:r w:rsidR="003C1D1A" w:rsidRPr="00C57DAF">
        <w:rPr>
          <w:lang w:val="es-MX"/>
        </w:rPr>
        <w:t>Bolívar</w:t>
      </w:r>
      <w:r w:rsidRPr="00C57DAF">
        <w:rPr>
          <w:lang w:val="es-MX"/>
        </w:rPr>
        <w:t xml:space="preserve"> y Sabana Nieves). </w:t>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rPr>
          <w:lang w:val="es-MX"/>
        </w:rPr>
      </w:pPr>
      <w:r w:rsidRPr="00C57DAF">
        <w:rPr>
          <w:lang w:val="es-MX"/>
        </w:rPr>
        <w:t xml:space="preserve">En la vigencia </w:t>
      </w:r>
      <w:r w:rsidRPr="00C57DAF">
        <w:rPr>
          <w:b/>
          <w:lang w:val="es-MX"/>
        </w:rPr>
        <w:t>2015</w:t>
      </w:r>
      <w:r w:rsidRPr="00C57DAF">
        <w:rPr>
          <w:lang w:val="es-MX"/>
        </w:rPr>
        <w:t>, la SDDE cuenta con una apropiación presupuestal de gastos que asciende a $ 49.787.298.000 de los cuales el 22% ($10.846.298.000) corresponden a Gastos de Funcionamiento y el 78% ($38.941.000.000) a Inversión. Los Gastos de Inversión Directa del año 2015 se distribuyeron en catorce (14) proyectos de inversión del Plan de Desarrollo “Bogotá Humana”, distribuidos en 9 programas, con una inversión de $38.941.000.000.Los gastos de funcionamiento tuvieron un incremento del 4% comprado con el año 2014 y una reducción del 10% en los gastos de inversión.</w:t>
      </w:r>
    </w:p>
    <w:p w:rsidR="0012013E" w:rsidRPr="00C57DAF" w:rsidRDefault="0012013E" w:rsidP="00A70874">
      <w:pPr>
        <w:spacing w:after="0" w:line="240" w:lineRule="auto"/>
        <w:jc w:val="both"/>
        <w:rPr>
          <w:lang w:val="es-MX"/>
        </w:rPr>
      </w:pPr>
    </w:p>
    <w:p w:rsidR="00ED0694" w:rsidRPr="00C57DAF" w:rsidRDefault="00ED0694" w:rsidP="00A70874">
      <w:pPr>
        <w:spacing w:after="0" w:line="240" w:lineRule="auto"/>
        <w:jc w:val="both"/>
      </w:pPr>
      <w:r w:rsidRPr="00C57DAF">
        <w:rPr>
          <w:lang w:val="es-MX"/>
        </w:rPr>
        <w:t xml:space="preserve">En esta vigencia los recursos se han destinado principalmente en dar continuidad a la estrategia de mercados campesinos, a la asistencia técnica en ruralidad que ha sido acompañada de escuelas de campo, el apoyo a emprendedores de base tecnológica, el fortalecimiento de las estrategias de marca ciudad, la mejora del clima de inversión en la ciudad, la </w:t>
      </w:r>
      <w:r w:rsidRPr="00C57DAF">
        <w:t>Agencia Pública de Empleo, el sostenimiento de los Centros Servicios Empresariales –</w:t>
      </w:r>
      <w:proofErr w:type="spellStart"/>
      <w:r w:rsidRPr="00C57DAF">
        <w:t>Zasca</w:t>
      </w:r>
      <w:proofErr w:type="spellEnd"/>
      <w:r w:rsidRPr="00C57DAF">
        <w:t xml:space="preserve">, de los cuales se priorizaron siete zonas de aglomeración de economía popular, se han intervenido: Restrepo (marroquinería); Boyacá Real y 12 de Octubre (Muebles y maderas); </w:t>
      </w:r>
      <w:proofErr w:type="spellStart"/>
      <w:r w:rsidRPr="00C57DAF">
        <w:t>Policarpa</w:t>
      </w:r>
      <w:proofErr w:type="spellEnd"/>
      <w:r w:rsidRPr="00C57DAF">
        <w:t xml:space="preserve"> Centro y Ciudad Bolívar (Confecciones), Ricaurte (Artes </w:t>
      </w:r>
      <w:proofErr w:type="spellStart"/>
      <w:r w:rsidRPr="00C57DAF">
        <w:t>Graficas</w:t>
      </w:r>
      <w:proofErr w:type="spellEnd"/>
      <w:r w:rsidRPr="00C57DAF">
        <w:t>), San Benito (Curtiembre) Guadalupe (Cárnicos).</w:t>
      </w:r>
    </w:p>
    <w:p w:rsidR="0047559D" w:rsidRPr="00C57DAF" w:rsidRDefault="0047559D" w:rsidP="00A70874">
      <w:pPr>
        <w:spacing w:after="0" w:line="240" w:lineRule="auto"/>
        <w:jc w:val="both"/>
      </w:pPr>
    </w:p>
    <w:p w:rsidR="00ED0694" w:rsidRPr="00C57DAF" w:rsidRDefault="00ED0694" w:rsidP="00A70874">
      <w:pPr>
        <w:spacing w:after="0" w:line="240" w:lineRule="auto"/>
        <w:jc w:val="both"/>
        <w:rPr>
          <w:lang w:val="es-MX"/>
        </w:rPr>
      </w:pPr>
      <w:r w:rsidRPr="00C57DAF">
        <w:rPr>
          <w:lang w:val="es-MX"/>
        </w:rPr>
        <w:t xml:space="preserve">Para la vigencia </w:t>
      </w:r>
      <w:r w:rsidRPr="00C57DAF">
        <w:rPr>
          <w:b/>
          <w:lang w:val="es-MX"/>
        </w:rPr>
        <w:t>2016</w:t>
      </w:r>
      <w:r w:rsidRPr="00C57DAF">
        <w:rPr>
          <w:lang w:val="es-MX"/>
        </w:rPr>
        <w:t xml:space="preserve"> la cuota global de gastos asignada es de $ 37.186.618.000, distribuidos en funcionamiento $ 19.200.618.000 y en inversión $ 17.986.000.000. El presupuesto de funcionamiento equivale al 52% ($19.200.618.000) del total del presupuesto y el de inversión directa al 48% ($17.986.000.000). Los gastos de funcionamiento se incrementaron en un 77% respecto a la vigencia anterior, debido principalmente a que se programaron recursos en el rubro “Vacaciones en Dinero”, en atención de aquellos pagos que no se alcancen a realizar en diciembre del presente año, a funcionarios </w:t>
      </w:r>
      <w:r w:rsidRPr="00C57DAF">
        <w:rPr>
          <w:lang w:val="es-MX"/>
        </w:rPr>
        <w:lastRenderedPageBreak/>
        <w:t>que se retiren de la entidad y para cubrir los posibles retiros durante el mes de enero 2016.  Adicionalmente se apropiaron recursos en el rubro “Servicios Personales” para financiar la planta temporal de la SDDE por un periodo de 6 meses.</w:t>
      </w:r>
    </w:p>
    <w:p w:rsidR="0012013E" w:rsidRPr="00C57DAF" w:rsidRDefault="0012013E" w:rsidP="00A70874">
      <w:pPr>
        <w:spacing w:after="0" w:line="240" w:lineRule="auto"/>
        <w:jc w:val="both"/>
      </w:pPr>
    </w:p>
    <w:p w:rsidR="00ED0694" w:rsidRPr="00C57DAF" w:rsidRDefault="00ED0694" w:rsidP="00A70874">
      <w:pPr>
        <w:spacing w:after="0" w:line="240" w:lineRule="auto"/>
        <w:jc w:val="both"/>
      </w:pPr>
      <w:r w:rsidRPr="00C57DAF">
        <w:rPr>
          <w:lang w:val="es-MX"/>
        </w:rPr>
        <w:t xml:space="preserve">Los gastos de Inversión se redujeron en 54% respecto a la vigencia 2015. La inversión se concentrará en el primer semestre principalmente en el </w:t>
      </w:r>
      <w:r w:rsidRPr="00C57DAF">
        <w:t>Sostenimiento de los Centros Servicios Empresariales –</w:t>
      </w:r>
      <w:proofErr w:type="spellStart"/>
      <w:r w:rsidRPr="00C57DAF">
        <w:t>Zasca</w:t>
      </w:r>
      <w:proofErr w:type="spellEnd"/>
      <w:r w:rsidRPr="00C57DAF">
        <w:t>, el sostenimiento de la Agencia de Empleo, la fase de enraizamiento de la plántulas de producción in-vitro disponibles después de la primera fase del proyecto Banco de Semillas, la Institucionalización de la operación estratégica del Anillo de innovación (decreto, plan zonal, agencia, entre otras) y la Operación de los Centros Económicos de Desarrollo Local.</w:t>
      </w:r>
    </w:p>
    <w:p w:rsidR="00F95E33" w:rsidRPr="00C57DAF" w:rsidRDefault="00F95E33" w:rsidP="00A70874">
      <w:pPr>
        <w:spacing w:after="0" w:line="240" w:lineRule="auto"/>
        <w:jc w:val="both"/>
      </w:pPr>
    </w:p>
    <w:p w:rsidR="00BE5C1D" w:rsidRPr="00C57DAF" w:rsidRDefault="0074489A" w:rsidP="00A70874">
      <w:pPr>
        <w:spacing w:after="0" w:line="240" w:lineRule="auto"/>
        <w:jc w:val="both"/>
      </w:pPr>
      <w:r>
        <w:rPr>
          <w:noProof/>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67945</wp:posOffset>
                </wp:positionV>
                <wp:extent cx="3065780" cy="3169920"/>
                <wp:effectExtent l="0" t="0" r="127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316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289" w:rsidRDefault="00554289" w:rsidP="00BE5C1D">
                            <w:pPr>
                              <w:pStyle w:val="Epgrafe"/>
                              <w:keepNext/>
                            </w:pPr>
                            <w:r>
                              <w:t xml:space="preserve">Ilustración </w:t>
                            </w:r>
                            <w:r>
                              <w:fldChar w:fldCharType="begin"/>
                            </w:r>
                            <w:r>
                              <w:instrText xml:space="preserve"> SEQ Ilustración \* ARABIC </w:instrText>
                            </w:r>
                            <w:r>
                              <w:fldChar w:fldCharType="separate"/>
                            </w:r>
                            <w:r>
                              <w:rPr>
                                <w:noProof/>
                              </w:rPr>
                              <w:t>11</w:t>
                            </w:r>
                            <w:r>
                              <w:rPr>
                                <w:noProof/>
                              </w:rPr>
                              <w:fldChar w:fldCharType="end"/>
                            </w:r>
                            <w:r w:rsidRPr="00E641ED">
                              <w:t>Histórico Variación del Presupuesto    2007-2015</w:t>
                            </w:r>
                          </w:p>
                          <w:p w:rsidR="00554289" w:rsidRDefault="00554289" w:rsidP="00BE5C1D">
                            <w:pPr>
                              <w:jc w:val="center"/>
                              <w:rPr>
                                <w:sz w:val="16"/>
                                <w:szCs w:val="14"/>
                                <w:lang w:val="es-MX"/>
                              </w:rPr>
                            </w:pPr>
                            <w:r w:rsidRPr="00D30B72">
                              <w:rPr>
                                <w:noProof/>
                              </w:rPr>
                              <w:drawing>
                                <wp:inline distT="0" distB="0" distL="0" distR="0">
                                  <wp:extent cx="3019245" cy="2061713"/>
                                  <wp:effectExtent l="0" t="0" r="0" b="0"/>
                                  <wp:docPr id="3"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4289" w:rsidRDefault="00554289" w:rsidP="00BE5C1D">
                            <w:pPr>
                              <w:rPr>
                                <w:sz w:val="16"/>
                                <w:szCs w:val="14"/>
                                <w:lang w:val="es-MX"/>
                              </w:rPr>
                            </w:pPr>
                          </w:p>
                          <w:p w:rsidR="00554289" w:rsidRPr="00BE5C1D" w:rsidRDefault="00554289" w:rsidP="00BE5C1D">
                            <w:pPr>
                              <w:jc w:val="center"/>
                              <w:rPr>
                                <w:lang w:val="es-ES" w:eastAsia="es-ES"/>
                              </w:rPr>
                            </w:pPr>
                            <w:r w:rsidRPr="005C6C7E">
                              <w:rPr>
                                <w:sz w:val="16"/>
                                <w:szCs w:val="14"/>
                                <w:lang w:val="es-MX"/>
                              </w:rPr>
                              <w:t>Fuente: PREDIS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pt;margin-top:5.35pt;width:241.4pt;height:2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" stroked="f">
                <v:textbox>
                  <w:txbxContent>
                    <w:p w:rsidR="00554289" w:rsidRDefault="00554289" w:rsidP="00BE5C1D">
                      <w:pPr>
                        <w:pStyle w:val="Epgrafe"/>
                        <w:keepNext/>
                      </w:pPr>
                      <w:r>
                        <w:t xml:space="preserve">Ilustración </w:t>
                      </w:r>
                      <w:r>
                        <w:fldChar w:fldCharType="begin"/>
                      </w:r>
                      <w:r>
                        <w:instrText xml:space="preserve"> SEQ Ilustración \* ARABIC </w:instrText>
                      </w:r>
                      <w:r>
                        <w:fldChar w:fldCharType="separate"/>
                      </w:r>
                      <w:r>
                        <w:rPr>
                          <w:noProof/>
                        </w:rPr>
                        <w:t>11</w:t>
                      </w:r>
                      <w:r>
                        <w:rPr>
                          <w:noProof/>
                        </w:rPr>
                        <w:fldChar w:fldCharType="end"/>
                      </w:r>
                      <w:r w:rsidRPr="00E641ED">
                        <w:t>Histórico Variación del Presupuesto    2007-2015</w:t>
                      </w:r>
                    </w:p>
                    <w:p w:rsidR="00554289" w:rsidRDefault="00554289" w:rsidP="00BE5C1D">
                      <w:pPr>
                        <w:jc w:val="center"/>
                        <w:rPr>
                          <w:sz w:val="16"/>
                          <w:szCs w:val="14"/>
                          <w:lang w:val="es-MX"/>
                        </w:rPr>
                      </w:pPr>
                      <w:r w:rsidRPr="00D30B72">
                        <w:rPr>
                          <w:noProof/>
                        </w:rPr>
                        <w:drawing>
                          <wp:inline distT="0" distB="0" distL="0" distR="0">
                            <wp:extent cx="3019245" cy="2061713"/>
                            <wp:effectExtent l="0" t="0" r="0" b="0"/>
                            <wp:docPr id="3"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4289" w:rsidRDefault="00554289" w:rsidP="00BE5C1D">
                      <w:pPr>
                        <w:rPr>
                          <w:sz w:val="16"/>
                          <w:szCs w:val="14"/>
                          <w:lang w:val="es-MX"/>
                        </w:rPr>
                      </w:pPr>
                    </w:p>
                    <w:p w:rsidR="00554289" w:rsidRPr="00BE5C1D" w:rsidRDefault="00554289" w:rsidP="00BE5C1D">
                      <w:pPr>
                        <w:jc w:val="center"/>
                        <w:rPr>
                          <w:lang w:val="es-ES" w:eastAsia="es-ES"/>
                        </w:rPr>
                      </w:pPr>
                      <w:r w:rsidRPr="005C6C7E">
                        <w:rPr>
                          <w:sz w:val="16"/>
                          <w:szCs w:val="14"/>
                          <w:lang w:val="es-MX"/>
                        </w:rPr>
                        <w:t>Fuente: PREDIS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3098800</wp:posOffset>
                </wp:positionH>
                <wp:positionV relativeFrom="paragraph">
                  <wp:posOffset>67945</wp:posOffset>
                </wp:positionV>
                <wp:extent cx="3047365" cy="3169920"/>
                <wp:effectExtent l="0" t="0" r="63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316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289" w:rsidRDefault="00554289" w:rsidP="00BE5C1D">
                            <w:pPr>
                              <w:pStyle w:val="Epgrafe"/>
                              <w:keepNext/>
                              <w:spacing w:after="0"/>
                              <w:jc w:val="center"/>
                            </w:pPr>
                            <w:r>
                              <w:t xml:space="preserve">Ilustración </w:t>
                            </w:r>
                            <w:r>
                              <w:fldChar w:fldCharType="begin"/>
                            </w:r>
                            <w:r>
                              <w:instrText xml:space="preserve"> SEQ Ilustración \* ARABIC </w:instrText>
                            </w:r>
                            <w:r>
                              <w:fldChar w:fldCharType="separate"/>
                            </w:r>
                            <w:r>
                              <w:rPr>
                                <w:noProof/>
                              </w:rPr>
                              <w:t>12</w:t>
                            </w:r>
                            <w:r>
                              <w:rPr>
                                <w:noProof/>
                              </w:rPr>
                              <w:fldChar w:fldCharType="end"/>
                            </w:r>
                            <w:r w:rsidRPr="009A1962">
                              <w:t>Histórico composición presupuesto funcionamiento e inversión</w:t>
                            </w:r>
                          </w:p>
                          <w:p w:rsidR="00554289" w:rsidRPr="00D30B72" w:rsidRDefault="00554289" w:rsidP="00BE5C1D">
                            <w:pPr>
                              <w:spacing w:after="0" w:line="240" w:lineRule="auto"/>
                              <w:jc w:val="center"/>
                              <w:rPr>
                                <w:sz w:val="16"/>
                                <w:szCs w:val="16"/>
                                <w:lang w:val="es-MX"/>
                              </w:rPr>
                            </w:pPr>
                          </w:p>
                          <w:p w:rsidR="00554289" w:rsidRDefault="00554289" w:rsidP="00BE5C1D">
                            <w:pPr>
                              <w:jc w:val="center"/>
                              <w:rPr>
                                <w:sz w:val="16"/>
                                <w:szCs w:val="14"/>
                                <w:lang w:val="es-MX"/>
                              </w:rPr>
                            </w:pPr>
                            <w:r w:rsidRPr="00D30B72">
                              <w:rPr>
                                <w:noProof/>
                              </w:rPr>
                              <w:drawing>
                                <wp:inline distT="0" distB="0" distL="0" distR="0">
                                  <wp:extent cx="2725947" cy="2346385"/>
                                  <wp:effectExtent l="0" t="0" r="0" b="0"/>
                                  <wp:docPr id="9"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4289" w:rsidRPr="00BE5C1D" w:rsidRDefault="00554289" w:rsidP="00BE5C1D">
                            <w:pPr>
                              <w:jc w:val="center"/>
                              <w:rPr>
                                <w:lang w:val="es-ES" w:eastAsia="es-ES"/>
                              </w:rPr>
                            </w:pPr>
                            <w:r w:rsidRPr="005C6C7E">
                              <w:rPr>
                                <w:sz w:val="16"/>
                                <w:szCs w:val="14"/>
                                <w:lang w:val="es-MX"/>
                              </w:rPr>
                              <w:t>Fuente: PREDIS</w:t>
                            </w:r>
                          </w:p>
                          <w:p w:rsidR="00554289" w:rsidRDefault="00554289" w:rsidP="00BE5C1D">
                            <w:pPr>
                              <w:jc w:val="center"/>
                              <w:rPr>
                                <w:sz w:val="16"/>
                                <w:szCs w:val="14"/>
                                <w:lang w:val="es-MX"/>
                              </w:rPr>
                            </w:pPr>
                          </w:p>
                          <w:p w:rsidR="00554289" w:rsidRDefault="00554289" w:rsidP="00BE5C1D">
                            <w:pPr>
                              <w:jc w:val="center"/>
                              <w:rPr>
                                <w:sz w:val="16"/>
                                <w:szCs w:val="14"/>
                                <w:lang w:val="es-MX"/>
                              </w:rPr>
                            </w:pPr>
                          </w:p>
                          <w:p w:rsidR="00554289" w:rsidRDefault="00554289" w:rsidP="00BE5C1D">
                            <w:pPr>
                              <w:jc w:val="center"/>
                              <w:rPr>
                                <w:sz w:val="16"/>
                                <w:szCs w:val="14"/>
                                <w:lang w:val="es-MX"/>
                              </w:rPr>
                            </w:pPr>
                          </w:p>
                          <w:p w:rsidR="00554289" w:rsidRPr="00BE5C1D" w:rsidRDefault="00554289" w:rsidP="00BE5C1D">
                            <w:pPr>
                              <w:jc w:val="center"/>
                              <w:rPr>
                                <w:lang w:val="es-ES" w:eastAsia="es-ES"/>
                              </w:rPr>
                            </w:pPr>
                            <w:r w:rsidRPr="005C6C7E">
                              <w:rPr>
                                <w:sz w:val="16"/>
                                <w:szCs w:val="14"/>
                                <w:lang w:val="es-MX"/>
                              </w:rPr>
                              <w:t>Fuente: PREDIS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4pt;margin-top:5.35pt;width:239.95pt;height:24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" stroked="f">
                <v:textbox>
                  <w:txbxContent>
                    <w:p w:rsidR="00554289" w:rsidRDefault="00554289" w:rsidP="00BE5C1D">
                      <w:pPr>
                        <w:pStyle w:val="Epgrafe"/>
                        <w:keepNext/>
                        <w:spacing w:after="0"/>
                        <w:jc w:val="center"/>
                      </w:pPr>
                      <w:r>
                        <w:t xml:space="preserve">Ilustración </w:t>
                      </w:r>
                      <w:r>
                        <w:fldChar w:fldCharType="begin"/>
                      </w:r>
                      <w:r>
                        <w:instrText xml:space="preserve"> SEQ Ilustración \* ARABIC </w:instrText>
                      </w:r>
                      <w:r>
                        <w:fldChar w:fldCharType="separate"/>
                      </w:r>
                      <w:r>
                        <w:rPr>
                          <w:noProof/>
                        </w:rPr>
                        <w:t>12</w:t>
                      </w:r>
                      <w:r>
                        <w:rPr>
                          <w:noProof/>
                        </w:rPr>
                        <w:fldChar w:fldCharType="end"/>
                      </w:r>
                      <w:r w:rsidRPr="009A1962">
                        <w:t>Histórico composición presupuesto funcionamiento e inversión</w:t>
                      </w:r>
                    </w:p>
                    <w:p w:rsidR="00554289" w:rsidRPr="00D30B72" w:rsidRDefault="00554289" w:rsidP="00BE5C1D">
                      <w:pPr>
                        <w:spacing w:after="0" w:line="240" w:lineRule="auto"/>
                        <w:jc w:val="center"/>
                        <w:rPr>
                          <w:sz w:val="16"/>
                          <w:szCs w:val="16"/>
                          <w:lang w:val="es-MX"/>
                        </w:rPr>
                      </w:pPr>
                    </w:p>
                    <w:p w:rsidR="00554289" w:rsidRDefault="00554289" w:rsidP="00BE5C1D">
                      <w:pPr>
                        <w:jc w:val="center"/>
                        <w:rPr>
                          <w:sz w:val="16"/>
                          <w:szCs w:val="14"/>
                          <w:lang w:val="es-MX"/>
                        </w:rPr>
                      </w:pPr>
                      <w:r w:rsidRPr="00D30B72">
                        <w:rPr>
                          <w:noProof/>
                        </w:rPr>
                        <w:drawing>
                          <wp:inline distT="0" distB="0" distL="0" distR="0">
                            <wp:extent cx="2725947" cy="2346385"/>
                            <wp:effectExtent l="0" t="0" r="0" b="0"/>
                            <wp:docPr id="9"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4289" w:rsidRPr="00BE5C1D" w:rsidRDefault="00554289" w:rsidP="00BE5C1D">
                      <w:pPr>
                        <w:jc w:val="center"/>
                        <w:rPr>
                          <w:lang w:val="es-ES" w:eastAsia="es-ES"/>
                        </w:rPr>
                      </w:pPr>
                      <w:r w:rsidRPr="005C6C7E">
                        <w:rPr>
                          <w:sz w:val="16"/>
                          <w:szCs w:val="14"/>
                          <w:lang w:val="es-MX"/>
                        </w:rPr>
                        <w:t>Fuente: PREDIS</w:t>
                      </w:r>
                    </w:p>
                    <w:p w:rsidR="00554289" w:rsidRDefault="00554289" w:rsidP="00BE5C1D">
                      <w:pPr>
                        <w:jc w:val="center"/>
                        <w:rPr>
                          <w:sz w:val="16"/>
                          <w:szCs w:val="14"/>
                          <w:lang w:val="es-MX"/>
                        </w:rPr>
                      </w:pPr>
                    </w:p>
                    <w:p w:rsidR="00554289" w:rsidRDefault="00554289" w:rsidP="00BE5C1D">
                      <w:pPr>
                        <w:jc w:val="center"/>
                        <w:rPr>
                          <w:sz w:val="16"/>
                          <w:szCs w:val="14"/>
                          <w:lang w:val="es-MX"/>
                        </w:rPr>
                      </w:pPr>
                    </w:p>
                    <w:p w:rsidR="00554289" w:rsidRDefault="00554289" w:rsidP="00BE5C1D">
                      <w:pPr>
                        <w:jc w:val="center"/>
                        <w:rPr>
                          <w:sz w:val="16"/>
                          <w:szCs w:val="14"/>
                          <w:lang w:val="es-MX"/>
                        </w:rPr>
                      </w:pPr>
                    </w:p>
                    <w:p w:rsidR="00554289" w:rsidRPr="00BE5C1D" w:rsidRDefault="00554289" w:rsidP="00BE5C1D">
                      <w:pPr>
                        <w:jc w:val="center"/>
                        <w:rPr>
                          <w:lang w:val="es-ES" w:eastAsia="es-ES"/>
                        </w:rPr>
                      </w:pPr>
                      <w:r w:rsidRPr="005C6C7E">
                        <w:rPr>
                          <w:sz w:val="16"/>
                          <w:szCs w:val="14"/>
                          <w:lang w:val="es-MX"/>
                        </w:rPr>
                        <w:t>Fuente: PREDIS</w:t>
                      </w:r>
                    </w:p>
                  </w:txbxContent>
                </v:textbox>
              </v:shape>
            </w:pict>
          </mc:Fallback>
        </mc:AlternateContent>
      </w:r>
    </w:p>
    <w:p w:rsidR="00BE5C1D" w:rsidRPr="00C57DAF" w:rsidRDefault="00BE5C1D" w:rsidP="00A70874">
      <w:pPr>
        <w:spacing w:after="0" w:line="240" w:lineRule="auto"/>
        <w:jc w:val="both"/>
      </w:pPr>
    </w:p>
    <w:p w:rsidR="00BE5C1D" w:rsidRPr="00C57DAF" w:rsidRDefault="00BE5C1D" w:rsidP="00A70874">
      <w:pPr>
        <w:spacing w:after="0" w:line="240" w:lineRule="auto"/>
        <w:jc w:val="both"/>
      </w:pPr>
    </w:p>
    <w:p w:rsidR="0012013E" w:rsidRPr="00C57DAF" w:rsidRDefault="0012013E" w:rsidP="00A70874">
      <w:pPr>
        <w:spacing w:after="0" w:line="240" w:lineRule="auto"/>
        <w:jc w:val="both"/>
      </w:pPr>
    </w:p>
    <w:p w:rsidR="002A7840" w:rsidRPr="00C57DAF" w:rsidRDefault="002A7840" w:rsidP="00A70874">
      <w:pPr>
        <w:spacing w:after="0" w:line="240" w:lineRule="auto"/>
        <w:rPr>
          <w:noProof/>
        </w:rPr>
      </w:pPr>
    </w:p>
    <w:p w:rsidR="0012013E" w:rsidRPr="00C57DAF" w:rsidRDefault="0012013E" w:rsidP="00A70874">
      <w:pPr>
        <w:pStyle w:val="Epgrafe"/>
        <w:keepNext/>
        <w:spacing w:after="0"/>
        <w:jc w:val="both"/>
        <w:rPr>
          <w:rFonts w:asciiTheme="minorHAnsi" w:hAnsiTheme="minorHAnsi"/>
          <w:b w:val="0"/>
          <w:color w:val="auto"/>
          <w:sz w:val="16"/>
          <w:szCs w:val="16"/>
        </w:rPr>
      </w:pPr>
    </w:p>
    <w:p w:rsidR="00BE5C1D" w:rsidRPr="00C57DAF" w:rsidRDefault="00BE5C1D" w:rsidP="00A70874">
      <w:pPr>
        <w:spacing w:line="240" w:lineRule="auto"/>
        <w:rPr>
          <w:lang w:val="es-ES" w:eastAsia="es-ES"/>
        </w:rPr>
      </w:pPr>
    </w:p>
    <w:p w:rsidR="00BE5C1D" w:rsidRPr="00C57DAF" w:rsidRDefault="00BE5C1D" w:rsidP="00A70874">
      <w:pPr>
        <w:spacing w:line="240" w:lineRule="auto"/>
        <w:rPr>
          <w:lang w:val="es-ES" w:eastAsia="es-ES"/>
        </w:rPr>
      </w:pPr>
    </w:p>
    <w:p w:rsidR="00BE5C1D" w:rsidRPr="00C57DAF" w:rsidRDefault="00BE5C1D" w:rsidP="00A70874">
      <w:pPr>
        <w:spacing w:line="240" w:lineRule="auto"/>
        <w:rPr>
          <w:lang w:val="es-ES" w:eastAsia="es-ES"/>
        </w:rPr>
      </w:pPr>
    </w:p>
    <w:p w:rsidR="00BE5C1D" w:rsidRPr="00C57DAF" w:rsidRDefault="00BE5C1D" w:rsidP="00A70874">
      <w:pPr>
        <w:spacing w:line="240" w:lineRule="auto"/>
        <w:rPr>
          <w:lang w:val="es-ES" w:eastAsia="es-ES"/>
        </w:rPr>
      </w:pPr>
    </w:p>
    <w:p w:rsidR="00BE5C1D" w:rsidRPr="00C57DAF" w:rsidRDefault="00BE5C1D" w:rsidP="00A70874">
      <w:pPr>
        <w:pStyle w:val="Epgrafe"/>
        <w:keepNext/>
        <w:spacing w:after="0"/>
        <w:jc w:val="center"/>
        <w:rPr>
          <w:rFonts w:asciiTheme="minorHAnsi" w:hAnsiTheme="minorHAnsi"/>
        </w:rPr>
      </w:pPr>
    </w:p>
    <w:p w:rsidR="00BE5C1D" w:rsidRPr="00C57DAF" w:rsidRDefault="00BE5C1D" w:rsidP="00A70874">
      <w:pPr>
        <w:pStyle w:val="Epgrafe"/>
        <w:keepNext/>
        <w:spacing w:after="0"/>
        <w:jc w:val="center"/>
        <w:rPr>
          <w:rFonts w:asciiTheme="minorHAnsi" w:hAnsiTheme="minorHAnsi"/>
        </w:rPr>
      </w:pPr>
    </w:p>
    <w:p w:rsidR="00BE5C1D" w:rsidRPr="00C57DAF" w:rsidRDefault="00BE5C1D" w:rsidP="00A70874">
      <w:pPr>
        <w:pStyle w:val="Epgrafe"/>
        <w:keepNext/>
        <w:spacing w:after="0"/>
        <w:jc w:val="center"/>
        <w:rPr>
          <w:rFonts w:asciiTheme="minorHAnsi" w:hAnsiTheme="minorHAnsi"/>
        </w:rPr>
      </w:pPr>
    </w:p>
    <w:p w:rsidR="00BE5C1D" w:rsidRPr="00C57DAF" w:rsidRDefault="00BE5C1D" w:rsidP="00A70874">
      <w:pPr>
        <w:pStyle w:val="Epgrafe"/>
        <w:keepNext/>
        <w:spacing w:after="0"/>
        <w:jc w:val="center"/>
        <w:rPr>
          <w:rFonts w:asciiTheme="minorHAnsi" w:hAnsiTheme="minorHAnsi"/>
        </w:rPr>
      </w:pPr>
    </w:p>
    <w:p w:rsidR="00BE5C1D" w:rsidRPr="00C57DAF" w:rsidRDefault="00BE5C1D" w:rsidP="00A70874">
      <w:pPr>
        <w:pStyle w:val="Epgrafe"/>
        <w:keepNext/>
        <w:spacing w:after="0"/>
        <w:jc w:val="center"/>
        <w:rPr>
          <w:rFonts w:asciiTheme="minorHAnsi" w:hAnsiTheme="minorHAnsi"/>
        </w:rPr>
      </w:pPr>
    </w:p>
    <w:p w:rsidR="00BE5C1D" w:rsidRPr="00C57DAF" w:rsidRDefault="00BE5C1D" w:rsidP="00A70874">
      <w:pPr>
        <w:spacing w:line="240" w:lineRule="auto"/>
        <w:rPr>
          <w:lang w:val="es-ES" w:eastAsia="es-ES"/>
        </w:rPr>
      </w:pPr>
    </w:p>
    <w:p w:rsidR="00F95E33" w:rsidRPr="00C57DAF" w:rsidRDefault="00F95E33" w:rsidP="00A70874">
      <w:pPr>
        <w:spacing w:line="240" w:lineRule="auto"/>
        <w:rPr>
          <w:lang w:val="es-ES" w:eastAsia="es-ES"/>
        </w:rPr>
      </w:pPr>
    </w:p>
    <w:p w:rsidR="00FD065A" w:rsidRPr="003C1D1A" w:rsidRDefault="00481DE2" w:rsidP="003C1D1A">
      <w:pPr>
        <w:pStyle w:val="Ttulo2"/>
      </w:pPr>
      <w:bookmarkStart w:id="101" w:name="_Toc439742637"/>
      <w:r>
        <w:t>3.4</w:t>
      </w:r>
      <w:r w:rsidR="00FD065A" w:rsidRPr="003C1D1A">
        <w:t>.</w:t>
      </w:r>
      <w:r w:rsidR="005A26C3" w:rsidRPr="003C1D1A">
        <w:t xml:space="preserve"> Contratación</w:t>
      </w:r>
      <w:bookmarkEnd w:id="101"/>
    </w:p>
    <w:p w:rsidR="00D476E3" w:rsidRPr="00C57DAF" w:rsidRDefault="00D476E3" w:rsidP="00A70874">
      <w:pPr>
        <w:spacing w:after="0" w:line="240" w:lineRule="auto"/>
        <w:jc w:val="both"/>
      </w:pPr>
    </w:p>
    <w:p w:rsidR="00EF3C8C" w:rsidRDefault="00ED0694" w:rsidP="00A70874">
      <w:pPr>
        <w:spacing w:after="0" w:line="240" w:lineRule="auto"/>
        <w:jc w:val="both"/>
        <w:rPr>
          <w:noProof/>
        </w:rPr>
      </w:pPr>
      <w:r w:rsidRPr="00C57DAF">
        <w:rPr>
          <w:noProof/>
        </w:rPr>
        <w:t>La Secretaría de Desarrollo Económico durante el período 2012-2015</w:t>
      </w:r>
      <w:r w:rsidR="00FD065A" w:rsidRPr="00C57DAF">
        <w:rPr>
          <w:noProof/>
        </w:rPr>
        <w:t>, celebró</w:t>
      </w:r>
      <w:r w:rsidR="00155040" w:rsidRPr="00C57DAF">
        <w:rPr>
          <w:noProof/>
        </w:rPr>
        <w:t xml:space="preserve">bajo las diferentes modalidades de contratación establecidas en la norma, </w:t>
      </w:r>
      <w:r w:rsidRPr="00C57DAF">
        <w:rPr>
          <w:noProof/>
        </w:rPr>
        <w:t xml:space="preserve">compromisos contractuales a través de los </w:t>
      </w:r>
      <w:r w:rsidR="00A477FA" w:rsidRPr="00C57DAF">
        <w:rPr>
          <w:noProof/>
        </w:rPr>
        <w:t xml:space="preserve">cuales </w:t>
      </w:r>
      <w:r w:rsidR="000F5350" w:rsidRPr="00C57DAF">
        <w:rPr>
          <w:noProof/>
        </w:rPr>
        <w:t xml:space="preserve">ejecuta presupuesto </w:t>
      </w:r>
      <w:r w:rsidRPr="00C57DAF">
        <w:rPr>
          <w:noProof/>
        </w:rPr>
        <w:t>de funcionami</w:t>
      </w:r>
      <w:r w:rsidR="000F5350" w:rsidRPr="00C57DAF">
        <w:rPr>
          <w:noProof/>
        </w:rPr>
        <w:t>ento e inversión</w:t>
      </w:r>
      <w:r w:rsidRPr="00C57DAF">
        <w:rPr>
          <w:noProof/>
        </w:rPr>
        <w:t xml:space="preserve">. </w:t>
      </w:r>
      <w:r w:rsidR="00155040" w:rsidRPr="00C57DAF">
        <w:rPr>
          <w:noProof/>
        </w:rPr>
        <w:t xml:space="preserve"> Con el fin de dar a conocer el comportamiento</w:t>
      </w:r>
      <w:r w:rsidR="00BE5C1D" w:rsidRPr="00C57DAF">
        <w:rPr>
          <w:noProof/>
        </w:rPr>
        <w:t xml:space="preserve"> de la gestión contractual,  a</w:t>
      </w:r>
      <w:r w:rsidR="00155040" w:rsidRPr="00C57DAF">
        <w:rPr>
          <w:noProof/>
        </w:rPr>
        <w:t xml:space="preserve"> continuacion se</w:t>
      </w:r>
      <w:r w:rsidR="00BE5C1D" w:rsidRPr="00C57DAF">
        <w:rPr>
          <w:noProof/>
        </w:rPr>
        <w:t xml:space="preserve"> presenta </w:t>
      </w:r>
      <w:r w:rsidRPr="00C57DAF">
        <w:rPr>
          <w:noProof/>
        </w:rPr>
        <w:t>el consolidado de con</w:t>
      </w:r>
      <w:r w:rsidR="00F95E33" w:rsidRPr="00C57DAF">
        <w:rPr>
          <w:noProof/>
        </w:rPr>
        <w:t xml:space="preserve">tratos </w:t>
      </w:r>
      <w:r w:rsidR="00F95E33" w:rsidRPr="006D460E">
        <w:rPr>
          <w:noProof/>
        </w:rPr>
        <w:t xml:space="preserve">suscritos por la Entidad de acuerdo </w:t>
      </w:r>
      <w:r w:rsidR="006D460E">
        <w:rPr>
          <w:noProof/>
        </w:rPr>
        <w:t>el ré</w:t>
      </w:r>
      <w:r w:rsidR="006D460E" w:rsidRPr="006D460E">
        <w:rPr>
          <w:noProof/>
        </w:rPr>
        <w:t>gimen legal</w:t>
      </w:r>
      <w:r w:rsidR="006D460E">
        <w:rPr>
          <w:noProof/>
        </w:rPr>
        <w:t>.</w:t>
      </w:r>
    </w:p>
    <w:p w:rsidR="006D460E" w:rsidRPr="00C57DAF" w:rsidRDefault="006D460E" w:rsidP="00A70874">
      <w:pPr>
        <w:spacing w:after="0" w:line="240" w:lineRule="auto"/>
        <w:jc w:val="both"/>
        <w:rPr>
          <w:b/>
          <w:noProof/>
          <w:sz w:val="18"/>
          <w:szCs w:val="18"/>
        </w:rPr>
      </w:pPr>
    </w:p>
    <w:p w:rsidR="00C619DA" w:rsidRPr="00C57DAF" w:rsidRDefault="00883869" w:rsidP="00A70874">
      <w:pPr>
        <w:spacing w:after="0" w:line="240" w:lineRule="auto"/>
        <w:jc w:val="both"/>
        <w:rPr>
          <w:b/>
          <w:color w:val="548DD4" w:themeColor="text2" w:themeTint="99"/>
          <w:kern w:val="32"/>
        </w:rPr>
      </w:pPr>
      <w:r w:rsidRPr="00C57DAF">
        <w:rPr>
          <w:b/>
          <w:color w:val="548DD4" w:themeColor="text2" w:themeTint="99"/>
          <w:kern w:val="32"/>
        </w:rPr>
        <w:t>Estatuto general de contratació</w:t>
      </w:r>
      <w:r w:rsidR="005C6C7E" w:rsidRPr="00C57DAF">
        <w:rPr>
          <w:b/>
          <w:color w:val="548DD4" w:themeColor="text2" w:themeTint="99"/>
          <w:kern w:val="32"/>
        </w:rPr>
        <w:t>n</w:t>
      </w:r>
    </w:p>
    <w:p w:rsidR="000F5350" w:rsidRPr="00C57DAF" w:rsidRDefault="000F5350" w:rsidP="00A70874">
      <w:pPr>
        <w:spacing w:after="0" w:line="240" w:lineRule="auto"/>
        <w:jc w:val="both"/>
        <w:rPr>
          <w:b/>
          <w:noProof/>
        </w:rPr>
      </w:pPr>
    </w:p>
    <w:p w:rsidR="00E20B59" w:rsidRPr="00C57DAF" w:rsidRDefault="00C619DA" w:rsidP="00A70874">
      <w:pPr>
        <w:spacing w:after="0" w:line="240" w:lineRule="auto"/>
        <w:jc w:val="both"/>
        <w:rPr>
          <w:noProof/>
        </w:rPr>
      </w:pPr>
      <w:r w:rsidRPr="00C57DAF">
        <w:rPr>
          <w:noProof/>
        </w:rPr>
        <w:t>La Entidad ha celebra</w:t>
      </w:r>
      <w:r w:rsidR="00E20B59" w:rsidRPr="00C57DAF">
        <w:rPr>
          <w:noProof/>
        </w:rPr>
        <w:t>do 192 contratos bajo el estatut</w:t>
      </w:r>
      <w:r w:rsidRPr="00C57DAF">
        <w:rPr>
          <w:noProof/>
        </w:rPr>
        <w:t xml:space="preserve">o general de contratación, </w:t>
      </w:r>
      <w:r w:rsidR="00E20B59" w:rsidRPr="00C57DAF">
        <w:rPr>
          <w:noProof/>
        </w:rPr>
        <w:t>siendo la modalidad de mínima cuantía mediante la cual</w:t>
      </w:r>
      <w:r w:rsidR="00155040" w:rsidRPr="00C57DAF">
        <w:rPr>
          <w:noProof/>
        </w:rPr>
        <w:t xml:space="preserve"> se suscribió</w:t>
      </w:r>
      <w:r w:rsidR="00E20B59" w:rsidRPr="00C57DAF">
        <w:rPr>
          <w:noProof/>
        </w:rPr>
        <w:t xml:space="preserve"> el may</w:t>
      </w:r>
      <w:r w:rsidR="00155040" w:rsidRPr="00C57DAF">
        <w:rPr>
          <w:noProof/>
        </w:rPr>
        <w:t>or nú</w:t>
      </w:r>
      <w:r w:rsidR="00E20B59" w:rsidRPr="00C57DAF">
        <w:rPr>
          <w:noProof/>
        </w:rPr>
        <w:t xml:space="preserve">mero de compromisos contractutales con un 41%, mientras que bajo la </w:t>
      </w:r>
      <w:r w:rsidR="00155040" w:rsidRPr="00C57DAF">
        <w:rPr>
          <w:noProof/>
        </w:rPr>
        <w:t xml:space="preserve">modalidad de </w:t>
      </w:r>
      <w:r w:rsidR="00E20B59" w:rsidRPr="00C57DAF">
        <w:rPr>
          <w:noProof/>
        </w:rPr>
        <w:t>licitación pública se contrato el mayor valor de la contratación, con un valor de $ 6.124.860.232</w:t>
      </w:r>
      <w:r w:rsidR="00155040" w:rsidRPr="00C57DAF">
        <w:rPr>
          <w:noProof/>
        </w:rPr>
        <w:t>.</w:t>
      </w:r>
    </w:p>
    <w:p w:rsidR="00E20B59" w:rsidRPr="00C57DAF" w:rsidRDefault="00E20B59" w:rsidP="00A70874">
      <w:pPr>
        <w:spacing w:after="0" w:line="240" w:lineRule="auto"/>
        <w:jc w:val="both"/>
        <w:rPr>
          <w:noProof/>
        </w:rPr>
      </w:pPr>
    </w:p>
    <w:p w:rsidR="00C619DA" w:rsidRPr="00C57DAF" w:rsidRDefault="00C619DA" w:rsidP="00A70874">
      <w:pPr>
        <w:pStyle w:val="Epgrafe"/>
        <w:keepNext/>
        <w:spacing w:after="0"/>
        <w:rPr>
          <w:rFonts w:asciiTheme="minorHAnsi" w:hAnsiTheme="minorHAnsi"/>
        </w:rPr>
      </w:pPr>
      <w:r w:rsidRPr="00C57DAF">
        <w:rPr>
          <w:rFonts w:asciiTheme="minorHAnsi" w:hAnsiTheme="minorHAnsi"/>
        </w:rPr>
        <w:lastRenderedPageBreak/>
        <w:t xml:space="preserve">Tabla </w:t>
      </w:r>
      <w:r w:rsidR="005F3744" w:rsidRPr="00C57DAF">
        <w:rPr>
          <w:rFonts w:asciiTheme="minorHAnsi" w:hAnsiTheme="minorHAnsi"/>
        </w:rPr>
        <w:fldChar w:fldCharType="begin"/>
      </w:r>
      <w:r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14</w:t>
      </w:r>
      <w:r w:rsidR="005F3744" w:rsidRPr="00C57DAF">
        <w:rPr>
          <w:rFonts w:asciiTheme="minorHAnsi" w:hAnsiTheme="minorHAnsi"/>
        </w:rPr>
        <w:fldChar w:fldCharType="end"/>
      </w:r>
      <w:r w:rsidRPr="00C57DAF">
        <w:rPr>
          <w:rFonts w:asciiTheme="minorHAnsi" w:hAnsiTheme="minorHAnsi"/>
        </w:rPr>
        <w:t xml:space="preserve"> Contratos celebrados por modalidad de contratación</w:t>
      </w:r>
    </w:p>
    <w:p w:rsidR="005C6C7E" w:rsidRPr="00C57DAF" w:rsidRDefault="000F5350" w:rsidP="00A70874">
      <w:pPr>
        <w:spacing w:after="0" w:line="240" w:lineRule="auto"/>
        <w:rPr>
          <w:noProof/>
          <w:sz w:val="16"/>
          <w:szCs w:val="14"/>
        </w:rPr>
      </w:pPr>
      <w:r w:rsidRPr="00C57DAF">
        <w:rPr>
          <w:noProof/>
          <w:sz w:val="14"/>
          <w:szCs w:val="14"/>
        </w:rPr>
        <w:drawing>
          <wp:inline distT="0" distB="0" distL="0" distR="0">
            <wp:extent cx="5736565" cy="5158596"/>
            <wp:effectExtent l="0" t="0" r="0" b="0"/>
            <wp:docPr id="24" name="Imagen 9"/>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a:srcRect/>
                    <a:stretch>
                      <a:fillRect/>
                    </a:stretch>
                  </pic:blipFill>
                  <pic:spPr bwMode="auto">
                    <a:xfrm>
                      <a:off x="0" y="0"/>
                      <a:ext cx="5736872" cy="5158872"/>
                    </a:xfrm>
                    <a:prstGeom prst="rect">
                      <a:avLst/>
                    </a:prstGeom>
                    <a:noFill/>
                    <a:ln w="9525">
                      <a:noFill/>
                      <a:miter lim="800000"/>
                      <a:headEnd/>
                      <a:tailEnd/>
                    </a:ln>
                    <a:effectLst/>
                  </pic:spPr>
                </pic:pic>
              </a:graphicData>
            </a:graphic>
          </wp:inline>
        </w:drawing>
      </w:r>
    </w:p>
    <w:p w:rsidR="000F5350" w:rsidRPr="00C57DAF" w:rsidRDefault="000F5350" w:rsidP="00A70874">
      <w:pPr>
        <w:spacing w:after="0" w:line="240" w:lineRule="auto"/>
        <w:rPr>
          <w:noProof/>
          <w:sz w:val="14"/>
          <w:szCs w:val="14"/>
        </w:rPr>
      </w:pPr>
      <w:r w:rsidRPr="00C57DAF">
        <w:rPr>
          <w:noProof/>
          <w:sz w:val="16"/>
          <w:szCs w:val="14"/>
        </w:rPr>
        <w:t>Fuente:  Sistema de Información Contractual. Fecha de Corte. 05 de Noviembre de 2015.</w:t>
      </w:r>
    </w:p>
    <w:p w:rsidR="000F5350" w:rsidRPr="00C57DAF" w:rsidRDefault="000F5350" w:rsidP="00A70874">
      <w:pPr>
        <w:spacing w:after="0" w:line="240" w:lineRule="auto"/>
        <w:jc w:val="both"/>
        <w:rPr>
          <w:noProof/>
          <w:sz w:val="18"/>
          <w:szCs w:val="18"/>
        </w:rPr>
      </w:pPr>
    </w:p>
    <w:p w:rsidR="00AF4C94" w:rsidRPr="00C57DAF" w:rsidRDefault="00AF4C94" w:rsidP="00A70874">
      <w:pPr>
        <w:spacing w:after="0" w:line="240" w:lineRule="auto"/>
        <w:jc w:val="both"/>
        <w:rPr>
          <w:b/>
          <w:color w:val="548DD4" w:themeColor="text2" w:themeTint="99"/>
          <w:kern w:val="32"/>
        </w:rPr>
      </w:pPr>
    </w:p>
    <w:p w:rsidR="000F5350" w:rsidRPr="00C57DAF" w:rsidRDefault="00AF4C94" w:rsidP="00A70874">
      <w:pPr>
        <w:spacing w:after="0" w:line="240" w:lineRule="auto"/>
        <w:jc w:val="both"/>
        <w:rPr>
          <w:b/>
          <w:color w:val="548DD4" w:themeColor="text2" w:themeTint="99"/>
          <w:kern w:val="32"/>
        </w:rPr>
      </w:pPr>
      <w:r w:rsidRPr="00C57DAF">
        <w:rPr>
          <w:b/>
          <w:color w:val="548DD4" w:themeColor="text2" w:themeTint="99"/>
          <w:kern w:val="32"/>
        </w:rPr>
        <w:t>Régimen</w:t>
      </w:r>
      <w:r w:rsidR="00883869" w:rsidRPr="00C57DAF">
        <w:rPr>
          <w:b/>
          <w:color w:val="548DD4" w:themeColor="text2" w:themeTint="99"/>
          <w:kern w:val="32"/>
        </w:rPr>
        <w:t xml:space="preserve"> especial</w:t>
      </w:r>
    </w:p>
    <w:p w:rsidR="00883869" w:rsidRPr="00C57DAF" w:rsidRDefault="00883869" w:rsidP="00A70874">
      <w:pPr>
        <w:spacing w:after="0" w:line="240" w:lineRule="auto"/>
        <w:jc w:val="both"/>
        <w:rPr>
          <w:color w:val="548DD4" w:themeColor="text2" w:themeTint="99"/>
          <w:kern w:val="32"/>
        </w:rPr>
      </w:pPr>
    </w:p>
    <w:p w:rsidR="00AF4C94" w:rsidRPr="00C57DAF" w:rsidRDefault="00AF4C94" w:rsidP="00A70874">
      <w:pPr>
        <w:spacing w:after="0" w:line="240" w:lineRule="auto"/>
        <w:jc w:val="both"/>
        <w:rPr>
          <w:noProof/>
        </w:rPr>
      </w:pPr>
      <w:r w:rsidRPr="00C57DAF">
        <w:rPr>
          <w:noProof/>
        </w:rPr>
        <w:t xml:space="preserve">La Entidad suscribio bajo el regimen especial 110 compromisos contractuales bajo la modalidad de convenios de asociación, convenios de ciencia y tecnologia, convenio marco de cooperación y convenios interadministrativos por valor de $ 105.885.265.925. </w:t>
      </w:r>
    </w:p>
    <w:p w:rsidR="00AF4C94" w:rsidRPr="00C57DAF" w:rsidRDefault="00AF4C94" w:rsidP="00A70874">
      <w:pPr>
        <w:spacing w:after="0" w:line="240" w:lineRule="auto"/>
        <w:jc w:val="both"/>
        <w:rPr>
          <w:noProof/>
        </w:rPr>
      </w:pPr>
    </w:p>
    <w:p w:rsidR="00AF4C94" w:rsidRPr="00C57DAF" w:rsidRDefault="00AF4C94" w:rsidP="00A70874">
      <w:pPr>
        <w:pStyle w:val="Epgrafe"/>
        <w:keepNext/>
        <w:spacing w:after="0"/>
        <w:jc w:val="both"/>
        <w:rPr>
          <w:rFonts w:asciiTheme="minorHAnsi" w:hAnsiTheme="minorHAnsi"/>
        </w:rPr>
      </w:pPr>
      <w:r w:rsidRPr="00C57DAF">
        <w:rPr>
          <w:rFonts w:asciiTheme="minorHAnsi" w:hAnsiTheme="minorHAnsi"/>
        </w:rPr>
        <w:lastRenderedPageBreak/>
        <w:t xml:space="preserve">Tabla </w:t>
      </w:r>
      <w:r w:rsidR="005F3744" w:rsidRPr="00C57DAF">
        <w:rPr>
          <w:rFonts w:asciiTheme="minorHAnsi" w:hAnsiTheme="minorHAnsi"/>
        </w:rPr>
        <w:fldChar w:fldCharType="begin"/>
      </w:r>
      <w:r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15</w:t>
      </w:r>
      <w:r w:rsidR="005F3744" w:rsidRPr="00C57DAF">
        <w:rPr>
          <w:rFonts w:asciiTheme="minorHAnsi" w:hAnsiTheme="minorHAnsi"/>
        </w:rPr>
        <w:fldChar w:fldCharType="end"/>
      </w:r>
      <w:r w:rsidRPr="00C57DAF">
        <w:rPr>
          <w:rFonts w:asciiTheme="minorHAnsi" w:hAnsiTheme="minorHAnsi"/>
        </w:rPr>
        <w:t xml:space="preserve"> Compromisos contractuales régimen especial</w:t>
      </w:r>
    </w:p>
    <w:p w:rsidR="005C6C7E" w:rsidRPr="00C57DAF" w:rsidRDefault="000F5350" w:rsidP="00A70874">
      <w:pPr>
        <w:spacing w:after="0" w:line="240" w:lineRule="auto"/>
        <w:jc w:val="both"/>
        <w:rPr>
          <w:noProof/>
          <w:sz w:val="14"/>
          <w:szCs w:val="14"/>
        </w:rPr>
      </w:pPr>
      <w:r w:rsidRPr="00C57DAF">
        <w:rPr>
          <w:noProof/>
          <w:sz w:val="18"/>
          <w:szCs w:val="18"/>
        </w:rPr>
        <w:drawing>
          <wp:inline distT="0" distB="0" distL="0" distR="0">
            <wp:extent cx="5615796" cy="2863970"/>
            <wp:effectExtent l="0" t="0" r="0" b="0"/>
            <wp:docPr id="25" name="Imagen 12"/>
            <wp:cNvGraphicFramePr/>
            <a:graphic xmlns:a="http://schemas.openxmlformats.org/drawingml/2006/main">
              <a:graphicData uri="http://schemas.openxmlformats.org/drawingml/2006/picture">
                <pic:pic xmlns:pic="http://schemas.openxmlformats.org/drawingml/2006/picture">
                  <pic:nvPicPr>
                    <pic:cNvPr id="70657" name="Picture 1"/>
                    <pic:cNvPicPr>
                      <a:picLocks noChangeAspect="1" noChangeArrowheads="1"/>
                    </pic:cNvPicPr>
                  </pic:nvPicPr>
                  <pic:blipFill>
                    <a:blip r:embed="rId23"/>
                    <a:srcRect/>
                    <a:stretch>
                      <a:fillRect/>
                    </a:stretch>
                  </pic:blipFill>
                  <pic:spPr bwMode="auto">
                    <a:xfrm>
                      <a:off x="0" y="0"/>
                      <a:ext cx="5627443" cy="2869910"/>
                    </a:xfrm>
                    <a:prstGeom prst="rect">
                      <a:avLst/>
                    </a:prstGeom>
                    <a:noFill/>
                    <a:ln w="9525">
                      <a:noFill/>
                      <a:miter lim="800000"/>
                      <a:headEnd/>
                      <a:tailEnd/>
                    </a:ln>
                    <a:effectLst/>
                  </pic:spPr>
                </pic:pic>
              </a:graphicData>
            </a:graphic>
          </wp:inline>
        </w:drawing>
      </w:r>
    </w:p>
    <w:p w:rsidR="000F5350" w:rsidRPr="00C57DAF" w:rsidRDefault="00EF3C8C" w:rsidP="00A70874">
      <w:pPr>
        <w:spacing w:after="0" w:line="240" w:lineRule="auto"/>
        <w:jc w:val="both"/>
        <w:rPr>
          <w:noProof/>
          <w:sz w:val="16"/>
          <w:szCs w:val="14"/>
        </w:rPr>
      </w:pPr>
      <w:r w:rsidRPr="00C57DAF">
        <w:rPr>
          <w:noProof/>
          <w:sz w:val="16"/>
          <w:szCs w:val="14"/>
        </w:rPr>
        <w:t>Fuente:  Sistema de Información Contractual. Fecha de Corte. 05 de Noviembre de 2015</w:t>
      </w:r>
    </w:p>
    <w:p w:rsidR="0011725A" w:rsidRPr="00C57DAF" w:rsidRDefault="0011725A" w:rsidP="00A70874">
      <w:pPr>
        <w:spacing w:after="0" w:line="240" w:lineRule="auto"/>
        <w:jc w:val="both"/>
        <w:rPr>
          <w:noProof/>
          <w:sz w:val="18"/>
          <w:szCs w:val="18"/>
        </w:rPr>
      </w:pPr>
    </w:p>
    <w:p w:rsidR="000F5350" w:rsidRPr="00C57DAF" w:rsidRDefault="00AF4C94" w:rsidP="00A70874">
      <w:pPr>
        <w:spacing w:after="0" w:line="240" w:lineRule="auto"/>
        <w:jc w:val="both"/>
        <w:rPr>
          <w:b/>
          <w:color w:val="548DD4" w:themeColor="text2" w:themeTint="99"/>
          <w:kern w:val="32"/>
        </w:rPr>
      </w:pPr>
      <w:r w:rsidRPr="00C57DAF">
        <w:rPr>
          <w:b/>
          <w:color w:val="548DD4" w:themeColor="text2" w:themeTint="99"/>
          <w:kern w:val="32"/>
        </w:rPr>
        <w:t xml:space="preserve">Estatuto general de contratación </w:t>
      </w:r>
    </w:p>
    <w:p w:rsidR="00AF4C94" w:rsidRPr="00C57DAF" w:rsidRDefault="00AF4C94" w:rsidP="00A70874">
      <w:pPr>
        <w:spacing w:after="0" w:line="240" w:lineRule="auto"/>
        <w:jc w:val="both"/>
        <w:rPr>
          <w:b/>
          <w:color w:val="548DD4" w:themeColor="text2" w:themeTint="99"/>
          <w:kern w:val="32"/>
        </w:rPr>
      </w:pPr>
    </w:p>
    <w:p w:rsidR="00AF4C94" w:rsidRPr="00C57DAF" w:rsidRDefault="00AF4C94" w:rsidP="00A70874">
      <w:pPr>
        <w:spacing w:after="0" w:line="240" w:lineRule="auto"/>
        <w:jc w:val="both"/>
        <w:rPr>
          <w:noProof/>
          <w:sz w:val="18"/>
          <w:szCs w:val="18"/>
        </w:rPr>
      </w:pPr>
      <w:r w:rsidRPr="00C57DAF">
        <w:rPr>
          <w:kern w:val="32"/>
        </w:rPr>
        <w:t xml:space="preserve">La entidad con el fin de contar con servicios profesionales y de apoyo a la gestión para desarrollar sus funciones y misionalidad durante los años 2012 a 2015, ha suscrito 1554 contratos, aclarando que </w:t>
      </w:r>
      <w:r w:rsidR="00CC2871" w:rsidRPr="00C57DAF">
        <w:rPr>
          <w:kern w:val="32"/>
        </w:rPr>
        <w:t xml:space="preserve">este </w:t>
      </w:r>
      <w:r w:rsidRPr="00C57DAF">
        <w:rPr>
          <w:kern w:val="32"/>
        </w:rPr>
        <w:t xml:space="preserve">número </w:t>
      </w:r>
      <w:r w:rsidR="00CC2871" w:rsidRPr="00C57DAF">
        <w:rPr>
          <w:kern w:val="32"/>
        </w:rPr>
        <w:t xml:space="preserve">incluyen el </w:t>
      </w:r>
      <w:r w:rsidRPr="00C57DAF">
        <w:rPr>
          <w:kern w:val="32"/>
        </w:rPr>
        <w:t xml:space="preserve">total de contratos de </w:t>
      </w:r>
      <w:r w:rsidR="009C29AD" w:rsidRPr="00C57DAF">
        <w:rPr>
          <w:kern w:val="32"/>
        </w:rPr>
        <w:t>presentación</w:t>
      </w:r>
      <w:r w:rsidRPr="00C57DAF">
        <w:rPr>
          <w:kern w:val="32"/>
        </w:rPr>
        <w:t xml:space="preserve"> de servicios suscritos con personas naturales para el desarrollo de actividades de apoyo a la gestión.  El número total de personas contratadas a través de contratos de prestación de servicios son: 2012: 373; 2013: 344, 2014: 222 y; 2015: 202.</w:t>
      </w:r>
    </w:p>
    <w:p w:rsidR="000F5350" w:rsidRPr="00C57DAF" w:rsidRDefault="000F5350" w:rsidP="00A70874">
      <w:pPr>
        <w:spacing w:after="0" w:line="240" w:lineRule="auto"/>
        <w:jc w:val="both"/>
        <w:rPr>
          <w:b/>
          <w:noProof/>
          <w:sz w:val="18"/>
          <w:szCs w:val="18"/>
        </w:rPr>
      </w:pPr>
    </w:p>
    <w:p w:rsidR="006D460E" w:rsidRDefault="006D460E" w:rsidP="006D460E">
      <w:pPr>
        <w:pStyle w:val="Epgrafe"/>
        <w:keepNext/>
        <w:spacing w:after="0"/>
        <w:jc w:val="both"/>
      </w:pPr>
      <w:r>
        <w:t xml:space="preserve">Ilustración </w:t>
      </w:r>
      <w:r w:rsidR="005F3744">
        <w:fldChar w:fldCharType="begin"/>
      </w:r>
      <w:r>
        <w:instrText xml:space="preserve"> SEQ Ilustración \* ARABIC </w:instrText>
      </w:r>
      <w:r w:rsidR="005F3744">
        <w:fldChar w:fldCharType="separate"/>
      </w:r>
      <w:r>
        <w:rPr>
          <w:noProof/>
        </w:rPr>
        <w:t>13</w:t>
      </w:r>
      <w:r w:rsidR="005F3744">
        <w:fldChar w:fldCharType="end"/>
      </w:r>
      <w:r>
        <w:t xml:space="preserve"> Estatuto General de Contratación</w:t>
      </w:r>
    </w:p>
    <w:p w:rsidR="000F5350" w:rsidRPr="00C57DAF" w:rsidRDefault="000F5350" w:rsidP="00A70874">
      <w:pPr>
        <w:spacing w:after="0" w:line="240" w:lineRule="auto"/>
        <w:jc w:val="both"/>
        <w:rPr>
          <w:b/>
          <w:noProof/>
          <w:sz w:val="18"/>
          <w:szCs w:val="18"/>
        </w:rPr>
      </w:pPr>
      <w:r w:rsidRPr="00C57DAF">
        <w:rPr>
          <w:b/>
          <w:noProof/>
          <w:sz w:val="18"/>
          <w:szCs w:val="18"/>
        </w:rPr>
        <w:drawing>
          <wp:inline distT="0" distB="0" distL="0" distR="0">
            <wp:extent cx="5594447" cy="2484407"/>
            <wp:effectExtent l="0" t="0" r="0" b="0"/>
            <wp:docPr id="26" name="Imagen 13"/>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a:blip r:embed="rId24"/>
                    <a:srcRect/>
                    <a:stretch>
                      <a:fillRect/>
                    </a:stretch>
                  </pic:blipFill>
                  <pic:spPr bwMode="auto">
                    <a:xfrm>
                      <a:off x="0" y="0"/>
                      <a:ext cx="5603759" cy="2488542"/>
                    </a:xfrm>
                    <a:prstGeom prst="rect">
                      <a:avLst/>
                    </a:prstGeom>
                    <a:noFill/>
                    <a:ln w="9525">
                      <a:noFill/>
                      <a:miter lim="800000"/>
                      <a:headEnd/>
                      <a:tailEnd/>
                    </a:ln>
                    <a:effectLst/>
                  </pic:spPr>
                </pic:pic>
              </a:graphicData>
            </a:graphic>
          </wp:inline>
        </w:drawing>
      </w:r>
    </w:p>
    <w:p w:rsidR="00155040" w:rsidRPr="003C1D1A" w:rsidRDefault="00EF3C8C" w:rsidP="00A70874">
      <w:pPr>
        <w:spacing w:after="0" w:line="240" w:lineRule="auto"/>
        <w:jc w:val="both"/>
        <w:rPr>
          <w:noProof/>
          <w:sz w:val="14"/>
          <w:szCs w:val="14"/>
        </w:rPr>
      </w:pPr>
      <w:r w:rsidRPr="00C57DAF">
        <w:rPr>
          <w:noProof/>
          <w:sz w:val="16"/>
          <w:szCs w:val="14"/>
        </w:rPr>
        <w:t>Fuente:  Sistema de Información Contractual. Fecha de Corte. 05 de Noviembre de 2015</w:t>
      </w:r>
    </w:p>
    <w:p w:rsidR="000F5350" w:rsidRPr="00C57DAF" w:rsidRDefault="000F5350" w:rsidP="00A70874">
      <w:pPr>
        <w:spacing w:after="0" w:line="240" w:lineRule="auto"/>
        <w:jc w:val="both"/>
        <w:rPr>
          <w:b/>
          <w:noProof/>
          <w:sz w:val="18"/>
          <w:szCs w:val="18"/>
        </w:rPr>
      </w:pPr>
    </w:p>
    <w:p w:rsidR="00CC2871" w:rsidRPr="00C57DAF" w:rsidRDefault="00CC2871" w:rsidP="00A70874">
      <w:pPr>
        <w:spacing w:after="0" w:line="240" w:lineRule="auto"/>
        <w:jc w:val="both"/>
        <w:rPr>
          <w:b/>
          <w:color w:val="548DD4" w:themeColor="text2" w:themeTint="99"/>
          <w:kern w:val="32"/>
        </w:rPr>
      </w:pPr>
      <w:r w:rsidRPr="00C57DAF">
        <w:rPr>
          <w:b/>
          <w:color w:val="548DD4" w:themeColor="text2" w:themeTint="99"/>
          <w:kern w:val="32"/>
        </w:rPr>
        <w:t>Contratación recursos regalías</w:t>
      </w:r>
    </w:p>
    <w:p w:rsidR="00CC2871" w:rsidRPr="00C57DAF" w:rsidRDefault="00CC2871" w:rsidP="00A70874">
      <w:pPr>
        <w:spacing w:after="0" w:line="240" w:lineRule="auto"/>
        <w:jc w:val="both"/>
        <w:rPr>
          <w:b/>
          <w:color w:val="548DD4" w:themeColor="text2" w:themeTint="99"/>
          <w:kern w:val="32"/>
        </w:rPr>
      </w:pPr>
    </w:p>
    <w:p w:rsidR="000F5350" w:rsidRPr="00C57DAF" w:rsidRDefault="00CC2871" w:rsidP="00A70874">
      <w:pPr>
        <w:spacing w:after="0" w:line="240" w:lineRule="auto"/>
        <w:jc w:val="both"/>
        <w:rPr>
          <w:kern w:val="32"/>
        </w:rPr>
      </w:pPr>
      <w:r w:rsidRPr="00C57DAF">
        <w:rPr>
          <w:kern w:val="32"/>
        </w:rPr>
        <w:t xml:space="preserve">En </w:t>
      </w:r>
      <w:r w:rsidRPr="00AA5A86">
        <w:rPr>
          <w:kern w:val="32"/>
        </w:rPr>
        <w:t xml:space="preserve">cuanto a la contratación realizada con recursos de regalías, la Entidad  ha suscrito tres (3) convenios de ciencia y tecnología, 1 contrato por medio de concurso de méritos con precalificación y un (1) contrato de servicios profesionales por contratación directa. Dentro de estos se destacan, el convenio </w:t>
      </w:r>
      <w:r w:rsidRPr="00AA5A86">
        <w:rPr>
          <w:kern w:val="32"/>
        </w:rPr>
        <w:lastRenderedPageBreak/>
        <w:t xml:space="preserve">suscrito </w:t>
      </w:r>
      <w:r w:rsidR="009C29AD" w:rsidRPr="00AA5A86">
        <w:rPr>
          <w:kern w:val="32"/>
        </w:rPr>
        <w:t xml:space="preserve">con la </w:t>
      </w:r>
      <w:r w:rsidR="00AA5A86" w:rsidRPr="00AA5A86">
        <w:rPr>
          <w:kern w:val="32"/>
        </w:rPr>
        <w:t>Fundación</w:t>
      </w:r>
      <w:r w:rsidR="009C29AD" w:rsidRPr="00AA5A86">
        <w:rPr>
          <w:kern w:val="32"/>
        </w:rPr>
        <w:t xml:space="preserve"> Ceiba</w:t>
      </w:r>
      <w:r w:rsidRPr="00AA5A86">
        <w:rPr>
          <w:kern w:val="32"/>
        </w:rPr>
        <w:t xml:space="preserve">, a través del cual se realizó la asignación de las becas para doctorado Rodolfo </w:t>
      </w:r>
      <w:proofErr w:type="spellStart"/>
      <w:r w:rsidRPr="00AA5A86">
        <w:rPr>
          <w:kern w:val="32"/>
        </w:rPr>
        <w:t>Llinas</w:t>
      </w:r>
      <w:proofErr w:type="spellEnd"/>
      <w:r w:rsidRPr="00AA5A86">
        <w:rPr>
          <w:kern w:val="32"/>
        </w:rPr>
        <w:t xml:space="preserve">, a través de las cuales se busca </w:t>
      </w:r>
      <w:r w:rsidR="00AA5A86" w:rsidRPr="00AA5A86">
        <w:rPr>
          <w:kern w:val="32"/>
        </w:rPr>
        <w:t>dar solución a problemas relevantes de la ciudad en teas de productividad, competitividad y desarrollo.</w:t>
      </w:r>
    </w:p>
    <w:p w:rsidR="007E7DE2" w:rsidRPr="00C57DAF" w:rsidRDefault="007E7DE2" w:rsidP="00A70874">
      <w:pPr>
        <w:pStyle w:val="Prrafodelista"/>
        <w:spacing w:after="0" w:line="240" w:lineRule="auto"/>
        <w:jc w:val="both"/>
        <w:rPr>
          <w:rFonts w:asciiTheme="minorHAnsi" w:hAnsiTheme="minorHAnsi"/>
          <w:noProof/>
        </w:rPr>
      </w:pPr>
    </w:p>
    <w:p w:rsidR="00CC2871" w:rsidRPr="00C57DAF" w:rsidRDefault="00CC2871" w:rsidP="00A70874">
      <w:pPr>
        <w:pStyle w:val="Epgrafe"/>
        <w:keepNext/>
        <w:spacing w:after="0"/>
        <w:jc w:val="both"/>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16</w:t>
      </w:r>
      <w:r w:rsidR="005F3744" w:rsidRPr="00C57DAF">
        <w:rPr>
          <w:rFonts w:asciiTheme="minorHAnsi" w:hAnsiTheme="minorHAnsi"/>
        </w:rPr>
        <w:fldChar w:fldCharType="end"/>
      </w:r>
      <w:r w:rsidRPr="00C57DAF">
        <w:rPr>
          <w:rFonts w:asciiTheme="minorHAnsi" w:hAnsiTheme="minorHAnsi"/>
        </w:rPr>
        <w:t xml:space="preserve"> Contratación recursos </w:t>
      </w:r>
      <w:r w:rsidR="006D460E" w:rsidRPr="00C57DAF">
        <w:rPr>
          <w:rFonts w:asciiTheme="minorHAnsi" w:hAnsiTheme="minorHAnsi"/>
        </w:rPr>
        <w:t>regalías</w:t>
      </w:r>
    </w:p>
    <w:p w:rsidR="000F5350" w:rsidRPr="00C57DAF" w:rsidRDefault="000F5350" w:rsidP="00A70874">
      <w:pPr>
        <w:spacing w:after="0" w:line="240" w:lineRule="auto"/>
        <w:jc w:val="both"/>
        <w:rPr>
          <w:b/>
          <w:noProof/>
          <w:sz w:val="18"/>
          <w:szCs w:val="18"/>
        </w:rPr>
      </w:pPr>
      <w:r w:rsidRPr="00C57DAF">
        <w:rPr>
          <w:b/>
          <w:noProof/>
          <w:sz w:val="18"/>
          <w:szCs w:val="18"/>
        </w:rPr>
        <w:drawing>
          <wp:inline distT="0" distB="0" distL="0" distR="0">
            <wp:extent cx="5920933" cy="2238233"/>
            <wp:effectExtent l="0" t="0" r="0" b="0"/>
            <wp:docPr id="27" name="Imagen 15"/>
            <wp:cNvGraphicFramePr/>
            <a:graphic xmlns:a="http://schemas.openxmlformats.org/drawingml/2006/main">
              <a:graphicData uri="http://schemas.openxmlformats.org/drawingml/2006/picture">
                <pic:pic xmlns:pic="http://schemas.openxmlformats.org/drawingml/2006/picture">
                  <pic:nvPicPr>
                    <pic:cNvPr id="90115" name="Picture 3"/>
                    <pic:cNvPicPr>
                      <a:picLocks noChangeAspect="1" noChangeArrowheads="1"/>
                    </pic:cNvPicPr>
                  </pic:nvPicPr>
                  <pic:blipFill>
                    <a:blip r:embed="rId25"/>
                    <a:srcRect/>
                    <a:stretch>
                      <a:fillRect/>
                    </a:stretch>
                  </pic:blipFill>
                  <pic:spPr bwMode="auto">
                    <a:xfrm>
                      <a:off x="0" y="0"/>
                      <a:ext cx="5939883" cy="2245396"/>
                    </a:xfrm>
                    <a:prstGeom prst="rect">
                      <a:avLst/>
                    </a:prstGeom>
                    <a:noFill/>
                    <a:ln w="9525">
                      <a:noFill/>
                      <a:miter lim="800000"/>
                      <a:headEnd/>
                      <a:tailEnd/>
                    </a:ln>
                    <a:effectLst/>
                  </pic:spPr>
                </pic:pic>
              </a:graphicData>
            </a:graphic>
          </wp:inline>
        </w:drawing>
      </w:r>
    </w:p>
    <w:p w:rsidR="006C4422" w:rsidRDefault="00EF3C8C" w:rsidP="006C4422">
      <w:pPr>
        <w:spacing w:after="0" w:line="240" w:lineRule="auto"/>
        <w:jc w:val="both"/>
        <w:rPr>
          <w:noProof/>
          <w:sz w:val="14"/>
          <w:szCs w:val="14"/>
        </w:rPr>
      </w:pPr>
      <w:r w:rsidRPr="00C57DAF">
        <w:rPr>
          <w:noProof/>
          <w:sz w:val="14"/>
          <w:szCs w:val="14"/>
        </w:rPr>
        <w:t>Fuente:  Sistema de Información Contractual. Fecha de Corte. 05 de Noviembre de 2015.</w:t>
      </w:r>
    </w:p>
    <w:p w:rsidR="006C4422" w:rsidRDefault="006C4422" w:rsidP="006C4422">
      <w:pPr>
        <w:spacing w:after="0" w:line="240" w:lineRule="auto"/>
        <w:jc w:val="both"/>
        <w:rPr>
          <w:noProof/>
          <w:sz w:val="14"/>
          <w:szCs w:val="14"/>
        </w:rPr>
      </w:pPr>
    </w:p>
    <w:p w:rsidR="006C4422" w:rsidRPr="00C57DAF" w:rsidRDefault="006C4422" w:rsidP="00A70874">
      <w:pPr>
        <w:spacing w:after="0" w:line="240" w:lineRule="auto"/>
        <w:jc w:val="both"/>
        <w:rPr>
          <w:kern w:val="32"/>
        </w:rPr>
      </w:pPr>
    </w:p>
    <w:p w:rsidR="000F5350" w:rsidRPr="00C57DAF" w:rsidRDefault="00CC2871" w:rsidP="00A70874">
      <w:pPr>
        <w:spacing w:after="0" w:line="240" w:lineRule="auto"/>
        <w:jc w:val="both"/>
        <w:rPr>
          <w:b/>
          <w:color w:val="548DD4" w:themeColor="text2" w:themeTint="99"/>
          <w:kern w:val="32"/>
        </w:rPr>
      </w:pPr>
      <w:r w:rsidRPr="00C57DAF">
        <w:rPr>
          <w:b/>
          <w:color w:val="548DD4" w:themeColor="text2" w:themeTint="99"/>
          <w:kern w:val="32"/>
        </w:rPr>
        <w:t>Contingencias  judiciales</w:t>
      </w:r>
    </w:p>
    <w:p w:rsidR="00CC2871" w:rsidRPr="00C57DAF" w:rsidRDefault="00CC2871" w:rsidP="00A70874">
      <w:pPr>
        <w:spacing w:after="0" w:line="240" w:lineRule="auto"/>
        <w:jc w:val="both"/>
        <w:rPr>
          <w:kern w:val="32"/>
        </w:rPr>
      </w:pPr>
    </w:p>
    <w:p w:rsidR="00CC2871" w:rsidRPr="00C57DAF" w:rsidRDefault="00AD16F0" w:rsidP="00A70874">
      <w:pPr>
        <w:spacing w:after="0" w:line="240" w:lineRule="auto"/>
        <w:jc w:val="both"/>
        <w:rPr>
          <w:kern w:val="32"/>
        </w:rPr>
      </w:pPr>
      <w:r>
        <w:rPr>
          <w:kern w:val="32"/>
        </w:rPr>
        <w:t>F</w:t>
      </w:r>
      <w:r w:rsidR="00CC2871" w:rsidRPr="00C57DAF">
        <w:rPr>
          <w:kern w:val="32"/>
        </w:rPr>
        <w:t>rente a  las contingencias judiciales se establece que en la actualidad la Entidad tiene 14 procesos que se adelantan, los cuales se presentan a continuación:</w:t>
      </w:r>
    </w:p>
    <w:p w:rsidR="00CC2871" w:rsidRPr="00C57DAF" w:rsidRDefault="00CC2871" w:rsidP="00A70874">
      <w:pPr>
        <w:spacing w:after="0" w:line="240" w:lineRule="auto"/>
        <w:jc w:val="both"/>
        <w:rPr>
          <w:b/>
          <w:noProof/>
          <w:sz w:val="18"/>
          <w:szCs w:val="18"/>
        </w:rPr>
      </w:pPr>
    </w:p>
    <w:p w:rsidR="00CC2871" w:rsidRPr="00C57DAF" w:rsidRDefault="00CC2871" w:rsidP="00A70874">
      <w:pPr>
        <w:pStyle w:val="Epgrafe"/>
        <w:keepNext/>
        <w:spacing w:after="0"/>
        <w:jc w:val="center"/>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17</w:t>
      </w:r>
      <w:r w:rsidR="005F3744" w:rsidRPr="00C57DAF">
        <w:rPr>
          <w:rFonts w:asciiTheme="minorHAnsi" w:hAnsiTheme="minorHAnsi"/>
        </w:rPr>
        <w:fldChar w:fldCharType="end"/>
      </w:r>
      <w:r w:rsidRPr="00C57DAF">
        <w:rPr>
          <w:rFonts w:asciiTheme="minorHAnsi" w:hAnsiTheme="minorHAnsi"/>
        </w:rPr>
        <w:t xml:space="preserve"> Contingencias judiciales</w:t>
      </w:r>
    </w:p>
    <w:p w:rsidR="000F5350" w:rsidRPr="00C57DAF" w:rsidRDefault="000F5350" w:rsidP="00A70874">
      <w:pPr>
        <w:spacing w:after="0" w:line="240" w:lineRule="auto"/>
        <w:jc w:val="center"/>
        <w:rPr>
          <w:b/>
          <w:noProof/>
          <w:sz w:val="18"/>
          <w:szCs w:val="18"/>
        </w:rPr>
      </w:pPr>
      <w:r w:rsidRPr="00C57DAF">
        <w:rPr>
          <w:b/>
          <w:noProof/>
          <w:sz w:val="18"/>
          <w:szCs w:val="18"/>
        </w:rPr>
        <w:drawing>
          <wp:inline distT="0" distB="0" distL="0" distR="0">
            <wp:extent cx="4421874" cy="2149522"/>
            <wp:effectExtent l="0" t="0" r="0" b="0"/>
            <wp:docPr id="29" name="Imagen 16"/>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26"/>
                    <a:srcRect l="16375" r="16375" b="4438"/>
                    <a:stretch>
                      <a:fillRect/>
                    </a:stretch>
                  </pic:blipFill>
                  <pic:spPr bwMode="auto">
                    <a:xfrm>
                      <a:off x="0" y="0"/>
                      <a:ext cx="4423411" cy="2150269"/>
                    </a:xfrm>
                    <a:prstGeom prst="rect">
                      <a:avLst/>
                    </a:prstGeom>
                    <a:noFill/>
                    <a:ln w="9525">
                      <a:noFill/>
                      <a:miter lim="800000"/>
                      <a:headEnd/>
                      <a:tailEnd/>
                    </a:ln>
                    <a:effectLst/>
                  </pic:spPr>
                </pic:pic>
              </a:graphicData>
            </a:graphic>
          </wp:inline>
        </w:drawing>
      </w:r>
    </w:p>
    <w:p w:rsidR="00AD16F0" w:rsidRDefault="00EF3C8C" w:rsidP="005B66B7">
      <w:pPr>
        <w:spacing w:after="0" w:line="240" w:lineRule="auto"/>
        <w:jc w:val="center"/>
        <w:rPr>
          <w:noProof/>
          <w:sz w:val="14"/>
          <w:szCs w:val="14"/>
        </w:rPr>
      </w:pPr>
      <w:r w:rsidRPr="00C57DAF">
        <w:rPr>
          <w:noProof/>
          <w:sz w:val="14"/>
          <w:szCs w:val="14"/>
        </w:rPr>
        <w:t>Fuente:  Sistema de Información Contractual. Fecha de Corte. 05 de Noviembre de 2015.</w:t>
      </w:r>
    </w:p>
    <w:p w:rsidR="005B66B7" w:rsidRPr="005B66B7" w:rsidRDefault="005B66B7" w:rsidP="005B66B7">
      <w:pPr>
        <w:spacing w:after="0" w:line="240" w:lineRule="auto"/>
        <w:jc w:val="center"/>
        <w:rPr>
          <w:noProof/>
          <w:sz w:val="14"/>
          <w:szCs w:val="14"/>
        </w:rPr>
      </w:pPr>
    </w:p>
    <w:p w:rsidR="00AD16F0" w:rsidRPr="00AD16F0" w:rsidRDefault="00AD16F0" w:rsidP="00AD16F0">
      <w:pPr>
        <w:spacing w:after="0" w:line="240" w:lineRule="auto"/>
        <w:jc w:val="both"/>
        <w:rPr>
          <w:noProof/>
          <w:sz w:val="14"/>
          <w:szCs w:val="14"/>
        </w:rPr>
      </w:pPr>
      <w:r>
        <w:rPr>
          <w:kern w:val="32"/>
        </w:rPr>
        <w:t xml:space="preserve">Finalmente, </w:t>
      </w:r>
      <w:r>
        <w:t>e</w:t>
      </w:r>
      <w:r w:rsidRPr="00C535BF">
        <w:t>n la parte contractual, se recomienda el acompañamiento constante a las actividades por parte de los supervisores, así como el seguimiento y vigilancia a la participación de la Secretaría en los Comités Técnicos constituidos en el marco de los convenios, con el objeto de que estas instancias cumplan con las funciones que le han sido designadas</w:t>
      </w:r>
      <w:r>
        <w:t>.  Adicionalmente, e</w:t>
      </w:r>
      <w:r w:rsidRPr="00C535BF">
        <w:t xml:space="preserve">n materia de representación judicial será importante mantener la trazabilidad y la debida representación de los intereses de la entidad, designando a profesionales idóneos para dicha actividad. </w:t>
      </w:r>
    </w:p>
    <w:p w:rsidR="00AD16F0" w:rsidRDefault="00AD16F0" w:rsidP="00AD16F0">
      <w:pPr>
        <w:rPr>
          <w:rFonts w:ascii="Calibri" w:eastAsia="Calibri" w:hAnsi="Calibri" w:cs="Times New Roman"/>
        </w:rPr>
      </w:pPr>
      <w:r>
        <w:br w:type="page"/>
      </w:r>
    </w:p>
    <w:p w:rsidR="00657253" w:rsidRPr="003C1D1A" w:rsidRDefault="00657253" w:rsidP="003C1D1A">
      <w:pPr>
        <w:pStyle w:val="Ttulo1"/>
      </w:pPr>
      <w:bookmarkStart w:id="102" w:name="_Toc439742638"/>
      <w:r w:rsidRPr="003C1D1A">
        <w:lastRenderedPageBreak/>
        <w:t xml:space="preserve">CAPITULO No. </w:t>
      </w:r>
      <w:r w:rsidR="002D1D22" w:rsidRPr="003C1D1A">
        <w:t>4</w:t>
      </w:r>
      <w:r w:rsidR="00A37EC5" w:rsidRPr="003C1D1A">
        <w:t xml:space="preserve">ESTRUCTURA FUNCIONAL PARA EL </w:t>
      </w:r>
      <w:r w:rsidRPr="003C1D1A">
        <w:t>DESARROLLO ECONÓMICO EN BOGOTA</w:t>
      </w:r>
      <w:bookmarkEnd w:id="102"/>
    </w:p>
    <w:p w:rsidR="003A492D" w:rsidRPr="00C57DAF" w:rsidRDefault="003A492D" w:rsidP="00A70874">
      <w:pPr>
        <w:spacing w:after="0" w:line="240" w:lineRule="auto"/>
        <w:jc w:val="both"/>
        <w:rPr>
          <w:lang w:val="es-ES" w:eastAsia="es-ES"/>
        </w:rPr>
      </w:pPr>
    </w:p>
    <w:p w:rsidR="00C70D4A" w:rsidRPr="00C57DAF" w:rsidRDefault="00C70D4A" w:rsidP="00A70874">
      <w:pPr>
        <w:spacing w:after="0" w:line="240" w:lineRule="auto"/>
        <w:jc w:val="both"/>
        <w:rPr>
          <w:rFonts w:eastAsia="Times New Roman" w:cs="Times New Roman"/>
          <w:color w:val="000000"/>
          <w:shd w:val="clear" w:color="auto" w:fill="FFFFFF"/>
        </w:rPr>
      </w:pPr>
      <w:r w:rsidRPr="00C57DAF">
        <w:rPr>
          <w:rFonts w:eastAsia="Times New Roman"/>
          <w:color w:val="000000"/>
          <w:shd w:val="clear" w:color="auto" w:fill="FFFFFF"/>
        </w:rPr>
        <w:t>L</w:t>
      </w:r>
      <w:r w:rsidRPr="00C57DAF">
        <w:rPr>
          <w:rFonts w:eastAsia="Times New Roman" w:cs="Times New Roman"/>
          <w:color w:val="000000"/>
          <w:shd w:val="clear" w:color="auto" w:fill="FFFFFF"/>
        </w:rPr>
        <w:t xml:space="preserve">a  gestión administrativa Distrital se puede </w:t>
      </w:r>
      <w:r w:rsidRPr="00C57DAF">
        <w:rPr>
          <w:rFonts w:eastAsia="Times New Roman" w:cs="Times New Roman"/>
          <w:color w:val="000000"/>
        </w:rPr>
        <w:t xml:space="preserve">desarrollar a través de la </w:t>
      </w:r>
      <w:r w:rsidRPr="00C57DAF">
        <w:rPr>
          <w:rFonts w:eastAsia="Times New Roman" w:cs="Times New Roman"/>
          <w:b/>
          <w:color w:val="000000"/>
        </w:rPr>
        <w:t>descentralización</w:t>
      </w:r>
      <w:r w:rsidRPr="00C57DAF">
        <w:rPr>
          <w:rFonts w:eastAsia="Times New Roman" w:cs="Times New Roman"/>
          <w:color w:val="000000"/>
        </w:rPr>
        <w:t xml:space="preserve"> funcional o por servicios</w:t>
      </w:r>
      <w:r w:rsidRPr="00C57DAF">
        <w:rPr>
          <w:rFonts w:eastAsia="Times New Roman" w:cs="Times New Roman"/>
          <w:b/>
          <w:color w:val="000000"/>
        </w:rPr>
        <w:t xml:space="preserve">, </w:t>
      </w:r>
      <w:r w:rsidRPr="00C57DAF">
        <w:rPr>
          <w:rFonts w:eastAsia="Times New Roman" w:cs="Times New Roman"/>
          <w:color w:val="000000"/>
        </w:rPr>
        <w:t xml:space="preserve">la </w:t>
      </w:r>
      <w:r w:rsidRPr="00C57DAF">
        <w:rPr>
          <w:rFonts w:eastAsia="Times New Roman" w:cs="Times New Roman"/>
          <w:b/>
          <w:color w:val="000000"/>
        </w:rPr>
        <w:t>desconcentración</w:t>
      </w:r>
      <w:r w:rsidR="0048477E" w:rsidRPr="00C57DAF">
        <w:rPr>
          <w:rFonts w:eastAsia="Times New Roman" w:cs="Times New Roman"/>
          <w:color w:val="000000"/>
        </w:rPr>
        <w:t xml:space="preserve"> y</w:t>
      </w:r>
      <w:r w:rsidRPr="00C57DAF">
        <w:rPr>
          <w:rFonts w:eastAsia="Times New Roman" w:cs="Times New Roman"/>
          <w:color w:val="000000"/>
        </w:rPr>
        <w:t xml:space="preserve"> la </w:t>
      </w:r>
      <w:r w:rsidRPr="00C57DAF">
        <w:rPr>
          <w:rFonts w:eastAsia="Times New Roman" w:cs="Times New Roman"/>
          <w:b/>
          <w:color w:val="000000"/>
        </w:rPr>
        <w:t>delegación</w:t>
      </w:r>
      <w:r w:rsidRPr="00C57DAF">
        <w:rPr>
          <w:rFonts w:eastAsia="Times New Roman" w:cs="Times New Roman"/>
          <w:color w:val="000000"/>
        </w:rPr>
        <w:t xml:space="preserve">, con el objetivo de garantizar el adecuado cumplimiento de las funciones administrativas y la eficiente prestación de los servicios a cargo de la Administración Distrital. </w:t>
      </w:r>
    </w:p>
    <w:p w:rsidR="00C70D4A" w:rsidRPr="00C57DAF" w:rsidRDefault="00C70D4A" w:rsidP="00A70874">
      <w:pPr>
        <w:autoSpaceDE w:val="0"/>
        <w:autoSpaceDN w:val="0"/>
        <w:adjustRightInd w:val="0"/>
        <w:spacing w:after="0" w:line="240" w:lineRule="auto"/>
        <w:jc w:val="both"/>
        <w:rPr>
          <w:rFonts w:eastAsia="Times New Roman" w:cs="Times New Roman"/>
          <w:color w:val="000000"/>
          <w:shd w:val="clear" w:color="auto" w:fill="FFFFFF"/>
        </w:rPr>
      </w:pPr>
    </w:p>
    <w:p w:rsidR="00C70D4A" w:rsidRPr="00C57DAF" w:rsidRDefault="00C70D4A" w:rsidP="00A70874">
      <w:pPr>
        <w:autoSpaceDE w:val="0"/>
        <w:autoSpaceDN w:val="0"/>
        <w:adjustRightInd w:val="0"/>
        <w:spacing w:after="0" w:line="240" w:lineRule="auto"/>
        <w:jc w:val="both"/>
        <w:rPr>
          <w:rFonts w:eastAsia="Times New Roman"/>
          <w:color w:val="000000"/>
          <w:shd w:val="clear" w:color="auto" w:fill="FFFFFF"/>
        </w:rPr>
      </w:pPr>
      <w:r w:rsidRPr="00C57DAF">
        <w:rPr>
          <w:rFonts w:eastAsia="Times New Roman" w:cs="Times New Roman"/>
          <w:color w:val="000000"/>
          <w:shd w:val="clear" w:color="auto" w:fill="FFFFFF"/>
        </w:rPr>
        <w:t xml:space="preserve">Es así, como a partir de la desconcentración del sector central del Distrito en las localidades, </w:t>
      </w:r>
      <w:r w:rsidRPr="00C57DAF">
        <w:rPr>
          <w:rFonts w:eastAsia="Calibri" w:cs="Times New Roman"/>
        </w:rPr>
        <w:t>el territorio se constituye en un elemento estructurante de la gestió</w:t>
      </w:r>
      <w:r w:rsidR="0048477E" w:rsidRPr="00C57DAF">
        <w:rPr>
          <w:rFonts w:eastAsia="Calibri" w:cs="Times New Roman"/>
        </w:rPr>
        <w:t xml:space="preserve">n y promoción distrital de las </w:t>
      </w:r>
      <w:r w:rsidRPr="00C57DAF">
        <w:rPr>
          <w:rFonts w:eastAsia="Calibri" w:cs="Times New Roman"/>
        </w:rPr>
        <w:t xml:space="preserve">Políticas de Desarrollo que </w:t>
      </w:r>
      <w:r w:rsidR="0048477E" w:rsidRPr="00C57DAF">
        <w:rPr>
          <w:rFonts w:eastAsia="Times New Roman" w:cs="Times New Roman"/>
          <w:color w:val="000000"/>
          <w:shd w:val="clear" w:color="auto" w:fill="FFFFFF"/>
        </w:rPr>
        <w:t xml:space="preserve">buscan </w:t>
      </w:r>
      <w:r w:rsidRPr="00C57DAF">
        <w:rPr>
          <w:rFonts w:eastAsia="Times New Roman" w:cs="Times New Roman"/>
          <w:color w:val="000000"/>
          <w:shd w:val="clear" w:color="auto" w:fill="FFFFFF"/>
        </w:rPr>
        <w:t>una eficiente  gestión administrativa de las políticas, programas y proyectos del Plan de Desarrollo Distrital</w:t>
      </w:r>
      <w:r w:rsidR="0048477E" w:rsidRPr="00C57DAF">
        <w:rPr>
          <w:rFonts w:eastAsia="Times New Roman" w:cs="Times New Roman"/>
          <w:color w:val="000000"/>
          <w:shd w:val="clear" w:color="auto" w:fill="FFFFFF"/>
        </w:rPr>
        <w:t>,  y</w:t>
      </w:r>
      <w:r w:rsidRPr="00C57DAF">
        <w:rPr>
          <w:rFonts w:eastAsia="Times New Roman" w:cs="Times New Roman"/>
          <w:color w:val="000000"/>
          <w:shd w:val="clear" w:color="auto" w:fill="FFFFFF"/>
        </w:rPr>
        <w:t xml:space="preserve"> un fortalecimiento de los procesos de participación ciudadana local</w:t>
      </w:r>
      <w:r w:rsidR="00EB0669" w:rsidRPr="00C57DAF">
        <w:rPr>
          <w:rFonts w:eastAsia="Times New Roman"/>
          <w:color w:val="000000"/>
          <w:shd w:val="clear" w:color="auto" w:fill="FFFFFF"/>
        </w:rPr>
        <w:t xml:space="preserve">, </w:t>
      </w:r>
      <w:r w:rsidR="0048477E" w:rsidRPr="00C57DAF">
        <w:rPr>
          <w:rFonts w:eastAsia="Times New Roman" w:cs="Times New Roman"/>
          <w:color w:val="000000"/>
          <w:shd w:val="clear" w:color="auto" w:fill="FFFFFF"/>
        </w:rPr>
        <w:t>con objetivo de que</w:t>
      </w:r>
      <w:r w:rsidRPr="00C57DAF">
        <w:rPr>
          <w:rFonts w:eastAsia="Times New Roman" w:cs="Times New Roman"/>
          <w:color w:val="000000"/>
          <w:shd w:val="clear" w:color="auto" w:fill="FFFFFF"/>
        </w:rPr>
        <w:t xml:space="preserve"> la ciudadanía incida d</w:t>
      </w:r>
      <w:r w:rsidR="0048477E" w:rsidRPr="00C57DAF">
        <w:rPr>
          <w:rFonts w:eastAsia="Times New Roman" w:cs="Times New Roman"/>
          <w:color w:val="000000"/>
          <w:shd w:val="clear" w:color="auto" w:fill="FFFFFF"/>
        </w:rPr>
        <w:t xml:space="preserve">irectamente en los procesos de </w:t>
      </w:r>
      <w:r w:rsidRPr="00C57DAF">
        <w:rPr>
          <w:rFonts w:eastAsia="Times New Roman" w:cs="Times New Roman"/>
          <w:color w:val="000000"/>
          <w:shd w:val="clear" w:color="auto" w:fill="FFFFFF"/>
        </w:rPr>
        <w:t xml:space="preserve">gestión e inversión pública del sector central y el sector descentralizado en las Localidades.  </w:t>
      </w:r>
    </w:p>
    <w:p w:rsidR="00EB0669" w:rsidRPr="00C57DAF" w:rsidRDefault="00EB0669" w:rsidP="00A70874">
      <w:pPr>
        <w:autoSpaceDE w:val="0"/>
        <w:autoSpaceDN w:val="0"/>
        <w:adjustRightInd w:val="0"/>
        <w:spacing w:after="0" w:line="240" w:lineRule="auto"/>
        <w:jc w:val="both"/>
        <w:rPr>
          <w:rFonts w:eastAsia="Times New Roman"/>
          <w:color w:val="000000"/>
          <w:shd w:val="clear" w:color="auto" w:fill="FFFFFF"/>
        </w:rPr>
      </w:pPr>
    </w:p>
    <w:p w:rsidR="0012013E" w:rsidRPr="00C57DAF" w:rsidRDefault="0048477E" w:rsidP="00A70874">
      <w:pPr>
        <w:autoSpaceDE w:val="0"/>
        <w:autoSpaceDN w:val="0"/>
        <w:adjustRightInd w:val="0"/>
        <w:spacing w:after="0" w:line="240" w:lineRule="auto"/>
        <w:jc w:val="both"/>
        <w:rPr>
          <w:rFonts w:eastAsia="Times New Roman"/>
          <w:color w:val="000000"/>
          <w:shd w:val="clear" w:color="auto" w:fill="FFFFFF"/>
        </w:rPr>
      </w:pPr>
      <w:r w:rsidRPr="00C57DAF">
        <w:rPr>
          <w:rFonts w:eastAsia="Times New Roman"/>
          <w:color w:val="000000"/>
          <w:shd w:val="clear" w:color="auto" w:fill="FFFFFF"/>
        </w:rPr>
        <w:t>De acuerdo con lo anterior y en concordancia con</w:t>
      </w:r>
      <w:r w:rsidR="00EB0669" w:rsidRPr="00C57DAF">
        <w:rPr>
          <w:rFonts w:eastAsia="Times New Roman"/>
          <w:color w:val="000000"/>
          <w:shd w:val="clear" w:color="auto" w:fill="FFFFFF"/>
        </w:rPr>
        <w:t xml:space="preserve"> el capítulo 1</w:t>
      </w:r>
      <w:r w:rsidRPr="00C57DAF">
        <w:rPr>
          <w:rFonts w:eastAsia="Times New Roman"/>
          <w:color w:val="000000"/>
          <w:shd w:val="clear" w:color="auto" w:fill="FFFFFF"/>
        </w:rPr>
        <w:t>,</w:t>
      </w:r>
      <w:r w:rsidR="00EB0669" w:rsidRPr="00C57DAF">
        <w:rPr>
          <w:rFonts w:eastAsia="Times New Roman"/>
          <w:color w:val="000000"/>
          <w:shd w:val="clear" w:color="auto" w:fill="FFFFFF"/>
        </w:rPr>
        <w:t xml:space="preserve"> la Secretaria de Desarrollo Económico, tiene dentro su estructura funcional </w:t>
      </w:r>
      <w:r w:rsidRPr="00C57DAF">
        <w:rPr>
          <w:rFonts w:eastAsia="Times New Roman"/>
          <w:color w:val="000000"/>
          <w:shd w:val="clear" w:color="auto" w:fill="FFFFFF"/>
        </w:rPr>
        <w:t xml:space="preserve">diferentes </w:t>
      </w:r>
      <w:r w:rsidR="00E53270" w:rsidRPr="00C57DAF">
        <w:rPr>
          <w:rFonts w:eastAsia="Times New Roman"/>
          <w:color w:val="000000"/>
          <w:shd w:val="clear" w:color="auto" w:fill="FFFFFF"/>
        </w:rPr>
        <w:t xml:space="preserve">puntos de atención al ciudadano </w:t>
      </w:r>
      <w:r w:rsidRPr="00C57DAF">
        <w:rPr>
          <w:rFonts w:eastAsia="Times New Roman"/>
          <w:color w:val="000000"/>
          <w:shd w:val="clear" w:color="auto" w:fill="FFFFFF"/>
        </w:rPr>
        <w:t xml:space="preserve">que le permiten desconcentrar su actuación con el fin de cumplir hacer </w:t>
      </w:r>
      <w:r w:rsidR="00E53270" w:rsidRPr="00C57DAF">
        <w:rPr>
          <w:rFonts w:eastAsia="Times New Roman"/>
          <w:color w:val="000000"/>
          <w:shd w:val="clear" w:color="auto" w:fill="FFFFFF"/>
        </w:rPr>
        <w:t xml:space="preserve">presencia </w:t>
      </w:r>
      <w:r w:rsidRPr="00C57DAF">
        <w:rPr>
          <w:rFonts w:eastAsia="Times New Roman"/>
          <w:color w:val="000000"/>
          <w:shd w:val="clear" w:color="auto" w:fill="FFFFFF"/>
        </w:rPr>
        <w:t>en todo el territorio distrital.  Lo cual ha requerido de un esfuerzo institucional por parte de la Entidad y se ha materializado</w:t>
      </w:r>
      <w:r w:rsidR="00E53270" w:rsidRPr="00C57DAF">
        <w:rPr>
          <w:rFonts w:eastAsia="Times New Roman"/>
          <w:color w:val="000000"/>
          <w:shd w:val="clear" w:color="auto" w:fill="FFFFFF"/>
        </w:rPr>
        <w:t xml:space="preserve"> a través de </w:t>
      </w:r>
      <w:r w:rsidRPr="00C57DAF">
        <w:rPr>
          <w:rFonts w:eastAsia="Times New Roman"/>
          <w:color w:val="000000"/>
          <w:shd w:val="clear" w:color="auto" w:fill="FFFFFF"/>
        </w:rPr>
        <w:t xml:space="preserve">la infraestructura </w:t>
      </w:r>
      <w:r w:rsidR="00E53270" w:rsidRPr="00D24FD9">
        <w:rPr>
          <w:rFonts w:eastAsia="Times New Roman"/>
          <w:color w:val="000000"/>
          <w:shd w:val="clear" w:color="auto" w:fill="FFFFFF"/>
        </w:rPr>
        <w:t xml:space="preserve">Red </w:t>
      </w:r>
      <w:proofErr w:type="spellStart"/>
      <w:r w:rsidR="00E53270" w:rsidRPr="00D24FD9">
        <w:rPr>
          <w:rFonts w:eastAsia="Times New Roman"/>
          <w:color w:val="000000"/>
          <w:shd w:val="clear" w:color="auto" w:fill="FFFFFF"/>
        </w:rPr>
        <w:t>Cade</w:t>
      </w:r>
      <w:proofErr w:type="spellEnd"/>
      <w:r w:rsidR="00E53270" w:rsidRPr="00D24FD9">
        <w:rPr>
          <w:rFonts w:eastAsia="Times New Roman"/>
          <w:color w:val="000000"/>
          <w:shd w:val="clear" w:color="auto" w:fill="FFFFFF"/>
        </w:rPr>
        <w:t xml:space="preserve">, </w:t>
      </w:r>
      <w:proofErr w:type="spellStart"/>
      <w:r w:rsidR="00E53270" w:rsidRPr="00D24FD9">
        <w:rPr>
          <w:rFonts w:eastAsia="Times New Roman"/>
          <w:color w:val="000000"/>
          <w:shd w:val="clear" w:color="auto" w:fill="FFFFFF"/>
        </w:rPr>
        <w:t>Cedel</w:t>
      </w:r>
      <w:r w:rsidRPr="00D24FD9">
        <w:rPr>
          <w:rFonts w:eastAsia="Times New Roman"/>
          <w:color w:val="000000"/>
          <w:shd w:val="clear" w:color="auto" w:fill="FFFFFF"/>
        </w:rPr>
        <w:t>y</w:t>
      </w:r>
      <w:proofErr w:type="spellEnd"/>
      <w:r w:rsidRPr="00D24FD9">
        <w:rPr>
          <w:rFonts w:eastAsia="Times New Roman"/>
          <w:color w:val="000000"/>
          <w:shd w:val="clear" w:color="auto" w:fill="FFFFFF"/>
        </w:rPr>
        <w:t xml:space="preserve"> </w:t>
      </w:r>
      <w:proofErr w:type="spellStart"/>
      <w:r w:rsidRPr="00D24FD9">
        <w:rPr>
          <w:rFonts w:eastAsia="Times New Roman"/>
          <w:color w:val="000000"/>
          <w:shd w:val="clear" w:color="auto" w:fill="FFFFFF"/>
        </w:rPr>
        <w:t>Zascas</w:t>
      </w:r>
      <w:proofErr w:type="spellEnd"/>
      <w:r w:rsidR="00B527CD">
        <w:rPr>
          <w:rFonts w:eastAsia="Times New Roman"/>
          <w:color w:val="000000"/>
          <w:shd w:val="clear" w:color="auto" w:fill="FFFFFF"/>
        </w:rPr>
        <w:t>.</w:t>
      </w:r>
    </w:p>
    <w:p w:rsidR="00D451C9" w:rsidRPr="00B527CD" w:rsidRDefault="002D1D22" w:rsidP="00B527CD">
      <w:pPr>
        <w:pStyle w:val="Ttulo2"/>
      </w:pPr>
      <w:bookmarkStart w:id="103" w:name="_Toc439742639"/>
      <w:r w:rsidRPr="00B527CD">
        <w:t>4</w:t>
      </w:r>
      <w:r w:rsidR="003A492D" w:rsidRPr="00B527CD">
        <w:t>.1</w:t>
      </w:r>
      <w:proofErr w:type="gramStart"/>
      <w:r w:rsidR="003A492D" w:rsidRPr="00B527CD">
        <w:t>.</w:t>
      </w:r>
      <w:r w:rsidR="00EA6ED6" w:rsidRPr="00B527CD">
        <w:t>Infraestructura</w:t>
      </w:r>
      <w:proofErr w:type="gramEnd"/>
      <w:r w:rsidR="00A70874" w:rsidRPr="00B527CD">
        <w:t xml:space="preserve"> para la desconcentración</w:t>
      </w:r>
      <w:bookmarkEnd w:id="103"/>
    </w:p>
    <w:p w:rsidR="00E53270" w:rsidRPr="00B527CD" w:rsidRDefault="00CC7930" w:rsidP="00B527CD">
      <w:pPr>
        <w:pStyle w:val="Ttulo3"/>
      </w:pPr>
      <w:bookmarkStart w:id="104" w:name="_Toc439742640"/>
      <w:r w:rsidRPr="00B527CD">
        <w:t>4.1.1</w:t>
      </w:r>
      <w:r w:rsidR="003A492D" w:rsidRPr="00B527CD">
        <w:t xml:space="preserve">. </w:t>
      </w:r>
      <w:r w:rsidR="00657253" w:rsidRPr="00B527CD">
        <w:t>RED CADE</w:t>
      </w:r>
      <w:bookmarkStart w:id="105" w:name="_Toc436326241"/>
      <w:r w:rsidR="002D1D22" w:rsidRPr="00B527CD">
        <w:t xml:space="preserve"> - </w:t>
      </w:r>
      <w:r w:rsidR="00641DE9" w:rsidRPr="00B527CD">
        <w:t>Puntos de información</w:t>
      </w:r>
      <w:bookmarkEnd w:id="104"/>
      <w:bookmarkEnd w:id="105"/>
    </w:p>
    <w:p w:rsidR="00D476E3" w:rsidRPr="00C57DAF" w:rsidRDefault="00D476E3" w:rsidP="00A70874">
      <w:pPr>
        <w:spacing w:after="0" w:line="240" w:lineRule="auto"/>
        <w:jc w:val="both"/>
      </w:pPr>
    </w:p>
    <w:p w:rsidR="00CC7930" w:rsidRPr="00C57DAF" w:rsidRDefault="00641DE9" w:rsidP="00A70874">
      <w:pPr>
        <w:autoSpaceDE w:val="0"/>
        <w:autoSpaceDN w:val="0"/>
        <w:adjustRightInd w:val="0"/>
        <w:spacing w:after="0" w:line="240" w:lineRule="auto"/>
        <w:jc w:val="both"/>
        <w:rPr>
          <w:bCs/>
        </w:rPr>
      </w:pPr>
      <w:r w:rsidRPr="00C57DAF">
        <w:rPr>
          <w:bCs/>
        </w:rPr>
        <w:t>A partir de la firma del convenio interadministrativo con la Secretaria General en Septiembre de 2012, la Secretaria de Des</w:t>
      </w:r>
      <w:r w:rsidR="002D1D22" w:rsidRPr="00C57DAF">
        <w:rPr>
          <w:bCs/>
        </w:rPr>
        <w:t xml:space="preserve">arrollo Económico cuenta con </w:t>
      </w:r>
      <w:r w:rsidRPr="00C57DAF">
        <w:rPr>
          <w:bCs/>
        </w:rPr>
        <w:t>5 puntos</w:t>
      </w:r>
      <w:r w:rsidR="002D1D22" w:rsidRPr="00C57DAF">
        <w:rPr>
          <w:bCs/>
        </w:rPr>
        <w:t xml:space="preserve"> de atención</w:t>
      </w:r>
      <w:r w:rsidRPr="00C57DAF">
        <w:rPr>
          <w:bCs/>
        </w:rPr>
        <w:t xml:space="preserve"> en la Red CADE - Centros de Atención Dist</w:t>
      </w:r>
      <w:r w:rsidR="00F77F9C" w:rsidRPr="00C57DAF">
        <w:rPr>
          <w:bCs/>
        </w:rPr>
        <w:t xml:space="preserve">rital, contribuyendo con ello a garantizar una </w:t>
      </w:r>
      <w:r w:rsidRPr="00C57DAF">
        <w:rPr>
          <w:bCs/>
        </w:rPr>
        <w:t>e</w:t>
      </w:r>
      <w:r w:rsidR="00F77F9C" w:rsidRPr="00C57DAF">
        <w:rPr>
          <w:bCs/>
        </w:rPr>
        <w:t>fectiva atención al ciudadano.  E</w:t>
      </w:r>
      <w:r w:rsidRPr="00C57DAF">
        <w:rPr>
          <w:bCs/>
        </w:rPr>
        <w:t xml:space="preserve">stos puntos se encuentran </w:t>
      </w:r>
      <w:r w:rsidR="00F77F9C" w:rsidRPr="00C57DAF">
        <w:rPr>
          <w:bCs/>
        </w:rPr>
        <w:t xml:space="preserve">distribuidos en la ciudad de la siguiente manera: </w:t>
      </w:r>
    </w:p>
    <w:p w:rsidR="00F77F9C" w:rsidRPr="00C57DAF" w:rsidRDefault="00F77F9C" w:rsidP="00A70874">
      <w:pPr>
        <w:autoSpaceDE w:val="0"/>
        <w:autoSpaceDN w:val="0"/>
        <w:adjustRightInd w:val="0"/>
        <w:spacing w:after="0" w:line="240" w:lineRule="auto"/>
        <w:jc w:val="both"/>
        <w:rPr>
          <w:bCs/>
        </w:rPr>
      </w:pPr>
    </w:p>
    <w:p w:rsidR="00641DE9" w:rsidRPr="00C57DAF" w:rsidRDefault="00641DE9" w:rsidP="00201158">
      <w:pPr>
        <w:pStyle w:val="Prrafodelista"/>
        <w:numPr>
          <w:ilvl w:val="0"/>
          <w:numId w:val="42"/>
        </w:numPr>
        <w:autoSpaceDE w:val="0"/>
        <w:autoSpaceDN w:val="0"/>
        <w:adjustRightInd w:val="0"/>
        <w:spacing w:after="0" w:line="240" w:lineRule="auto"/>
        <w:jc w:val="both"/>
        <w:rPr>
          <w:rFonts w:asciiTheme="minorHAnsi" w:eastAsia="Times New Roman" w:hAnsiTheme="minorHAnsi"/>
          <w:bCs/>
          <w:lang w:val="es-ES" w:eastAsia="es-ES"/>
        </w:rPr>
      </w:pPr>
      <w:proofErr w:type="spellStart"/>
      <w:r w:rsidRPr="00C57DAF">
        <w:rPr>
          <w:rFonts w:asciiTheme="minorHAnsi" w:eastAsia="Times New Roman" w:hAnsiTheme="minorHAnsi"/>
          <w:bCs/>
          <w:lang w:val="es-ES" w:eastAsia="es-ES"/>
        </w:rPr>
        <w:t>Supercade</w:t>
      </w:r>
      <w:proofErr w:type="spellEnd"/>
      <w:r w:rsidRPr="00C57DAF">
        <w:rPr>
          <w:rFonts w:asciiTheme="minorHAnsi" w:eastAsia="Times New Roman" w:hAnsiTheme="minorHAnsi"/>
          <w:bCs/>
          <w:lang w:val="es-ES" w:eastAsia="es-ES"/>
        </w:rPr>
        <w:t xml:space="preserve"> CAD con dos módulos asignados, ubicados en la Carrera 30 no 25-90</w:t>
      </w:r>
    </w:p>
    <w:p w:rsidR="00641DE9" w:rsidRPr="00C57DAF" w:rsidRDefault="00641DE9" w:rsidP="00201158">
      <w:pPr>
        <w:pStyle w:val="Prrafodelista"/>
        <w:numPr>
          <w:ilvl w:val="0"/>
          <w:numId w:val="42"/>
        </w:numPr>
        <w:autoSpaceDE w:val="0"/>
        <w:autoSpaceDN w:val="0"/>
        <w:adjustRightInd w:val="0"/>
        <w:spacing w:after="0" w:line="240" w:lineRule="auto"/>
        <w:jc w:val="both"/>
        <w:rPr>
          <w:rFonts w:asciiTheme="minorHAnsi" w:eastAsia="Times New Roman" w:hAnsiTheme="minorHAnsi"/>
          <w:bCs/>
          <w:lang w:val="es-ES" w:eastAsia="es-ES"/>
        </w:rPr>
      </w:pPr>
      <w:proofErr w:type="spellStart"/>
      <w:r w:rsidRPr="00C57DAF">
        <w:rPr>
          <w:rFonts w:asciiTheme="minorHAnsi" w:eastAsia="Times New Roman" w:hAnsiTheme="minorHAnsi"/>
          <w:bCs/>
          <w:lang w:val="es-ES" w:eastAsia="es-ES"/>
        </w:rPr>
        <w:t>Supercade</w:t>
      </w:r>
      <w:proofErr w:type="spellEnd"/>
      <w:r w:rsidRPr="00C57DAF">
        <w:rPr>
          <w:rFonts w:asciiTheme="minorHAnsi" w:eastAsia="Times New Roman" w:hAnsiTheme="minorHAnsi"/>
          <w:bCs/>
          <w:lang w:val="es-ES" w:eastAsia="es-ES"/>
        </w:rPr>
        <w:t xml:space="preserve"> Suba con un módulo asignado, ubicado en la calle 148 no 103 b -95</w:t>
      </w:r>
    </w:p>
    <w:p w:rsidR="00641DE9" w:rsidRPr="00C57DAF" w:rsidRDefault="00641DE9" w:rsidP="00201158">
      <w:pPr>
        <w:pStyle w:val="Prrafodelista"/>
        <w:numPr>
          <w:ilvl w:val="0"/>
          <w:numId w:val="42"/>
        </w:numPr>
        <w:autoSpaceDE w:val="0"/>
        <w:autoSpaceDN w:val="0"/>
        <w:adjustRightInd w:val="0"/>
        <w:spacing w:after="0" w:line="240" w:lineRule="auto"/>
        <w:jc w:val="both"/>
        <w:rPr>
          <w:rFonts w:asciiTheme="minorHAnsi" w:eastAsia="Times New Roman" w:hAnsiTheme="minorHAnsi"/>
          <w:bCs/>
          <w:lang w:val="es-ES" w:eastAsia="es-ES"/>
        </w:rPr>
      </w:pPr>
      <w:proofErr w:type="spellStart"/>
      <w:r w:rsidRPr="00C57DAF">
        <w:rPr>
          <w:rFonts w:asciiTheme="minorHAnsi" w:eastAsia="Times New Roman" w:hAnsiTheme="minorHAnsi"/>
          <w:bCs/>
          <w:lang w:val="es-ES" w:eastAsia="es-ES"/>
        </w:rPr>
        <w:t>Supercade</w:t>
      </w:r>
      <w:proofErr w:type="spellEnd"/>
      <w:r w:rsidRPr="00C57DAF">
        <w:rPr>
          <w:rFonts w:asciiTheme="minorHAnsi" w:eastAsia="Times New Roman" w:hAnsiTheme="minorHAnsi"/>
          <w:bCs/>
          <w:lang w:val="es-ES" w:eastAsia="es-ES"/>
        </w:rPr>
        <w:t xml:space="preserve"> 20 de Julio con un módulo asignado, ubicado en la  carrera 5 a no 30 c 20 sur.</w:t>
      </w:r>
    </w:p>
    <w:p w:rsidR="00641DE9" w:rsidRPr="00C57DAF" w:rsidRDefault="00641DE9" w:rsidP="00201158">
      <w:pPr>
        <w:pStyle w:val="Prrafodelista"/>
        <w:numPr>
          <w:ilvl w:val="0"/>
          <w:numId w:val="42"/>
        </w:numPr>
        <w:autoSpaceDE w:val="0"/>
        <w:autoSpaceDN w:val="0"/>
        <w:adjustRightInd w:val="0"/>
        <w:spacing w:after="0" w:line="240" w:lineRule="auto"/>
        <w:jc w:val="both"/>
        <w:rPr>
          <w:rFonts w:asciiTheme="minorHAnsi" w:eastAsia="Times New Roman" w:hAnsiTheme="minorHAnsi"/>
          <w:bCs/>
          <w:lang w:val="es-ES" w:eastAsia="es-ES"/>
        </w:rPr>
      </w:pPr>
      <w:proofErr w:type="spellStart"/>
      <w:r w:rsidRPr="00C57DAF">
        <w:rPr>
          <w:rFonts w:asciiTheme="minorHAnsi" w:eastAsia="Times New Roman" w:hAnsiTheme="minorHAnsi"/>
          <w:bCs/>
          <w:lang w:val="es-ES" w:eastAsia="es-ES"/>
        </w:rPr>
        <w:t>CadeFontibon</w:t>
      </w:r>
      <w:proofErr w:type="spellEnd"/>
      <w:r w:rsidRPr="00C57DAF">
        <w:rPr>
          <w:rFonts w:asciiTheme="minorHAnsi" w:eastAsia="Times New Roman" w:hAnsiTheme="minorHAnsi"/>
          <w:bCs/>
          <w:lang w:val="es-ES" w:eastAsia="es-ES"/>
        </w:rPr>
        <w:t xml:space="preserve">, con un módulo asignado ubicado en la </w:t>
      </w:r>
      <w:proofErr w:type="spellStart"/>
      <w:r w:rsidRPr="00C57DAF">
        <w:rPr>
          <w:rFonts w:asciiTheme="minorHAnsi" w:eastAsia="Times New Roman" w:hAnsiTheme="minorHAnsi"/>
          <w:bCs/>
          <w:lang w:val="es-ES" w:eastAsia="es-ES"/>
        </w:rPr>
        <w:t>Dig</w:t>
      </w:r>
      <w:proofErr w:type="spellEnd"/>
      <w:r w:rsidRPr="00C57DAF">
        <w:rPr>
          <w:rFonts w:asciiTheme="minorHAnsi" w:eastAsia="Times New Roman" w:hAnsiTheme="minorHAnsi"/>
          <w:bCs/>
          <w:lang w:val="es-ES" w:eastAsia="es-ES"/>
        </w:rPr>
        <w:t>. 16 no 104 -51</w:t>
      </w:r>
    </w:p>
    <w:p w:rsidR="00641DE9" w:rsidRPr="00C57DAF" w:rsidRDefault="00641DE9" w:rsidP="00201158">
      <w:pPr>
        <w:pStyle w:val="Prrafodelista"/>
        <w:numPr>
          <w:ilvl w:val="0"/>
          <w:numId w:val="42"/>
        </w:numPr>
        <w:autoSpaceDE w:val="0"/>
        <w:autoSpaceDN w:val="0"/>
        <w:adjustRightInd w:val="0"/>
        <w:spacing w:after="0" w:line="240" w:lineRule="auto"/>
        <w:jc w:val="both"/>
        <w:rPr>
          <w:rFonts w:asciiTheme="minorHAnsi" w:eastAsia="Times New Roman" w:hAnsiTheme="minorHAnsi"/>
          <w:bCs/>
          <w:lang w:val="es-ES" w:eastAsia="es-ES"/>
        </w:rPr>
      </w:pPr>
      <w:proofErr w:type="spellStart"/>
      <w:r w:rsidRPr="00C57DAF">
        <w:rPr>
          <w:rFonts w:asciiTheme="minorHAnsi" w:eastAsia="Times New Roman" w:hAnsiTheme="minorHAnsi"/>
          <w:bCs/>
          <w:lang w:val="es-ES" w:eastAsia="es-ES"/>
        </w:rPr>
        <w:t>Supercade</w:t>
      </w:r>
      <w:proofErr w:type="spellEnd"/>
      <w:r w:rsidRPr="00C57DAF">
        <w:rPr>
          <w:rFonts w:asciiTheme="minorHAnsi" w:eastAsia="Times New Roman" w:hAnsiTheme="minorHAnsi"/>
          <w:bCs/>
          <w:lang w:val="es-ES" w:eastAsia="es-ES"/>
        </w:rPr>
        <w:t xml:space="preserve"> Américas con un módulo asignado, ubicado en la Avda. </w:t>
      </w:r>
      <w:proofErr w:type="spellStart"/>
      <w:r w:rsidRPr="00C57DAF">
        <w:rPr>
          <w:rFonts w:asciiTheme="minorHAnsi" w:eastAsia="Times New Roman" w:hAnsiTheme="minorHAnsi"/>
          <w:bCs/>
          <w:lang w:val="es-ES" w:eastAsia="es-ES"/>
        </w:rPr>
        <w:t>Cra</w:t>
      </w:r>
      <w:proofErr w:type="spellEnd"/>
      <w:r w:rsidRPr="00C57DAF">
        <w:rPr>
          <w:rFonts w:asciiTheme="minorHAnsi" w:eastAsia="Times New Roman" w:hAnsiTheme="minorHAnsi"/>
          <w:bCs/>
          <w:lang w:val="es-ES" w:eastAsia="es-ES"/>
        </w:rPr>
        <w:t xml:space="preserve"> 86 no 43-55 sur.</w:t>
      </w:r>
    </w:p>
    <w:p w:rsidR="0012013E" w:rsidRPr="00C57DAF" w:rsidRDefault="0012013E" w:rsidP="00A70874">
      <w:pPr>
        <w:pStyle w:val="Prrafodelista"/>
        <w:autoSpaceDE w:val="0"/>
        <w:autoSpaceDN w:val="0"/>
        <w:adjustRightInd w:val="0"/>
        <w:spacing w:after="0" w:line="240" w:lineRule="auto"/>
        <w:jc w:val="both"/>
        <w:rPr>
          <w:rFonts w:asciiTheme="minorHAnsi" w:eastAsia="Times New Roman" w:hAnsiTheme="minorHAnsi"/>
          <w:bCs/>
          <w:lang w:val="es-ES" w:eastAsia="es-ES"/>
        </w:rPr>
      </w:pPr>
    </w:p>
    <w:p w:rsidR="00B527CD" w:rsidRPr="005B66B7" w:rsidRDefault="00F77F9C" w:rsidP="00A70874">
      <w:pPr>
        <w:autoSpaceDE w:val="0"/>
        <w:autoSpaceDN w:val="0"/>
        <w:adjustRightInd w:val="0"/>
        <w:spacing w:after="0" w:line="240" w:lineRule="auto"/>
        <w:jc w:val="both"/>
        <w:rPr>
          <w:bCs/>
        </w:rPr>
      </w:pPr>
      <w:r w:rsidRPr="00C57DAF">
        <w:rPr>
          <w:bCs/>
          <w:lang w:val="es-ES"/>
        </w:rPr>
        <w:t xml:space="preserve">A través de estos puntos, </w:t>
      </w:r>
      <w:r w:rsidRPr="00C57DAF">
        <w:rPr>
          <w:bCs/>
        </w:rPr>
        <w:t xml:space="preserve">la Secretaría </w:t>
      </w:r>
      <w:r w:rsidR="00641DE9" w:rsidRPr="00C57DAF">
        <w:rPr>
          <w:bCs/>
        </w:rPr>
        <w:t xml:space="preserve">ha logrado atender directamente a </w:t>
      </w:r>
      <w:r w:rsidRPr="00C57DAF">
        <w:rPr>
          <w:bCs/>
        </w:rPr>
        <w:t>54.056 personas, a quienes se les brindan de forma  personalizada los servicios ofrecidos por la Entidad, de acuerdo con la siguiente información:</w:t>
      </w:r>
    </w:p>
    <w:p w:rsidR="00D476E3" w:rsidRPr="00C57DAF" w:rsidRDefault="00D476E3" w:rsidP="00A70874">
      <w:pPr>
        <w:pStyle w:val="Epgrafe"/>
        <w:keepNext/>
        <w:spacing w:after="0"/>
        <w:jc w:val="both"/>
        <w:rPr>
          <w:rFonts w:asciiTheme="minorHAnsi" w:hAnsiTheme="minorHAnsi"/>
          <w:b w:val="0"/>
          <w:color w:val="auto"/>
          <w:sz w:val="16"/>
          <w:szCs w:val="16"/>
        </w:rPr>
      </w:pPr>
    </w:p>
    <w:p w:rsidR="00123D27" w:rsidRPr="00C57DAF" w:rsidRDefault="00123D27" w:rsidP="00EA6ED6">
      <w:pPr>
        <w:pStyle w:val="Epgrafe"/>
        <w:keepNext/>
        <w:spacing w:after="0"/>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00BF3E8B"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18</w:t>
      </w:r>
      <w:r w:rsidR="005F3744" w:rsidRPr="00C57DAF">
        <w:rPr>
          <w:rFonts w:asciiTheme="minorHAnsi" w:hAnsiTheme="minorHAnsi"/>
          <w:noProof/>
        </w:rPr>
        <w:fldChar w:fldCharType="end"/>
      </w:r>
      <w:r w:rsidRPr="00C57DAF">
        <w:rPr>
          <w:rFonts w:asciiTheme="minorHAnsi" w:hAnsiTheme="minorHAnsi"/>
        </w:rPr>
        <w:t xml:space="preserve"> Solicitudes de información de servicios de la ciudadanía en general a través de los puntos de atención CADE – SUPERCADE</w:t>
      </w:r>
    </w:p>
    <w:tbl>
      <w:tblPr>
        <w:tblW w:w="9105" w:type="dxa"/>
        <w:tblInd w:w="55" w:type="dxa"/>
        <w:tblCellMar>
          <w:left w:w="70" w:type="dxa"/>
          <w:right w:w="70" w:type="dxa"/>
        </w:tblCellMar>
        <w:tblLook w:val="04A0" w:firstRow="1" w:lastRow="0" w:firstColumn="1" w:lastColumn="0" w:noHBand="0" w:noVBand="1"/>
      </w:tblPr>
      <w:tblGrid>
        <w:gridCol w:w="1671"/>
        <w:gridCol w:w="1481"/>
        <w:gridCol w:w="1532"/>
        <w:gridCol w:w="1483"/>
        <w:gridCol w:w="1466"/>
        <w:gridCol w:w="1472"/>
      </w:tblGrid>
      <w:tr w:rsidR="00641DE9" w:rsidRPr="00C57DAF" w:rsidTr="00123D27">
        <w:trPr>
          <w:trHeight w:val="194"/>
          <w:tblHeader/>
        </w:trPr>
        <w:tc>
          <w:tcPr>
            <w:tcW w:w="9105" w:type="dxa"/>
            <w:gridSpan w:val="6"/>
            <w:tcBorders>
              <w:top w:val="single" w:sz="4" w:space="0" w:color="auto"/>
              <w:left w:val="single" w:sz="4" w:space="0" w:color="auto"/>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SOLICITUDES DE INFORMACIÓN DE SERVICIOS DE LA CIUDADANÍA EN GENERAL A TRAVÉS DE LOS PUNTOS DE ATENCIÓN - CADE – SUPERCADE </w:t>
            </w:r>
          </w:p>
        </w:tc>
      </w:tr>
      <w:tr w:rsidR="00641DE9" w:rsidRPr="00C57DAF" w:rsidTr="00123D27">
        <w:trPr>
          <w:trHeight w:val="52"/>
          <w:tblHeader/>
        </w:trPr>
        <w:tc>
          <w:tcPr>
            <w:tcW w:w="1671" w:type="dxa"/>
            <w:vMerge w:val="restart"/>
            <w:tcBorders>
              <w:top w:val="nil"/>
              <w:left w:val="single" w:sz="4" w:space="0" w:color="auto"/>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Punto de información CADE - </w:t>
            </w:r>
            <w:proofErr w:type="spellStart"/>
            <w:r w:rsidRPr="00C57DAF">
              <w:rPr>
                <w:b/>
                <w:bCs/>
                <w:sz w:val="14"/>
                <w:szCs w:val="14"/>
              </w:rPr>
              <w:t>supercade</w:t>
            </w:r>
            <w:proofErr w:type="spellEnd"/>
          </w:p>
        </w:tc>
        <w:tc>
          <w:tcPr>
            <w:tcW w:w="7434" w:type="dxa"/>
            <w:gridSpan w:val="5"/>
            <w:tcBorders>
              <w:top w:val="single" w:sz="4" w:space="0" w:color="auto"/>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Servicio Solicitado</w:t>
            </w:r>
          </w:p>
        </w:tc>
      </w:tr>
      <w:tr w:rsidR="00641DE9" w:rsidRPr="00C57DAF" w:rsidTr="002D1D22">
        <w:trPr>
          <w:trHeight w:val="45"/>
          <w:tblHeader/>
        </w:trPr>
        <w:tc>
          <w:tcPr>
            <w:tcW w:w="1671" w:type="dxa"/>
            <w:vMerge/>
            <w:tcBorders>
              <w:top w:val="nil"/>
              <w:left w:val="single" w:sz="4" w:space="0" w:color="auto"/>
              <w:bottom w:val="single" w:sz="4" w:space="0" w:color="auto"/>
              <w:right w:val="single" w:sz="4" w:space="0" w:color="auto"/>
            </w:tcBorders>
            <w:vAlign w:val="center"/>
            <w:hideMark/>
          </w:tcPr>
          <w:p w:rsidR="00641DE9" w:rsidRPr="00C57DAF" w:rsidRDefault="00641DE9" w:rsidP="00A70874">
            <w:pPr>
              <w:spacing w:after="0" w:line="240" w:lineRule="auto"/>
              <w:jc w:val="both"/>
              <w:rPr>
                <w:b/>
                <w:bCs/>
                <w:sz w:val="14"/>
                <w:szCs w:val="14"/>
              </w:rPr>
            </w:pPr>
          </w:p>
        </w:tc>
        <w:tc>
          <w:tcPr>
            <w:tcW w:w="1481"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Empleabilidad</w:t>
            </w:r>
          </w:p>
        </w:tc>
        <w:tc>
          <w:tcPr>
            <w:tcW w:w="1532"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Emprendimiento</w:t>
            </w:r>
          </w:p>
        </w:tc>
        <w:tc>
          <w:tcPr>
            <w:tcW w:w="1483"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Fortalecimiento</w:t>
            </w:r>
          </w:p>
        </w:tc>
        <w:tc>
          <w:tcPr>
            <w:tcW w:w="1466"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Otro</w:t>
            </w:r>
          </w:p>
        </w:tc>
        <w:tc>
          <w:tcPr>
            <w:tcW w:w="1472"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Total General </w:t>
            </w:r>
          </w:p>
        </w:tc>
      </w:tr>
      <w:tr w:rsidR="00641DE9" w:rsidRPr="00C57DAF" w:rsidTr="002D1D22">
        <w:trPr>
          <w:trHeight w:val="45"/>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20 DE JULIO</w:t>
            </w:r>
          </w:p>
        </w:tc>
        <w:tc>
          <w:tcPr>
            <w:tcW w:w="1481"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4.851</w:t>
            </w:r>
          </w:p>
        </w:tc>
        <w:tc>
          <w:tcPr>
            <w:tcW w:w="153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1.032</w:t>
            </w:r>
          </w:p>
        </w:tc>
        <w:tc>
          <w:tcPr>
            <w:tcW w:w="1483"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291</w:t>
            </w:r>
          </w:p>
        </w:tc>
        <w:tc>
          <w:tcPr>
            <w:tcW w:w="1466"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28</w:t>
            </w:r>
          </w:p>
        </w:tc>
        <w:tc>
          <w:tcPr>
            <w:tcW w:w="147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6.202</w:t>
            </w:r>
          </w:p>
        </w:tc>
      </w:tr>
      <w:tr w:rsidR="00641DE9" w:rsidRPr="00C57DAF" w:rsidTr="002D1D22">
        <w:trPr>
          <w:trHeight w:val="166"/>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AMERICAS</w:t>
            </w:r>
          </w:p>
        </w:tc>
        <w:tc>
          <w:tcPr>
            <w:tcW w:w="1481"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21.475</w:t>
            </w:r>
          </w:p>
        </w:tc>
        <w:tc>
          <w:tcPr>
            <w:tcW w:w="153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1.642</w:t>
            </w:r>
          </w:p>
        </w:tc>
        <w:tc>
          <w:tcPr>
            <w:tcW w:w="1483"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1.988</w:t>
            </w:r>
          </w:p>
        </w:tc>
        <w:tc>
          <w:tcPr>
            <w:tcW w:w="1466"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1.983</w:t>
            </w:r>
          </w:p>
        </w:tc>
        <w:tc>
          <w:tcPr>
            <w:tcW w:w="147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27.088</w:t>
            </w:r>
          </w:p>
        </w:tc>
      </w:tr>
      <w:tr w:rsidR="00641DE9" w:rsidRPr="00C57DAF" w:rsidTr="002D1D22">
        <w:trPr>
          <w:trHeight w:val="166"/>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CDEI</w:t>
            </w:r>
          </w:p>
        </w:tc>
        <w:tc>
          <w:tcPr>
            <w:tcW w:w="1481"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3</w:t>
            </w:r>
          </w:p>
        </w:tc>
        <w:tc>
          <w:tcPr>
            <w:tcW w:w="153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w:t>
            </w:r>
          </w:p>
        </w:tc>
        <w:tc>
          <w:tcPr>
            <w:tcW w:w="1483"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w:t>
            </w:r>
          </w:p>
        </w:tc>
        <w:tc>
          <w:tcPr>
            <w:tcW w:w="1466"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0</w:t>
            </w:r>
          </w:p>
        </w:tc>
        <w:tc>
          <w:tcPr>
            <w:tcW w:w="147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5</w:t>
            </w:r>
          </w:p>
        </w:tc>
      </w:tr>
      <w:tr w:rsidR="00641DE9" w:rsidRPr="00C57DAF" w:rsidTr="002D1D22">
        <w:trPr>
          <w:trHeight w:val="166"/>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FONTIBON</w:t>
            </w:r>
          </w:p>
        </w:tc>
        <w:tc>
          <w:tcPr>
            <w:tcW w:w="1481"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5.821</w:t>
            </w:r>
          </w:p>
        </w:tc>
        <w:tc>
          <w:tcPr>
            <w:tcW w:w="153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345</w:t>
            </w:r>
          </w:p>
        </w:tc>
        <w:tc>
          <w:tcPr>
            <w:tcW w:w="1483"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201</w:t>
            </w:r>
          </w:p>
        </w:tc>
        <w:tc>
          <w:tcPr>
            <w:tcW w:w="1466"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192</w:t>
            </w:r>
          </w:p>
        </w:tc>
        <w:tc>
          <w:tcPr>
            <w:tcW w:w="147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6.559</w:t>
            </w:r>
          </w:p>
        </w:tc>
      </w:tr>
      <w:tr w:rsidR="00641DE9" w:rsidRPr="00C57DAF" w:rsidTr="002D1D22">
        <w:trPr>
          <w:trHeight w:val="166"/>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KR 30</w:t>
            </w:r>
          </w:p>
        </w:tc>
        <w:tc>
          <w:tcPr>
            <w:tcW w:w="1481"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5.631</w:t>
            </w:r>
          </w:p>
        </w:tc>
        <w:tc>
          <w:tcPr>
            <w:tcW w:w="153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3.104</w:t>
            </w:r>
          </w:p>
        </w:tc>
        <w:tc>
          <w:tcPr>
            <w:tcW w:w="1483"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1.754</w:t>
            </w:r>
          </w:p>
        </w:tc>
        <w:tc>
          <w:tcPr>
            <w:tcW w:w="1466"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498</w:t>
            </w:r>
          </w:p>
        </w:tc>
        <w:tc>
          <w:tcPr>
            <w:tcW w:w="147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10.987</w:t>
            </w:r>
          </w:p>
        </w:tc>
      </w:tr>
      <w:tr w:rsidR="00641DE9" w:rsidRPr="00C57DAF" w:rsidTr="002D1D22">
        <w:trPr>
          <w:trHeight w:val="166"/>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SUBA</w:t>
            </w:r>
          </w:p>
        </w:tc>
        <w:tc>
          <w:tcPr>
            <w:tcW w:w="1481"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2.665</w:t>
            </w:r>
          </w:p>
        </w:tc>
        <w:tc>
          <w:tcPr>
            <w:tcW w:w="153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254</w:t>
            </w:r>
          </w:p>
        </w:tc>
        <w:tc>
          <w:tcPr>
            <w:tcW w:w="1483"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284</w:t>
            </w:r>
          </w:p>
        </w:tc>
        <w:tc>
          <w:tcPr>
            <w:tcW w:w="1466"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12</w:t>
            </w:r>
          </w:p>
        </w:tc>
        <w:tc>
          <w:tcPr>
            <w:tcW w:w="1472" w:type="dxa"/>
            <w:tcBorders>
              <w:top w:val="nil"/>
              <w:left w:val="nil"/>
              <w:bottom w:val="single" w:sz="4" w:space="0" w:color="auto"/>
              <w:right w:val="single" w:sz="4" w:space="0" w:color="auto"/>
            </w:tcBorders>
            <w:shd w:val="clear" w:color="auto" w:fill="auto"/>
            <w:vAlign w:val="center"/>
            <w:hideMark/>
          </w:tcPr>
          <w:p w:rsidR="00641DE9" w:rsidRPr="00C57DAF" w:rsidRDefault="00641DE9" w:rsidP="00A70874">
            <w:pPr>
              <w:spacing w:after="0" w:line="240" w:lineRule="auto"/>
              <w:jc w:val="both"/>
              <w:rPr>
                <w:sz w:val="14"/>
                <w:szCs w:val="14"/>
              </w:rPr>
            </w:pPr>
            <w:r w:rsidRPr="00C57DAF">
              <w:rPr>
                <w:sz w:val="14"/>
                <w:szCs w:val="14"/>
              </w:rPr>
              <w:t>3.215</w:t>
            </w:r>
          </w:p>
        </w:tc>
      </w:tr>
      <w:tr w:rsidR="00641DE9" w:rsidRPr="00C57DAF" w:rsidTr="002D1D22">
        <w:trPr>
          <w:trHeight w:val="45"/>
        </w:trPr>
        <w:tc>
          <w:tcPr>
            <w:tcW w:w="1671" w:type="dxa"/>
            <w:tcBorders>
              <w:top w:val="nil"/>
              <w:left w:val="single" w:sz="4" w:space="0" w:color="auto"/>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TOTAL GENERAL </w:t>
            </w:r>
          </w:p>
        </w:tc>
        <w:tc>
          <w:tcPr>
            <w:tcW w:w="1481"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                40.446 </w:t>
            </w:r>
          </w:p>
        </w:tc>
        <w:tc>
          <w:tcPr>
            <w:tcW w:w="1532"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                  6.378 </w:t>
            </w:r>
          </w:p>
        </w:tc>
        <w:tc>
          <w:tcPr>
            <w:tcW w:w="1483"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                  4.519 </w:t>
            </w:r>
          </w:p>
        </w:tc>
        <w:tc>
          <w:tcPr>
            <w:tcW w:w="1466"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                  2.713 </w:t>
            </w:r>
          </w:p>
        </w:tc>
        <w:tc>
          <w:tcPr>
            <w:tcW w:w="1472" w:type="dxa"/>
            <w:tcBorders>
              <w:top w:val="nil"/>
              <w:left w:val="nil"/>
              <w:bottom w:val="single" w:sz="4" w:space="0" w:color="auto"/>
              <w:right w:val="single" w:sz="4" w:space="0" w:color="auto"/>
            </w:tcBorders>
            <w:shd w:val="clear" w:color="000000" w:fill="D6E3BC"/>
            <w:vAlign w:val="center"/>
            <w:hideMark/>
          </w:tcPr>
          <w:p w:rsidR="00641DE9" w:rsidRPr="00C57DAF" w:rsidRDefault="00641DE9" w:rsidP="00A70874">
            <w:pPr>
              <w:spacing w:after="0" w:line="240" w:lineRule="auto"/>
              <w:jc w:val="both"/>
              <w:rPr>
                <w:b/>
                <w:bCs/>
                <w:sz w:val="14"/>
                <w:szCs w:val="14"/>
              </w:rPr>
            </w:pPr>
            <w:r w:rsidRPr="00C57DAF">
              <w:rPr>
                <w:b/>
                <w:bCs/>
                <w:sz w:val="14"/>
                <w:szCs w:val="14"/>
              </w:rPr>
              <w:t xml:space="preserve">                54.056 </w:t>
            </w:r>
          </w:p>
        </w:tc>
      </w:tr>
    </w:tbl>
    <w:p w:rsidR="0012013E" w:rsidRPr="00C57DAF" w:rsidRDefault="00641DE9" w:rsidP="00A70874">
      <w:pPr>
        <w:spacing w:after="0" w:line="240" w:lineRule="auto"/>
        <w:jc w:val="center"/>
        <w:rPr>
          <w:rFonts w:eastAsia="Calibri"/>
          <w:sz w:val="16"/>
          <w:szCs w:val="14"/>
        </w:rPr>
      </w:pPr>
      <w:r w:rsidRPr="00C57DAF">
        <w:rPr>
          <w:rFonts w:eastAsia="Calibri"/>
          <w:sz w:val="16"/>
          <w:szCs w:val="14"/>
        </w:rPr>
        <w:lastRenderedPageBreak/>
        <w:t>Fuente: Sistema de identificación y caracterización de los ciudadanos y unidades productivas- SICCUP.  Fecha de corte del 5 de enero de 2013 al 20 de octubre de 2015.</w:t>
      </w:r>
    </w:p>
    <w:p w:rsidR="00C57DAF" w:rsidRDefault="00C57DAF" w:rsidP="00A70874">
      <w:pPr>
        <w:spacing w:after="0" w:line="240" w:lineRule="auto"/>
        <w:jc w:val="both"/>
        <w:rPr>
          <w:bCs/>
        </w:rPr>
      </w:pPr>
    </w:p>
    <w:p w:rsidR="00123D27" w:rsidRPr="00C57DAF" w:rsidRDefault="00641DE9" w:rsidP="00A70874">
      <w:pPr>
        <w:spacing w:after="0" w:line="240" w:lineRule="auto"/>
        <w:jc w:val="both"/>
        <w:rPr>
          <w:bCs/>
        </w:rPr>
      </w:pPr>
      <w:r w:rsidRPr="00C57DAF">
        <w:rPr>
          <w:bCs/>
        </w:rPr>
        <w:t xml:space="preserve">De acuerdo </w:t>
      </w:r>
      <w:r w:rsidR="00F77F9C" w:rsidRPr="00C57DAF">
        <w:rPr>
          <w:bCs/>
        </w:rPr>
        <w:t xml:space="preserve">con lo </w:t>
      </w:r>
      <w:r w:rsidRPr="00C57DAF">
        <w:rPr>
          <w:bCs/>
        </w:rPr>
        <w:t xml:space="preserve">anterior, </w:t>
      </w:r>
      <w:r w:rsidR="00F77F9C" w:rsidRPr="00C57DAF">
        <w:rPr>
          <w:bCs/>
        </w:rPr>
        <w:t>se evidencia que</w:t>
      </w:r>
      <w:r w:rsidRPr="00C57DAF">
        <w:rPr>
          <w:bCs/>
        </w:rPr>
        <w:t xml:space="preserve"> la mayoría de las solicitudes </w:t>
      </w:r>
      <w:r w:rsidR="00F77F9C" w:rsidRPr="00C57DAF">
        <w:rPr>
          <w:bCs/>
        </w:rPr>
        <w:t xml:space="preserve">realizadas por </w:t>
      </w:r>
      <w:r w:rsidRPr="00C57DAF">
        <w:rPr>
          <w:bCs/>
        </w:rPr>
        <w:t>la ciudadanía son de información relacionada con los servicios de empleabi</w:t>
      </w:r>
      <w:r w:rsidR="00F77F9C" w:rsidRPr="00C57DAF">
        <w:rPr>
          <w:bCs/>
        </w:rPr>
        <w:t xml:space="preserve">lidad con un </w:t>
      </w:r>
      <w:r w:rsidRPr="00C57DAF">
        <w:rPr>
          <w:bCs/>
        </w:rPr>
        <w:t xml:space="preserve">74.82%, emprendimiento en un 11.80% y fortalecimiento empresarial en un 8.36%.   </w:t>
      </w:r>
    </w:p>
    <w:p w:rsidR="00E53270" w:rsidRPr="00B527CD" w:rsidRDefault="002D1D22" w:rsidP="00B527CD">
      <w:pPr>
        <w:pStyle w:val="Ttulo3"/>
      </w:pPr>
      <w:bookmarkStart w:id="106" w:name="_Toc439742641"/>
      <w:r w:rsidRPr="00B527CD">
        <w:t>4</w:t>
      </w:r>
      <w:r w:rsidR="00657253" w:rsidRPr="00B527CD">
        <w:t>.</w:t>
      </w:r>
      <w:r w:rsidR="003A492D" w:rsidRPr="00B527CD">
        <w:t>1</w:t>
      </w:r>
      <w:r w:rsidR="00A37EC5" w:rsidRPr="00B527CD">
        <w:t>.</w:t>
      </w:r>
      <w:r w:rsidR="00657253" w:rsidRPr="00B527CD">
        <w:t>2</w:t>
      </w:r>
      <w:r w:rsidRPr="00B527CD">
        <w:t>.</w:t>
      </w:r>
      <w:r w:rsidR="00657253" w:rsidRPr="00B527CD">
        <w:t xml:space="preserve"> C</w:t>
      </w:r>
      <w:r w:rsidR="00E53270" w:rsidRPr="00B527CD">
        <w:t>entro Económico de Desarrollo Local  - C</w:t>
      </w:r>
      <w:r w:rsidR="00657253" w:rsidRPr="00B527CD">
        <w:t>EDEL</w:t>
      </w:r>
      <w:bookmarkEnd w:id="106"/>
    </w:p>
    <w:p w:rsidR="00D476E3" w:rsidRPr="00C57DAF" w:rsidRDefault="00D476E3" w:rsidP="00A70874">
      <w:pPr>
        <w:spacing w:after="0" w:line="240" w:lineRule="auto"/>
        <w:jc w:val="both"/>
      </w:pPr>
    </w:p>
    <w:p w:rsidR="00641DE9" w:rsidRPr="00C57DAF" w:rsidRDefault="007B6365" w:rsidP="00A70874">
      <w:pPr>
        <w:pStyle w:val="Textoindependiente"/>
        <w:spacing w:after="0" w:line="240" w:lineRule="auto"/>
        <w:jc w:val="both"/>
        <w:rPr>
          <w:rFonts w:asciiTheme="minorHAnsi" w:hAnsiTheme="minorHAnsi"/>
        </w:rPr>
      </w:pPr>
      <w:r w:rsidRPr="00C57DAF">
        <w:rPr>
          <w:rFonts w:asciiTheme="minorHAnsi" w:hAnsiTheme="minorHAnsi"/>
        </w:rPr>
        <w:t>La secretarí</w:t>
      </w:r>
      <w:r w:rsidR="00E53270" w:rsidRPr="00C57DAF">
        <w:rPr>
          <w:rFonts w:asciiTheme="minorHAnsi" w:hAnsiTheme="minorHAnsi"/>
        </w:rPr>
        <w:t>a ha definido los instrumentos que permiten el control para la ejecución de sus planes, programas y proyectos, encauzándola a una gestión de la calidad, eficiente y eficaz, que satisfaga los requerimientos de la ciu</w:t>
      </w:r>
      <w:r w:rsidR="00A25C25" w:rsidRPr="00C57DAF">
        <w:rPr>
          <w:rFonts w:asciiTheme="minorHAnsi" w:hAnsiTheme="minorHAnsi"/>
        </w:rPr>
        <w:t xml:space="preserve">dadanía. </w:t>
      </w:r>
      <w:r w:rsidRPr="00C57DAF">
        <w:rPr>
          <w:rFonts w:asciiTheme="minorHAnsi" w:hAnsiTheme="minorHAnsi"/>
        </w:rPr>
        <w:t xml:space="preserve"> Con este objetivo, </w:t>
      </w:r>
      <w:r w:rsidR="00E53270" w:rsidRPr="00C57DAF">
        <w:rPr>
          <w:rFonts w:asciiTheme="minorHAnsi" w:hAnsiTheme="minorHAnsi"/>
        </w:rPr>
        <w:t xml:space="preserve">se </w:t>
      </w:r>
      <w:r w:rsidRPr="00C57DAF">
        <w:rPr>
          <w:rFonts w:asciiTheme="minorHAnsi" w:hAnsiTheme="minorHAnsi"/>
        </w:rPr>
        <w:t xml:space="preserve">han </w:t>
      </w:r>
      <w:r w:rsidR="00E53270" w:rsidRPr="00D24FD9">
        <w:rPr>
          <w:rFonts w:asciiTheme="minorHAnsi" w:hAnsiTheme="minorHAnsi"/>
        </w:rPr>
        <w:t>implementa</w:t>
      </w:r>
      <w:r w:rsidRPr="00D24FD9">
        <w:rPr>
          <w:rFonts w:asciiTheme="minorHAnsi" w:hAnsiTheme="minorHAnsi"/>
        </w:rPr>
        <w:t xml:space="preserve">do </w:t>
      </w:r>
      <w:r w:rsidR="00D24FD9">
        <w:rPr>
          <w:rFonts w:asciiTheme="minorHAnsi" w:hAnsiTheme="minorHAnsi"/>
        </w:rPr>
        <w:t>9</w:t>
      </w:r>
      <w:r w:rsidR="00E53270" w:rsidRPr="00D24FD9">
        <w:rPr>
          <w:rFonts w:asciiTheme="minorHAnsi" w:hAnsiTheme="minorHAnsi"/>
        </w:rPr>
        <w:t xml:space="preserve"> centros de desarrollo económico (C</w:t>
      </w:r>
      <w:r w:rsidR="00A25C25" w:rsidRPr="00D24FD9">
        <w:rPr>
          <w:rFonts w:asciiTheme="minorHAnsi" w:hAnsiTheme="minorHAnsi"/>
        </w:rPr>
        <w:t>E</w:t>
      </w:r>
      <w:r w:rsidR="00E53270" w:rsidRPr="00D24FD9">
        <w:rPr>
          <w:rFonts w:asciiTheme="minorHAnsi" w:hAnsiTheme="minorHAnsi"/>
        </w:rPr>
        <w:t>DEL) en</w:t>
      </w:r>
      <w:r w:rsidRPr="00D24FD9">
        <w:rPr>
          <w:rFonts w:asciiTheme="minorHAnsi" w:hAnsiTheme="minorHAnsi"/>
        </w:rPr>
        <w:t xml:space="preserve"> diferentes</w:t>
      </w:r>
      <w:r w:rsidR="00E53270" w:rsidRPr="00D24FD9">
        <w:rPr>
          <w:rFonts w:asciiTheme="minorHAnsi" w:hAnsiTheme="minorHAnsi"/>
        </w:rPr>
        <w:t xml:space="preserve"> puntos estrat</w:t>
      </w:r>
      <w:r w:rsidRPr="00D24FD9">
        <w:rPr>
          <w:rFonts w:asciiTheme="minorHAnsi" w:hAnsiTheme="minorHAnsi"/>
        </w:rPr>
        <w:t>égicos del territorio Bogotano</w:t>
      </w:r>
      <w:r w:rsidR="00C57DAF" w:rsidRPr="00D24FD9">
        <w:rPr>
          <w:rFonts w:asciiTheme="minorHAnsi" w:hAnsiTheme="minorHAnsi"/>
        </w:rPr>
        <w:t>,</w:t>
      </w:r>
      <w:r w:rsidRPr="00D24FD9">
        <w:rPr>
          <w:rFonts w:asciiTheme="minorHAnsi" w:hAnsiTheme="minorHAnsi"/>
          <w:kern w:val="24"/>
        </w:rPr>
        <w:t xml:space="preserve"> </w:t>
      </w:r>
      <w:proofErr w:type="spellStart"/>
      <w:r w:rsidRPr="00D24FD9">
        <w:rPr>
          <w:rFonts w:asciiTheme="minorHAnsi" w:hAnsiTheme="minorHAnsi"/>
          <w:kern w:val="24"/>
        </w:rPr>
        <w:t>como</w:t>
      </w:r>
      <w:r w:rsidR="00641DE9" w:rsidRPr="00D24FD9">
        <w:rPr>
          <w:rFonts w:asciiTheme="minorHAnsi" w:hAnsiTheme="minorHAnsi"/>
          <w:kern w:val="24"/>
        </w:rPr>
        <w:t>espacio</w:t>
      </w:r>
      <w:r w:rsidR="00E53270" w:rsidRPr="00D24FD9">
        <w:rPr>
          <w:rFonts w:asciiTheme="minorHAnsi" w:hAnsiTheme="minorHAnsi"/>
          <w:kern w:val="24"/>
        </w:rPr>
        <w:t>s</w:t>
      </w:r>
      <w:proofErr w:type="spellEnd"/>
      <w:r w:rsidR="00641DE9" w:rsidRPr="00D24FD9">
        <w:rPr>
          <w:rFonts w:asciiTheme="minorHAnsi" w:hAnsiTheme="minorHAnsi"/>
          <w:kern w:val="24"/>
        </w:rPr>
        <w:t xml:space="preserve"> orientado</w:t>
      </w:r>
      <w:r w:rsidR="00E53270" w:rsidRPr="00D24FD9">
        <w:rPr>
          <w:rFonts w:asciiTheme="minorHAnsi" w:hAnsiTheme="minorHAnsi"/>
          <w:kern w:val="24"/>
        </w:rPr>
        <w:t>s</w:t>
      </w:r>
      <w:r w:rsidR="00C57DAF" w:rsidRPr="00D24FD9">
        <w:rPr>
          <w:rFonts w:asciiTheme="minorHAnsi" w:hAnsiTheme="minorHAnsi"/>
          <w:kern w:val="24"/>
        </w:rPr>
        <w:t xml:space="preserve"> a fortalecer</w:t>
      </w:r>
      <w:r w:rsidR="00641DE9" w:rsidRPr="00D24FD9">
        <w:rPr>
          <w:rFonts w:asciiTheme="minorHAnsi" w:hAnsiTheme="minorHAnsi"/>
          <w:kern w:val="24"/>
        </w:rPr>
        <w:t xml:space="preserve"> la presencia de la Secretaria en el territorio, con el fin de potenciar una gestión eficiente, una mejor prestación de servicios a la ciudadanía y una presencia adecuada en la ciudad.</w:t>
      </w:r>
    </w:p>
    <w:p w:rsidR="00D476E3" w:rsidRPr="00C57DAF" w:rsidRDefault="00D476E3" w:rsidP="00A70874">
      <w:pPr>
        <w:pStyle w:val="Epgrafe"/>
        <w:keepNext/>
        <w:spacing w:after="0"/>
        <w:jc w:val="both"/>
        <w:rPr>
          <w:rFonts w:asciiTheme="minorHAnsi" w:hAnsiTheme="minorHAnsi"/>
          <w:b w:val="0"/>
          <w:color w:val="auto"/>
          <w:sz w:val="16"/>
          <w:szCs w:val="16"/>
        </w:rPr>
      </w:pPr>
    </w:p>
    <w:p w:rsidR="007B6365" w:rsidRPr="00C57DAF" w:rsidRDefault="007B6365" w:rsidP="00A70874">
      <w:pPr>
        <w:pStyle w:val="Epgrafe"/>
        <w:keepNext/>
        <w:spacing w:after="0"/>
        <w:jc w:val="center"/>
        <w:rPr>
          <w:rFonts w:asciiTheme="minorHAnsi" w:hAnsiTheme="minorHAnsi"/>
        </w:rPr>
      </w:pPr>
      <w:r w:rsidRPr="00C57DAF">
        <w:rPr>
          <w:rFonts w:asciiTheme="minorHAnsi" w:hAnsiTheme="minorHAnsi"/>
        </w:rPr>
        <w:t xml:space="preserve">Tabla </w:t>
      </w:r>
      <w:r w:rsidR="005F3744" w:rsidRPr="00C57DAF">
        <w:rPr>
          <w:rFonts w:asciiTheme="minorHAnsi" w:hAnsiTheme="minorHAnsi"/>
        </w:rPr>
        <w:fldChar w:fldCharType="begin"/>
      </w:r>
      <w:r w:rsidRPr="00C57DAF">
        <w:rPr>
          <w:rFonts w:asciiTheme="minorHAnsi" w:hAnsiTheme="minorHAnsi"/>
        </w:rPr>
        <w:instrText xml:space="preserve"> SEQ Tabla \* ARABIC </w:instrText>
      </w:r>
      <w:r w:rsidR="005F3744" w:rsidRPr="00C57DAF">
        <w:rPr>
          <w:rFonts w:asciiTheme="minorHAnsi" w:hAnsiTheme="minorHAnsi"/>
        </w:rPr>
        <w:fldChar w:fldCharType="separate"/>
      </w:r>
      <w:r w:rsidR="00A91907">
        <w:rPr>
          <w:rFonts w:asciiTheme="minorHAnsi" w:hAnsiTheme="minorHAnsi"/>
          <w:noProof/>
        </w:rPr>
        <w:t>19</w:t>
      </w:r>
      <w:r w:rsidR="005F3744" w:rsidRPr="00C57DAF">
        <w:rPr>
          <w:rFonts w:asciiTheme="minorHAnsi" w:hAnsiTheme="minorHAnsi"/>
        </w:rPr>
        <w:fldChar w:fldCharType="end"/>
      </w:r>
      <w:r w:rsidRPr="00C57DAF">
        <w:rPr>
          <w:rFonts w:asciiTheme="minorHAnsi" w:hAnsiTheme="minorHAnsi"/>
        </w:rPr>
        <w:t xml:space="preserve"> Relación puntos de atención CEDEL</w:t>
      </w:r>
    </w:p>
    <w:tbl>
      <w:tblPr>
        <w:tblW w:w="0" w:type="auto"/>
        <w:jc w:val="center"/>
        <w:tblCellMar>
          <w:left w:w="70" w:type="dxa"/>
          <w:right w:w="70" w:type="dxa"/>
        </w:tblCellMar>
        <w:tblLook w:val="04A0" w:firstRow="1" w:lastRow="0" w:firstColumn="1" w:lastColumn="0" w:noHBand="0" w:noVBand="1"/>
      </w:tblPr>
      <w:tblGrid>
        <w:gridCol w:w="1607"/>
        <w:gridCol w:w="1425"/>
        <w:gridCol w:w="3025"/>
      </w:tblGrid>
      <w:tr w:rsidR="00641DE9" w:rsidRPr="00C57DAF" w:rsidTr="00C57DAF">
        <w:trPr>
          <w:trHeight w:val="187"/>
          <w:tblHeader/>
          <w:jc w:val="center"/>
        </w:trPr>
        <w:tc>
          <w:tcPr>
            <w:tcW w:w="0" w:type="auto"/>
            <w:tcBorders>
              <w:top w:val="single" w:sz="8" w:space="0" w:color="auto"/>
              <w:left w:val="single" w:sz="8" w:space="0" w:color="auto"/>
              <w:bottom w:val="single" w:sz="8" w:space="0" w:color="auto"/>
              <w:right w:val="single" w:sz="4" w:space="0" w:color="auto"/>
            </w:tcBorders>
            <w:shd w:val="clear" w:color="auto" w:fill="D6E3BC"/>
            <w:noWrap/>
            <w:vAlign w:val="center"/>
            <w:hideMark/>
          </w:tcPr>
          <w:p w:rsidR="00641DE9" w:rsidRPr="00C57DAF" w:rsidRDefault="00641DE9" w:rsidP="00A70874">
            <w:pPr>
              <w:spacing w:after="0" w:line="240" w:lineRule="auto"/>
              <w:jc w:val="center"/>
              <w:rPr>
                <w:b/>
                <w:sz w:val="14"/>
                <w:szCs w:val="14"/>
              </w:rPr>
            </w:pPr>
            <w:r w:rsidRPr="00C57DAF">
              <w:rPr>
                <w:b/>
                <w:sz w:val="14"/>
                <w:szCs w:val="14"/>
              </w:rPr>
              <w:t>CEDEL</w:t>
            </w:r>
          </w:p>
        </w:tc>
        <w:tc>
          <w:tcPr>
            <w:tcW w:w="0" w:type="auto"/>
            <w:tcBorders>
              <w:top w:val="single" w:sz="8" w:space="0" w:color="auto"/>
              <w:left w:val="nil"/>
              <w:bottom w:val="single" w:sz="8" w:space="0" w:color="auto"/>
              <w:right w:val="single" w:sz="4" w:space="0" w:color="auto"/>
            </w:tcBorders>
            <w:shd w:val="clear" w:color="auto" w:fill="D6E3BC"/>
            <w:noWrap/>
            <w:vAlign w:val="center"/>
            <w:hideMark/>
          </w:tcPr>
          <w:p w:rsidR="00641DE9" w:rsidRPr="00C57DAF" w:rsidRDefault="00641DE9" w:rsidP="00A70874">
            <w:pPr>
              <w:spacing w:after="0" w:line="240" w:lineRule="auto"/>
              <w:jc w:val="center"/>
              <w:rPr>
                <w:b/>
                <w:sz w:val="14"/>
                <w:szCs w:val="14"/>
              </w:rPr>
            </w:pPr>
            <w:r w:rsidRPr="00C57DAF">
              <w:rPr>
                <w:b/>
                <w:sz w:val="14"/>
                <w:szCs w:val="14"/>
              </w:rPr>
              <w:t>Fecha de Creación</w:t>
            </w:r>
          </w:p>
        </w:tc>
        <w:tc>
          <w:tcPr>
            <w:tcW w:w="3025" w:type="dxa"/>
            <w:tcBorders>
              <w:top w:val="single" w:sz="8" w:space="0" w:color="auto"/>
              <w:left w:val="nil"/>
              <w:bottom w:val="single" w:sz="8" w:space="0" w:color="auto"/>
              <w:right w:val="single" w:sz="8" w:space="0" w:color="auto"/>
            </w:tcBorders>
            <w:shd w:val="clear" w:color="auto" w:fill="D6E3BC"/>
            <w:noWrap/>
            <w:vAlign w:val="center"/>
            <w:hideMark/>
          </w:tcPr>
          <w:p w:rsidR="00641DE9" w:rsidRPr="00C57DAF" w:rsidRDefault="00641DE9" w:rsidP="00A70874">
            <w:pPr>
              <w:spacing w:after="0" w:line="240" w:lineRule="auto"/>
              <w:jc w:val="center"/>
              <w:rPr>
                <w:b/>
                <w:sz w:val="14"/>
                <w:szCs w:val="14"/>
              </w:rPr>
            </w:pPr>
            <w:r w:rsidRPr="00C57DAF">
              <w:rPr>
                <w:b/>
                <w:sz w:val="14"/>
                <w:szCs w:val="14"/>
              </w:rPr>
              <w:t>Dirección</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Nororiente</w:t>
            </w:r>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1 de Febrero de 2.014</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Cra</w:t>
            </w:r>
            <w:proofErr w:type="spellEnd"/>
            <w:r w:rsidRPr="00C57DAF">
              <w:rPr>
                <w:sz w:val="14"/>
                <w:szCs w:val="14"/>
              </w:rPr>
              <w:t xml:space="preserve"> 60 No 63 A – 52.</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Zasca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Marzo 3 de 2014</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Diagonal 17c sur N° 24i - 75</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Norte</w:t>
            </w:r>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Diag</w:t>
            </w:r>
            <w:proofErr w:type="spellEnd"/>
            <w:r w:rsidRPr="00C57DAF">
              <w:rPr>
                <w:sz w:val="14"/>
                <w:szCs w:val="14"/>
              </w:rPr>
              <w:t xml:space="preserve"> 115 A No 70 D-05</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Luceros</w:t>
            </w:r>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3 de Abril de 2013</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Cra</w:t>
            </w:r>
            <w:proofErr w:type="spellEnd"/>
            <w:r w:rsidRPr="00C57DAF">
              <w:rPr>
                <w:sz w:val="14"/>
                <w:szCs w:val="14"/>
              </w:rPr>
              <w:t xml:space="preserve"> 17F  no. 69ª – 32 Sur</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Calvo Sur</w:t>
            </w:r>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22 de octubre de 2008</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Cra</w:t>
            </w:r>
            <w:proofErr w:type="spellEnd"/>
            <w:r w:rsidRPr="00C57DAF">
              <w:rPr>
                <w:sz w:val="14"/>
                <w:szCs w:val="14"/>
              </w:rPr>
              <w:t xml:space="preserve"> 7 A No 3-24 Sur</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 xml:space="preserve">San </w:t>
            </w:r>
            <w:proofErr w:type="spellStart"/>
            <w:r w:rsidRPr="00C57DAF">
              <w:rPr>
                <w:sz w:val="14"/>
                <w:szCs w:val="14"/>
              </w:rPr>
              <w:t>Helenita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Febrero 26 de 2014</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Calle 71 Bis No.77 A -11.</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Centro</w:t>
            </w:r>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Febrero del 2013</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Clle</w:t>
            </w:r>
            <w:proofErr w:type="spellEnd"/>
            <w:r w:rsidRPr="00C57DAF">
              <w:rPr>
                <w:sz w:val="14"/>
                <w:szCs w:val="14"/>
              </w:rPr>
              <w:t xml:space="preserve"> 16 N0 9-42. Segundo piso</w:t>
            </w:r>
          </w:p>
        </w:tc>
      </w:tr>
      <w:tr w:rsidR="00641DE9" w:rsidRPr="00C57DAF" w:rsidTr="00C57DAF">
        <w:trPr>
          <w:trHeight w:val="17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Kenedy</w:t>
            </w:r>
            <w:proofErr w:type="spellEnd"/>
            <w:r w:rsidR="007B6365" w:rsidRPr="00C57DAF">
              <w:rPr>
                <w:sz w:val="14"/>
                <w:szCs w:val="14"/>
              </w:rPr>
              <w:t>–</w:t>
            </w:r>
            <w:r w:rsidRPr="00C57DAF">
              <w:rPr>
                <w:sz w:val="14"/>
                <w:szCs w:val="14"/>
              </w:rPr>
              <w:t xml:space="preserve"> Bosa</w:t>
            </w:r>
          </w:p>
        </w:tc>
        <w:tc>
          <w:tcPr>
            <w:tcW w:w="0" w:type="auto"/>
            <w:tcBorders>
              <w:top w:val="nil"/>
              <w:left w:val="nil"/>
              <w:bottom w:val="single" w:sz="4"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10 de octubre de 2012</w:t>
            </w:r>
          </w:p>
        </w:tc>
        <w:tc>
          <w:tcPr>
            <w:tcW w:w="3025" w:type="dxa"/>
            <w:tcBorders>
              <w:top w:val="nil"/>
              <w:left w:val="nil"/>
              <w:bottom w:val="single" w:sz="4"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proofErr w:type="spellStart"/>
            <w:r w:rsidRPr="00C57DAF">
              <w:rPr>
                <w:sz w:val="14"/>
                <w:szCs w:val="14"/>
              </w:rPr>
              <w:t>Cra</w:t>
            </w:r>
            <w:proofErr w:type="spellEnd"/>
            <w:r w:rsidRPr="00C57DAF">
              <w:rPr>
                <w:sz w:val="14"/>
                <w:szCs w:val="14"/>
              </w:rPr>
              <w:t xml:space="preserve"> 80 N0 43-43 sur</w:t>
            </w:r>
          </w:p>
        </w:tc>
      </w:tr>
      <w:tr w:rsidR="00641DE9" w:rsidRPr="00C57DAF" w:rsidTr="00C57DAF">
        <w:trPr>
          <w:trHeight w:val="187"/>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Puente Aranda - Fontibón</w:t>
            </w:r>
          </w:p>
        </w:tc>
        <w:tc>
          <w:tcPr>
            <w:tcW w:w="0" w:type="auto"/>
            <w:tcBorders>
              <w:top w:val="nil"/>
              <w:left w:val="nil"/>
              <w:bottom w:val="single" w:sz="8" w:space="0" w:color="auto"/>
              <w:right w:val="single" w:sz="4"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Marzo 13 de 2015</w:t>
            </w:r>
          </w:p>
        </w:tc>
        <w:tc>
          <w:tcPr>
            <w:tcW w:w="3025" w:type="dxa"/>
            <w:tcBorders>
              <w:top w:val="nil"/>
              <w:left w:val="nil"/>
              <w:bottom w:val="single" w:sz="8" w:space="0" w:color="auto"/>
              <w:right w:val="single" w:sz="8" w:space="0" w:color="auto"/>
            </w:tcBorders>
            <w:shd w:val="clear" w:color="auto" w:fill="auto"/>
            <w:noWrap/>
            <w:vAlign w:val="center"/>
            <w:hideMark/>
          </w:tcPr>
          <w:p w:rsidR="00641DE9" w:rsidRPr="00C57DAF" w:rsidRDefault="00641DE9" w:rsidP="00A70874">
            <w:pPr>
              <w:spacing w:after="0" w:line="240" w:lineRule="auto"/>
              <w:jc w:val="center"/>
              <w:rPr>
                <w:sz w:val="14"/>
                <w:szCs w:val="14"/>
              </w:rPr>
            </w:pPr>
            <w:r w:rsidRPr="00C57DAF">
              <w:rPr>
                <w:sz w:val="14"/>
                <w:szCs w:val="14"/>
              </w:rPr>
              <w:t>Carrera 60 No 63 A-52 Plaza de Artesanos Salón Cristales</w:t>
            </w:r>
          </w:p>
        </w:tc>
      </w:tr>
    </w:tbl>
    <w:p w:rsidR="009016D0" w:rsidRPr="00C57DAF" w:rsidRDefault="00C57DAF" w:rsidP="00A70874">
      <w:pPr>
        <w:autoSpaceDE w:val="0"/>
        <w:autoSpaceDN w:val="0"/>
        <w:adjustRightInd w:val="0"/>
        <w:spacing w:after="0" w:line="240" w:lineRule="auto"/>
        <w:jc w:val="center"/>
        <w:rPr>
          <w:kern w:val="24"/>
          <w:sz w:val="16"/>
          <w:szCs w:val="16"/>
        </w:rPr>
      </w:pPr>
      <w:r w:rsidRPr="00C57DAF">
        <w:rPr>
          <w:kern w:val="24"/>
          <w:sz w:val="16"/>
          <w:szCs w:val="16"/>
        </w:rPr>
        <w:t>Fuente: SDDE</w:t>
      </w:r>
    </w:p>
    <w:p w:rsidR="00C57DAF" w:rsidRDefault="00C57DAF" w:rsidP="00A70874">
      <w:pPr>
        <w:autoSpaceDE w:val="0"/>
        <w:autoSpaceDN w:val="0"/>
        <w:adjustRightInd w:val="0"/>
        <w:spacing w:after="0" w:line="240" w:lineRule="auto"/>
        <w:jc w:val="both"/>
        <w:rPr>
          <w:kern w:val="24"/>
        </w:rPr>
      </w:pPr>
    </w:p>
    <w:p w:rsidR="00D36EEA" w:rsidRPr="00C57DAF" w:rsidRDefault="00D36EEA" w:rsidP="00A70874">
      <w:pPr>
        <w:autoSpaceDE w:val="0"/>
        <w:autoSpaceDN w:val="0"/>
        <w:adjustRightInd w:val="0"/>
        <w:spacing w:after="0" w:line="240" w:lineRule="auto"/>
        <w:contextualSpacing/>
        <w:jc w:val="both"/>
      </w:pPr>
      <w:r w:rsidRPr="00D36EEA">
        <w:t xml:space="preserve">Estos Centros de Desarrollo </w:t>
      </w:r>
      <w:r w:rsidR="005B66B7" w:rsidRPr="00D36EEA">
        <w:t>Económico</w:t>
      </w:r>
      <w:r w:rsidRPr="00D36EEA">
        <w:t xml:space="preserve"> Local, tiene por objetivo específico </w:t>
      </w:r>
      <w:r>
        <w:t xml:space="preserve">facilitar a </w:t>
      </w:r>
      <w:r w:rsidRPr="00D36EEA">
        <w:t>los emprendimiento</w:t>
      </w:r>
      <w:r>
        <w:t xml:space="preserve"> el </w:t>
      </w:r>
      <w:r w:rsidRPr="00D36EEA">
        <w:t>acces</w:t>
      </w:r>
      <w:r>
        <w:t>o</w:t>
      </w:r>
      <w:r w:rsidRPr="00D36EEA">
        <w:t xml:space="preserve"> a recursos financieros para el iniciar el desarrollo de </w:t>
      </w:r>
      <w:r>
        <w:t>su</w:t>
      </w:r>
      <w:r w:rsidRPr="00D36EEA">
        <w:t xml:space="preserve"> actividad empresarial</w:t>
      </w:r>
      <w:r>
        <w:t>; realizar</w:t>
      </w:r>
      <w:r w:rsidRPr="00D36EEA">
        <w:t xml:space="preserve"> alianzas público privadas para la vinculación de los emprendedores y los pequeños empresarios</w:t>
      </w:r>
      <w:r>
        <w:t>; f</w:t>
      </w:r>
      <w:r w:rsidRPr="00D36EEA">
        <w:t>ortalece</w:t>
      </w:r>
      <w:r>
        <w:t xml:space="preserve">r </w:t>
      </w:r>
      <w:r w:rsidRPr="00D36EEA">
        <w:t>el ecosistema de emprendimiento</w:t>
      </w:r>
      <w:r>
        <w:t>;</w:t>
      </w:r>
      <w:r w:rsidR="005B66B7">
        <w:t xml:space="preserve"> </w:t>
      </w:r>
      <w:r>
        <w:t>ap</w:t>
      </w:r>
      <w:r w:rsidRPr="00C57DAF">
        <w:t>oya</w:t>
      </w:r>
      <w:r>
        <w:t>r</w:t>
      </w:r>
      <w:r w:rsidRPr="00C57DAF">
        <w:t xml:space="preserve"> la participación de emprendedores y microempresarios en espacios que favorezcan la comercialización de los biene</w:t>
      </w:r>
      <w:r>
        <w:t>s y servicios que estos ofertan, y diseñar</w:t>
      </w:r>
      <w:r w:rsidRPr="00C57DAF">
        <w:t xml:space="preserve"> intervenciones enfocadas a mejorar las competencias técnicas, administrativas, jurídicas, tecnológicas y financieras de las pequeñas unidades productivas y de los emprendimientos del Distrito Capital.</w:t>
      </w:r>
    </w:p>
    <w:p w:rsidR="00D36EEA" w:rsidRPr="00C57DAF" w:rsidRDefault="00D36EEA" w:rsidP="00A70874">
      <w:pPr>
        <w:autoSpaceDE w:val="0"/>
        <w:autoSpaceDN w:val="0"/>
        <w:adjustRightInd w:val="0"/>
        <w:spacing w:after="0" w:line="240" w:lineRule="auto"/>
        <w:jc w:val="both"/>
        <w:rPr>
          <w:kern w:val="24"/>
        </w:rPr>
      </w:pPr>
    </w:p>
    <w:p w:rsidR="00C57DAF" w:rsidRPr="00C57DAF" w:rsidRDefault="00C57DAF" w:rsidP="00A70874">
      <w:pPr>
        <w:spacing w:line="240" w:lineRule="auto"/>
        <w:rPr>
          <w:rFonts w:eastAsia="Times New Roman" w:cs="Times New Roman"/>
          <w:b/>
          <w:bCs/>
          <w:color w:val="4F81BD"/>
          <w:szCs w:val="18"/>
          <w:lang w:val="es-ES" w:eastAsia="es-ES"/>
        </w:rPr>
      </w:pPr>
      <w:r w:rsidRPr="00C57DAF">
        <w:rPr>
          <w:rFonts w:eastAsia="Times New Roman" w:cs="Times New Roman"/>
          <w:b/>
          <w:bCs/>
          <w:color w:val="4F81BD"/>
          <w:szCs w:val="18"/>
          <w:lang w:val="es-ES" w:eastAsia="es-ES"/>
        </w:rPr>
        <w:t>¿Qué hacen los CEDEL?</w:t>
      </w:r>
    </w:p>
    <w:p w:rsidR="00641DE9" w:rsidRPr="00C57DAF" w:rsidRDefault="00641DE9" w:rsidP="00A70874">
      <w:pPr>
        <w:autoSpaceDE w:val="0"/>
        <w:autoSpaceDN w:val="0"/>
        <w:adjustRightInd w:val="0"/>
        <w:spacing w:after="0" w:line="240" w:lineRule="auto"/>
        <w:jc w:val="both"/>
        <w:rPr>
          <w:lang w:val="es-MX"/>
        </w:rPr>
      </w:pPr>
      <w:r w:rsidRPr="00C57DAF">
        <w:rPr>
          <w:kern w:val="24"/>
        </w:rPr>
        <w:t xml:space="preserve">Los CEDEL </w:t>
      </w:r>
      <w:r w:rsidR="00C57DAF">
        <w:rPr>
          <w:kern w:val="24"/>
        </w:rPr>
        <w:t>ejecutan la Política Pública del programa de A</w:t>
      </w:r>
      <w:r w:rsidRPr="00C57DAF">
        <w:rPr>
          <w:kern w:val="24"/>
        </w:rPr>
        <w:t xml:space="preserve">poyo a la Economía </w:t>
      </w:r>
      <w:r w:rsidR="00C57DAF">
        <w:rPr>
          <w:kern w:val="24"/>
        </w:rPr>
        <w:t>Popular, el Emprendimiento y la P</w:t>
      </w:r>
      <w:r w:rsidRPr="00C57DAF">
        <w:rPr>
          <w:kern w:val="24"/>
        </w:rPr>
        <w:t>roductividad, en el marco del Plan de Desarrollo Bogotá Humana en las 20 localidades de Bogotá</w:t>
      </w:r>
      <w:r w:rsidR="00A25C25" w:rsidRPr="00C57DAF">
        <w:rPr>
          <w:kern w:val="24"/>
        </w:rPr>
        <w:t xml:space="preserve">, </w:t>
      </w:r>
      <w:r w:rsidRPr="00C57DAF">
        <w:t>fortalec</w:t>
      </w:r>
      <w:r w:rsidR="00A25C25" w:rsidRPr="00C57DAF">
        <w:t xml:space="preserve">iendo </w:t>
      </w:r>
      <w:r w:rsidRPr="00C57DAF">
        <w:t>la competitividad y productividad de las pequeñas unidades productivas y los emprendimientos del Distrito, a través de la implementación de estrategias y servicios que les permitan insertarse y/o mantenerse en el mercado de acuerdo con la d</w:t>
      </w:r>
      <w:r w:rsidR="001612FC" w:rsidRPr="00C57DAF">
        <w:t xml:space="preserve">inámica económica de la ciudad, por medio de </w:t>
      </w:r>
      <w:r w:rsidRPr="00C57DAF">
        <w:rPr>
          <w:lang w:val="es-MX"/>
        </w:rPr>
        <w:t>tres servicios básicos que son:</w:t>
      </w:r>
    </w:p>
    <w:p w:rsidR="0012013E" w:rsidRPr="00C57DAF" w:rsidRDefault="0012013E" w:rsidP="00A70874">
      <w:pPr>
        <w:autoSpaceDE w:val="0"/>
        <w:autoSpaceDN w:val="0"/>
        <w:adjustRightInd w:val="0"/>
        <w:spacing w:after="0" w:line="240" w:lineRule="auto"/>
        <w:jc w:val="both"/>
        <w:rPr>
          <w:kern w:val="24"/>
        </w:rPr>
      </w:pPr>
    </w:p>
    <w:p w:rsidR="0012013E" w:rsidRDefault="00641DE9" w:rsidP="00A70874">
      <w:pPr>
        <w:pStyle w:val="Textoindependiente"/>
        <w:spacing w:after="0" w:line="240" w:lineRule="auto"/>
        <w:jc w:val="both"/>
        <w:rPr>
          <w:rFonts w:asciiTheme="minorHAnsi" w:hAnsiTheme="minorHAnsi"/>
          <w:lang w:val="es-MX"/>
        </w:rPr>
      </w:pPr>
      <w:r w:rsidRPr="00C57DAF">
        <w:rPr>
          <w:rFonts w:asciiTheme="minorHAnsi" w:hAnsiTheme="minorHAnsi"/>
          <w:b/>
          <w:i/>
          <w:lang w:val="es-MX"/>
        </w:rPr>
        <w:t>Emprendimiento y fortalecimiento empresarial</w:t>
      </w:r>
      <w:r w:rsidRPr="00C57DAF">
        <w:rPr>
          <w:rFonts w:asciiTheme="minorHAnsi" w:hAnsiTheme="minorHAnsi"/>
          <w:b/>
          <w:lang w:val="es-MX"/>
        </w:rPr>
        <w:t>:</w:t>
      </w:r>
      <w:r w:rsidR="005B66B7">
        <w:rPr>
          <w:rFonts w:asciiTheme="minorHAnsi" w:hAnsiTheme="minorHAnsi"/>
          <w:b/>
          <w:lang w:val="es-MX"/>
        </w:rPr>
        <w:t xml:space="preserve"> </w:t>
      </w:r>
      <w:r w:rsidR="00DB087F">
        <w:rPr>
          <w:rFonts w:asciiTheme="minorHAnsi" w:hAnsiTheme="minorHAnsi"/>
          <w:lang w:val="es-MX"/>
        </w:rPr>
        <w:t xml:space="preserve">Asistencia y acompañamiento técnico para la transformación de ideas empresariales en planes de negocios, gestionados por empresas comerciales, industriales y de servicios. Adicionalmente apoyo y acompañamiento al fortalecimiento de </w:t>
      </w:r>
      <w:proofErr w:type="spellStart"/>
      <w:r w:rsidR="00DB087F">
        <w:rPr>
          <w:rFonts w:asciiTheme="minorHAnsi" w:hAnsiTheme="minorHAnsi"/>
          <w:lang w:val="es-MX"/>
        </w:rPr>
        <w:t>al</w:t>
      </w:r>
      <w:proofErr w:type="spellEnd"/>
      <w:r w:rsidR="00DB087F">
        <w:rPr>
          <w:rFonts w:asciiTheme="minorHAnsi" w:hAnsiTheme="minorHAnsi"/>
          <w:lang w:val="es-MX"/>
        </w:rPr>
        <w:t xml:space="preserve"> gestión de los procesos de micro, pequeñas y medianas empresas. Se convocan poblaciones, sectores o actividades económicas </w:t>
      </w:r>
      <w:proofErr w:type="spellStart"/>
      <w:proofErr w:type="gramStart"/>
      <w:r w:rsidR="00DB087F">
        <w:rPr>
          <w:rFonts w:asciiTheme="minorHAnsi" w:hAnsiTheme="minorHAnsi"/>
          <w:lang w:val="es-MX"/>
        </w:rPr>
        <w:t>especificas</w:t>
      </w:r>
      <w:proofErr w:type="spellEnd"/>
      <w:proofErr w:type="gramEnd"/>
      <w:r w:rsidR="00DB087F">
        <w:rPr>
          <w:rFonts w:asciiTheme="minorHAnsi" w:hAnsiTheme="minorHAnsi"/>
          <w:lang w:val="es-MX"/>
        </w:rPr>
        <w:t xml:space="preserve">, que se identifiquen como prioritarias en la promoción y fomento del emprendimiento y la gestión empresarial. Finalmente se divulga, apoya, asesora y  acompaña a los </w:t>
      </w:r>
      <w:r w:rsidR="00DB087F">
        <w:rPr>
          <w:rFonts w:asciiTheme="minorHAnsi" w:hAnsiTheme="minorHAnsi"/>
          <w:lang w:val="es-MX"/>
        </w:rPr>
        <w:lastRenderedPageBreak/>
        <w:t>ciudadanos para el acceso al financiamiento para desarrollar sus ideas de negocios y unidades productivas.</w:t>
      </w:r>
    </w:p>
    <w:p w:rsidR="00DB087F" w:rsidRPr="00C57DAF" w:rsidRDefault="00DB087F" w:rsidP="00A70874">
      <w:pPr>
        <w:pStyle w:val="Textoindependiente"/>
        <w:spacing w:after="0" w:line="240" w:lineRule="auto"/>
        <w:jc w:val="both"/>
        <w:rPr>
          <w:rFonts w:asciiTheme="minorHAnsi" w:hAnsiTheme="minorHAnsi"/>
          <w:lang w:val="es-MX"/>
        </w:rPr>
      </w:pPr>
    </w:p>
    <w:p w:rsidR="00641DE9" w:rsidRPr="00C57DAF" w:rsidRDefault="00641DE9" w:rsidP="00A70874">
      <w:pPr>
        <w:pStyle w:val="Textoindependiente"/>
        <w:spacing w:after="0" w:line="240" w:lineRule="auto"/>
        <w:jc w:val="both"/>
        <w:rPr>
          <w:rFonts w:asciiTheme="minorHAnsi" w:hAnsiTheme="minorHAnsi"/>
          <w:lang w:val="es-MX"/>
        </w:rPr>
      </w:pPr>
      <w:r w:rsidRPr="00C57DAF">
        <w:rPr>
          <w:rFonts w:asciiTheme="minorHAnsi" w:hAnsiTheme="minorHAnsi"/>
          <w:b/>
          <w:i/>
          <w:lang w:val="es-MX"/>
        </w:rPr>
        <w:t>Participación y rendición de cuentas:</w:t>
      </w:r>
      <w:r w:rsidR="005B66B7">
        <w:rPr>
          <w:rFonts w:asciiTheme="minorHAnsi" w:hAnsiTheme="minorHAnsi"/>
          <w:b/>
          <w:i/>
          <w:lang w:val="es-MX"/>
        </w:rPr>
        <w:t xml:space="preserve"> </w:t>
      </w:r>
      <w:r w:rsidR="00C57DAF">
        <w:rPr>
          <w:rFonts w:asciiTheme="minorHAnsi" w:hAnsiTheme="minorHAnsi"/>
          <w:lang w:val="es-MX"/>
        </w:rPr>
        <w:t>el</w:t>
      </w:r>
      <w:r w:rsidRPr="00C57DAF">
        <w:rPr>
          <w:rFonts w:asciiTheme="minorHAnsi" w:hAnsiTheme="minorHAnsi"/>
          <w:lang w:val="es-MX"/>
        </w:rPr>
        <w:t xml:space="preserve"> ciudadano </w:t>
      </w:r>
      <w:r w:rsidR="00C57DAF">
        <w:rPr>
          <w:rFonts w:asciiTheme="minorHAnsi" w:hAnsiTheme="minorHAnsi"/>
          <w:lang w:val="es-MX"/>
        </w:rPr>
        <w:t>puede solicitar</w:t>
      </w:r>
      <w:r w:rsidRPr="00C57DAF">
        <w:rPr>
          <w:rFonts w:asciiTheme="minorHAnsi" w:hAnsiTheme="minorHAnsi"/>
          <w:lang w:val="es-MX"/>
        </w:rPr>
        <w:t xml:space="preserve"> la partici</w:t>
      </w:r>
      <w:r w:rsidR="001612FC" w:rsidRPr="00C57DAF">
        <w:rPr>
          <w:rFonts w:asciiTheme="minorHAnsi" w:hAnsiTheme="minorHAnsi"/>
          <w:lang w:val="es-MX"/>
        </w:rPr>
        <w:t xml:space="preserve">pación del </w:t>
      </w:r>
      <w:proofErr w:type="spellStart"/>
      <w:r w:rsidR="001612FC" w:rsidRPr="00C57DAF">
        <w:rPr>
          <w:rFonts w:asciiTheme="minorHAnsi" w:hAnsiTheme="minorHAnsi"/>
          <w:lang w:val="es-MX"/>
        </w:rPr>
        <w:t>Cedel</w:t>
      </w:r>
      <w:proofErr w:type="spellEnd"/>
      <w:r w:rsidR="001612FC" w:rsidRPr="00C57DAF">
        <w:rPr>
          <w:rFonts w:asciiTheme="minorHAnsi" w:hAnsiTheme="minorHAnsi"/>
          <w:lang w:val="es-MX"/>
        </w:rPr>
        <w:t xml:space="preserve"> en una de las </w:t>
      </w:r>
      <w:r w:rsidRPr="00C57DAF">
        <w:rPr>
          <w:rFonts w:asciiTheme="minorHAnsi" w:hAnsiTheme="minorHAnsi"/>
          <w:lang w:val="es-MX"/>
        </w:rPr>
        <w:t>instancias institucionales o espacios de participación locales</w:t>
      </w:r>
      <w:r w:rsidR="001612FC" w:rsidRPr="00C57DAF">
        <w:rPr>
          <w:rFonts w:asciiTheme="minorHAnsi" w:hAnsiTheme="minorHAnsi"/>
          <w:lang w:val="es-MX"/>
        </w:rPr>
        <w:t>,</w:t>
      </w:r>
      <w:r w:rsidR="005B66B7">
        <w:rPr>
          <w:rFonts w:asciiTheme="minorHAnsi" w:hAnsiTheme="minorHAnsi"/>
          <w:lang w:val="es-MX"/>
        </w:rPr>
        <w:t xml:space="preserve"> </w:t>
      </w:r>
      <w:r w:rsidR="00C57DAF">
        <w:rPr>
          <w:rFonts w:asciiTheme="minorHAnsi" w:hAnsiTheme="minorHAnsi"/>
          <w:lang w:val="es-MX"/>
        </w:rPr>
        <w:t xml:space="preserve">por esto, </w:t>
      </w:r>
      <w:r w:rsidRPr="00C57DAF">
        <w:rPr>
          <w:rFonts w:asciiTheme="minorHAnsi" w:hAnsiTheme="minorHAnsi"/>
          <w:lang w:val="es-MX"/>
        </w:rPr>
        <w:t xml:space="preserve">se define </w:t>
      </w:r>
      <w:r w:rsidR="00C57DAF">
        <w:rPr>
          <w:rFonts w:asciiTheme="minorHAnsi" w:hAnsiTheme="minorHAnsi"/>
          <w:lang w:val="es-MX"/>
        </w:rPr>
        <w:t xml:space="preserve">por parte del Coordinador del Centro </w:t>
      </w:r>
      <w:r w:rsidRPr="00C57DAF">
        <w:rPr>
          <w:rFonts w:asciiTheme="minorHAnsi" w:hAnsiTheme="minorHAnsi"/>
          <w:lang w:val="es-MX"/>
        </w:rPr>
        <w:t xml:space="preserve">la persona que atenderá el evento </w:t>
      </w:r>
      <w:r w:rsidR="00556086">
        <w:rPr>
          <w:rFonts w:asciiTheme="minorHAnsi" w:hAnsiTheme="minorHAnsi"/>
          <w:lang w:val="es-MX"/>
        </w:rPr>
        <w:t xml:space="preserve">con el fin de </w:t>
      </w:r>
      <w:r w:rsidRPr="00C57DAF">
        <w:rPr>
          <w:rFonts w:asciiTheme="minorHAnsi" w:hAnsiTheme="minorHAnsi"/>
          <w:lang w:val="es-MX"/>
        </w:rPr>
        <w:t>planifica</w:t>
      </w:r>
      <w:r w:rsidR="00556086">
        <w:rPr>
          <w:rFonts w:asciiTheme="minorHAnsi" w:hAnsiTheme="minorHAnsi"/>
          <w:lang w:val="es-MX"/>
        </w:rPr>
        <w:t xml:space="preserve">r la participación y elaborar </w:t>
      </w:r>
      <w:r w:rsidRPr="00C57DAF">
        <w:rPr>
          <w:rFonts w:asciiTheme="minorHAnsi" w:hAnsiTheme="minorHAnsi"/>
          <w:lang w:val="es-MX"/>
        </w:rPr>
        <w:t xml:space="preserve">un informe una vez </w:t>
      </w:r>
      <w:r w:rsidR="00556086">
        <w:rPr>
          <w:rFonts w:asciiTheme="minorHAnsi" w:hAnsiTheme="minorHAnsi"/>
          <w:lang w:val="es-MX"/>
        </w:rPr>
        <w:t xml:space="preserve">se ha </w:t>
      </w:r>
      <w:r w:rsidRPr="00C57DAF">
        <w:rPr>
          <w:rFonts w:asciiTheme="minorHAnsi" w:hAnsiTheme="minorHAnsi"/>
          <w:lang w:val="es-MX"/>
        </w:rPr>
        <w:t>realizado el evento</w:t>
      </w:r>
      <w:r w:rsidR="00556086">
        <w:rPr>
          <w:rFonts w:asciiTheme="minorHAnsi" w:hAnsiTheme="minorHAnsi"/>
          <w:lang w:val="es-MX"/>
        </w:rPr>
        <w:t xml:space="preserve">, para documentar </w:t>
      </w:r>
      <w:r w:rsidRPr="00C57DAF">
        <w:rPr>
          <w:rFonts w:asciiTheme="minorHAnsi" w:hAnsiTheme="minorHAnsi"/>
          <w:lang w:val="es-MX"/>
        </w:rPr>
        <w:t>las principales conclusiones y compromisos adquiridos en el mismo.</w:t>
      </w:r>
    </w:p>
    <w:p w:rsidR="0012013E" w:rsidRPr="00C57DAF" w:rsidRDefault="0012013E" w:rsidP="00A70874">
      <w:pPr>
        <w:pStyle w:val="Textoindependiente"/>
        <w:spacing w:after="0" w:line="240" w:lineRule="auto"/>
        <w:jc w:val="both"/>
        <w:rPr>
          <w:rFonts w:asciiTheme="minorHAnsi" w:hAnsiTheme="minorHAnsi"/>
          <w:lang w:val="es-MX"/>
        </w:rPr>
      </w:pPr>
    </w:p>
    <w:p w:rsidR="00641DE9" w:rsidRPr="00C57DAF" w:rsidRDefault="00641DE9" w:rsidP="00A70874">
      <w:pPr>
        <w:pStyle w:val="Textoindependiente"/>
        <w:spacing w:after="0" w:line="240" w:lineRule="auto"/>
        <w:jc w:val="both"/>
        <w:rPr>
          <w:rFonts w:asciiTheme="minorHAnsi" w:hAnsiTheme="minorHAnsi"/>
          <w:lang w:val="es-MX"/>
        </w:rPr>
      </w:pPr>
      <w:r w:rsidRPr="00556086">
        <w:rPr>
          <w:rFonts w:asciiTheme="minorHAnsi" w:hAnsiTheme="minorHAnsi"/>
          <w:b/>
          <w:i/>
          <w:lang w:val="es-MX"/>
        </w:rPr>
        <w:t>Empleabilidad:</w:t>
      </w:r>
      <w:r w:rsidR="005B66B7">
        <w:rPr>
          <w:rFonts w:asciiTheme="minorHAnsi" w:hAnsiTheme="minorHAnsi"/>
          <w:b/>
          <w:i/>
          <w:lang w:val="es-MX"/>
        </w:rPr>
        <w:t xml:space="preserve"> </w:t>
      </w:r>
      <w:r w:rsidR="00556086">
        <w:rPr>
          <w:rFonts w:asciiTheme="minorHAnsi" w:hAnsiTheme="minorHAnsi"/>
          <w:lang w:val="es-MX"/>
        </w:rPr>
        <w:t>Los</w:t>
      </w:r>
      <w:r w:rsidRPr="00C57DAF">
        <w:rPr>
          <w:rFonts w:asciiTheme="minorHAnsi" w:hAnsiTheme="minorHAnsi"/>
          <w:lang w:val="es-MX"/>
        </w:rPr>
        <w:t xml:space="preserve"> ciudadano</w:t>
      </w:r>
      <w:r w:rsidR="00556086">
        <w:rPr>
          <w:rFonts w:asciiTheme="minorHAnsi" w:hAnsiTheme="minorHAnsi"/>
          <w:lang w:val="es-MX"/>
        </w:rPr>
        <w:t>s que se</w:t>
      </w:r>
      <w:r w:rsidRPr="00C57DAF">
        <w:rPr>
          <w:rFonts w:asciiTheme="minorHAnsi" w:hAnsiTheme="minorHAnsi"/>
          <w:lang w:val="es-MX"/>
        </w:rPr>
        <w:t xml:space="preserve"> acerca</w:t>
      </w:r>
      <w:r w:rsidR="00556086">
        <w:rPr>
          <w:rFonts w:asciiTheme="minorHAnsi" w:hAnsiTheme="minorHAnsi"/>
          <w:lang w:val="es-MX"/>
        </w:rPr>
        <w:t>n</w:t>
      </w:r>
      <w:r w:rsidRPr="00C57DAF">
        <w:rPr>
          <w:rFonts w:asciiTheme="minorHAnsi" w:hAnsiTheme="minorHAnsi"/>
          <w:lang w:val="es-MX"/>
        </w:rPr>
        <w:t xml:space="preserve"> a un </w:t>
      </w:r>
      <w:proofErr w:type="spellStart"/>
      <w:r w:rsidRPr="00C57DAF">
        <w:rPr>
          <w:rFonts w:asciiTheme="minorHAnsi" w:hAnsiTheme="minorHAnsi"/>
          <w:lang w:val="es-MX"/>
        </w:rPr>
        <w:t>Cedel</w:t>
      </w:r>
      <w:proofErr w:type="spellEnd"/>
      <w:r w:rsidRPr="00C57DAF">
        <w:rPr>
          <w:rFonts w:asciiTheme="minorHAnsi" w:hAnsiTheme="minorHAnsi"/>
          <w:lang w:val="es-MX"/>
        </w:rPr>
        <w:t xml:space="preserve"> en busca de empleo</w:t>
      </w:r>
      <w:r w:rsidR="00556086">
        <w:rPr>
          <w:rFonts w:asciiTheme="minorHAnsi" w:hAnsiTheme="minorHAnsi"/>
          <w:lang w:val="es-MX"/>
        </w:rPr>
        <w:t xml:space="preserve">, son </w:t>
      </w:r>
      <w:r w:rsidRPr="00C57DAF">
        <w:rPr>
          <w:rFonts w:asciiTheme="minorHAnsi" w:hAnsiTheme="minorHAnsi"/>
          <w:lang w:val="es-MX"/>
        </w:rPr>
        <w:t>orienta</w:t>
      </w:r>
      <w:r w:rsidR="00556086">
        <w:rPr>
          <w:rFonts w:asciiTheme="minorHAnsi" w:hAnsiTheme="minorHAnsi"/>
          <w:lang w:val="es-MX"/>
        </w:rPr>
        <w:t xml:space="preserve">dos </w:t>
      </w:r>
      <w:r w:rsidRPr="00C57DAF">
        <w:rPr>
          <w:rFonts w:asciiTheme="minorHAnsi" w:hAnsiTheme="minorHAnsi"/>
          <w:lang w:val="es-MX"/>
        </w:rPr>
        <w:t>en función de las fases que debe cumplir y los documentos que</w:t>
      </w:r>
      <w:r w:rsidR="00556086">
        <w:rPr>
          <w:rFonts w:asciiTheme="minorHAnsi" w:hAnsiTheme="minorHAnsi"/>
          <w:lang w:val="es-MX"/>
        </w:rPr>
        <w:t xml:space="preserve"> son necesarios para realizar su inscripción y es remitido </w:t>
      </w:r>
      <w:r w:rsidRPr="00C57DAF">
        <w:rPr>
          <w:rFonts w:asciiTheme="minorHAnsi" w:hAnsiTheme="minorHAnsi"/>
          <w:lang w:val="es-MX"/>
        </w:rPr>
        <w:t>a</w:t>
      </w:r>
      <w:r w:rsidR="005B66B7">
        <w:rPr>
          <w:rFonts w:asciiTheme="minorHAnsi" w:hAnsiTheme="minorHAnsi"/>
          <w:lang w:val="es-MX"/>
        </w:rPr>
        <w:t xml:space="preserve"> </w:t>
      </w:r>
      <w:r w:rsidRPr="00C57DAF">
        <w:rPr>
          <w:rFonts w:asciiTheme="minorHAnsi" w:hAnsiTheme="minorHAnsi"/>
          <w:lang w:val="es-MX"/>
        </w:rPr>
        <w:t>l</w:t>
      </w:r>
      <w:r w:rsidR="00556086">
        <w:rPr>
          <w:rFonts w:asciiTheme="minorHAnsi" w:hAnsiTheme="minorHAnsi"/>
          <w:lang w:val="es-MX"/>
        </w:rPr>
        <w:t xml:space="preserve">a Agencia Pública de Gestión y Colocación de empleo </w:t>
      </w:r>
      <w:r w:rsidRPr="00C57DAF">
        <w:rPr>
          <w:rFonts w:asciiTheme="minorHAnsi" w:hAnsiTheme="minorHAnsi"/>
          <w:lang w:val="es-MX"/>
        </w:rPr>
        <w:t xml:space="preserve">con el fin de </w:t>
      </w:r>
      <w:r w:rsidR="001612FC" w:rsidRPr="00C57DAF">
        <w:rPr>
          <w:rFonts w:asciiTheme="minorHAnsi" w:hAnsiTheme="minorHAnsi"/>
          <w:lang w:val="es-MX"/>
        </w:rPr>
        <w:t>continuar</w:t>
      </w:r>
      <w:r w:rsidRPr="00C57DAF">
        <w:rPr>
          <w:rFonts w:asciiTheme="minorHAnsi" w:hAnsiTheme="minorHAnsi"/>
          <w:lang w:val="es-MX"/>
        </w:rPr>
        <w:t xml:space="preserve"> el proceso</w:t>
      </w:r>
      <w:r w:rsidR="00556086">
        <w:rPr>
          <w:rFonts w:asciiTheme="minorHAnsi" w:hAnsiTheme="minorHAnsi"/>
          <w:lang w:val="es-MX"/>
        </w:rPr>
        <w:t xml:space="preserve"> para ser postulado a vacantes laborales</w:t>
      </w:r>
      <w:r w:rsidRPr="00C57DAF">
        <w:rPr>
          <w:rFonts w:asciiTheme="minorHAnsi" w:hAnsiTheme="minorHAnsi"/>
          <w:lang w:val="es-MX"/>
        </w:rPr>
        <w:t xml:space="preserve">. </w:t>
      </w:r>
    </w:p>
    <w:p w:rsidR="0012013E" w:rsidRDefault="0012013E" w:rsidP="00A70874">
      <w:pPr>
        <w:pStyle w:val="Textoindependiente"/>
        <w:spacing w:after="0" w:line="240" w:lineRule="auto"/>
        <w:jc w:val="both"/>
        <w:rPr>
          <w:rFonts w:asciiTheme="minorHAnsi" w:hAnsiTheme="minorHAnsi"/>
          <w:lang w:val="es-MX"/>
        </w:rPr>
      </w:pPr>
    </w:p>
    <w:p w:rsidR="00835FDF" w:rsidRPr="00C57DAF" w:rsidRDefault="00835FDF" w:rsidP="00A70874">
      <w:pPr>
        <w:pStyle w:val="Textoindependiente"/>
        <w:spacing w:after="0" w:line="240" w:lineRule="auto"/>
        <w:jc w:val="both"/>
        <w:rPr>
          <w:rFonts w:asciiTheme="minorHAnsi" w:hAnsiTheme="minorHAnsi"/>
        </w:rPr>
      </w:pPr>
      <w:r w:rsidRPr="00C57DAF">
        <w:rPr>
          <w:rFonts w:asciiTheme="minorHAnsi" w:hAnsiTheme="minorHAnsi"/>
          <w:lang w:val="es-MX"/>
        </w:rPr>
        <w:t>De acu</w:t>
      </w:r>
      <w:r>
        <w:rPr>
          <w:rFonts w:asciiTheme="minorHAnsi" w:hAnsiTheme="minorHAnsi"/>
          <w:lang w:val="es-MX"/>
        </w:rPr>
        <w:t>erdo con los servicios descritos</w:t>
      </w:r>
      <w:r w:rsidRPr="00C57DAF">
        <w:rPr>
          <w:rFonts w:asciiTheme="minorHAnsi" w:hAnsiTheme="minorHAnsi"/>
          <w:lang w:val="es-MX"/>
        </w:rPr>
        <w:t xml:space="preserve">, a continuación se presenta un cuadro de las </w:t>
      </w:r>
      <w:r w:rsidRPr="00C57DAF">
        <w:rPr>
          <w:rFonts w:asciiTheme="minorHAnsi" w:hAnsiTheme="minorHAnsi"/>
        </w:rPr>
        <w:t>solicitudes de información de servicios de la ciudadanía de los puntos de atención CEDEL.</w:t>
      </w:r>
    </w:p>
    <w:p w:rsidR="00835FDF" w:rsidRPr="00C57DAF" w:rsidRDefault="00835FDF" w:rsidP="00A70874">
      <w:pPr>
        <w:pStyle w:val="Textoindependiente"/>
        <w:spacing w:after="0" w:line="240" w:lineRule="auto"/>
        <w:jc w:val="both"/>
        <w:rPr>
          <w:rFonts w:asciiTheme="minorHAnsi" w:hAnsiTheme="minorHAnsi"/>
          <w:lang w:val="es-MX"/>
        </w:rPr>
      </w:pPr>
    </w:p>
    <w:p w:rsidR="00835FDF" w:rsidRDefault="00835FDF" w:rsidP="00A70874">
      <w:pPr>
        <w:pStyle w:val="Epgrafe"/>
        <w:keepNext/>
        <w:spacing w:after="0"/>
        <w:jc w:val="center"/>
      </w:pPr>
      <w:r>
        <w:t xml:space="preserve">Tabla </w:t>
      </w:r>
      <w:r w:rsidR="005F3744">
        <w:fldChar w:fldCharType="begin"/>
      </w:r>
      <w:r>
        <w:instrText xml:space="preserve"> SEQ Tabla \* ARABIC </w:instrText>
      </w:r>
      <w:r w:rsidR="005F3744">
        <w:fldChar w:fldCharType="separate"/>
      </w:r>
      <w:r w:rsidR="00A91907">
        <w:rPr>
          <w:noProof/>
        </w:rPr>
        <w:t>20</w:t>
      </w:r>
      <w:r w:rsidR="005F3744">
        <w:fldChar w:fldCharType="end"/>
      </w:r>
      <w:r>
        <w:t xml:space="preserve"> Servicios solicitados por la Ciudadanía</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9"/>
        <w:gridCol w:w="969"/>
        <w:gridCol w:w="1120"/>
        <w:gridCol w:w="1063"/>
        <w:gridCol w:w="1155"/>
        <w:gridCol w:w="1276"/>
      </w:tblGrid>
      <w:tr w:rsidR="00835FDF" w:rsidRPr="00C57DAF" w:rsidTr="00835FDF">
        <w:trPr>
          <w:trHeight w:val="70"/>
          <w:jc w:val="center"/>
        </w:trPr>
        <w:tc>
          <w:tcPr>
            <w:tcW w:w="7812" w:type="dxa"/>
            <w:gridSpan w:val="6"/>
            <w:shd w:val="clear" w:color="auto" w:fill="D6E3BC"/>
            <w:noWrap/>
            <w:vAlign w:val="center"/>
          </w:tcPr>
          <w:p w:rsidR="00835FDF" w:rsidRPr="00C57DAF" w:rsidRDefault="00835FDF" w:rsidP="00A70874">
            <w:pPr>
              <w:spacing w:after="0" w:line="240" w:lineRule="auto"/>
              <w:jc w:val="center"/>
              <w:rPr>
                <w:b/>
                <w:sz w:val="14"/>
                <w:szCs w:val="14"/>
              </w:rPr>
            </w:pPr>
            <w:r w:rsidRPr="00C57DAF">
              <w:rPr>
                <w:b/>
                <w:bCs/>
                <w:sz w:val="14"/>
                <w:szCs w:val="14"/>
              </w:rPr>
              <w:t>SOLICITUDES DE INFORMACIÓN DE SERVICIOS DE LA CIUDADANÍA EN GENERAL A TRAVÉS DE LOS PUNTOS DE ATENCIÓN - CEDEL</w:t>
            </w:r>
          </w:p>
        </w:tc>
      </w:tr>
      <w:tr w:rsidR="00835FDF" w:rsidRPr="00C57DAF" w:rsidTr="00835FDF">
        <w:trPr>
          <w:trHeight w:val="377"/>
          <w:jc w:val="center"/>
        </w:trPr>
        <w:tc>
          <w:tcPr>
            <w:tcW w:w="2229" w:type="dxa"/>
            <w:shd w:val="clear" w:color="auto" w:fill="D6E3BC"/>
            <w:noWrap/>
            <w:vAlign w:val="center"/>
            <w:hideMark/>
          </w:tcPr>
          <w:p w:rsidR="00835FDF" w:rsidRPr="00C57DAF" w:rsidRDefault="00835FDF" w:rsidP="00A70874">
            <w:pPr>
              <w:spacing w:after="0" w:line="240" w:lineRule="auto"/>
              <w:jc w:val="center"/>
              <w:rPr>
                <w:b/>
                <w:sz w:val="14"/>
                <w:szCs w:val="14"/>
              </w:rPr>
            </w:pPr>
            <w:r w:rsidRPr="00C57DAF">
              <w:rPr>
                <w:b/>
                <w:sz w:val="14"/>
                <w:szCs w:val="14"/>
              </w:rPr>
              <w:t>CEDEL A CARGO DE LA ATENCIÓN:</w:t>
            </w:r>
          </w:p>
        </w:tc>
        <w:tc>
          <w:tcPr>
            <w:tcW w:w="969" w:type="dxa"/>
            <w:shd w:val="clear" w:color="auto" w:fill="D6E3BC"/>
            <w:vAlign w:val="center"/>
            <w:hideMark/>
          </w:tcPr>
          <w:p w:rsidR="00835FDF" w:rsidRPr="00C57DAF" w:rsidRDefault="00835FDF" w:rsidP="00A70874">
            <w:pPr>
              <w:spacing w:after="0" w:line="240" w:lineRule="auto"/>
              <w:jc w:val="center"/>
              <w:rPr>
                <w:b/>
                <w:sz w:val="14"/>
                <w:szCs w:val="14"/>
              </w:rPr>
            </w:pPr>
            <w:r w:rsidRPr="00C57DAF">
              <w:rPr>
                <w:b/>
                <w:sz w:val="14"/>
                <w:szCs w:val="14"/>
              </w:rPr>
              <w:t>Empleabilidad</w:t>
            </w:r>
          </w:p>
        </w:tc>
        <w:tc>
          <w:tcPr>
            <w:tcW w:w="1120" w:type="dxa"/>
            <w:shd w:val="clear" w:color="auto" w:fill="D6E3BC"/>
            <w:vAlign w:val="center"/>
            <w:hideMark/>
          </w:tcPr>
          <w:p w:rsidR="00835FDF" w:rsidRPr="00C57DAF" w:rsidRDefault="00835FDF" w:rsidP="00A70874">
            <w:pPr>
              <w:spacing w:after="0" w:line="240" w:lineRule="auto"/>
              <w:jc w:val="center"/>
              <w:rPr>
                <w:b/>
                <w:sz w:val="14"/>
                <w:szCs w:val="14"/>
              </w:rPr>
            </w:pPr>
            <w:r w:rsidRPr="00C57DAF">
              <w:rPr>
                <w:b/>
                <w:sz w:val="14"/>
                <w:szCs w:val="14"/>
              </w:rPr>
              <w:t>Emprendimiento</w:t>
            </w:r>
          </w:p>
        </w:tc>
        <w:tc>
          <w:tcPr>
            <w:tcW w:w="1063" w:type="dxa"/>
            <w:shd w:val="clear" w:color="auto" w:fill="D6E3BC"/>
            <w:vAlign w:val="center"/>
            <w:hideMark/>
          </w:tcPr>
          <w:p w:rsidR="00835FDF" w:rsidRPr="00C57DAF" w:rsidRDefault="00835FDF" w:rsidP="00A70874">
            <w:pPr>
              <w:spacing w:after="0" w:line="240" w:lineRule="auto"/>
              <w:jc w:val="center"/>
              <w:rPr>
                <w:b/>
                <w:sz w:val="14"/>
                <w:szCs w:val="14"/>
              </w:rPr>
            </w:pPr>
            <w:r w:rsidRPr="00C57DAF">
              <w:rPr>
                <w:b/>
                <w:sz w:val="14"/>
                <w:szCs w:val="14"/>
              </w:rPr>
              <w:t>Fortalecimiento</w:t>
            </w:r>
          </w:p>
        </w:tc>
        <w:tc>
          <w:tcPr>
            <w:tcW w:w="1155" w:type="dxa"/>
            <w:shd w:val="clear" w:color="auto" w:fill="D6E3BC"/>
            <w:vAlign w:val="center"/>
            <w:hideMark/>
          </w:tcPr>
          <w:p w:rsidR="00835FDF" w:rsidRPr="00C57DAF" w:rsidRDefault="00835FDF" w:rsidP="00A70874">
            <w:pPr>
              <w:spacing w:after="0" w:line="240" w:lineRule="auto"/>
              <w:jc w:val="center"/>
              <w:rPr>
                <w:b/>
                <w:sz w:val="14"/>
                <w:szCs w:val="14"/>
              </w:rPr>
            </w:pPr>
            <w:r w:rsidRPr="00C57DAF">
              <w:rPr>
                <w:b/>
                <w:sz w:val="14"/>
                <w:szCs w:val="14"/>
              </w:rPr>
              <w:t>Solicitud De Información en General</w:t>
            </w:r>
          </w:p>
        </w:tc>
        <w:tc>
          <w:tcPr>
            <w:tcW w:w="1276" w:type="dxa"/>
            <w:shd w:val="clear" w:color="auto" w:fill="D6E3BC"/>
            <w:vAlign w:val="center"/>
            <w:hideMark/>
          </w:tcPr>
          <w:p w:rsidR="00835FDF" w:rsidRPr="00C57DAF" w:rsidRDefault="00835FDF" w:rsidP="00A70874">
            <w:pPr>
              <w:spacing w:after="0" w:line="240" w:lineRule="auto"/>
              <w:jc w:val="center"/>
              <w:rPr>
                <w:b/>
                <w:sz w:val="14"/>
                <w:szCs w:val="14"/>
              </w:rPr>
            </w:pPr>
            <w:r w:rsidRPr="00C57DAF">
              <w:rPr>
                <w:b/>
                <w:sz w:val="14"/>
                <w:szCs w:val="14"/>
              </w:rPr>
              <w:t>Total General</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CALVO SUR</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w:t>
            </w: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14</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19</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28</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65</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OCCIDENTE BOSA - KENNDY</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3</w:t>
            </w: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9</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29</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41</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CENTRO</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w:t>
            </w: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5</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12</w:t>
            </w:r>
          </w:p>
        </w:tc>
      </w:tr>
      <w:tr w:rsidR="00835FDF" w:rsidRPr="00C57DAF" w:rsidTr="00835FDF">
        <w:trPr>
          <w:trHeight w:val="529"/>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FONTIBON - PUENTE ARANDA</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5</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8</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15</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LOS LUCEROS</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102</w:t>
            </w: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12</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120</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NORTESHAIO</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9</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11</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7</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27</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PLAZA DE LOS ARTESANOS</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11</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17</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SANTA HELENITA</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21</w:t>
            </w: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65</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76</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8</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170</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CEDEL ZASCA</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16</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21</w:t>
            </w:r>
          </w:p>
        </w:tc>
      </w:tr>
      <w:tr w:rsidR="00835FDF" w:rsidRPr="00C57DAF" w:rsidTr="00835FDF">
        <w:trPr>
          <w:trHeight w:val="292"/>
          <w:jc w:val="center"/>
        </w:trPr>
        <w:tc>
          <w:tcPr>
            <w:tcW w:w="222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Total General</w:t>
            </w:r>
          </w:p>
        </w:tc>
        <w:tc>
          <w:tcPr>
            <w:tcW w:w="969"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132</w:t>
            </w:r>
          </w:p>
        </w:tc>
        <w:tc>
          <w:tcPr>
            <w:tcW w:w="1120"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119</w:t>
            </w:r>
          </w:p>
        </w:tc>
        <w:tc>
          <w:tcPr>
            <w:tcW w:w="1063"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186</w:t>
            </w:r>
          </w:p>
        </w:tc>
        <w:tc>
          <w:tcPr>
            <w:tcW w:w="1155"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51</w:t>
            </w:r>
          </w:p>
        </w:tc>
        <w:tc>
          <w:tcPr>
            <w:tcW w:w="1276" w:type="dxa"/>
            <w:shd w:val="clear" w:color="auto" w:fill="auto"/>
            <w:noWrap/>
            <w:vAlign w:val="center"/>
            <w:hideMark/>
          </w:tcPr>
          <w:p w:rsidR="00835FDF" w:rsidRPr="00C57DAF" w:rsidRDefault="00835FDF" w:rsidP="00A70874">
            <w:pPr>
              <w:spacing w:after="0" w:line="240" w:lineRule="auto"/>
              <w:jc w:val="center"/>
              <w:rPr>
                <w:sz w:val="14"/>
                <w:szCs w:val="14"/>
              </w:rPr>
            </w:pPr>
            <w:r w:rsidRPr="00C57DAF">
              <w:rPr>
                <w:sz w:val="14"/>
                <w:szCs w:val="14"/>
              </w:rPr>
              <w:t>488</w:t>
            </w:r>
          </w:p>
        </w:tc>
      </w:tr>
    </w:tbl>
    <w:p w:rsidR="00835FDF" w:rsidRPr="00C57DAF" w:rsidRDefault="00835FDF" w:rsidP="00A70874">
      <w:pPr>
        <w:spacing w:after="0" w:line="240" w:lineRule="auto"/>
        <w:jc w:val="center"/>
        <w:rPr>
          <w:rFonts w:eastAsia="Calibri"/>
          <w:sz w:val="14"/>
          <w:szCs w:val="14"/>
        </w:rPr>
      </w:pPr>
      <w:r w:rsidRPr="00C57DAF">
        <w:rPr>
          <w:rFonts w:eastAsia="Calibri"/>
          <w:sz w:val="14"/>
          <w:szCs w:val="14"/>
        </w:rPr>
        <w:t>Fuente: Sistema de identificación y caracterización de los ciudadanos y unidades productivas- SICCUP.  Fecha de corte del 23 de Julio de 2015 al 20 de octubre de 2015.</w:t>
      </w:r>
    </w:p>
    <w:p w:rsidR="009560BA" w:rsidRDefault="00835FDF" w:rsidP="00A70874">
      <w:pPr>
        <w:spacing w:after="0" w:line="240" w:lineRule="auto"/>
        <w:jc w:val="both"/>
        <w:rPr>
          <w:rFonts w:eastAsia="Times New Roman" w:cs="Times New Roman"/>
        </w:rPr>
      </w:pPr>
      <w:r w:rsidRPr="00835FDF">
        <w:t>Adicional</w:t>
      </w:r>
      <w:r>
        <w:t>mente,</w:t>
      </w:r>
      <w:r w:rsidR="00D36EEA" w:rsidRPr="00835FDF">
        <w:rPr>
          <w:bCs/>
        </w:rPr>
        <w:t xml:space="preserve"> los CEDEL</w:t>
      </w:r>
      <w:r w:rsidRPr="00835FDF">
        <w:rPr>
          <w:rFonts w:eastAsia="Times New Roman" w:cs="Times New Roman"/>
        </w:rPr>
        <w:t xml:space="preserve"> están</w:t>
      </w:r>
      <w:r w:rsidR="009560BA" w:rsidRPr="00835FDF">
        <w:rPr>
          <w:rFonts w:eastAsia="Times New Roman" w:cs="Times New Roman"/>
        </w:rPr>
        <w:t xml:space="preserve"> realizan</w:t>
      </w:r>
      <w:r w:rsidRPr="00835FDF">
        <w:rPr>
          <w:rFonts w:eastAsia="Times New Roman" w:cs="Times New Roman"/>
        </w:rPr>
        <w:t>do</w:t>
      </w:r>
      <w:r w:rsidR="009560BA" w:rsidRPr="00835FDF">
        <w:rPr>
          <w:rFonts w:eastAsia="Times New Roman" w:cs="Times New Roman"/>
        </w:rPr>
        <w:t xml:space="preserve"> reuniones informativas en diferentes espacios y grupos, para explicar los beneficios de</w:t>
      </w:r>
      <w:r w:rsidRPr="00835FDF">
        <w:rPr>
          <w:rFonts w:eastAsia="Times New Roman" w:cs="Times New Roman"/>
        </w:rPr>
        <w:t xml:space="preserve"> hacer uso de los servicios que en estos se prestan, especialmente el de emprendimiento y fortalecimiento</w:t>
      </w:r>
      <w:r>
        <w:rPr>
          <w:rFonts w:eastAsia="Times New Roman" w:cs="Times New Roman"/>
        </w:rPr>
        <w:t xml:space="preserve"> empresarial, con el fin de visibilizar la gestión de la Entidad y dar a conocer a la ciudadanía la oferta de servicios que se prestan.</w:t>
      </w:r>
    </w:p>
    <w:p w:rsidR="009560BA" w:rsidRPr="00C57DAF" w:rsidRDefault="009560BA" w:rsidP="00A70874">
      <w:pPr>
        <w:spacing w:after="0" w:line="240" w:lineRule="auto"/>
        <w:jc w:val="both"/>
        <w:rPr>
          <w:b/>
        </w:rPr>
      </w:pPr>
    </w:p>
    <w:p w:rsidR="00AC44B8" w:rsidRPr="00B527CD" w:rsidRDefault="00933008" w:rsidP="00B527CD">
      <w:pPr>
        <w:spacing w:after="0" w:line="240" w:lineRule="auto"/>
        <w:jc w:val="both"/>
        <w:rPr>
          <w:bCs/>
        </w:rPr>
      </w:pPr>
      <w:r w:rsidRPr="00C57DAF">
        <w:rPr>
          <w:bCs/>
        </w:rPr>
        <w:t xml:space="preserve">De acuerdo </w:t>
      </w:r>
      <w:r>
        <w:rPr>
          <w:bCs/>
        </w:rPr>
        <w:t>con lo anterior</w:t>
      </w:r>
      <w:r w:rsidRPr="00C57DAF">
        <w:rPr>
          <w:bCs/>
        </w:rPr>
        <w:t xml:space="preserve">, se puede establecer que la mayoría de las solicitudes de la ciudadanía a través de los diferentes puntos de </w:t>
      </w:r>
      <w:r w:rsidRPr="00556086">
        <w:rPr>
          <w:bCs/>
        </w:rPr>
        <w:t>atención CEDEL de la Secretaría, s</w:t>
      </w:r>
      <w:r>
        <w:rPr>
          <w:bCs/>
        </w:rPr>
        <w:t>e orientan a</w:t>
      </w:r>
      <w:r w:rsidRPr="00556086">
        <w:rPr>
          <w:bCs/>
        </w:rPr>
        <w:t xml:space="preserve"> información relacionada con los servicios de </w:t>
      </w:r>
      <w:r w:rsidRPr="00C57DAF">
        <w:rPr>
          <w:bCs/>
        </w:rPr>
        <w:t xml:space="preserve">fortalecimiento empresarial </w:t>
      </w:r>
      <w:r>
        <w:rPr>
          <w:bCs/>
        </w:rPr>
        <w:t xml:space="preserve">38.11%, </w:t>
      </w:r>
      <w:r w:rsidRPr="00556086">
        <w:rPr>
          <w:bCs/>
        </w:rPr>
        <w:t>empleabilidad 27.05%,</w:t>
      </w:r>
      <w:r>
        <w:rPr>
          <w:bCs/>
        </w:rPr>
        <w:t xml:space="preserve"> seguido por </w:t>
      </w:r>
      <w:r w:rsidRPr="00C57DAF">
        <w:rPr>
          <w:bCs/>
        </w:rPr>
        <w:t xml:space="preserve">los servicios de emprendimiento </w:t>
      </w:r>
      <w:r>
        <w:rPr>
          <w:bCs/>
        </w:rPr>
        <w:t>con un 24.39%</w:t>
      </w:r>
      <w:proofErr w:type="gramStart"/>
      <w:r w:rsidRPr="00C57DAF">
        <w:rPr>
          <w:bCs/>
        </w:rPr>
        <w:t>,y</w:t>
      </w:r>
      <w:proofErr w:type="gramEnd"/>
      <w:r w:rsidRPr="00C57DAF">
        <w:rPr>
          <w:bCs/>
        </w:rPr>
        <w:t xml:space="preserve"> </w:t>
      </w:r>
      <w:r>
        <w:rPr>
          <w:bCs/>
        </w:rPr>
        <w:t>finalmente,</w:t>
      </w:r>
      <w:r w:rsidRPr="00C57DAF">
        <w:rPr>
          <w:bCs/>
        </w:rPr>
        <w:t xml:space="preserve"> las solicitudes de información general </w:t>
      </w:r>
      <w:r>
        <w:rPr>
          <w:bCs/>
        </w:rPr>
        <w:t>con</w:t>
      </w:r>
      <w:r w:rsidRPr="00C57DAF">
        <w:rPr>
          <w:bCs/>
        </w:rPr>
        <w:t xml:space="preserve"> el 10.45%.</w:t>
      </w:r>
    </w:p>
    <w:p w:rsidR="009560BA" w:rsidRPr="00B527CD" w:rsidRDefault="003A492D" w:rsidP="00B527CD">
      <w:pPr>
        <w:pStyle w:val="Ttulo3"/>
      </w:pPr>
      <w:bookmarkStart w:id="107" w:name="_Toc439742642"/>
      <w:r w:rsidRPr="00B527CD">
        <w:t>4</w:t>
      </w:r>
      <w:r w:rsidR="00CC7930" w:rsidRPr="00B527CD">
        <w:t>.</w:t>
      </w:r>
      <w:r w:rsidR="00A37EC5" w:rsidRPr="00B527CD">
        <w:t>1.</w:t>
      </w:r>
      <w:r w:rsidR="009560BA" w:rsidRPr="00B527CD">
        <w:t>3Agencia Pública de Empleo</w:t>
      </w:r>
      <w:bookmarkEnd w:id="107"/>
    </w:p>
    <w:p w:rsidR="009560BA" w:rsidRPr="00AC44B8" w:rsidRDefault="009560BA" w:rsidP="00A70874">
      <w:pPr>
        <w:spacing w:after="0" w:line="240" w:lineRule="auto"/>
        <w:jc w:val="both"/>
        <w:rPr>
          <w:rFonts w:eastAsia="Calibri" w:cs="Times New Roman"/>
        </w:rPr>
      </w:pPr>
    </w:p>
    <w:p w:rsidR="009560BA" w:rsidRPr="00AC44B8" w:rsidRDefault="00AC44B8" w:rsidP="00A70874">
      <w:pPr>
        <w:pStyle w:val="Sinespaciado"/>
        <w:jc w:val="both"/>
        <w:rPr>
          <w:rFonts w:asciiTheme="minorHAnsi" w:hAnsiTheme="minorHAnsi"/>
        </w:rPr>
      </w:pPr>
      <w:r>
        <w:rPr>
          <w:rFonts w:asciiTheme="minorHAnsi" w:hAnsiTheme="minorHAnsi"/>
        </w:rPr>
        <w:t>La Agencia Pública de Gestión y Colocación de Empleo,</w:t>
      </w:r>
      <w:r w:rsidR="005B66B7">
        <w:rPr>
          <w:rFonts w:asciiTheme="minorHAnsi" w:hAnsiTheme="minorHAnsi"/>
        </w:rPr>
        <w:t xml:space="preserve"> </w:t>
      </w:r>
      <w:r>
        <w:rPr>
          <w:rFonts w:asciiTheme="minorHAnsi" w:hAnsiTheme="minorHAnsi"/>
        </w:rPr>
        <w:t xml:space="preserve">es la acción de política definida por la Entidad para implementar el Sistema Público de Empleo y </w:t>
      </w:r>
      <w:r w:rsidRPr="00AC44B8">
        <w:rPr>
          <w:rFonts w:asciiTheme="minorHAnsi" w:hAnsiTheme="minorHAnsi"/>
        </w:rPr>
        <w:t xml:space="preserve">tiene como finalidad ser un articulador de todas las </w:t>
      </w:r>
      <w:r w:rsidRPr="00AC44B8">
        <w:rPr>
          <w:rFonts w:asciiTheme="minorHAnsi" w:hAnsiTheme="minorHAnsi"/>
        </w:rPr>
        <w:lastRenderedPageBreak/>
        <w:t xml:space="preserve">intervenciones y acciones públicas en el mercado de trabajo del distrito </w:t>
      </w:r>
      <w:sdt>
        <w:sdtPr>
          <w:rPr>
            <w:rFonts w:asciiTheme="minorHAnsi" w:hAnsiTheme="minorHAnsi"/>
          </w:rPr>
          <w:id w:val="1512635428"/>
          <w:citation/>
        </w:sdtPr>
        <w:sdtContent>
          <w:r w:rsidR="005F3744" w:rsidRPr="00AC44B8">
            <w:rPr>
              <w:rFonts w:asciiTheme="minorHAnsi" w:hAnsiTheme="minorHAnsi"/>
            </w:rPr>
            <w:fldChar w:fldCharType="begin"/>
          </w:r>
          <w:r w:rsidRPr="00AC44B8">
            <w:rPr>
              <w:rFonts w:asciiTheme="minorHAnsi" w:hAnsiTheme="minorHAnsi"/>
            </w:rPr>
            <w:instrText xml:space="preserve"> CITATION GSE13 \l 9226 </w:instrText>
          </w:r>
          <w:r w:rsidR="005F3744" w:rsidRPr="00AC44B8">
            <w:rPr>
              <w:rFonts w:asciiTheme="minorHAnsi" w:hAnsiTheme="minorHAnsi"/>
            </w:rPr>
            <w:fldChar w:fldCharType="separate"/>
          </w:r>
          <w:r w:rsidRPr="00AC44B8">
            <w:rPr>
              <w:rFonts w:asciiTheme="minorHAnsi" w:hAnsiTheme="minorHAnsi"/>
            </w:rPr>
            <w:t>(GSE, 2013)</w:t>
          </w:r>
          <w:r w:rsidR="005F3744" w:rsidRPr="00AC44B8">
            <w:rPr>
              <w:rFonts w:asciiTheme="minorHAnsi" w:hAnsiTheme="minorHAnsi"/>
            </w:rPr>
            <w:fldChar w:fldCharType="end"/>
          </w:r>
        </w:sdtContent>
      </w:sdt>
      <w:r>
        <w:rPr>
          <w:rFonts w:asciiTheme="minorHAnsi" w:hAnsiTheme="minorHAnsi"/>
        </w:rPr>
        <w:t>.</w:t>
      </w:r>
      <w:r w:rsidRPr="00AC44B8">
        <w:rPr>
          <w:rFonts w:asciiTheme="minorHAnsi" w:hAnsiTheme="minorHAnsi"/>
        </w:rPr>
        <w:t xml:space="preserve">  Esta agencia inició operación el 1 de mayo de 2014, con el fin de </w:t>
      </w:r>
      <w:r w:rsidR="009560BA" w:rsidRPr="00C57DAF">
        <w:rPr>
          <w:rFonts w:asciiTheme="minorHAnsi" w:eastAsia="Arial" w:hAnsiTheme="minorHAnsi"/>
        </w:rPr>
        <w:t>mejor</w:t>
      </w:r>
      <w:r w:rsidR="00835FDF">
        <w:rPr>
          <w:rFonts w:asciiTheme="minorHAnsi" w:eastAsia="Arial" w:hAnsiTheme="minorHAnsi"/>
        </w:rPr>
        <w:t xml:space="preserve">arla </w:t>
      </w:r>
      <w:r w:rsidR="009560BA" w:rsidRPr="00C57DAF">
        <w:rPr>
          <w:rFonts w:asciiTheme="minorHAnsi" w:eastAsia="Arial" w:hAnsiTheme="minorHAnsi"/>
        </w:rPr>
        <w:t>organización del mercado laboral</w:t>
      </w:r>
      <w:r w:rsidR="00835FDF">
        <w:rPr>
          <w:rFonts w:asciiTheme="minorHAnsi" w:eastAsia="Arial" w:hAnsiTheme="minorHAnsi"/>
        </w:rPr>
        <w:t xml:space="preserve"> y prestar un servicio de intermediación laboral</w:t>
      </w:r>
      <w:r>
        <w:rPr>
          <w:rFonts w:asciiTheme="minorHAnsi" w:eastAsia="Arial" w:hAnsiTheme="minorHAnsi"/>
        </w:rPr>
        <w:t xml:space="preserve"> eficiente</w:t>
      </w:r>
      <w:r w:rsidR="009560BA" w:rsidRPr="00C57DAF">
        <w:rPr>
          <w:rFonts w:asciiTheme="minorHAnsi" w:eastAsia="Arial" w:hAnsiTheme="minorHAnsi"/>
        </w:rPr>
        <w:t>,</w:t>
      </w:r>
      <w:r w:rsidR="00835FDF">
        <w:rPr>
          <w:rFonts w:asciiTheme="minorHAnsi" w:eastAsia="Arial" w:hAnsiTheme="minorHAnsi"/>
        </w:rPr>
        <w:t xml:space="preserve"> con el fin de </w:t>
      </w:r>
      <w:r w:rsidR="009560BA" w:rsidRPr="00C57DAF">
        <w:rPr>
          <w:rFonts w:asciiTheme="minorHAnsi" w:eastAsia="Arial" w:hAnsiTheme="minorHAnsi"/>
        </w:rPr>
        <w:t>permit</w:t>
      </w:r>
      <w:r w:rsidR="00835FDF">
        <w:rPr>
          <w:rFonts w:asciiTheme="minorHAnsi" w:eastAsia="Arial" w:hAnsiTheme="minorHAnsi"/>
        </w:rPr>
        <w:t>ir que lo</w:t>
      </w:r>
      <w:r w:rsidR="009560BA" w:rsidRPr="00C57DAF">
        <w:rPr>
          <w:rFonts w:asciiTheme="minorHAnsi" w:eastAsia="Arial" w:hAnsiTheme="minorHAnsi"/>
        </w:rPr>
        <w:t xml:space="preserve">s usuarios oferentes logren un empleo digno y los usuarios demandantes </w:t>
      </w:r>
      <w:r w:rsidR="00835FDF">
        <w:rPr>
          <w:rFonts w:asciiTheme="minorHAnsi" w:eastAsia="Arial" w:hAnsiTheme="minorHAnsi"/>
        </w:rPr>
        <w:t>(</w:t>
      </w:r>
      <w:r w:rsidR="009560BA" w:rsidRPr="00C57DAF">
        <w:rPr>
          <w:rFonts w:asciiTheme="minorHAnsi" w:eastAsia="Arial" w:hAnsiTheme="minorHAnsi"/>
        </w:rPr>
        <w:t>empleadores</w:t>
      </w:r>
      <w:r w:rsidR="00835FDF">
        <w:rPr>
          <w:rFonts w:asciiTheme="minorHAnsi" w:eastAsia="Arial" w:hAnsiTheme="minorHAnsi"/>
        </w:rPr>
        <w:t>)</w:t>
      </w:r>
      <w:r w:rsidR="009560BA" w:rsidRPr="00C57DAF">
        <w:rPr>
          <w:rFonts w:asciiTheme="minorHAnsi" w:eastAsia="Arial" w:hAnsiTheme="minorHAnsi"/>
        </w:rPr>
        <w:t xml:space="preserve"> contrat</w:t>
      </w:r>
      <w:r w:rsidR="00835FDF">
        <w:rPr>
          <w:rFonts w:asciiTheme="minorHAnsi" w:eastAsia="Arial" w:hAnsiTheme="minorHAnsi"/>
        </w:rPr>
        <w:t xml:space="preserve">en </w:t>
      </w:r>
      <w:r w:rsidR="009560BA" w:rsidRPr="00C57DAF">
        <w:rPr>
          <w:rFonts w:asciiTheme="minorHAnsi" w:eastAsia="Arial" w:hAnsiTheme="minorHAnsi"/>
        </w:rPr>
        <w:t>personal idóneo, según las co</w:t>
      </w:r>
      <w:r w:rsidR="00835FDF">
        <w:rPr>
          <w:rFonts w:asciiTheme="minorHAnsi" w:eastAsia="Arial" w:hAnsiTheme="minorHAnsi"/>
        </w:rPr>
        <w:t>ndiciones y requerimientos de su</w:t>
      </w:r>
      <w:r w:rsidR="009560BA" w:rsidRPr="00C57DAF">
        <w:rPr>
          <w:rFonts w:asciiTheme="minorHAnsi" w:eastAsia="Arial" w:hAnsiTheme="minorHAnsi"/>
        </w:rPr>
        <w:t xml:space="preserve"> empresa.</w:t>
      </w:r>
    </w:p>
    <w:p w:rsidR="009560BA" w:rsidRPr="00C57DAF" w:rsidRDefault="009560BA" w:rsidP="00A70874">
      <w:pPr>
        <w:pStyle w:val="Sinespaciado"/>
        <w:jc w:val="both"/>
        <w:rPr>
          <w:rFonts w:asciiTheme="minorHAnsi" w:hAnsiTheme="minorHAnsi"/>
        </w:rPr>
      </w:pPr>
    </w:p>
    <w:p w:rsidR="00AC44B8" w:rsidRDefault="00AC44B8" w:rsidP="00A70874">
      <w:pPr>
        <w:pStyle w:val="Sinespaciado"/>
        <w:jc w:val="both"/>
        <w:rPr>
          <w:rFonts w:asciiTheme="minorHAnsi" w:eastAsia="Arial" w:hAnsiTheme="minorHAnsi"/>
        </w:rPr>
      </w:pPr>
      <w:r w:rsidRPr="00AC4F7B">
        <w:rPr>
          <w:rFonts w:asciiTheme="minorHAnsi" w:eastAsia="Arial" w:hAnsiTheme="minorHAnsi"/>
        </w:rPr>
        <w:t>Para la implementación</w:t>
      </w:r>
      <w:r w:rsidR="00AC4F7B" w:rsidRPr="00AC4F7B">
        <w:rPr>
          <w:rFonts w:asciiTheme="minorHAnsi" w:eastAsia="Arial" w:hAnsiTheme="minorHAnsi"/>
        </w:rPr>
        <w:t xml:space="preserve"> de esta iniciativa</w:t>
      </w:r>
      <w:r w:rsidRPr="00AC4F7B">
        <w:rPr>
          <w:rFonts w:asciiTheme="minorHAnsi" w:eastAsia="Arial" w:hAnsiTheme="minorHAnsi"/>
        </w:rPr>
        <w:t>, e</w:t>
      </w:r>
      <w:r w:rsidR="009560BA" w:rsidRPr="00AC4F7B">
        <w:rPr>
          <w:rFonts w:asciiTheme="minorHAnsi" w:eastAsia="Arial" w:hAnsiTheme="minorHAnsi"/>
        </w:rPr>
        <w:t>l Secretario de Desarrollo Ec</w:t>
      </w:r>
      <w:r w:rsidR="00B527CD">
        <w:rPr>
          <w:rFonts w:asciiTheme="minorHAnsi" w:eastAsia="Arial" w:hAnsiTheme="minorHAnsi"/>
        </w:rPr>
        <w:t xml:space="preserve">onómico, Doctor Carlos </w:t>
      </w:r>
      <w:proofErr w:type="spellStart"/>
      <w:r w:rsidR="00B527CD">
        <w:rPr>
          <w:rFonts w:asciiTheme="minorHAnsi" w:eastAsia="Arial" w:hAnsiTheme="minorHAnsi"/>
        </w:rPr>
        <w:t>Simancas</w:t>
      </w:r>
      <w:proofErr w:type="spellEnd"/>
      <w:r w:rsidR="00B527CD">
        <w:rPr>
          <w:rFonts w:asciiTheme="minorHAnsi" w:eastAsia="Arial" w:hAnsiTheme="minorHAnsi"/>
        </w:rPr>
        <w:t xml:space="preserve"> N. </w:t>
      </w:r>
      <w:r w:rsidR="009560BA" w:rsidRPr="00AC4F7B">
        <w:rPr>
          <w:rFonts w:asciiTheme="minorHAnsi" w:eastAsia="Arial" w:hAnsiTheme="minorHAnsi"/>
        </w:rPr>
        <w:t>presentó la documentación exigida  ante la Unidad Administrativa Especial del Servicio Público de Empleo y solicitó autorización para la prestac</w:t>
      </w:r>
      <w:r w:rsidRPr="00AC4F7B">
        <w:rPr>
          <w:rFonts w:asciiTheme="minorHAnsi" w:eastAsia="Arial" w:hAnsiTheme="minorHAnsi"/>
        </w:rPr>
        <w:t xml:space="preserve">ión del servicio de empleo a través de </w:t>
      </w:r>
      <w:r w:rsidR="00AC4F7B" w:rsidRPr="00AC4F7B">
        <w:rPr>
          <w:rFonts w:asciiTheme="minorHAnsi" w:eastAsia="Arial" w:hAnsiTheme="minorHAnsi"/>
        </w:rPr>
        <w:t>la Agencia Pública</w:t>
      </w:r>
      <w:r w:rsidRPr="00AC4F7B">
        <w:rPr>
          <w:rFonts w:asciiTheme="minorHAnsi" w:eastAsia="Arial" w:hAnsiTheme="minorHAnsi"/>
        </w:rPr>
        <w:t>, el cual fue aprobado</w:t>
      </w:r>
      <w:r w:rsidR="009560BA" w:rsidRPr="00AC4F7B">
        <w:rPr>
          <w:rFonts w:asciiTheme="minorHAnsi" w:eastAsia="Arial" w:hAnsiTheme="minorHAnsi"/>
        </w:rPr>
        <w:t xml:space="preserve"> mediante la Resolución 209 de 2014 expedida el 28 marzo 2014 por el término de 2 años, contados a partir  de la ejecutoria del acto administrativo.</w:t>
      </w:r>
    </w:p>
    <w:p w:rsidR="00AC4F7B" w:rsidRDefault="00AC4F7B" w:rsidP="00A70874">
      <w:pPr>
        <w:pStyle w:val="Sinespaciado"/>
        <w:jc w:val="both"/>
        <w:rPr>
          <w:rFonts w:asciiTheme="minorHAnsi" w:eastAsia="Arial" w:hAnsiTheme="minorHAnsi"/>
        </w:rPr>
      </w:pPr>
    </w:p>
    <w:p w:rsidR="00AC4F7B" w:rsidRPr="00AC4F7B" w:rsidRDefault="00AC4F7B" w:rsidP="00A70874">
      <w:pPr>
        <w:spacing w:line="240" w:lineRule="auto"/>
        <w:rPr>
          <w:rFonts w:eastAsia="Arial" w:cs="Times New Roman"/>
        </w:rPr>
      </w:pPr>
      <w:r w:rsidRPr="00AC4F7B">
        <w:rPr>
          <w:rFonts w:eastAsia="Times New Roman" w:cs="Times New Roman"/>
          <w:b/>
          <w:bCs/>
          <w:color w:val="4F81BD"/>
          <w:szCs w:val="18"/>
          <w:lang w:val="es-ES" w:eastAsia="es-ES"/>
        </w:rPr>
        <w:t>Puntos de serv</w:t>
      </w:r>
      <w:r>
        <w:rPr>
          <w:rFonts w:eastAsia="Times New Roman" w:cs="Times New Roman"/>
          <w:b/>
          <w:bCs/>
          <w:color w:val="4F81BD"/>
          <w:szCs w:val="18"/>
          <w:lang w:val="es-ES" w:eastAsia="es-ES"/>
        </w:rPr>
        <w:t>icio</w:t>
      </w:r>
      <w:r w:rsidRPr="00AC4F7B">
        <w:rPr>
          <w:rFonts w:eastAsia="Times New Roman" w:cs="Times New Roman"/>
          <w:b/>
          <w:bCs/>
          <w:color w:val="4F81BD"/>
          <w:szCs w:val="18"/>
          <w:lang w:val="es-ES" w:eastAsia="es-ES"/>
        </w:rPr>
        <w:t xml:space="preserve"> de la Agencia </w:t>
      </w:r>
    </w:p>
    <w:p w:rsidR="00AC4F7B" w:rsidRPr="00AC4F7B" w:rsidRDefault="00AC4F7B" w:rsidP="00A70874">
      <w:pPr>
        <w:pStyle w:val="NormalWeb"/>
        <w:shd w:val="clear" w:color="auto" w:fill="FFFFFF"/>
        <w:jc w:val="both"/>
        <w:rPr>
          <w:rFonts w:asciiTheme="minorHAnsi" w:eastAsia="Arial" w:hAnsiTheme="minorHAnsi"/>
          <w:sz w:val="22"/>
          <w:szCs w:val="22"/>
          <w:lang w:eastAsia="en-US"/>
        </w:rPr>
      </w:pPr>
      <w:r w:rsidRPr="00AC4F7B">
        <w:rPr>
          <w:rFonts w:asciiTheme="minorHAnsi" w:eastAsia="Arial" w:hAnsiTheme="minorHAnsi"/>
          <w:sz w:val="22"/>
          <w:szCs w:val="22"/>
          <w:lang w:eastAsia="en-US"/>
        </w:rPr>
        <w:t>La agencia presta sus servicios por tres canales: presencial, telefónico y virtual.  Para la prestación de servicios presenciales, cuenta con los siguientes puntos de atención:</w:t>
      </w:r>
    </w:p>
    <w:p w:rsidR="00AC4F7B" w:rsidRDefault="00AC4F7B" w:rsidP="00201158">
      <w:pPr>
        <w:pStyle w:val="Normal1"/>
        <w:numPr>
          <w:ilvl w:val="0"/>
          <w:numId w:val="43"/>
        </w:numPr>
        <w:spacing w:after="0" w:line="240" w:lineRule="auto"/>
        <w:jc w:val="both"/>
        <w:rPr>
          <w:rFonts w:asciiTheme="minorHAnsi" w:eastAsia="Arial" w:hAnsiTheme="minorHAnsi"/>
          <w:b/>
          <w:color w:val="auto"/>
          <w:lang w:val="es-ES" w:eastAsia="es-ES"/>
        </w:rPr>
      </w:pPr>
      <w:r>
        <w:rPr>
          <w:rFonts w:asciiTheme="minorHAnsi" w:eastAsia="Arial" w:hAnsiTheme="minorHAnsi"/>
          <w:b/>
          <w:color w:val="auto"/>
          <w:lang w:val="es-ES" w:eastAsia="es-ES"/>
        </w:rPr>
        <w:t xml:space="preserve">Puntos de servicio </w:t>
      </w:r>
      <w:r w:rsidRPr="00AC4F7B">
        <w:rPr>
          <w:rFonts w:asciiTheme="minorHAnsi" w:eastAsia="Arial" w:hAnsiTheme="minorHAnsi"/>
          <w:b/>
          <w:color w:val="auto"/>
          <w:lang w:val="es-ES" w:eastAsia="es-ES"/>
        </w:rPr>
        <w:t>principal:</w:t>
      </w:r>
      <w:r w:rsidR="005B66B7">
        <w:rPr>
          <w:rFonts w:asciiTheme="minorHAnsi" w:eastAsia="Arial" w:hAnsiTheme="minorHAnsi"/>
          <w:b/>
          <w:color w:val="auto"/>
          <w:lang w:val="es-ES" w:eastAsia="es-ES"/>
        </w:rPr>
        <w:t xml:space="preserve"> </w:t>
      </w:r>
      <w:r w:rsidRPr="00AC4F7B">
        <w:rPr>
          <w:rFonts w:asciiTheme="minorHAnsi" w:eastAsia="Arial" w:hAnsiTheme="minorHAnsi"/>
          <w:color w:val="auto"/>
          <w:lang w:val="es-ES" w:eastAsia="es-ES"/>
        </w:rPr>
        <w:t>Centro de Empleo (CE): Centro Empleo Plaza Artesanos: Carrera 60 No. 63 A 52. El Horario de atención al público es: De lunes a viernes de 8:00 am a 4:00 pm jornada continua.</w:t>
      </w:r>
    </w:p>
    <w:p w:rsidR="00AC4F7B" w:rsidRPr="00AC4F7B" w:rsidRDefault="00AC4F7B" w:rsidP="00201158">
      <w:pPr>
        <w:pStyle w:val="Normal1"/>
        <w:numPr>
          <w:ilvl w:val="0"/>
          <w:numId w:val="43"/>
        </w:numPr>
        <w:spacing w:after="0" w:line="240" w:lineRule="auto"/>
        <w:jc w:val="both"/>
        <w:rPr>
          <w:rFonts w:asciiTheme="minorHAnsi" w:eastAsia="Arial" w:hAnsiTheme="minorHAnsi"/>
          <w:b/>
          <w:color w:val="auto"/>
          <w:lang w:val="es-ES" w:eastAsia="es-ES"/>
        </w:rPr>
      </w:pPr>
      <w:r w:rsidRPr="00AC4F7B">
        <w:rPr>
          <w:rFonts w:asciiTheme="minorHAnsi" w:eastAsia="Arial" w:hAnsiTheme="minorHAnsi"/>
          <w:b/>
          <w:color w:val="auto"/>
          <w:lang w:val="es-ES" w:eastAsia="es-ES"/>
        </w:rPr>
        <w:t>Punto de Servicio Local (PSL).</w:t>
      </w:r>
      <w:r w:rsidRPr="00AC4F7B">
        <w:rPr>
          <w:rFonts w:asciiTheme="minorHAnsi" w:eastAsia="Arial" w:hAnsiTheme="minorHAnsi"/>
          <w:color w:val="auto"/>
          <w:lang w:val="es-ES" w:eastAsia="es-ES"/>
        </w:rPr>
        <w:t xml:space="preserve"> En este punto se presta de manera presencial el servicio de </w:t>
      </w:r>
      <w:proofErr w:type="spellStart"/>
      <w:r w:rsidRPr="00AC4F7B">
        <w:rPr>
          <w:rFonts w:asciiTheme="minorHAnsi" w:eastAsia="Arial" w:hAnsiTheme="minorHAnsi"/>
          <w:color w:val="auto"/>
          <w:lang w:val="es-ES" w:eastAsia="es-ES"/>
        </w:rPr>
        <w:t>triage</w:t>
      </w:r>
      <w:proofErr w:type="spellEnd"/>
      <w:r w:rsidRPr="00AC4F7B">
        <w:rPr>
          <w:rFonts w:asciiTheme="minorHAnsi" w:eastAsia="Arial" w:hAnsiTheme="minorHAnsi"/>
          <w:color w:val="auto"/>
          <w:lang w:val="es-ES" w:eastAsia="es-ES"/>
        </w:rPr>
        <w:t xml:space="preserve"> laboral y registro al buscador de empleo, así como registro de empresarios y creación y publicación de vacantes, luego serán remitidos al servicio respectivo.</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San Cristóbal y Usme: 20 de Julio: Carrera 5ª No. 30 D - 20 Sur.</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 xml:space="preserve">Localidad Antonio Nariño y Rafael Uribe: Diagonal 17 Sur No. 24 I 75 </w:t>
      </w:r>
      <w:proofErr w:type="spellStart"/>
      <w:r w:rsidRPr="00C57DAF">
        <w:rPr>
          <w:rFonts w:asciiTheme="minorHAnsi" w:eastAsia="Arial" w:hAnsiTheme="minorHAnsi"/>
          <w:color w:val="auto"/>
          <w:lang w:val="es-ES" w:eastAsia="es-ES"/>
        </w:rPr>
        <w:t>Zasca</w:t>
      </w:r>
      <w:proofErr w:type="spellEnd"/>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Bosa y Kennedy: Carrera 80 No. 43-43 Sur CDC Kennedy.</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Candelaria, Santafé y Mártires: Calle 16 No. 9 -42 Local 13</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Usaquén y Chapinero: Calle 165 # 7-52. CDC Servita.</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Engativá y Teusaquillo: Calle 71 Bis No. 77 A 11</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 xml:space="preserve">Localidad Suba: Diagonal 115 A No. 70 D 05 Local 10. </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Barrios Unidos: Carrera 60 No. 63 A 52. Plaza Artesanos</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Ciudad Bolívar y Tunjuelito: Carrera 17 F No. 69 A 32 Sur.</w:t>
      </w:r>
    </w:p>
    <w:p w:rsidR="00AC4F7B" w:rsidRPr="00C57DAF" w:rsidRDefault="00AC4F7B" w:rsidP="00201158">
      <w:pPr>
        <w:pStyle w:val="Normal1"/>
        <w:numPr>
          <w:ilvl w:val="0"/>
          <w:numId w:val="2"/>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Fontibón y Puente Aranda</w:t>
      </w:r>
    </w:p>
    <w:p w:rsidR="00AC4F7B" w:rsidRPr="00C57DAF" w:rsidRDefault="00AC4F7B" w:rsidP="00A70874">
      <w:pPr>
        <w:pStyle w:val="Normal1"/>
        <w:spacing w:after="0" w:line="240" w:lineRule="auto"/>
        <w:ind w:left="1440"/>
        <w:jc w:val="both"/>
        <w:rPr>
          <w:rFonts w:asciiTheme="minorHAnsi" w:eastAsia="Arial" w:hAnsiTheme="minorHAnsi"/>
          <w:color w:val="auto"/>
          <w:lang w:val="es-ES" w:eastAsia="es-ES"/>
        </w:rPr>
      </w:pPr>
    </w:p>
    <w:p w:rsidR="00AC4F7B" w:rsidRPr="00C57DAF" w:rsidRDefault="00AC4F7B" w:rsidP="00A70874">
      <w:pPr>
        <w:pStyle w:val="Normal1"/>
        <w:spacing w:after="0" w:line="240" w:lineRule="auto"/>
        <w:ind w:left="708"/>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El Horario de atención para los servicios que presta el Punto de Atención Local es: De lunes a viernes de 8:00 am a 4:00 pm jornada continua.</w:t>
      </w:r>
    </w:p>
    <w:p w:rsidR="00AC4F7B" w:rsidRPr="00C57DAF" w:rsidRDefault="00AC4F7B" w:rsidP="00A70874">
      <w:pPr>
        <w:pStyle w:val="Normal1"/>
        <w:spacing w:after="0" w:line="240" w:lineRule="auto"/>
        <w:jc w:val="both"/>
        <w:rPr>
          <w:rFonts w:asciiTheme="minorHAnsi" w:eastAsia="Arial" w:hAnsiTheme="minorHAnsi"/>
          <w:b/>
          <w:color w:val="auto"/>
          <w:lang w:val="es-ES" w:eastAsia="es-ES"/>
        </w:rPr>
      </w:pPr>
    </w:p>
    <w:p w:rsidR="00AC4F7B" w:rsidRPr="00AC4F7B" w:rsidRDefault="00AC4F7B" w:rsidP="00201158">
      <w:pPr>
        <w:pStyle w:val="Normal1"/>
        <w:numPr>
          <w:ilvl w:val="0"/>
          <w:numId w:val="44"/>
        </w:numPr>
        <w:spacing w:after="0" w:line="240" w:lineRule="auto"/>
        <w:jc w:val="both"/>
        <w:rPr>
          <w:rFonts w:asciiTheme="minorHAnsi" w:eastAsia="Arial" w:hAnsiTheme="minorHAnsi"/>
          <w:b/>
          <w:color w:val="auto"/>
          <w:lang w:val="es-ES" w:eastAsia="es-ES"/>
        </w:rPr>
      </w:pPr>
      <w:r w:rsidRPr="00C57DAF">
        <w:rPr>
          <w:rFonts w:asciiTheme="minorHAnsi" w:eastAsia="Arial" w:hAnsiTheme="minorHAnsi"/>
          <w:b/>
          <w:color w:val="auto"/>
          <w:lang w:val="es-ES" w:eastAsia="es-ES"/>
        </w:rPr>
        <w:t>Puntos de información</w:t>
      </w:r>
      <w:r>
        <w:rPr>
          <w:rFonts w:asciiTheme="minorHAnsi" w:eastAsia="Arial" w:hAnsiTheme="minorHAnsi"/>
          <w:b/>
          <w:color w:val="auto"/>
          <w:lang w:val="es-ES" w:eastAsia="es-ES"/>
        </w:rPr>
        <w:t xml:space="preserve"> rurales y </w:t>
      </w:r>
      <w:proofErr w:type="spellStart"/>
      <w:r>
        <w:rPr>
          <w:rFonts w:asciiTheme="minorHAnsi" w:eastAsia="Arial" w:hAnsiTheme="minorHAnsi"/>
          <w:b/>
          <w:color w:val="auto"/>
          <w:lang w:val="es-ES" w:eastAsia="es-ES"/>
        </w:rPr>
        <w:t>Supercades</w:t>
      </w:r>
      <w:proofErr w:type="spellEnd"/>
      <w:r>
        <w:rPr>
          <w:rFonts w:asciiTheme="minorHAnsi" w:eastAsia="Arial" w:hAnsiTheme="minorHAnsi"/>
          <w:b/>
          <w:color w:val="auto"/>
          <w:lang w:val="es-ES" w:eastAsia="es-ES"/>
        </w:rPr>
        <w:t xml:space="preserve">: </w:t>
      </w:r>
      <w:r w:rsidRPr="00AC4F7B">
        <w:rPr>
          <w:rFonts w:asciiTheme="minorHAnsi" w:eastAsia="Arial" w:hAnsiTheme="minorHAnsi"/>
          <w:color w:val="auto"/>
          <w:lang w:val="es-ES" w:eastAsia="es-ES"/>
        </w:rPr>
        <w:t xml:space="preserve">Estos </w:t>
      </w:r>
      <w:r>
        <w:rPr>
          <w:rFonts w:asciiTheme="minorHAnsi" w:eastAsia="Arial" w:hAnsiTheme="minorHAnsi"/>
          <w:color w:val="auto"/>
          <w:lang w:val="es-ES" w:eastAsia="es-ES"/>
        </w:rPr>
        <w:t>s</w:t>
      </w:r>
      <w:r w:rsidRPr="00C57DAF">
        <w:rPr>
          <w:rFonts w:asciiTheme="minorHAnsi" w:eastAsia="Arial" w:hAnsiTheme="minorHAnsi"/>
          <w:color w:val="auto"/>
          <w:lang w:val="es-ES" w:eastAsia="es-ES"/>
        </w:rPr>
        <w:t xml:space="preserve">on los puntos de información donde se presta de manera presencial la atención básica a la ciudadanía y a los demandantes, por tal razón se brinda únicamente información acerca de los servicios de La Agencia y </w:t>
      </w:r>
      <w:r>
        <w:rPr>
          <w:rFonts w:asciiTheme="minorHAnsi" w:eastAsia="Arial" w:hAnsiTheme="minorHAnsi"/>
          <w:color w:val="auto"/>
          <w:lang w:val="es-ES" w:eastAsia="es-ES"/>
        </w:rPr>
        <w:t xml:space="preserve">los usuarios son </w:t>
      </w:r>
      <w:r w:rsidRPr="00C57DAF">
        <w:rPr>
          <w:rFonts w:asciiTheme="minorHAnsi" w:eastAsia="Arial" w:hAnsiTheme="minorHAnsi"/>
          <w:color w:val="auto"/>
          <w:lang w:val="es-ES" w:eastAsia="es-ES"/>
        </w:rPr>
        <w:t>remitidos al punto de atención más cercano de acuerdo a la necesidad de</w:t>
      </w:r>
      <w:r>
        <w:rPr>
          <w:rFonts w:asciiTheme="minorHAnsi" w:eastAsia="Arial" w:hAnsiTheme="minorHAnsi"/>
          <w:color w:val="auto"/>
          <w:lang w:val="es-ES" w:eastAsia="es-ES"/>
        </w:rPr>
        <w:t xml:space="preserve"> atención</w:t>
      </w:r>
      <w:r w:rsidRPr="00C57DAF">
        <w:rPr>
          <w:rFonts w:asciiTheme="minorHAnsi" w:eastAsia="Arial" w:hAnsiTheme="minorHAnsi"/>
          <w:color w:val="auto"/>
          <w:lang w:val="es-ES" w:eastAsia="es-ES"/>
        </w:rPr>
        <w:t>.</w:t>
      </w:r>
    </w:p>
    <w:p w:rsidR="00AC4F7B" w:rsidRPr="00C57DAF" w:rsidRDefault="00AC4F7B" w:rsidP="00A70874">
      <w:pPr>
        <w:pStyle w:val="Normal1"/>
        <w:spacing w:after="0" w:line="240" w:lineRule="auto"/>
        <w:jc w:val="both"/>
        <w:rPr>
          <w:rFonts w:asciiTheme="minorHAnsi" w:eastAsia="Arial" w:hAnsiTheme="minorHAnsi"/>
          <w:color w:val="auto"/>
          <w:lang w:val="es-ES" w:eastAsia="es-ES"/>
        </w:rPr>
      </w:pPr>
    </w:p>
    <w:p w:rsidR="00AC4F7B" w:rsidRPr="00C57DAF" w:rsidRDefault="00AC4F7B" w:rsidP="00201158">
      <w:pPr>
        <w:pStyle w:val="Normal1"/>
        <w:numPr>
          <w:ilvl w:val="0"/>
          <w:numId w:val="44"/>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b/>
          <w:color w:val="auto"/>
          <w:lang w:val="es-ES" w:eastAsia="es-ES"/>
        </w:rPr>
        <w:t xml:space="preserve">Punto de Información Rural (PIR). </w:t>
      </w:r>
      <w:r w:rsidRPr="00C57DAF">
        <w:rPr>
          <w:rFonts w:asciiTheme="minorHAnsi" w:eastAsia="Arial" w:hAnsiTheme="minorHAnsi"/>
          <w:color w:val="auto"/>
          <w:lang w:val="es-ES" w:eastAsia="es-ES"/>
        </w:rPr>
        <w:t xml:space="preserve">En este punto se presta de manera presencial el servicio de </w:t>
      </w:r>
      <w:proofErr w:type="spellStart"/>
      <w:r w:rsidRPr="00C57DAF">
        <w:rPr>
          <w:rFonts w:asciiTheme="minorHAnsi" w:eastAsia="Arial" w:hAnsiTheme="minorHAnsi"/>
          <w:color w:val="auto"/>
          <w:lang w:val="es-ES" w:eastAsia="es-ES"/>
        </w:rPr>
        <w:t>triage</w:t>
      </w:r>
      <w:proofErr w:type="spellEnd"/>
      <w:r w:rsidRPr="00C57DAF">
        <w:rPr>
          <w:rFonts w:asciiTheme="minorHAnsi" w:eastAsia="Arial" w:hAnsiTheme="minorHAnsi"/>
          <w:color w:val="auto"/>
          <w:lang w:val="es-ES" w:eastAsia="es-ES"/>
        </w:rPr>
        <w:t xml:space="preserve"> laboral a el buscador de empleo y se remite al Centro de Empleo para que siga la ruta, así mismo, se brinda información a los empresarios y se remite al Centro de Empleo.</w:t>
      </w:r>
    </w:p>
    <w:p w:rsidR="00AC4F7B" w:rsidRPr="00C57DAF" w:rsidRDefault="00AC4F7B" w:rsidP="00201158">
      <w:pPr>
        <w:pStyle w:val="Normal1"/>
        <w:numPr>
          <w:ilvl w:val="0"/>
          <w:numId w:val="3"/>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Sumapaz</w:t>
      </w:r>
    </w:p>
    <w:p w:rsidR="00AC4F7B" w:rsidRPr="00C57DAF" w:rsidRDefault="00AC4F7B" w:rsidP="00201158">
      <w:pPr>
        <w:pStyle w:val="Normal1"/>
        <w:numPr>
          <w:ilvl w:val="0"/>
          <w:numId w:val="3"/>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Suba</w:t>
      </w:r>
    </w:p>
    <w:p w:rsidR="00AC4F7B" w:rsidRPr="00C57DAF" w:rsidRDefault="00AC4F7B" w:rsidP="00201158">
      <w:pPr>
        <w:pStyle w:val="Normal1"/>
        <w:numPr>
          <w:ilvl w:val="0"/>
          <w:numId w:val="3"/>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t>Localidad Usaquén</w:t>
      </w:r>
    </w:p>
    <w:p w:rsidR="00AC4F7B" w:rsidRPr="00C57DAF" w:rsidRDefault="00AC4F7B" w:rsidP="00A70874">
      <w:pPr>
        <w:pStyle w:val="Normal1"/>
        <w:spacing w:after="0" w:line="240" w:lineRule="auto"/>
        <w:ind w:left="1440"/>
        <w:jc w:val="both"/>
        <w:rPr>
          <w:rFonts w:asciiTheme="minorHAnsi" w:eastAsia="Arial" w:hAnsiTheme="minorHAnsi"/>
          <w:color w:val="auto"/>
          <w:lang w:val="es-ES" w:eastAsia="es-ES"/>
        </w:rPr>
      </w:pPr>
    </w:p>
    <w:p w:rsidR="00AC4F7B" w:rsidRPr="00C57DAF" w:rsidRDefault="00AC4F7B" w:rsidP="00A70874">
      <w:pPr>
        <w:pStyle w:val="Normal1"/>
        <w:spacing w:after="0" w:line="240" w:lineRule="auto"/>
        <w:ind w:left="708"/>
        <w:jc w:val="both"/>
        <w:rPr>
          <w:rFonts w:asciiTheme="minorHAnsi" w:eastAsia="Arial" w:hAnsiTheme="minorHAnsi"/>
          <w:color w:val="auto"/>
          <w:lang w:val="es-ES" w:eastAsia="es-ES"/>
        </w:rPr>
      </w:pPr>
      <w:r w:rsidRPr="00C57DAF">
        <w:rPr>
          <w:rFonts w:asciiTheme="minorHAnsi" w:eastAsia="Arial" w:hAnsiTheme="minorHAnsi"/>
          <w:color w:val="auto"/>
          <w:lang w:val="es-ES" w:eastAsia="es-ES"/>
        </w:rPr>
        <w:lastRenderedPageBreak/>
        <w:t>El Horario de atención para los servicios que presta el Punto de Atención Rural es: De lunes a viernes de 8:00 am a 4:00 pm jornada continua</w:t>
      </w:r>
    </w:p>
    <w:p w:rsidR="00AC4F7B" w:rsidRPr="00C57DAF" w:rsidRDefault="00AC4F7B" w:rsidP="00A70874">
      <w:pPr>
        <w:pStyle w:val="Normal1"/>
        <w:spacing w:after="0" w:line="240" w:lineRule="auto"/>
        <w:jc w:val="both"/>
        <w:rPr>
          <w:rFonts w:asciiTheme="minorHAnsi" w:eastAsia="Arial" w:hAnsiTheme="minorHAnsi"/>
          <w:color w:val="auto"/>
          <w:lang w:val="es-ES" w:eastAsia="es-ES"/>
        </w:rPr>
      </w:pPr>
    </w:p>
    <w:p w:rsidR="00AC4F7B" w:rsidRPr="00C57DAF" w:rsidRDefault="00AC4F7B" w:rsidP="00201158">
      <w:pPr>
        <w:pStyle w:val="Normal1"/>
        <w:numPr>
          <w:ilvl w:val="0"/>
          <w:numId w:val="45"/>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b/>
          <w:color w:val="auto"/>
          <w:lang w:val="es-ES" w:eastAsia="es-ES"/>
        </w:rPr>
        <w:t>Pu</w:t>
      </w:r>
      <w:r w:rsidR="000A705A">
        <w:rPr>
          <w:rFonts w:asciiTheme="minorHAnsi" w:eastAsia="Arial" w:hAnsiTheme="minorHAnsi"/>
          <w:b/>
          <w:color w:val="auto"/>
          <w:lang w:val="es-ES" w:eastAsia="es-ES"/>
        </w:rPr>
        <w:t xml:space="preserve">nto de Información Urbana (PIU): </w:t>
      </w:r>
      <w:r w:rsidR="000A705A" w:rsidRPr="00B527CD">
        <w:rPr>
          <w:rFonts w:asciiTheme="minorHAnsi" w:eastAsia="Arial" w:hAnsiTheme="minorHAnsi"/>
          <w:color w:val="auto"/>
          <w:lang w:val="es-ES" w:eastAsia="es-ES"/>
        </w:rPr>
        <w:t xml:space="preserve">En </w:t>
      </w:r>
      <w:r w:rsidR="000A705A">
        <w:rPr>
          <w:rFonts w:asciiTheme="minorHAnsi" w:eastAsia="Arial" w:hAnsiTheme="minorHAnsi"/>
          <w:color w:val="auto"/>
          <w:lang w:val="es-ES" w:eastAsia="es-ES"/>
        </w:rPr>
        <w:t>estos puntos se brinda información de carácter general a los usuarios y se les direcciona a los otros puntos de información.</w:t>
      </w:r>
    </w:p>
    <w:p w:rsidR="00AC4F7B" w:rsidRPr="00C57DAF" w:rsidRDefault="00AC4F7B" w:rsidP="00A70874">
      <w:pPr>
        <w:pStyle w:val="Normal1"/>
        <w:spacing w:after="0" w:line="240" w:lineRule="auto"/>
        <w:ind w:left="1440"/>
        <w:jc w:val="both"/>
        <w:rPr>
          <w:rFonts w:asciiTheme="minorHAnsi" w:eastAsia="Arial" w:hAnsiTheme="minorHAnsi"/>
          <w:color w:val="auto"/>
          <w:lang w:val="es-ES" w:eastAsia="es-ES"/>
        </w:rPr>
      </w:pPr>
    </w:p>
    <w:p w:rsidR="00AC4F7B" w:rsidRPr="00C57DAF" w:rsidRDefault="00AC4F7B" w:rsidP="00201158">
      <w:pPr>
        <w:pStyle w:val="Sinespaciado"/>
        <w:numPr>
          <w:ilvl w:val="0"/>
          <w:numId w:val="46"/>
        </w:numPr>
        <w:ind w:left="1418" w:hanging="284"/>
        <w:jc w:val="both"/>
        <w:rPr>
          <w:rFonts w:asciiTheme="minorHAnsi" w:hAnsiTheme="minorHAnsi"/>
        </w:rPr>
      </w:pPr>
      <w:r w:rsidRPr="00C57DAF">
        <w:rPr>
          <w:rFonts w:asciiTheme="minorHAnsi" w:hAnsiTheme="minorHAnsi"/>
        </w:rPr>
        <w:t>SUPERCADE AMERICAS</w:t>
      </w:r>
    </w:p>
    <w:p w:rsidR="00AC4F7B" w:rsidRPr="00C57DAF" w:rsidRDefault="00AC4F7B" w:rsidP="00201158">
      <w:pPr>
        <w:pStyle w:val="Sinespaciado"/>
        <w:numPr>
          <w:ilvl w:val="1"/>
          <w:numId w:val="46"/>
        </w:numPr>
        <w:jc w:val="both"/>
        <w:rPr>
          <w:rFonts w:asciiTheme="minorHAnsi" w:hAnsiTheme="minorHAnsi"/>
        </w:rPr>
      </w:pPr>
      <w:r w:rsidRPr="00C57DAF">
        <w:rPr>
          <w:rFonts w:asciiTheme="minorHAnsi" w:hAnsiTheme="minorHAnsi"/>
        </w:rPr>
        <w:t>Avenida Carrera 86 No. 43-55 Sur</w:t>
      </w:r>
    </w:p>
    <w:p w:rsidR="00AC4F7B" w:rsidRPr="00AC4F7B" w:rsidRDefault="00AC4F7B" w:rsidP="00201158">
      <w:pPr>
        <w:pStyle w:val="Sinespaciado"/>
        <w:numPr>
          <w:ilvl w:val="1"/>
          <w:numId w:val="46"/>
        </w:numPr>
        <w:jc w:val="both"/>
        <w:rPr>
          <w:rFonts w:asciiTheme="minorHAnsi" w:hAnsiTheme="minorHAnsi"/>
        </w:rPr>
      </w:pPr>
      <w:r w:rsidRPr="00C57DAF">
        <w:rPr>
          <w:rFonts w:asciiTheme="minorHAnsi" w:hAnsiTheme="minorHAnsi"/>
        </w:rPr>
        <w:t xml:space="preserve">Horario de Atención: De acuerdo al Horario establecido por el </w:t>
      </w:r>
      <w:proofErr w:type="spellStart"/>
      <w:r w:rsidRPr="00C57DAF">
        <w:rPr>
          <w:rFonts w:asciiTheme="minorHAnsi" w:hAnsiTheme="minorHAnsi"/>
        </w:rPr>
        <w:t>Supercades</w:t>
      </w:r>
      <w:proofErr w:type="spellEnd"/>
      <w:r w:rsidRPr="00C57DAF">
        <w:rPr>
          <w:rFonts w:asciiTheme="minorHAnsi" w:hAnsiTheme="minorHAnsi"/>
        </w:rPr>
        <w:t>.</w:t>
      </w:r>
    </w:p>
    <w:p w:rsidR="00AC4F7B" w:rsidRDefault="00AC4F7B" w:rsidP="00201158">
      <w:pPr>
        <w:pStyle w:val="Sinespaciado"/>
        <w:numPr>
          <w:ilvl w:val="0"/>
          <w:numId w:val="46"/>
        </w:numPr>
        <w:ind w:firstLine="54"/>
        <w:jc w:val="both"/>
        <w:rPr>
          <w:rFonts w:asciiTheme="minorHAnsi" w:hAnsiTheme="minorHAnsi"/>
        </w:rPr>
      </w:pPr>
      <w:r w:rsidRPr="00C57DAF">
        <w:rPr>
          <w:rFonts w:asciiTheme="minorHAnsi" w:hAnsiTheme="minorHAnsi"/>
        </w:rPr>
        <w:t>SUPERCADE CAD</w:t>
      </w:r>
    </w:p>
    <w:p w:rsidR="00AC4F7B" w:rsidRDefault="00AC4F7B" w:rsidP="00201158">
      <w:pPr>
        <w:pStyle w:val="Sinespaciado"/>
        <w:numPr>
          <w:ilvl w:val="1"/>
          <w:numId w:val="46"/>
        </w:numPr>
        <w:jc w:val="both"/>
        <w:rPr>
          <w:rFonts w:asciiTheme="minorHAnsi" w:hAnsiTheme="minorHAnsi"/>
        </w:rPr>
      </w:pPr>
      <w:r w:rsidRPr="00AC4F7B">
        <w:rPr>
          <w:rFonts w:asciiTheme="minorHAnsi" w:hAnsiTheme="minorHAnsi"/>
        </w:rPr>
        <w:t xml:space="preserve">Carrera 30 no. 25 -90 </w:t>
      </w:r>
    </w:p>
    <w:p w:rsidR="00AC4F7B" w:rsidRPr="00AC4F7B" w:rsidRDefault="00AC4F7B" w:rsidP="00201158">
      <w:pPr>
        <w:pStyle w:val="Sinespaciado"/>
        <w:numPr>
          <w:ilvl w:val="1"/>
          <w:numId w:val="46"/>
        </w:numPr>
        <w:jc w:val="both"/>
        <w:rPr>
          <w:rFonts w:asciiTheme="minorHAnsi" w:hAnsiTheme="minorHAnsi"/>
        </w:rPr>
      </w:pPr>
      <w:r w:rsidRPr="00AC4F7B">
        <w:rPr>
          <w:rFonts w:asciiTheme="minorHAnsi" w:hAnsiTheme="minorHAnsi"/>
        </w:rPr>
        <w:t xml:space="preserve">Horario de Atención: De acuerdo al Horario establecido por el </w:t>
      </w:r>
      <w:proofErr w:type="spellStart"/>
      <w:r w:rsidRPr="00AC4F7B">
        <w:rPr>
          <w:rFonts w:asciiTheme="minorHAnsi" w:hAnsiTheme="minorHAnsi"/>
        </w:rPr>
        <w:t>Supercades</w:t>
      </w:r>
      <w:proofErr w:type="spellEnd"/>
      <w:r w:rsidRPr="00AC4F7B">
        <w:rPr>
          <w:rFonts w:asciiTheme="minorHAnsi" w:hAnsiTheme="minorHAnsi"/>
        </w:rPr>
        <w:t>.</w:t>
      </w:r>
    </w:p>
    <w:p w:rsidR="00AC4F7B" w:rsidRDefault="00AC4F7B" w:rsidP="00201158">
      <w:pPr>
        <w:pStyle w:val="Sinespaciado"/>
        <w:numPr>
          <w:ilvl w:val="0"/>
          <w:numId w:val="46"/>
        </w:numPr>
        <w:ind w:firstLine="54"/>
        <w:jc w:val="both"/>
        <w:rPr>
          <w:rFonts w:asciiTheme="minorHAnsi" w:hAnsiTheme="minorHAnsi"/>
        </w:rPr>
      </w:pPr>
      <w:r w:rsidRPr="00C57DAF">
        <w:rPr>
          <w:rFonts w:asciiTheme="minorHAnsi" w:hAnsiTheme="minorHAnsi"/>
        </w:rPr>
        <w:t>CADE FONTIBÓN</w:t>
      </w:r>
    </w:p>
    <w:p w:rsidR="00AC4F7B" w:rsidRDefault="00AC4F7B" w:rsidP="00201158">
      <w:pPr>
        <w:pStyle w:val="Sinespaciado"/>
        <w:numPr>
          <w:ilvl w:val="1"/>
          <w:numId w:val="46"/>
        </w:numPr>
        <w:jc w:val="both"/>
        <w:rPr>
          <w:rFonts w:asciiTheme="minorHAnsi" w:hAnsiTheme="minorHAnsi"/>
        </w:rPr>
      </w:pPr>
      <w:r w:rsidRPr="00AC4F7B">
        <w:rPr>
          <w:rFonts w:asciiTheme="minorHAnsi" w:hAnsiTheme="minorHAnsi"/>
        </w:rPr>
        <w:t xml:space="preserve">Diagonal 16 No. 104-51 Centro Comercial Viva Fontibón </w:t>
      </w:r>
    </w:p>
    <w:p w:rsidR="00AC4F7B" w:rsidRPr="00AC4F7B" w:rsidRDefault="00AC4F7B" w:rsidP="00201158">
      <w:pPr>
        <w:pStyle w:val="Sinespaciado"/>
        <w:numPr>
          <w:ilvl w:val="1"/>
          <w:numId w:val="46"/>
        </w:numPr>
        <w:jc w:val="both"/>
        <w:rPr>
          <w:rFonts w:asciiTheme="minorHAnsi" w:hAnsiTheme="minorHAnsi"/>
        </w:rPr>
      </w:pPr>
      <w:r w:rsidRPr="00AC4F7B">
        <w:rPr>
          <w:rFonts w:asciiTheme="minorHAnsi" w:hAnsiTheme="minorHAnsi"/>
        </w:rPr>
        <w:t xml:space="preserve">Horario de Atención: De acuerdo al Horario establecido por el </w:t>
      </w:r>
      <w:proofErr w:type="spellStart"/>
      <w:r w:rsidRPr="00AC4F7B">
        <w:rPr>
          <w:rFonts w:asciiTheme="minorHAnsi" w:hAnsiTheme="minorHAnsi"/>
        </w:rPr>
        <w:t>Cade</w:t>
      </w:r>
      <w:proofErr w:type="spellEnd"/>
      <w:r w:rsidRPr="00AC4F7B">
        <w:rPr>
          <w:rFonts w:asciiTheme="minorHAnsi" w:hAnsiTheme="minorHAnsi"/>
        </w:rPr>
        <w:t>.</w:t>
      </w:r>
    </w:p>
    <w:p w:rsidR="00AC4F7B" w:rsidRDefault="00AC4F7B" w:rsidP="00201158">
      <w:pPr>
        <w:pStyle w:val="Sinespaciado"/>
        <w:numPr>
          <w:ilvl w:val="0"/>
          <w:numId w:val="46"/>
        </w:numPr>
        <w:ind w:firstLine="54"/>
        <w:jc w:val="both"/>
        <w:rPr>
          <w:rFonts w:asciiTheme="minorHAnsi" w:hAnsiTheme="minorHAnsi"/>
        </w:rPr>
      </w:pPr>
      <w:r w:rsidRPr="00C57DAF">
        <w:rPr>
          <w:rFonts w:asciiTheme="minorHAnsi" w:hAnsiTheme="minorHAnsi"/>
        </w:rPr>
        <w:t>SUPERCADE SUBA</w:t>
      </w:r>
    </w:p>
    <w:p w:rsidR="00AC4F7B" w:rsidRPr="00AC4F7B" w:rsidRDefault="00AC4F7B" w:rsidP="00201158">
      <w:pPr>
        <w:pStyle w:val="Sinespaciado"/>
        <w:numPr>
          <w:ilvl w:val="1"/>
          <w:numId w:val="46"/>
        </w:numPr>
        <w:jc w:val="both"/>
        <w:rPr>
          <w:rFonts w:asciiTheme="minorHAnsi" w:hAnsiTheme="minorHAnsi"/>
        </w:rPr>
      </w:pPr>
      <w:r w:rsidRPr="00AC4F7B">
        <w:rPr>
          <w:rFonts w:asciiTheme="minorHAnsi" w:hAnsiTheme="minorHAnsi"/>
        </w:rPr>
        <w:t>Avenida Calle 145 No. 103B - 90</w:t>
      </w:r>
    </w:p>
    <w:p w:rsidR="00AC4F7B" w:rsidRDefault="00AC4F7B" w:rsidP="00201158">
      <w:pPr>
        <w:pStyle w:val="Sinespaciado"/>
        <w:numPr>
          <w:ilvl w:val="1"/>
          <w:numId w:val="46"/>
        </w:numPr>
        <w:jc w:val="both"/>
        <w:rPr>
          <w:rFonts w:asciiTheme="minorHAnsi" w:hAnsiTheme="minorHAnsi"/>
        </w:rPr>
      </w:pPr>
      <w:r w:rsidRPr="00C57DAF">
        <w:rPr>
          <w:rFonts w:asciiTheme="minorHAnsi" w:hAnsiTheme="minorHAnsi"/>
        </w:rPr>
        <w:t xml:space="preserve">Horario de Atención: De acuerdo al Horario establecido por el </w:t>
      </w:r>
      <w:proofErr w:type="spellStart"/>
      <w:r w:rsidRPr="00C57DAF">
        <w:rPr>
          <w:rFonts w:asciiTheme="minorHAnsi" w:hAnsiTheme="minorHAnsi"/>
        </w:rPr>
        <w:t>Supercades</w:t>
      </w:r>
      <w:proofErr w:type="spellEnd"/>
      <w:r w:rsidRPr="00C57DAF">
        <w:rPr>
          <w:rFonts w:asciiTheme="minorHAnsi" w:hAnsiTheme="minorHAnsi"/>
        </w:rPr>
        <w:t>.</w:t>
      </w:r>
    </w:p>
    <w:p w:rsidR="00AC4F7B" w:rsidRPr="00C57DAF" w:rsidRDefault="00AC4F7B" w:rsidP="00A70874">
      <w:pPr>
        <w:pStyle w:val="Sinespaciado"/>
        <w:ind w:left="1800"/>
        <w:jc w:val="both"/>
        <w:rPr>
          <w:rFonts w:asciiTheme="minorHAnsi" w:hAnsiTheme="minorHAnsi"/>
        </w:rPr>
      </w:pPr>
    </w:p>
    <w:p w:rsidR="00AC4F7B" w:rsidRPr="00AC4F7B" w:rsidRDefault="00AC4F7B" w:rsidP="00201158">
      <w:pPr>
        <w:pStyle w:val="Normal1"/>
        <w:numPr>
          <w:ilvl w:val="0"/>
          <w:numId w:val="45"/>
        </w:numPr>
        <w:spacing w:after="0" w:line="240" w:lineRule="auto"/>
        <w:jc w:val="both"/>
        <w:rPr>
          <w:rFonts w:asciiTheme="minorHAnsi" w:eastAsia="Arial" w:hAnsiTheme="minorHAnsi"/>
          <w:color w:val="auto"/>
          <w:lang w:val="es-ES" w:eastAsia="es-ES"/>
        </w:rPr>
      </w:pPr>
      <w:r w:rsidRPr="00C57DAF">
        <w:rPr>
          <w:rFonts w:asciiTheme="minorHAnsi" w:eastAsia="Arial" w:hAnsiTheme="minorHAnsi"/>
          <w:b/>
          <w:color w:val="auto"/>
          <w:lang w:val="es-ES" w:eastAsia="es-ES"/>
        </w:rPr>
        <w:t>Punto d</w:t>
      </w:r>
      <w:r>
        <w:rPr>
          <w:rFonts w:asciiTheme="minorHAnsi" w:eastAsia="Arial" w:hAnsiTheme="minorHAnsi"/>
          <w:b/>
          <w:color w:val="auto"/>
          <w:lang w:val="es-ES" w:eastAsia="es-ES"/>
        </w:rPr>
        <w:t xml:space="preserve">e Información Empresarial (PIE), </w:t>
      </w:r>
      <w:r>
        <w:rPr>
          <w:rFonts w:asciiTheme="minorHAnsi" w:eastAsia="Arial" w:hAnsiTheme="minorHAnsi"/>
          <w:color w:val="auto"/>
          <w:lang w:val="es-ES" w:eastAsia="es-ES"/>
        </w:rPr>
        <w:t xml:space="preserve">En estos </w:t>
      </w:r>
      <w:r w:rsidRPr="00AC4F7B">
        <w:rPr>
          <w:rFonts w:asciiTheme="minorHAnsi" w:eastAsia="Arial" w:hAnsiTheme="minorHAnsi"/>
          <w:color w:val="auto"/>
          <w:lang w:val="es-ES" w:eastAsia="es-ES"/>
        </w:rPr>
        <w:t xml:space="preserve">puntos </w:t>
      </w:r>
      <w:r>
        <w:rPr>
          <w:rFonts w:asciiTheme="minorHAnsi" w:eastAsia="Arial" w:hAnsiTheme="minorHAnsi"/>
          <w:color w:val="auto"/>
          <w:lang w:val="es-ES" w:eastAsia="es-ES"/>
        </w:rPr>
        <w:t xml:space="preserve">se brinda </w:t>
      </w:r>
      <w:r w:rsidRPr="00AC4F7B">
        <w:rPr>
          <w:rFonts w:asciiTheme="minorHAnsi" w:eastAsia="Arial" w:hAnsiTheme="minorHAnsi"/>
          <w:color w:val="auto"/>
          <w:lang w:val="es-ES" w:eastAsia="es-ES"/>
        </w:rPr>
        <w:t>de manera presencial</w:t>
      </w:r>
      <w:r>
        <w:rPr>
          <w:rFonts w:asciiTheme="minorHAnsi" w:eastAsia="Arial" w:hAnsiTheme="minorHAnsi"/>
          <w:color w:val="auto"/>
          <w:lang w:val="es-ES" w:eastAsia="es-ES"/>
        </w:rPr>
        <w:t xml:space="preserve"> l</w:t>
      </w:r>
      <w:r w:rsidRPr="00AC4F7B">
        <w:rPr>
          <w:rFonts w:asciiTheme="minorHAnsi" w:eastAsia="Arial" w:hAnsiTheme="minorHAnsi"/>
          <w:color w:val="auto"/>
          <w:lang w:val="es-ES" w:eastAsia="es-ES"/>
        </w:rPr>
        <w:t>a información básica a los empresarios acerca de los servicios al Empleador.</w:t>
      </w:r>
    </w:p>
    <w:p w:rsidR="00AC4F7B" w:rsidRPr="00C57DAF" w:rsidRDefault="00AC4F7B" w:rsidP="00A70874">
      <w:pPr>
        <w:pStyle w:val="Normal1"/>
        <w:tabs>
          <w:tab w:val="left" w:pos="6663"/>
        </w:tabs>
        <w:spacing w:after="0" w:line="240" w:lineRule="auto"/>
        <w:ind w:left="360"/>
        <w:jc w:val="both"/>
        <w:rPr>
          <w:rFonts w:asciiTheme="minorHAnsi" w:eastAsia="Arial" w:hAnsiTheme="minorHAnsi"/>
          <w:color w:val="auto"/>
          <w:lang w:val="es-ES" w:eastAsia="es-ES"/>
        </w:rPr>
      </w:pPr>
    </w:p>
    <w:p w:rsidR="00AC4F7B" w:rsidRPr="00C57DAF" w:rsidRDefault="00AC4F7B" w:rsidP="00201158">
      <w:pPr>
        <w:pStyle w:val="Sinespaciado"/>
        <w:numPr>
          <w:ilvl w:val="0"/>
          <w:numId w:val="4"/>
        </w:numPr>
        <w:ind w:left="1440"/>
        <w:jc w:val="both"/>
        <w:rPr>
          <w:rFonts w:asciiTheme="minorHAnsi" w:hAnsiTheme="minorHAnsi"/>
        </w:rPr>
      </w:pPr>
      <w:r w:rsidRPr="00C57DAF">
        <w:rPr>
          <w:rFonts w:asciiTheme="minorHAnsi" w:hAnsiTheme="minorHAnsi"/>
        </w:rPr>
        <w:t xml:space="preserve">CENTRO DE SERVICIOS EMPRESARIALES ZASCA </w:t>
      </w:r>
    </w:p>
    <w:p w:rsidR="00AC4F7B" w:rsidRPr="00C57DAF" w:rsidRDefault="00AC4F7B" w:rsidP="00A70874">
      <w:pPr>
        <w:pStyle w:val="Sinespaciado"/>
        <w:ind w:left="1440"/>
        <w:jc w:val="both"/>
        <w:rPr>
          <w:rFonts w:asciiTheme="minorHAnsi" w:hAnsiTheme="minorHAnsi"/>
        </w:rPr>
      </w:pPr>
      <w:r w:rsidRPr="00C57DAF">
        <w:rPr>
          <w:rFonts w:asciiTheme="minorHAnsi" w:hAnsiTheme="minorHAnsi"/>
        </w:rPr>
        <w:t xml:space="preserve">Confecciones – Barrio </w:t>
      </w:r>
      <w:proofErr w:type="spellStart"/>
      <w:r w:rsidRPr="00C57DAF">
        <w:rPr>
          <w:rFonts w:asciiTheme="minorHAnsi" w:hAnsiTheme="minorHAnsi"/>
        </w:rPr>
        <w:t>Policar</w:t>
      </w:r>
      <w:r>
        <w:rPr>
          <w:rFonts w:asciiTheme="minorHAnsi" w:hAnsiTheme="minorHAnsi"/>
        </w:rPr>
        <w:t>pa</w:t>
      </w:r>
      <w:proofErr w:type="spellEnd"/>
      <w:r>
        <w:rPr>
          <w:rFonts w:asciiTheme="minorHAnsi" w:hAnsiTheme="minorHAnsi"/>
        </w:rPr>
        <w:t xml:space="preserve"> - Carrera 12 A N° 4-21 sur. </w:t>
      </w:r>
    </w:p>
    <w:p w:rsidR="00AC4F7B" w:rsidRPr="00C57DAF" w:rsidRDefault="00AC4F7B" w:rsidP="00201158">
      <w:pPr>
        <w:pStyle w:val="Sinespaciado"/>
        <w:numPr>
          <w:ilvl w:val="0"/>
          <w:numId w:val="4"/>
        </w:numPr>
        <w:ind w:left="1440"/>
        <w:jc w:val="both"/>
        <w:rPr>
          <w:rFonts w:asciiTheme="minorHAnsi" w:hAnsiTheme="minorHAnsi"/>
        </w:rPr>
      </w:pPr>
      <w:r w:rsidRPr="00C57DAF">
        <w:rPr>
          <w:rFonts w:asciiTheme="minorHAnsi" w:hAnsiTheme="minorHAnsi"/>
        </w:rPr>
        <w:t xml:space="preserve">CENTRO DE SERVICIOS EMPRESARIALES ZASCA </w:t>
      </w:r>
    </w:p>
    <w:p w:rsidR="00AC4F7B" w:rsidRPr="00C57DAF" w:rsidRDefault="00AC4F7B" w:rsidP="00A70874">
      <w:pPr>
        <w:pStyle w:val="Sinespaciado"/>
        <w:ind w:left="1440"/>
        <w:jc w:val="both"/>
        <w:rPr>
          <w:rFonts w:asciiTheme="minorHAnsi" w:hAnsiTheme="minorHAnsi"/>
        </w:rPr>
      </w:pPr>
      <w:r w:rsidRPr="00C57DAF">
        <w:rPr>
          <w:rFonts w:asciiTheme="minorHAnsi" w:hAnsiTheme="minorHAnsi"/>
        </w:rPr>
        <w:t xml:space="preserve">Confecciones - Centro Juan Bosco Obrero </w:t>
      </w:r>
      <w:r w:rsidR="000A705A">
        <w:rPr>
          <w:rFonts w:asciiTheme="minorHAnsi" w:hAnsiTheme="minorHAnsi"/>
        </w:rPr>
        <w:t xml:space="preserve">– Carrera 18 G No. 74 A 59 Sur </w:t>
      </w:r>
    </w:p>
    <w:p w:rsidR="00AC4F7B" w:rsidRPr="00C57DAF" w:rsidRDefault="00AC4F7B" w:rsidP="00201158">
      <w:pPr>
        <w:pStyle w:val="Sinespaciado"/>
        <w:numPr>
          <w:ilvl w:val="0"/>
          <w:numId w:val="4"/>
        </w:numPr>
        <w:ind w:left="1440"/>
        <w:jc w:val="both"/>
        <w:rPr>
          <w:rFonts w:asciiTheme="minorHAnsi" w:hAnsiTheme="minorHAnsi"/>
        </w:rPr>
      </w:pPr>
      <w:r w:rsidRPr="00C57DAF">
        <w:rPr>
          <w:rFonts w:asciiTheme="minorHAnsi" w:hAnsiTheme="minorHAnsi"/>
        </w:rPr>
        <w:t xml:space="preserve">CENTRO DE SERVICIOS EMPRESARIALES ZASCA </w:t>
      </w:r>
    </w:p>
    <w:p w:rsidR="00AC4F7B" w:rsidRPr="00C57DAF" w:rsidRDefault="00AC4F7B" w:rsidP="00A70874">
      <w:pPr>
        <w:pStyle w:val="Sinespaciado"/>
        <w:ind w:left="1440"/>
        <w:jc w:val="both"/>
        <w:rPr>
          <w:rFonts w:asciiTheme="minorHAnsi" w:hAnsiTheme="minorHAnsi"/>
        </w:rPr>
      </w:pPr>
      <w:r w:rsidRPr="00C57DAF">
        <w:rPr>
          <w:rFonts w:asciiTheme="minorHAnsi" w:hAnsiTheme="minorHAnsi"/>
        </w:rPr>
        <w:t>Muebles y Maderas – Barrio 12 de Oct</w:t>
      </w:r>
      <w:r w:rsidR="000A705A">
        <w:rPr>
          <w:rFonts w:asciiTheme="minorHAnsi" w:hAnsiTheme="minorHAnsi"/>
        </w:rPr>
        <w:t>ubre – Calle 76 No. 53-05</w:t>
      </w:r>
    </w:p>
    <w:p w:rsidR="00AC4F7B" w:rsidRPr="00C57DAF" w:rsidRDefault="00AC4F7B" w:rsidP="00201158">
      <w:pPr>
        <w:pStyle w:val="Sinespaciado"/>
        <w:numPr>
          <w:ilvl w:val="0"/>
          <w:numId w:val="4"/>
        </w:numPr>
        <w:ind w:left="1440"/>
        <w:jc w:val="both"/>
        <w:rPr>
          <w:rFonts w:asciiTheme="minorHAnsi" w:hAnsiTheme="minorHAnsi"/>
        </w:rPr>
      </w:pPr>
      <w:r w:rsidRPr="00C57DAF">
        <w:rPr>
          <w:rFonts w:asciiTheme="minorHAnsi" w:hAnsiTheme="minorHAnsi"/>
        </w:rPr>
        <w:t xml:space="preserve">CENTRO DE SERVICIOS EMPRESARIALES ZASCA </w:t>
      </w:r>
    </w:p>
    <w:p w:rsidR="00AC4F7B" w:rsidRDefault="00AC4F7B" w:rsidP="00A70874">
      <w:pPr>
        <w:pStyle w:val="Sinespaciado"/>
        <w:ind w:left="1440"/>
        <w:jc w:val="both"/>
        <w:rPr>
          <w:rFonts w:asciiTheme="minorHAnsi" w:hAnsiTheme="minorHAnsi"/>
        </w:rPr>
      </w:pPr>
      <w:r w:rsidRPr="00C57DAF">
        <w:rPr>
          <w:rFonts w:asciiTheme="minorHAnsi" w:hAnsiTheme="minorHAnsi"/>
        </w:rPr>
        <w:t>Calzado y Marroquinería- Barrio Rest</w:t>
      </w:r>
      <w:r w:rsidR="000A705A">
        <w:rPr>
          <w:rFonts w:asciiTheme="minorHAnsi" w:hAnsiTheme="minorHAnsi"/>
        </w:rPr>
        <w:t>repo - Diag. 17 Sur No. 24 i 57</w:t>
      </w:r>
    </w:p>
    <w:p w:rsidR="000A705A" w:rsidRPr="000A705A" w:rsidRDefault="000A705A" w:rsidP="00A70874">
      <w:pPr>
        <w:pStyle w:val="Sinespaciado"/>
        <w:jc w:val="both"/>
        <w:rPr>
          <w:rFonts w:asciiTheme="minorHAnsi" w:hAnsiTheme="minorHAnsi"/>
        </w:rPr>
      </w:pPr>
    </w:p>
    <w:p w:rsidR="00AC4F7B" w:rsidRPr="000A705A" w:rsidRDefault="00AC4F7B" w:rsidP="00A70874">
      <w:pPr>
        <w:spacing w:line="240" w:lineRule="auto"/>
        <w:rPr>
          <w:rFonts w:eastAsia="Times New Roman" w:cs="Times New Roman"/>
          <w:b/>
          <w:bCs/>
          <w:color w:val="4F81BD"/>
          <w:szCs w:val="18"/>
          <w:lang w:val="es-ES" w:eastAsia="es-ES"/>
        </w:rPr>
      </w:pPr>
      <w:r w:rsidRPr="000A705A">
        <w:rPr>
          <w:rFonts w:eastAsia="Times New Roman" w:cs="Times New Roman"/>
          <w:b/>
          <w:bCs/>
          <w:color w:val="4F81BD"/>
          <w:szCs w:val="18"/>
          <w:lang w:val="es-ES" w:eastAsia="es-ES"/>
        </w:rPr>
        <w:t>Servicios de la agencia:</w:t>
      </w:r>
    </w:p>
    <w:p w:rsidR="000A705A" w:rsidRPr="00C57DAF" w:rsidRDefault="000A705A" w:rsidP="00A70874">
      <w:pPr>
        <w:pStyle w:val="Normal1"/>
        <w:spacing w:after="0" w:line="240" w:lineRule="auto"/>
        <w:ind w:left="420"/>
        <w:jc w:val="both"/>
        <w:rPr>
          <w:rFonts w:asciiTheme="minorHAnsi" w:hAnsiTheme="minorHAnsi"/>
          <w:color w:val="auto"/>
        </w:rPr>
      </w:pPr>
      <w:r>
        <w:rPr>
          <w:rFonts w:asciiTheme="minorHAnsi" w:eastAsia="Arial" w:hAnsiTheme="minorHAnsi"/>
          <w:color w:val="auto"/>
          <w:lang w:val="es-CO"/>
        </w:rPr>
        <w:t xml:space="preserve">La prestación de  los servicios por parte de la Agencia, se encuentra normado mediante </w:t>
      </w:r>
      <w:r w:rsidRPr="00C57DAF">
        <w:rPr>
          <w:rFonts w:asciiTheme="minorHAnsi" w:eastAsia="Arial" w:hAnsiTheme="minorHAnsi"/>
          <w:color w:val="auto"/>
        </w:rPr>
        <w:t>un Reglamento de Prestación de Servicios, que contiene las condiciones, características y calidades de los servicios ofrecidos, teniendo en consideración la intermediación laboral, los derechos y</w:t>
      </w:r>
      <w:r>
        <w:rPr>
          <w:rFonts w:asciiTheme="minorHAnsi" w:eastAsia="Arial" w:hAnsiTheme="minorHAnsi"/>
          <w:color w:val="auto"/>
        </w:rPr>
        <w:t xml:space="preserve"> los deberes de los usuarios y </w:t>
      </w:r>
      <w:r w:rsidRPr="00C57DAF">
        <w:rPr>
          <w:rFonts w:asciiTheme="minorHAnsi" w:eastAsia="Arial" w:hAnsiTheme="minorHAnsi"/>
          <w:color w:val="auto"/>
        </w:rPr>
        <w:t>los principios de universalidad, integridad, igualdad, eficiencia, transparencia, libre esco</w:t>
      </w:r>
      <w:r>
        <w:rPr>
          <w:rFonts w:asciiTheme="minorHAnsi" w:eastAsia="Arial" w:hAnsiTheme="minorHAnsi"/>
          <w:color w:val="auto"/>
        </w:rPr>
        <w:t>gencia, confiabilidad y calidad.  Este documento</w:t>
      </w:r>
      <w:r w:rsidRPr="00C57DAF">
        <w:rPr>
          <w:rFonts w:asciiTheme="minorHAnsi" w:eastAsia="Arial" w:hAnsiTheme="minorHAnsi"/>
          <w:color w:val="auto"/>
        </w:rPr>
        <w:t xml:space="preserve"> fue revisado y refrendado por la </w:t>
      </w:r>
      <w:r w:rsidRPr="00C57DAF">
        <w:rPr>
          <w:rFonts w:asciiTheme="minorHAnsi" w:hAnsiTheme="minorHAnsi"/>
          <w:color w:val="auto"/>
        </w:rPr>
        <w:t>Unidad Administrativa Especial</w:t>
      </w:r>
      <w:r>
        <w:rPr>
          <w:rFonts w:asciiTheme="minorHAnsi" w:hAnsiTheme="minorHAnsi"/>
          <w:color w:val="auto"/>
        </w:rPr>
        <w:t xml:space="preserve"> del Servicio Público de Empleo y determina como servicios de la Agencia los siguientes:</w:t>
      </w:r>
    </w:p>
    <w:p w:rsidR="000A705A" w:rsidRDefault="000A705A" w:rsidP="00A70874">
      <w:pPr>
        <w:pStyle w:val="Normal1"/>
        <w:spacing w:after="0" w:line="240" w:lineRule="auto"/>
        <w:ind w:left="420"/>
        <w:jc w:val="both"/>
        <w:rPr>
          <w:rFonts w:asciiTheme="minorHAnsi" w:hAnsiTheme="minorHAnsi"/>
          <w:color w:val="auto"/>
        </w:rPr>
      </w:pPr>
    </w:p>
    <w:p w:rsidR="000A705A" w:rsidRPr="00C57DAF" w:rsidRDefault="000A705A" w:rsidP="00A70874">
      <w:pPr>
        <w:pStyle w:val="Normal1"/>
        <w:spacing w:after="0" w:line="240" w:lineRule="auto"/>
        <w:ind w:left="360"/>
        <w:jc w:val="both"/>
        <w:rPr>
          <w:rFonts w:asciiTheme="minorHAnsi" w:eastAsia="Arial" w:hAnsiTheme="minorHAnsi"/>
          <w:color w:val="auto"/>
        </w:rPr>
      </w:pPr>
      <w:r w:rsidRPr="00C57DAF">
        <w:rPr>
          <w:rFonts w:asciiTheme="minorHAnsi" w:eastAsia="Arial" w:hAnsiTheme="minorHAnsi"/>
          <w:color w:val="auto"/>
        </w:rPr>
        <w:t>Adicionalmente y en concordancia con la autorización vigente, se formuló el horizonte institucional de la Agencia, con sus respectivos procesos y procedimientos, los cuales están articulados con los servicios gratuitos que se prestan de acuerdo con las actividades siguientes:</w:t>
      </w:r>
    </w:p>
    <w:p w:rsidR="000A705A" w:rsidRPr="00C57DAF" w:rsidRDefault="000A705A" w:rsidP="00A70874">
      <w:pPr>
        <w:pStyle w:val="Normal1"/>
        <w:spacing w:after="0" w:line="240" w:lineRule="auto"/>
        <w:jc w:val="both"/>
        <w:rPr>
          <w:rFonts w:asciiTheme="minorHAnsi" w:eastAsia="Arial" w:hAnsiTheme="minorHAnsi"/>
          <w:color w:val="auto"/>
        </w:rPr>
      </w:pPr>
    </w:p>
    <w:p w:rsidR="000A705A" w:rsidRDefault="000A705A" w:rsidP="00201158">
      <w:pPr>
        <w:pStyle w:val="Normal1"/>
        <w:numPr>
          <w:ilvl w:val="1"/>
          <w:numId w:val="45"/>
        </w:numPr>
        <w:spacing w:after="0" w:line="240" w:lineRule="auto"/>
        <w:jc w:val="both"/>
        <w:rPr>
          <w:rFonts w:asciiTheme="minorHAnsi" w:hAnsiTheme="minorHAnsi"/>
          <w:b/>
          <w:color w:val="auto"/>
        </w:rPr>
      </w:pPr>
      <w:r w:rsidRPr="00C57DAF">
        <w:rPr>
          <w:rFonts w:asciiTheme="minorHAnsi" w:hAnsiTheme="minorHAnsi"/>
          <w:b/>
          <w:color w:val="auto"/>
        </w:rPr>
        <w:t xml:space="preserve">Registro </w:t>
      </w:r>
    </w:p>
    <w:p w:rsidR="000A705A" w:rsidRDefault="000A705A" w:rsidP="00201158">
      <w:pPr>
        <w:pStyle w:val="Normal1"/>
        <w:numPr>
          <w:ilvl w:val="2"/>
          <w:numId w:val="45"/>
        </w:numPr>
        <w:spacing w:after="0" w:line="240" w:lineRule="auto"/>
        <w:jc w:val="both"/>
        <w:rPr>
          <w:rFonts w:asciiTheme="minorHAnsi" w:hAnsiTheme="minorHAnsi"/>
          <w:b/>
          <w:color w:val="auto"/>
        </w:rPr>
      </w:pPr>
      <w:proofErr w:type="spellStart"/>
      <w:r w:rsidRPr="000A705A">
        <w:rPr>
          <w:rFonts w:asciiTheme="minorHAnsi" w:eastAsia="Arial" w:hAnsiTheme="minorHAnsi"/>
          <w:color w:val="auto"/>
        </w:rPr>
        <w:t>Triage</w:t>
      </w:r>
      <w:proofErr w:type="spellEnd"/>
      <w:r w:rsidRPr="000A705A">
        <w:rPr>
          <w:rFonts w:asciiTheme="minorHAnsi" w:eastAsia="Arial" w:hAnsiTheme="minorHAnsi"/>
          <w:color w:val="auto"/>
        </w:rPr>
        <w:t xml:space="preserve"> Laboral</w:t>
      </w:r>
    </w:p>
    <w:p w:rsidR="000A705A" w:rsidRPr="000A705A" w:rsidRDefault="000A705A" w:rsidP="00201158">
      <w:pPr>
        <w:pStyle w:val="Normal1"/>
        <w:numPr>
          <w:ilvl w:val="2"/>
          <w:numId w:val="45"/>
        </w:numPr>
        <w:spacing w:after="0" w:line="240" w:lineRule="auto"/>
        <w:jc w:val="both"/>
        <w:rPr>
          <w:rFonts w:asciiTheme="minorHAnsi" w:hAnsiTheme="minorHAnsi"/>
          <w:b/>
          <w:color w:val="auto"/>
        </w:rPr>
      </w:pPr>
      <w:r w:rsidRPr="000A705A">
        <w:rPr>
          <w:rFonts w:asciiTheme="minorHAnsi" w:eastAsia="Arial" w:hAnsiTheme="minorHAnsi"/>
          <w:color w:val="auto"/>
        </w:rPr>
        <w:t>Registro Buscador de Empleo.</w:t>
      </w:r>
    </w:p>
    <w:p w:rsidR="000A705A" w:rsidRPr="00C57DAF" w:rsidRDefault="000A705A" w:rsidP="00A70874">
      <w:pPr>
        <w:pStyle w:val="Normal1"/>
        <w:spacing w:after="0" w:line="240" w:lineRule="auto"/>
        <w:ind w:left="1440"/>
        <w:jc w:val="both"/>
        <w:rPr>
          <w:rFonts w:asciiTheme="minorHAnsi" w:hAnsiTheme="minorHAnsi"/>
          <w:color w:val="auto"/>
        </w:rPr>
      </w:pPr>
    </w:p>
    <w:p w:rsidR="000A705A" w:rsidRDefault="000A705A" w:rsidP="00201158">
      <w:pPr>
        <w:pStyle w:val="Normal1"/>
        <w:numPr>
          <w:ilvl w:val="1"/>
          <w:numId w:val="45"/>
        </w:numPr>
        <w:spacing w:after="0" w:line="240" w:lineRule="auto"/>
        <w:jc w:val="both"/>
        <w:rPr>
          <w:rFonts w:asciiTheme="minorHAnsi" w:hAnsiTheme="minorHAnsi"/>
          <w:b/>
          <w:color w:val="auto"/>
        </w:rPr>
      </w:pPr>
      <w:r w:rsidRPr="000A705A">
        <w:rPr>
          <w:rFonts w:asciiTheme="minorHAnsi" w:hAnsiTheme="minorHAnsi"/>
          <w:b/>
          <w:color w:val="auto"/>
        </w:rPr>
        <w:lastRenderedPageBreak/>
        <w:t>Orientación</w:t>
      </w:r>
    </w:p>
    <w:p w:rsidR="000A705A" w:rsidRDefault="000A705A" w:rsidP="00201158">
      <w:pPr>
        <w:pStyle w:val="Normal1"/>
        <w:numPr>
          <w:ilvl w:val="2"/>
          <w:numId w:val="45"/>
        </w:numPr>
        <w:spacing w:after="0" w:line="240" w:lineRule="auto"/>
        <w:jc w:val="both"/>
        <w:rPr>
          <w:rFonts w:asciiTheme="minorHAnsi" w:hAnsiTheme="minorHAnsi"/>
          <w:b/>
          <w:color w:val="auto"/>
        </w:rPr>
      </w:pPr>
      <w:r w:rsidRPr="000A705A">
        <w:rPr>
          <w:rFonts w:asciiTheme="minorHAnsi" w:eastAsia="Arial" w:hAnsiTheme="minorHAnsi"/>
          <w:color w:val="auto"/>
          <w:lang w:val="es-ES"/>
        </w:rPr>
        <w:t>Entrevista</w:t>
      </w:r>
    </w:p>
    <w:p w:rsidR="000A705A" w:rsidRDefault="000A705A" w:rsidP="00201158">
      <w:pPr>
        <w:pStyle w:val="Normal1"/>
        <w:numPr>
          <w:ilvl w:val="2"/>
          <w:numId w:val="45"/>
        </w:numPr>
        <w:spacing w:after="0" w:line="240" w:lineRule="auto"/>
        <w:jc w:val="both"/>
        <w:rPr>
          <w:rFonts w:asciiTheme="minorHAnsi" w:hAnsiTheme="minorHAnsi"/>
          <w:b/>
          <w:color w:val="auto"/>
        </w:rPr>
      </w:pPr>
      <w:r w:rsidRPr="000A705A">
        <w:rPr>
          <w:rFonts w:asciiTheme="minorHAnsi" w:eastAsia="Arial" w:hAnsiTheme="minorHAnsi"/>
          <w:color w:val="auto"/>
        </w:rPr>
        <w:t>Talleres</w:t>
      </w:r>
    </w:p>
    <w:p w:rsidR="000A705A" w:rsidRPr="000A705A" w:rsidRDefault="000A705A" w:rsidP="00201158">
      <w:pPr>
        <w:pStyle w:val="Normal1"/>
        <w:numPr>
          <w:ilvl w:val="2"/>
          <w:numId w:val="45"/>
        </w:numPr>
        <w:spacing w:after="0" w:line="240" w:lineRule="auto"/>
        <w:jc w:val="both"/>
        <w:rPr>
          <w:rFonts w:asciiTheme="minorHAnsi" w:hAnsiTheme="minorHAnsi"/>
          <w:b/>
          <w:color w:val="auto"/>
        </w:rPr>
      </w:pPr>
      <w:r w:rsidRPr="000A705A">
        <w:rPr>
          <w:rFonts w:asciiTheme="minorHAnsi" w:eastAsia="Arial" w:hAnsiTheme="minorHAnsi"/>
          <w:color w:val="auto"/>
        </w:rPr>
        <w:t xml:space="preserve">Formación a la Medida: Formación de competencias Básicas, para el Trabajo y desarrollo Humano, Formación en Tecnología Información y Comunicaciones – </w:t>
      </w:r>
      <w:proofErr w:type="spellStart"/>
      <w:r w:rsidRPr="000A705A">
        <w:rPr>
          <w:rFonts w:asciiTheme="minorHAnsi" w:eastAsia="Arial" w:hAnsiTheme="minorHAnsi"/>
          <w:color w:val="auto"/>
        </w:rPr>
        <w:t>TICs</w:t>
      </w:r>
      <w:proofErr w:type="spellEnd"/>
      <w:r w:rsidRPr="000A705A">
        <w:rPr>
          <w:rFonts w:asciiTheme="minorHAnsi" w:eastAsia="Arial" w:hAnsiTheme="minorHAnsi"/>
          <w:color w:val="auto"/>
        </w:rPr>
        <w:t xml:space="preserve">. </w:t>
      </w:r>
    </w:p>
    <w:p w:rsidR="000A705A" w:rsidRPr="00C57DAF" w:rsidRDefault="000A705A" w:rsidP="00A70874">
      <w:pPr>
        <w:pStyle w:val="Normal1"/>
        <w:spacing w:after="0" w:line="240" w:lineRule="auto"/>
        <w:jc w:val="both"/>
        <w:rPr>
          <w:rFonts w:asciiTheme="minorHAnsi" w:eastAsia="Arial" w:hAnsiTheme="minorHAnsi"/>
          <w:color w:val="auto"/>
          <w:lang w:val="es-ES"/>
        </w:rPr>
      </w:pPr>
    </w:p>
    <w:p w:rsidR="000A705A" w:rsidRDefault="000A705A" w:rsidP="00201158">
      <w:pPr>
        <w:pStyle w:val="Normal1"/>
        <w:numPr>
          <w:ilvl w:val="1"/>
          <w:numId w:val="45"/>
        </w:numPr>
        <w:spacing w:after="0" w:line="240" w:lineRule="auto"/>
        <w:jc w:val="both"/>
        <w:rPr>
          <w:rFonts w:asciiTheme="minorHAnsi" w:hAnsiTheme="minorHAnsi"/>
          <w:b/>
          <w:color w:val="auto"/>
        </w:rPr>
      </w:pPr>
      <w:r w:rsidRPr="000A705A">
        <w:rPr>
          <w:rFonts w:asciiTheme="minorHAnsi" w:hAnsiTheme="minorHAnsi"/>
          <w:b/>
          <w:color w:val="auto"/>
        </w:rPr>
        <w:t>Preselección Y Remisión</w:t>
      </w:r>
    </w:p>
    <w:p w:rsidR="000A705A" w:rsidRDefault="000A705A" w:rsidP="00201158">
      <w:pPr>
        <w:pStyle w:val="Normal1"/>
        <w:numPr>
          <w:ilvl w:val="2"/>
          <w:numId w:val="45"/>
        </w:numPr>
        <w:spacing w:after="0" w:line="240" w:lineRule="auto"/>
        <w:jc w:val="both"/>
        <w:rPr>
          <w:rFonts w:asciiTheme="minorHAnsi" w:hAnsiTheme="minorHAnsi"/>
          <w:b/>
          <w:color w:val="auto"/>
        </w:rPr>
      </w:pPr>
      <w:r w:rsidRPr="000A705A">
        <w:rPr>
          <w:rFonts w:asciiTheme="minorHAnsi" w:eastAsia="Arial" w:hAnsiTheme="minorHAnsi"/>
          <w:color w:val="auto"/>
        </w:rPr>
        <w:t>Gestión Laboral</w:t>
      </w:r>
    </w:p>
    <w:p w:rsidR="00AC4F7B" w:rsidRPr="000A705A" w:rsidRDefault="000A705A" w:rsidP="00201158">
      <w:pPr>
        <w:pStyle w:val="Normal1"/>
        <w:numPr>
          <w:ilvl w:val="2"/>
          <w:numId w:val="45"/>
        </w:numPr>
        <w:spacing w:after="0" w:line="240" w:lineRule="auto"/>
        <w:jc w:val="both"/>
        <w:rPr>
          <w:rFonts w:asciiTheme="minorHAnsi" w:hAnsiTheme="minorHAnsi"/>
          <w:b/>
          <w:color w:val="auto"/>
        </w:rPr>
      </w:pPr>
      <w:r w:rsidRPr="000A705A">
        <w:rPr>
          <w:rFonts w:asciiTheme="minorHAnsi" w:eastAsia="Arial" w:hAnsiTheme="minorHAnsi"/>
          <w:color w:val="auto"/>
        </w:rPr>
        <w:t>Gestión Empresarial</w:t>
      </w:r>
    </w:p>
    <w:p w:rsidR="009560BA" w:rsidRPr="00AC4F7B" w:rsidRDefault="009560BA" w:rsidP="00A70874">
      <w:pPr>
        <w:pStyle w:val="Sinespaciado"/>
        <w:jc w:val="both"/>
        <w:rPr>
          <w:rFonts w:asciiTheme="minorHAnsi" w:eastAsia="Arial" w:hAnsiTheme="minorHAnsi"/>
        </w:rPr>
      </w:pPr>
    </w:p>
    <w:p w:rsidR="00AC4F7B" w:rsidRDefault="00AC4F7B" w:rsidP="00A70874">
      <w:pPr>
        <w:pStyle w:val="Epgrafe"/>
        <w:keepNext/>
        <w:jc w:val="center"/>
      </w:pPr>
      <w:r>
        <w:t xml:space="preserve">Ilustración </w:t>
      </w:r>
      <w:r w:rsidR="005F3744">
        <w:fldChar w:fldCharType="begin"/>
      </w:r>
      <w:r>
        <w:instrText xml:space="preserve"> SEQ Ilustración \* ARABIC </w:instrText>
      </w:r>
      <w:r w:rsidR="005F3744">
        <w:fldChar w:fldCharType="separate"/>
      </w:r>
      <w:r w:rsidR="00EA6ED6">
        <w:rPr>
          <w:noProof/>
        </w:rPr>
        <w:t>14</w:t>
      </w:r>
      <w:r w:rsidR="005F3744">
        <w:fldChar w:fldCharType="end"/>
      </w:r>
      <w:r>
        <w:t xml:space="preserve"> Servicios de la Agencia Pública de Gestión y Colocación de Empleo</w:t>
      </w:r>
    </w:p>
    <w:p w:rsidR="009560BA" w:rsidRPr="00C57DAF" w:rsidRDefault="009560BA" w:rsidP="00A70874">
      <w:pPr>
        <w:pStyle w:val="Sinespaciado"/>
        <w:keepNext/>
        <w:jc w:val="center"/>
        <w:rPr>
          <w:rFonts w:asciiTheme="minorHAnsi" w:hAnsiTheme="minorHAnsi"/>
        </w:rPr>
      </w:pPr>
      <w:r w:rsidRPr="00C57DAF">
        <w:rPr>
          <w:rFonts w:asciiTheme="minorHAnsi" w:eastAsia="Arial" w:hAnsiTheme="minorHAnsi"/>
          <w:noProof/>
        </w:rPr>
        <w:drawing>
          <wp:inline distT="0" distB="0" distL="0" distR="0">
            <wp:extent cx="4428698" cy="1903863"/>
            <wp:effectExtent l="0" t="0" r="0" b="0"/>
            <wp:docPr id="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a:srcRect/>
                    <a:stretch>
                      <a:fillRect/>
                    </a:stretch>
                  </pic:blipFill>
                  <pic:spPr bwMode="auto">
                    <a:xfrm>
                      <a:off x="0" y="0"/>
                      <a:ext cx="4431443" cy="1905043"/>
                    </a:xfrm>
                    <a:prstGeom prst="rect">
                      <a:avLst/>
                    </a:prstGeom>
                    <a:noFill/>
                    <a:ln w="9525">
                      <a:noFill/>
                      <a:miter lim="800000"/>
                      <a:headEnd/>
                      <a:tailEnd/>
                    </a:ln>
                  </pic:spPr>
                </pic:pic>
              </a:graphicData>
            </a:graphic>
          </wp:inline>
        </w:drawing>
      </w:r>
    </w:p>
    <w:p w:rsidR="000A705A" w:rsidRDefault="000A705A" w:rsidP="00A70874">
      <w:pPr>
        <w:pStyle w:val="Sinespaciado"/>
        <w:jc w:val="both"/>
        <w:rPr>
          <w:rFonts w:asciiTheme="minorHAnsi" w:hAnsiTheme="minorHAnsi"/>
          <w:b/>
        </w:rPr>
      </w:pPr>
    </w:p>
    <w:p w:rsidR="00B26BC6" w:rsidRDefault="00B26BC6" w:rsidP="00A70874">
      <w:pPr>
        <w:pStyle w:val="Sinespaciado"/>
        <w:jc w:val="both"/>
        <w:rPr>
          <w:rFonts w:asciiTheme="minorHAnsi" w:eastAsia="Times New Roman" w:hAnsiTheme="minorHAnsi"/>
          <w:b/>
          <w:bCs/>
          <w:color w:val="4F81BD"/>
          <w:szCs w:val="18"/>
          <w:lang w:val="es-ES" w:eastAsia="es-ES"/>
        </w:rPr>
      </w:pPr>
    </w:p>
    <w:p w:rsidR="009560BA" w:rsidRPr="000A705A" w:rsidRDefault="0074489A" w:rsidP="00A70874">
      <w:pPr>
        <w:pStyle w:val="Sinespaciado"/>
        <w:jc w:val="both"/>
        <w:rPr>
          <w:rFonts w:asciiTheme="minorHAnsi" w:eastAsia="Times New Roman" w:hAnsiTheme="minorHAnsi"/>
          <w:b/>
          <w:bCs/>
          <w:color w:val="4F81BD"/>
          <w:szCs w:val="18"/>
          <w:lang w:val="es-ES" w:eastAsia="es-ES"/>
        </w:rPr>
      </w:pPr>
      <w:r>
        <w:rPr>
          <w:noProof/>
        </w:rP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109220</wp:posOffset>
                </wp:positionV>
                <wp:extent cx="3159760" cy="2429510"/>
                <wp:effectExtent l="0" t="0" r="2540" b="889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42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289" w:rsidRDefault="00554289" w:rsidP="00B26BC6">
                            <w:pPr>
                              <w:pStyle w:val="Epgrafe"/>
                              <w:keepNext/>
                            </w:pPr>
                            <w:r>
                              <w:t xml:space="preserve">Ilustración </w:t>
                            </w:r>
                            <w:r>
                              <w:fldChar w:fldCharType="begin"/>
                            </w:r>
                            <w:r>
                              <w:instrText xml:space="preserve"> SEQ Ilustración \* ARABIC </w:instrText>
                            </w:r>
                            <w:r>
                              <w:fldChar w:fldCharType="separate"/>
                            </w:r>
                            <w:r>
                              <w:rPr>
                                <w:noProof/>
                              </w:rPr>
                              <w:t>15</w:t>
                            </w:r>
                            <w:r>
                              <w:rPr>
                                <w:noProof/>
                              </w:rPr>
                              <w:fldChar w:fldCharType="end"/>
                            </w:r>
                            <w:r w:rsidRPr="00254D5C">
                              <w:t>Resultados de Vinculación Agencia Pública</w:t>
                            </w:r>
                          </w:p>
                          <w:p w:rsidR="00554289" w:rsidRDefault="00554289" w:rsidP="00B26BC6">
                            <w:pPr>
                              <w:jc w:val="center"/>
                            </w:pPr>
                            <w:r w:rsidRPr="00C57DAF">
                              <w:rPr>
                                <w:noProof/>
                              </w:rPr>
                              <w:drawing>
                                <wp:inline distT="0" distB="0" distL="0" distR="0">
                                  <wp:extent cx="2756847" cy="2108579"/>
                                  <wp:effectExtent l="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cstate="print"/>
                                          <a:srcRect/>
                                          <a:stretch>
                                            <a:fillRect/>
                                          </a:stretch>
                                        </pic:blipFill>
                                        <pic:spPr bwMode="auto">
                                          <a:xfrm>
                                            <a:off x="0" y="0"/>
                                            <a:ext cx="2765525" cy="21152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7.5pt;margin-top:8.6pt;width:248.8pt;height:1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" stroked="f">
                <v:textbox>
                  <w:txbxContent>
                    <w:p w:rsidR="00554289" w:rsidRDefault="00554289" w:rsidP="00B26BC6">
                      <w:pPr>
                        <w:pStyle w:val="Epgrafe"/>
                        <w:keepNext/>
                      </w:pPr>
                      <w:r>
                        <w:t xml:space="preserve">Ilustración </w:t>
                      </w:r>
                      <w:r>
                        <w:fldChar w:fldCharType="begin"/>
                      </w:r>
                      <w:r>
                        <w:instrText xml:space="preserve"> SEQ Ilustración \* ARABIC </w:instrText>
                      </w:r>
                      <w:r>
                        <w:fldChar w:fldCharType="separate"/>
                      </w:r>
                      <w:r>
                        <w:rPr>
                          <w:noProof/>
                        </w:rPr>
                        <w:t>15</w:t>
                      </w:r>
                      <w:r>
                        <w:rPr>
                          <w:noProof/>
                        </w:rPr>
                        <w:fldChar w:fldCharType="end"/>
                      </w:r>
                      <w:r w:rsidRPr="00254D5C">
                        <w:t>Resultados de Vinculación Agencia Pública</w:t>
                      </w:r>
                    </w:p>
                    <w:p w:rsidR="00554289" w:rsidRDefault="00554289" w:rsidP="00B26BC6">
                      <w:pPr>
                        <w:jc w:val="center"/>
                      </w:pPr>
                      <w:r w:rsidRPr="00C57DAF">
                        <w:rPr>
                          <w:noProof/>
                        </w:rPr>
                        <w:drawing>
                          <wp:inline distT="0" distB="0" distL="0" distR="0">
                            <wp:extent cx="2756847" cy="2108579"/>
                            <wp:effectExtent l="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cstate="print"/>
                                    <a:srcRect/>
                                    <a:stretch>
                                      <a:fillRect/>
                                    </a:stretch>
                                  </pic:blipFill>
                                  <pic:spPr bwMode="auto">
                                    <a:xfrm>
                                      <a:off x="0" y="0"/>
                                      <a:ext cx="2765525" cy="2115216"/>
                                    </a:xfrm>
                                    <a:prstGeom prst="rect">
                                      <a:avLst/>
                                    </a:prstGeom>
                                    <a:noFill/>
                                    <a:ln w="9525">
                                      <a:noFill/>
                                      <a:miter lim="800000"/>
                                      <a:headEnd/>
                                      <a:tailEnd/>
                                    </a:ln>
                                  </pic:spPr>
                                </pic:pic>
                              </a:graphicData>
                            </a:graphic>
                          </wp:inline>
                        </w:drawing>
                      </w:r>
                    </w:p>
                  </w:txbxContent>
                </v:textbox>
              </v:shape>
            </w:pict>
          </mc:Fallback>
        </mc:AlternateContent>
      </w:r>
      <w:r w:rsidR="009560BA" w:rsidRPr="000A705A">
        <w:rPr>
          <w:rFonts w:asciiTheme="minorHAnsi" w:eastAsia="Times New Roman" w:hAnsiTheme="minorHAnsi"/>
          <w:b/>
          <w:bCs/>
          <w:color w:val="4F81BD"/>
          <w:szCs w:val="18"/>
          <w:lang w:val="es-ES" w:eastAsia="es-ES"/>
        </w:rPr>
        <w:t>Resultados</w:t>
      </w:r>
    </w:p>
    <w:p w:rsidR="009560BA" w:rsidRPr="00C57DAF" w:rsidRDefault="009560BA" w:rsidP="00A70874">
      <w:pPr>
        <w:pStyle w:val="Sinespaciado"/>
        <w:tabs>
          <w:tab w:val="left" w:pos="7545"/>
        </w:tabs>
        <w:jc w:val="both"/>
        <w:rPr>
          <w:rFonts w:asciiTheme="minorHAnsi" w:hAnsiTheme="minorHAnsi"/>
        </w:rPr>
      </w:pPr>
    </w:p>
    <w:p w:rsidR="009560BA" w:rsidRPr="00C57DAF" w:rsidRDefault="009560BA" w:rsidP="00A70874">
      <w:pPr>
        <w:pStyle w:val="Sinespaciado"/>
        <w:tabs>
          <w:tab w:val="left" w:pos="4111"/>
          <w:tab w:val="left" w:pos="7545"/>
        </w:tabs>
        <w:ind w:right="5039"/>
        <w:jc w:val="both"/>
        <w:rPr>
          <w:rFonts w:asciiTheme="minorHAnsi" w:hAnsiTheme="minorHAnsi"/>
        </w:rPr>
      </w:pPr>
      <w:r w:rsidRPr="00C57DAF">
        <w:rPr>
          <w:rFonts w:asciiTheme="minorHAnsi" w:hAnsiTheme="minorHAnsi"/>
        </w:rPr>
        <w:t xml:space="preserve">Las estadísticas más relevantes de la Agencia Pública de Gestión y Colocación de empleo Distrital, indican que se encuentran registrados 57.805 personas, aunque solamente 29.028  se acercaron  a la </w:t>
      </w:r>
      <w:r w:rsidR="000A705A">
        <w:rPr>
          <w:rFonts w:asciiTheme="minorHAnsi" w:hAnsiTheme="minorHAnsi"/>
        </w:rPr>
        <w:t>A</w:t>
      </w:r>
      <w:r w:rsidRPr="00C57DAF">
        <w:rPr>
          <w:rFonts w:asciiTheme="minorHAnsi" w:hAnsiTheme="minorHAnsi"/>
        </w:rPr>
        <w:t>gencia y realizaron el proceso de registro</w:t>
      </w:r>
      <w:r w:rsidR="000A705A">
        <w:rPr>
          <w:rFonts w:asciiTheme="minorHAnsi" w:hAnsiTheme="minorHAnsi"/>
        </w:rPr>
        <w:t xml:space="preserve"> presencialmente</w:t>
      </w:r>
      <w:r w:rsidRPr="00C57DAF">
        <w:rPr>
          <w:rFonts w:asciiTheme="minorHAnsi" w:hAnsiTheme="minorHAnsi"/>
        </w:rPr>
        <w:t xml:space="preserve">. </w:t>
      </w:r>
      <w:r w:rsidR="000A705A">
        <w:rPr>
          <w:rFonts w:asciiTheme="minorHAnsi" w:hAnsiTheme="minorHAnsi"/>
        </w:rPr>
        <w:t xml:space="preserve"> Frente a las personas postuladas a vacantes, se remi</w:t>
      </w:r>
      <w:r w:rsidR="00B26BC6">
        <w:rPr>
          <w:rFonts w:asciiTheme="minorHAnsi" w:hAnsiTheme="minorHAnsi"/>
        </w:rPr>
        <w:t xml:space="preserve">tieron </w:t>
      </w:r>
      <w:r w:rsidR="000A705A">
        <w:rPr>
          <w:rFonts w:asciiTheme="minorHAnsi" w:hAnsiTheme="minorHAnsi"/>
        </w:rPr>
        <w:t xml:space="preserve">en total </w:t>
      </w:r>
      <w:r w:rsidR="00B26BC6">
        <w:rPr>
          <w:rFonts w:asciiTheme="minorHAnsi" w:hAnsiTheme="minorHAnsi"/>
        </w:rPr>
        <w:t>9.650 usuarios</w:t>
      </w:r>
      <w:r w:rsidRPr="00C57DAF">
        <w:rPr>
          <w:rFonts w:asciiTheme="minorHAnsi" w:hAnsiTheme="minorHAnsi"/>
        </w:rPr>
        <w:t xml:space="preserve"> de los cuales 2.536 fueron contratados. </w:t>
      </w:r>
      <w:r w:rsidR="00B26BC6">
        <w:rPr>
          <w:rFonts w:asciiTheme="minorHAnsi" w:hAnsiTheme="minorHAnsi"/>
        </w:rPr>
        <w:t xml:space="preserve"> En cuanto a los empleadores, </w:t>
      </w:r>
      <w:r w:rsidRPr="00C57DAF">
        <w:rPr>
          <w:rFonts w:asciiTheme="minorHAnsi" w:hAnsiTheme="minorHAnsi"/>
        </w:rPr>
        <w:t xml:space="preserve">se </w:t>
      </w:r>
      <w:r w:rsidR="00B26BC6">
        <w:rPr>
          <w:rFonts w:asciiTheme="minorHAnsi" w:hAnsiTheme="minorHAnsi"/>
        </w:rPr>
        <w:t xml:space="preserve">tiene un total de </w:t>
      </w:r>
      <w:r w:rsidRPr="00C57DAF">
        <w:rPr>
          <w:rFonts w:asciiTheme="minorHAnsi" w:hAnsiTheme="minorHAnsi"/>
        </w:rPr>
        <w:t xml:space="preserve">1.123 empresas </w:t>
      </w:r>
      <w:r w:rsidR="00B26BC6">
        <w:rPr>
          <w:rFonts w:asciiTheme="minorHAnsi" w:hAnsiTheme="minorHAnsi"/>
        </w:rPr>
        <w:t xml:space="preserve">registradas, con un total de vacantes ofrecidas de </w:t>
      </w:r>
      <w:r w:rsidRPr="00C57DAF">
        <w:rPr>
          <w:rFonts w:asciiTheme="minorHAnsi" w:hAnsiTheme="minorHAnsi"/>
        </w:rPr>
        <w:t>17.609.</w:t>
      </w:r>
    </w:p>
    <w:p w:rsidR="00B26BC6" w:rsidRDefault="00B26BC6" w:rsidP="00A70874">
      <w:pPr>
        <w:pStyle w:val="Sinespaciado"/>
        <w:tabs>
          <w:tab w:val="left" w:pos="4395"/>
          <w:tab w:val="left" w:pos="7545"/>
        </w:tabs>
        <w:jc w:val="both"/>
        <w:rPr>
          <w:rFonts w:asciiTheme="minorHAnsi" w:hAnsiTheme="minorHAnsi"/>
          <w:sz w:val="16"/>
          <w:szCs w:val="16"/>
        </w:rPr>
      </w:pPr>
    </w:p>
    <w:p w:rsidR="009560BA" w:rsidRPr="00B26BC6" w:rsidRDefault="005B66B7" w:rsidP="00A70874">
      <w:pPr>
        <w:pStyle w:val="Sinespaciado"/>
        <w:tabs>
          <w:tab w:val="left" w:pos="7545"/>
        </w:tabs>
        <w:jc w:val="both"/>
        <w:rPr>
          <w:rFonts w:asciiTheme="minorHAnsi" w:hAnsiTheme="minorHAnsi"/>
          <w:sz w:val="16"/>
          <w:szCs w:val="16"/>
        </w:rPr>
      </w:pPr>
      <w:r>
        <w:rPr>
          <w:rFonts w:asciiTheme="minorHAnsi" w:hAnsiTheme="minorHAnsi"/>
          <w:sz w:val="16"/>
          <w:szCs w:val="16"/>
        </w:rPr>
        <w:t xml:space="preserve">                                                                                                                                  </w:t>
      </w:r>
      <w:r w:rsidR="00B26BC6">
        <w:rPr>
          <w:rFonts w:asciiTheme="minorHAnsi" w:hAnsiTheme="minorHAnsi"/>
          <w:sz w:val="16"/>
          <w:szCs w:val="16"/>
        </w:rPr>
        <w:t>Fuente: Estadísticas B</w:t>
      </w:r>
      <w:r w:rsidR="009560BA" w:rsidRPr="00C57DAF">
        <w:rPr>
          <w:rFonts w:asciiTheme="minorHAnsi" w:hAnsiTheme="minorHAnsi"/>
          <w:sz w:val="16"/>
          <w:szCs w:val="16"/>
        </w:rPr>
        <w:t>ásicas. Mayo 2014 – Septiembre 2015</w:t>
      </w:r>
    </w:p>
    <w:p w:rsidR="00262311" w:rsidRDefault="00262311" w:rsidP="00A70874">
      <w:pPr>
        <w:pStyle w:val="Sinespaciado"/>
        <w:jc w:val="both"/>
        <w:rPr>
          <w:rFonts w:asciiTheme="minorHAnsi" w:eastAsia="Times New Roman" w:hAnsiTheme="minorHAnsi"/>
          <w:b/>
          <w:bCs/>
          <w:color w:val="4F81BD"/>
          <w:szCs w:val="18"/>
          <w:lang w:val="es-ES" w:eastAsia="es-ES"/>
        </w:rPr>
      </w:pPr>
    </w:p>
    <w:p w:rsidR="009560BA" w:rsidRDefault="00B26BC6" w:rsidP="00A70874">
      <w:pPr>
        <w:pStyle w:val="Sinespaciado"/>
        <w:jc w:val="both"/>
        <w:rPr>
          <w:rFonts w:asciiTheme="minorHAnsi" w:eastAsia="Times New Roman" w:hAnsiTheme="minorHAnsi"/>
          <w:b/>
          <w:bCs/>
          <w:color w:val="4F81BD"/>
          <w:szCs w:val="18"/>
          <w:lang w:val="es-ES" w:eastAsia="es-ES"/>
        </w:rPr>
      </w:pPr>
      <w:r>
        <w:rPr>
          <w:rFonts w:asciiTheme="minorHAnsi" w:eastAsia="Times New Roman" w:hAnsiTheme="minorHAnsi"/>
          <w:b/>
          <w:bCs/>
          <w:color w:val="4F81BD"/>
          <w:szCs w:val="18"/>
          <w:lang w:val="es-ES" w:eastAsia="es-ES"/>
        </w:rPr>
        <w:t>Logros de la Agencia Pública de Empleo</w:t>
      </w:r>
    </w:p>
    <w:p w:rsidR="00B26BC6" w:rsidRPr="00B26BC6" w:rsidRDefault="00B26BC6" w:rsidP="00A70874">
      <w:pPr>
        <w:pStyle w:val="Sinespaciado"/>
        <w:jc w:val="both"/>
        <w:rPr>
          <w:rFonts w:asciiTheme="minorHAnsi" w:hAnsiTheme="minorHAnsi"/>
          <w:lang w:val="es-ES"/>
        </w:rPr>
      </w:pPr>
    </w:p>
    <w:p w:rsidR="009560BA" w:rsidRPr="00C57DAF" w:rsidRDefault="009560BA" w:rsidP="00201158">
      <w:pPr>
        <w:pStyle w:val="Sinespaciado"/>
        <w:numPr>
          <w:ilvl w:val="0"/>
          <w:numId w:val="47"/>
        </w:numPr>
        <w:jc w:val="both"/>
        <w:rPr>
          <w:rFonts w:asciiTheme="minorHAnsi" w:hAnsiTheme="minorHAnsi"/>
        </w:rPr>
      </w:pPr>
      <w:r w:rsidRPr="00C57DAF">
        <w:rPr>
          <w:rFonts w:asciiTheme="minorHAnsi" w:hAnsiTheme="minorHAnsi"/>
        </w:rPr>
        <w:t>Del 100% de los registrados, el 50% se acercaron a la Agencia a realizar la ruta de empleo de manera correcta.</w:t>
      </w:r>
    </w:p>
    <w:p w:rsidR="009560BA" w:rsidRPr="00C57DAF" w:rsidRDefault="009560BA" w:rsidP="00201158">
      <w:pPr>
        <w:pStyle w:val="Sinespaciado"/>
        <w:numPr>
          <w:ilvl w:val="0"/>
          <w:numId w:val="47"/>
        </w:numPr>
        <w:jc w:val="both"/>
        <w:rPr>
          <w:rFonts w:asciiTheme="minorHAnsi" w:hAnsiTheme="minorHAnsi"/>
        </w:rPr>
      </w:pPr>
      <w:r w:rsidRPr="00C57DAF">
        <w:rPr>
          <w:rFonts w:asciiTheme="minorHAnsi" w:hAnsiTheme="minorHAnsi"/>
        </w:rPr>
        <w:t>De las 1.132 empresas, apenas el 29.9% publican vacantes, el restante lo hace por cumplir un tema legal.</w:t>
      </w:r>
    </w:p>
    <w:p w:rsidR="009560BA" w:rsidRPr="00C57DAF" w:rsidRDefault="009560BA" w:rsidP="00201158">
      <w:pPr>
        <w:pStyle w:val="Sinespaciado"/>
        <w:numPr>
          <w:ilvl w:val="0"/>
          <w:numId w:val="47"/>
        </w:numPr>
        <w:jc w:val="both"/>
        <w:rPr>
          <w:rFonts w:asciiTheme="minorHAnsi" w:hAnsiTheme="minorHAnsi"/>
        </w:rPr>
      </w:pPr>
      <w:r w:rsidRPr="00C57DAF">
        <w:rPr>
          <w:rFonts w:asciiTheme="minorHAnsi" w:hAnsiTheme="minorHAnsi"/>
        </w:rPr>
        <w:t xml:space="preserve">Estas 340 empresas, han publicado 17.034 vacantes  </w:t>
      </w:r>
    </w:p>
    <w:p w:rsidR="009560BA" w:rsidRPr="00C57DAF" w:rsidRDefault="009560BA" w:rsidP="00201158">
      <w:pPr>
        <w:pStyle w:val="Sinespaciado"/>
        <w:numPr>
          <w:ilvl w:val="0"/>
          <w:numId w:val="47"/>
        </w:numPr>
        <w:jc w:val="both"/>
        <w:rPr>
          <w:rFonts w:asciiTheme="minorHAnsi" w:hAnsiTheme="minorHAnsi"/>
        </w:rPr>
      </w:pPr>
      <w:r w:rsidRPr="00C57DAF">
        <w:rPr>
          <w:rFonts w:asciiTheme="minorHAnsi" w:hAnsiTheme="minorHAnsi"/>
        </w:rPr>
        <w:lastRenderedPageBreak/>
        <w:t>Teniendo en cuenta que dentro de la gestión laboral, el estándar de vinculación está dado por la relación uno a tres, con equivalencia del 100%, la agencia logró el 76.08% de efectividad.</w:t>
      </w:r>
    </w:p>
    <w:p w:rsidR="009560BA" w:rsidRPr="00C57DAF" w:rsidRDefault="009560BA" w:rsidP="00201158">
      <w:pPr>
        <w:pStyle w:val="Sinespaciado"/>
        <w:numPr>
          <w:ilvl w:val="0"/>
          <w:numId w:val="47"/>
        </w:numPr>
        <w:jc w:val="both"/>
        <w:rPr>
          <w:rFonts w:asciiTheme="minorHAnsi" w:hAnsiTheme="minorHAnsi"/>
        </w:rPr>
      </w:pPr>
      <w:r w:rsidRPr="00C57DAF">
        <w:rPr>
          <w:rFonts w:asciiTheme="minorHAnsi" w:hAnsiTheme="minorHAnsi"/>
        </w:rPr>
        <w:t>De las 29.028 personas que se acercaron a la Agencia para la ruta de empleo, aproximadamente el 90% recibió orientación ocupacional y de</w:t>
      </w:r>
      <w:r w:rsidR="00C03314" w:rsidRPr="00C57DAF">
        <w:rPr>
          <w:rFonts w:asciiTheme="minorHAnsi" w:hAnsiTheme="minorHAnsi"/>
        </w:rPr>
        <w:t xml:space="preserve"> estas el 61% recibieron formación</w:t>
      </w:r>
      <w:r w:rsidRPr="00C57DAF">
        <w:rPr>
          <w:rFonts w:asciiTheme="minorHAnsi" w:hAnsiTheme="minorHAnsi"/>
        </w:rPr>
        <w:t xml:space="preserve"> en competencias blandas o  transversales.</w:t>
      </w:r>
    </w:p>
    <w:p w:rsidR="009560BA" w:rsidRPr="00C57DAF" w:rsidRDefault="009560BA" w:rsidP="00201158">
      <w:pPr>
        <w:pStyle w:val="Sinespaciado"/>
        <w:numPr>
          <w:ilvl w:val="0"/>
          <w:numId w:val="47"/>
        </w:numPr>
        <w:jc w:val="both"/>
        <w:rPr>
          <w:rFonts w:asciiTheme="minorHAnsi" w:hAnsiTheme="minorHAnsi"/>
        </w:rPr>
      </w:pPr>
      <w:r w:rsidRPr="00C57DAF">
        <w:rPr>
          <w:rFonts w:asciiTheme="minorHAnsi" w:hAnsiTheme="minorHAnsi"/>
        </w:rPr>
        <w:t>De las 29.028 personas que se registraron en la Agencia alrededor del 33% fue seleccionado para remitirlo a una de las vacantes publicadas por los empresarios, de los postulados el 26% fue contratado a través de los servicios de la Agencia.</w:t>
      </w:r>
    </w:p>
    <w:p w:rsidR="009560BA" w:rsidRPr="00C57DAF" w:rsidRDefault="009560BA" w:rsidP="00A70874">
      <w:pPr>
        <w:pStyle w:val="Sinespaciado"/>
        <w:ind w:left="720"/>
        <w:jc w:val="both"/>
        <w:rPr>
          <w:rFonts w:asciiTheme="minorHAnsi" w:hAnsiTheme="minorHAnsi"/>
        </w:rPr>
      </w:pPr>
    </w:p>
    <w:p w:rsidR="005C08BD" w:rsidRPr="00C57DAF" w:rsidRDefault="001D64BA" w:rsidP="00A70874">
      <w:pPr>
        <w:pStyle w:val="Ttulo3"/>
        <w:spacing w:before="0" w:line="240" w:lineRule="auto"/>
        <w:jc w:val="both"/>
        <w:rPr>
          <w:rFonts w:asciiTheme="minorHAnsi" w:hAnsiTheme="minorHAnsi"/>
        </w:rPr>
      </w:pPr>
      <w:bookmarkStart w:id="108" w:name="_Toc439742643"/>
      <w:r w:rsidRPr="00C57DAF">
        <w:rPr>
          <w:rFonts w:asciiTheme="minorHAnsi" w:hAnsiTheme="minorHAnsi"/>
        </w:rPr>
        <w:t>4.</w:t>
      </w:r>
      <w:r w:rsidR="00A37EC5" w:rsidRPr="00C57DAF">
        <w:rPr>
          <w:rFonts w:asciiTheme="minorHAnsi" w:hAnsiTheme="minorHAnsi"/>
        </w:rPr>
        <w:t>1.</w:t>
      </w:r>
      <w:r w:rsidRPr="00C57DAF">
        <w:rPr>
          <w:rFonts w:asciiTheme="minorHAnsi" w:hAnsiTheme="minorHAnsi"/>
        </w:rPr>
        <w:t>4</w:t>
      </w:r>
      <w:r w:rsidR="00CC7930" w:rsidRPr="00C57DAF">
        <w:rPr>
          <w:rFonts w:asciiTheme="minorHAnsi" w:hAnsiTheme="minorHAnsi"/>
        </w:rPr>
        <w:t>.</w:t>
      </w:r>
      <w:r w:rsidR="005B66B7">
        <w:rPr>
          <w:rFonts w:asciiTheme="minorHAnsi" w:hAnsiTheme="minorHAnsi"/>
        </w:rPr>
        <w:t xml:space="preserve"> </w:t>
      </w:r>
      <w:r w:rsidR="00A70874">
        <w:rPr>
          <w:rFonts w:asciiTheme="minorHAnsi" w:hAnsiTheme="minorHAnsi"/>
        </w:rPr>
        <w:t xml:space="preserve">Centros de servicios empresariales </w:t>
      </w:r>
      <w:r w:rsidR="002D14EE">
        <w:rPr>
          <w:rFonts w:asciiTheme="minorHAnsi" w:hAnsiTheme="minorHAnsi"/>
        </w:rPr>
        <w:t xml:space="preserve">- </w:t>
      </w:r>
      <w:r w:rsidRPr="00C57DAF">
        <w:rPr>
          <w:rFonts w:asciiTheme="minorHAnsi" w:hAnsiTheme="minorHAnsi"/>
        </w:rPr>
        <w:t>ZASCAS</w:t>
      </w:r>
      <w:bookmarkEnd w:id="108"/>
    </w:p>
    <w:p w:rsidR="0011725A" w:rsidRPr="00C57DAF" w:rsidRDefault="0011725A" w:rsidP="00A70874">
      <w:pPr>
        <w:spacing w:after="0" w:line="240" w:lineRule="auto"/>
        <w:jc w:val="both"/>
      </w:pPr>
    </w:p>
    <w:p w:rsidR="002D14EE" w:rsidRPr="002D14EE" w:rsidRDefault="002D14EE" w:rsidP="00A70874">
      <w:pPr>
        <w:spacing w:after="0" w:line="240" w:lineRule="auto"/>
        <w:jc w:val="both"/>
        <w:rPr>
          <w:rFonts w:eastAsia="Calibri" w:cs="Times New Roman"/>
        </w:rPr>
      </w:pPr>
      <w:r w:rsidRPr="002D14EE">
        <w:rPr>
          <w:rFonts w:eastAsia="Calibri" w:cs="Times New Roman"/>
        </w:rPr>
        <w:t>En estos Centros de Servicios Empresariales, se desarrollan labores en las que integra</w:t>
      </w:r>
      <w:r>
        <w:rPr>
          <w:rFonts w:eastAsia="Calibri" w:cs="Times New Roman"/>
        </w:rPr>
        <w:t xml:space="preserve">n </w:t>
      </w:r>
      <w:r w:rsidRPr="002D14EE">
        <w:rPr>
          <w:rFonts w:eastAsia="Calibri" w:cs="Times New Roman"/>
        </w:rPr>
        <w:t xml:space="preserve">a la academia, gobierno, empresas y comunidad, </w:t>
      </w:r>
      <w:r>
        <w:rPr>
          <w:rFonts w:eastAsia="Calibri" w:cs="Times New Roman"/>
        </w:rPr>
        <w:t xml:space="preserve">a través de los cuales </w:t>
      </w:r>
      <w:r w:rsidRPr="002D14EE">
        <w:rPr>
          <w:rFonts w:eastAsia="Calibri" w:cs="Times New Roman"/>
        </w:rPr>
        <w:t xml:space="preserve">la SDDE ha materializado en experiencias sus metodologías de fortalecimiento empresarial. </w:t>
      </w:r>
      <w:r>
        <w:rPr>
          <w:rFonts w:eastAsia="Calibri" w:cs="Times New Roman"/>
        </w:rPr>
        <w:t xml:space="preserve"> En la </w:t>
      </w:r>
      <w:r w:rsidRPr="00DB087F">
        <w:rPr>
          <w:rFonts w:eastAsia="Calibri" w:cs="Times New Roman"/>
        </w:rPr>
        <w:t xml:space="preserve">actualidad existen </w:t>
      </w:r>
      <w:r w:rsidR="00DB087F">
        <w:rPr>
          <w:rFonts w:eastAsia="Calibri" w:cs="Times New Roman"/>
        </w:rPr>
        <w:t>4</w:t>
      </w:r>
      <w:r w:rsidRPr="00DB087F">
        <w:rPr>
          <w:rFonts w:eastAsia="Calibri" w:cs="Times New Roman"/>
        </w:rPr>
        <w:t xml:space="preserve"> </w:t>
      </w:r>
      <w:proofErr w:type="spellStart"/>
      <w:r w:rsidRPr="00DB087F">
        <w:rPr>
          <w:rFonts w:eastAsia="Calibri" w:cs="Times New Roman"/>
        </w:rPr>
        <w:t>Zascas</w:t>
      </w:r>
      <w:proofErr w:type="spellEnd"/>
      <w:r w:rsidRPr="00DB087F">
        <w:rPr>
          <w:rFonts w:eastAsia="Calibri" w:cs="Times New Roman"/>
        </w:rPr>
        <w:t>,</w:t>
      </w:r>
      <w:r>
        <w:rPr>
          <w:rFonts w:eastAsia="Calibri" w:cs="Times New Roman"/>
        </w:rPr>
        <w:t xml:space="preserve"> l</w:t>
      </w:r>
      <w:r w:rsidRPr="002D14EE">
        <w:rPr>
          <w:rFonts w:eastAsia="Calibri" w:cs="Times New Roman"/>
        </w:rPr>
        <w:t xml:space="preserve">os </w:t>
      </w:r>
      <w:r>
        <w:rPr>
          <w:rFonts w:eastAsia="Calibri" w:cs="Times New Roman"/>
        </w:rPr>
        <w:t xml:space="preserve">cuales fueron </w:t>
      </w:r>
      <w:r w:rsidRPr="002D14EE">
        <w:rPr>
          <w:rFonts w:eastAsia="Calibri" w:cs="Times New Roman"/>
        </w:rPr>
        <w:t xml:space="preserve">priorizados </w:t>
      </w:r>
      <w:r>
        <w:rPr>
          <w:rFonts w:eastAsia="Calibri" w:cs="Times New Roman"/>
        </w:rPr>
        <w:t xml:space="preserve">de acuerdo con </w:t>
      </w:r>
      <w:r w:rsidRPr="002D14EE">
        <w:rPr>
          <w:rFonts w:eastAsia="Calibri" w:cs="Times New Roman"/>
        </w:rPr>
        <w:t xml:space="preserve">el resultado de </w:t>
      </w:r>
      <w:r>
        <w:rPr>
          <w:rFonts w:eastAsia="Calibri" w:cs="Times New Roman"/>
        </w:rPr>
        <w:t xml:space="preserve">los </w:t>
      </w:r>
      <w:r w:rsidRPr="002D14EE">
        <w:rPr>
          <w:rFonts w:eastAsia="Calibri" w:cs="Times New Roman"/>
        </w:rPr>
        <w:t>estudios sectoriales</w:t>
      </w:r>
      <w:r>
        <w:rPr>
          <w:rFonts w:eastAsia="Calibri" w:cs="Times New Roman"/>
        </w:rPr>
        <w:t xml:space="preserve"> realizados</w:t>
      </w:r>
      <w:r w:rsidRPr="002D14EE">
        <w:rPr>
          <w:rFonts w:eastAsia="Calibri" w:cs="Times New Roman"/>
        </w:rPr>
        <w:t xml:space="preserve">, en los que se evidencia que las industrias aglomeradas requieren un servicio integral en asistencia técnica para el mejoramiento productivo, formación de acuerdo con las necesidades del sector, gestión de mercados, diseño y diferenciación de producto. </w:t>
      </w:r>
    </w:p>
    <w:p w:rsidR="002D14EE" w:rsidRDefault="002D14EE" w:rsidP="00A70874">
      <w:pPr>
        <w:spacing w:after="0" w:line="240" w:lineRule="auto"/>
        <w:jc w:val="both"/>
        <w:rPr>
          <w:rFonts w:ascii="Helvetica" w:hAnsi="Helvetica"/>
          <w:color w:val="444444"/>
          <w:sz w:val="20"/>
          <w:szCs w:val="20"/>
          <w:shd w:val="clear" w:color="auto" w:fill="FFFFFF"/>
        </w:rPr>
      </w:pPr>
    </w:p>
    <w:p w:rsidR="005C08BD" w:rsidRDefault="002D14EE" w:rsidP="00A70874">
      <w:pPr>
        <w:spacing w:after="0" w:line="240" w:lineRule="auto"/>
        <w:jc w:val="both"/>
      </w:pPr>
      <w:r>
        <w:t>Los nueves centro de servicios empresariales se encuentran distribuidos en diferentes puntos de la ciudad y cada uno cuenta con</w:t>
      </w:r>
      <w:r w:rsidR="005C08BD" w:rsidRPr="00C57DAF">
        <w:t xml:space="preserve"> insumos físicos</w:t>
      </w:r>
      <w:r>
        <w:t xml:space="preserve"> que permiten prestar servicios adecuados a los empresarios.  </w:t>
      </w:r>
      <w:r w:rsidR="005C08BD" w:rsidRPr="00C57DAF">
        <w:rPr>
          <w:vanish/>
        </w:rPr>
        <w:t>e Piso o ON DE RECURSOS (icina y especialmente la maquinaria dispuesta en los Centros de Servicios Empresariales, la cual se p</w:t>
      </w:r>
      <w:r>
        <w:t xml:space="preserve">De acuerdo con esto, a continuación se presentan por sede </w:t>
      </w:r>
      <w:r w:rsidR="005C08BD" w:rsidRPr="00C57DAF">
        <w:t xml:space="preserve">de manera </w:t>
      </w:r>
      <w:r w:rsidR="00686138" w:rsidRPr="00C57DAF">
        <w:t>es</w:t>
      </w:r>
      <w:r w:rsidR="00686138">
        <w:t xml:space="preserve">pecífica la infraestructura con la que cuenta cada </w:t>
      </w:r>
      <w:proofErr w:type="spellStart"/>
      <w:r w:rsidR="00686138">
        <w:t>Zasca</w:t>
      </w:r>
      <w:proofErr w:type="spellEnd"/>
      <w:r w:rsidR="00686138">
        <w:t>:</w:t>
      </w:r>
    </w:p>
    <w:p w:rsidR="00686138" w:rsidRPr="00C57DAF" w:rsidRDefault="00686138" w:rsidP="00A70874">
      <w:pPr>
        <w:spacing w:after="0" w:line="240" w:lineRule="auto"/>
        <w:jc w:val="both"/>
      </w:pPr>
    </w:p>
    <w:p w:rsidR="005B66B7" w:rsidRPr="005B66B7" w:rsidRDefault="00686138" w:rsidP="005B66B7">
      <w:pPr>
        <w:pStyle w:val="Epgrafe"/>
        <w:keepNext/>
        <w:spacing w:after="0"/>
      </w:pPr>
      <w:r>
        <w:t xml:space="preserve">Ilustración </w:t>
      </w:r>
      <w:r w:rsidR="005F3744">
        <w:fldChar w:fldCharType="begin"/>
      </w:r>
      <w:r>
        <w:instrText xml:space="preserve"> SEQ Ilustración \* ARABIC </w:instrText>
      </w:r>
      <w:r w:rsidR="005F3744">
        <w:fldChar w:fldCharType="separate"/>
      </w:r>
      <w:r w:rsidR="006D460E">
        <w:rPr>
          <w:noProof/>
        </w:rPr>
        <w:t>16</w:t>
      </w:r>
      <w:r w:rsidR="005F3744">
        <w:fldChar w:fldCharType="end"/>
      </w:r>
      <w:r w:rsidRPr="00203EAF">
        <w:t>Zasca Calzado y Marroquinería</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79"/>
        <w:gridCol w:w="4929"/>
      </w:tblGrid>
      <w:tr w:rsidR="005C08BD" w:rsidRPr="00686138" w:rsidTr="00EA6ED6">
        <w:trPr>
          <w:trHeight w:val="416"/>
          <w:tblHeader/>
        </w:trPr>
        <w:tc>
          <w:tcPr>
            <w:tcW w:w="2408" w:type="pct"/>
            <w:shd w:val="clear" w:color="auto" w:fill="C2D69B" w:themeFill="accent3" w:themeFillTint="99"/>
          </w:tcPr>
          <w:p w:rsidR="005C08BD" w:rsidRPr="00686138" w:rsidRDefault="005C08BD" w:rsidP="00A70874">
            <w:pPr>
              <w:spacing w:after="0" w:line="240" w:lineRule="auto"/>
              <w:jc w:val="both"/>
              <w:rPr>
                <w:rFonts w:cs="Arial"/>
                <w:b/>
                <w:sz w:val="18"/>
                <w:szCs w:val="18"/>
              </w:rPr>
            </w:pPr>
            <w:r w:rsidRPr="00686138">
              <w:rPr>
                <w:rFonts w:cs="Arial"/>
                <w:b/>
                <w:sz w:val="18"/>
                <w:szCs w:val="18"/>
              </w:rPr>
              <w:t>CSE</w:t>
            </w:r>
          </w:p>
        </w:tc>
        <w:tc>
          <w:tcPr>
            <w:tcW w:w="2592" w:type="pct"/>
            <w:shd w:val="clear" w:color="auto" w:fill="C2D69B" w:themeFill="accent3" w:themeFillTint="99"/>
          </w:tcPr>
          <w:p w:rsidR="005C08BD" w:rsidRPr="00686138" w:rsidRDefault="005C08BD" w:rsidP="00A70874">
            <w:pPr>
              <w:spacing w:after="0" w:line="240" w:lineRule="auto"/>
              <w:jc w:val="both"/>
              <w:rPr>
                <w:rFonts w:cs="Arial"/>
                <w:b/>
                <w:sz w:val="18"/>
                <w:szCs w:val="18"/>
              </w:rPr>
            </w:pPr>
            <w:proofErr w:type="spellStart"/>
            <w:r w:rsidRPr="00686138">
              <w:rPr>
                <w:rFonts w:cs="Arial"/>
                <w:sz w:val="18"/>
                <w:szCs w:val="18"/>
              </w:rPr>
              <w:t>Zasca</w:t>
            </w:r>
            <w:proofErr w:type="spellEnd"/>
            <w:r w:rsidRPr="00686138">
              <w:rPr>
                <w:rFonts w:cs="Arial"/>
                <w:sz w:val="18"/>
                <w:szCs w:val="18"/>
              </w:rPr>
              <w:t xml:space="preserve"> Calzado y Marroquinería</w:t>
            </w:r>
          </w:p>
        </w:tc>
      </w:tr>
      <w:tr w:rsidR="005C08BD" w:rsidRPr="00686138" w:rsidTr="00EA6ED6">
        <w:trPr>
          <w:trHeight w:val="63"/>
          <w:tblHeader/>
        </w:trPr>
        <w:tc>
          <w:tcPr>
            <w:tcW w:w="2408" w:type="pct"/>
            <w:shd w:val="clear" w:color="auto" w:fill="C2D69B" w:themeFill="accent3" w:themeFillTint="99"/>
          </w:tcPr>
          <w:p w:rsidR="005C08BD" w:rsidRPr="00686138" w:rsidRDefault="005C08BD" w:rsidP="00A70874">
            <w:pPr>
              <w:spacing w:after="0" w:line="240" w:lineRule="auto"/>
              <w:jc w:val="both"/>
              <w:rPr>
                <w:rFonts w:cs="Arial"/>
                <w:b/>
                <w:sz w:val="18"/>
                <w:szCs w:val="18"/>
              </w:rPr>
            </w:pPr>
            <w:r w:rsidRPr="00686138">
              <w:rPr>
                <w:rFonts w:cs="Arial"/>
                <w:b/>
                <w:sz w:val="18"/>
                <w:szCs w:val="18"/>
              </w:rPr>
              <w:t>ZONA – DIRECCIÓN</w:t>
            </w:r>
          </w:p>
        </w:tc>
        <w:tc>
          <w:tcPr>
            <w:tcW w:w="2592" w:type="pct"/>
            <w:shd w:val="clear" w:color="auto" w:fill="C2D69B" w:themeFill="accent3" w:themeFillTint="99"/>
          </w:tcPr>
          <w:p w:rsidR="005C08BD" w:rsidRPr="00686138" w:rsidRDefault="005C08BD" w:rsidP="00A70874">
            <w:pPr>
              <w:spacing w:after="0" w:line="240" w:lineRule="auto"/>
              <w:jc w:val="both"/>
              <w:rPr>
                <w:rFonts w:cs="Arial"/>
                <w:sz w:val="18"/>
                <w:szCs w:val="18"/>
              </w:rPr>
            </w:pPr>
            <w:r w:rsidRPr="00686138">
              <w:rPr>
                <w:rFonts w:cs="Arial"/>
                <w:sz w:val="18"/>
                <w:szCs w:val="18"/>
              </w:rPr>
              <w:t>Zona de Aglomeración del Restrepo Ampliado</w:t>
            </w:r>
          </w:p>
          <w:p w:rsidR="005C08BD" w:rsidRPr="00686138" w:rsidRDefault="005C08BD" w:rsidP="00A70874">
            <w:pPr>
              <w:spacing w:after="0" w:line="240" w:lineRule="auto"/>
              <w:jc w:val="both"/>
              <w:rPr>
                <w:rFonts w:cs="Arial"/>
                <w:b/>
                <w:sz w:val="18"/>
                <w:szCs w:val="18"/>
              </w:rPr>
            </w:pPr>
            <w:r w:rsidRPr="00686138">
              <w:rPr>
                <w:rFonts w:cs="Arial"/>
                <w:sz w:val="18"/>
                <w:szCs w:val="18"/>
              </w:rPr>
              <w:t>Diagonal 17 C sur No. 24i– 75</w:t>
            </w:r>
          </w:p>
        </w:tc>
      </w:tr>
      <w:tr w:rsidR="005C08BD" w:rsidRPr="00686138" w:rsidTr="00686138">
        <w:trPr>
          <w:trHeight w:val="3540"/>
        </w:trPr>
        <w:tc>
          <w:tcPr>
            <w:tcW w:w="2408" w:type="pct"/>
          </w:tcPr>
          <w:p w:rsidR="005C08BD" w:rsidRPr="00686138" w:rsidRDefault="005C08BD" w:rsidP="00A70874">
            <w:pPr>
              <w:spacing w:after="0" w:line="240" w:lineRule="auto"/>
              <w:jc w:val="both"/>
              <w:rPr>
                <w:rFonts w:cs="Arial"/>
                <w:b/>
                <w:sz w:val="18"/>
                <w:szCs w:val="18"/>
              </w:rPr>
            </w:pPr>
            <w:r w:rsidRPr="00686138">
              <w:rPr>
                <w:rFonts w:cs="Arial"/>
                <w:b/>
                <w:sz w:val="18"/>
                <w:szCs w:val="18"/>
              </w:rPr>
              <w:t xml:space="preserve">Primer piso </w:t>
            </w:r>
          </w:p>
          <w:p w:rsidR="005C08BD" w:rsidRPr="00686138" w:rsidRDefault="005C08BD" w:rsidP="00201158">
            <w:pPr>
              <w:pStyle w:val="Prrafodelista"/>
              <w:numPr>
                <w:ilvl w:val="0"/>
                <w:numId w:val="37"/>
              </w:numPr>
              <w:spacing w:after="0" w:line="240" w:lineRule="auto"/>
              <w:jc w:val="both"/>
              <w:rPr>
                <w:rFonts w:asciiTheme="minorHAnsi" w:hAnsiTheme="minorHAnsi" w:cs="Arial"/>
                <w:sz w:val="18"/>
                <w:szCs w:val="18"/>
              </w:rPr>
            </w:pPr>
            <w:r w:rsidRPr="00686138">
              <w:rPr>
                <w:rFonts w:asciiTheme="minorHAnsi" w:hAnsiTheme="minorHAnsi" w:cs="Arial"/>
                <w:sz w:val="18"/>
                <w:szCs w:val="18"/>
              </w:rPr>
              <w:t>Banco de maquinaría de uso compartido, educativo y demostrativo.</w:t>
            </w:r>
          </w:p>
          <w:p w:rsidR="005C08BD" w:rsidRPr="00686138" w:rsidRDefault="005C08BD" w:rsidP="00201158">
            <w:pPr>
              <w:pStyle w:val="Prrafodelista"/>
              <w:numPr>
                <w:ilvl w:val="0"/>
                <w:numId w:val="37"/>
              </w:numPr>
              <w:spacing w:after="0" w:line="240" w:lineRule="auto"/>
              <w:jc w:val="both"/>
              <w:rPr>
                <w:rFonts w:asciiTheme="minorHAnsi" w:hAnsiTheme="minorHAnsi" w:cs="Arial"/>
                <w:sz w:val="18"/>
                <w:szCs w:val="18"/>
              </w:rPr>
            </w:pPr>
            <w:r w:rsidRPr="00686138">
              <w:rPr>
                <w:rFonts w:asciiTheme="minorHAnsi" w:hAnsiTheme="minorHAnsi" w:cs="Arial"/>
                <w:sz w:val="18"/>
                <w:szCs w:val="18"/>
              </w:rPr>
              <w:t>Medidora de cueros de uso compartido.</w:t>
            </w:r>
          </w:p>
          <w:p w:rsidR="005C08BD" w:rsidRPr="00686138" w:rsidRDefault="005C08BD" w:rsidP="00201158">
            <w:pPr>
              <w:pStyle w:val="Prrafodelista"/>
              <w:numPr>
                <w:ilvl w:val="0"/>
                <w:numId w:val="37"/>
              </w:numPr>
              <w:spacing w:after="0" w:line="240" w:lineRule="auto"/>
              <w:jc w:val="both"/>
              <w:rPr>
                <w:rFonts w:asciiTheme="minorHAnsi" w:hAnsiTheme="minorHAnsi" w:cs="Arial"/>
                <w:sz w:val="18"/>
                <w:szCs w:val="18"/>
              </w:rPr>
            </w:pPr>
            <w:r w:rsidRPr="00686138">
              <w:rPr>
                <w:rFonts w:asciiTheme="minorHAnsi" w:hAnsiTheme="minorHAnsi" w:cs="Arial"/>
                <w:sz w:val="18"/>
                <w:szCs w:val="18"/>
              </w:rPr>
              <w:t>Laboratorio de Calidad.</w:t>
            </w:r>
          </w:p>
          <w:p w:rsidR="005C08BD" w:rsidRPr="00686138" w:rsidRDefault="005C08BD" w:rsidP="00A70874">
            <w:pPr>
              <w:spacing w:after="0" w:line="240" w:lineRule="auto"/>
              <w:jc w:val="both"/>
              <w:rPr>
                <w:rFonts w:cs="Arial"/>
                <w:b/>
                <w:sz w:val="18"/>
                <w:szCs w:val="18"/>
              </w:rPr>
            </w:pPr>
            <w:r w:rsidRPr="00686138">
              <w:rPr>
                <w:rFonts w:cs="Arial"/>
                <w:b/>
                <w:sz w:val="18"/>
                <w:szCs w:val="18"/>
              </w:rPr>
              <w:t xml:space="preserve">Segundo piso </w:t>
            </w:r>
          </w:p>
          <w:p w:rsidR="005C08BD" w:rsidRPr="00686138" w:rsidRDefault="005C08BD" w:rsidP="00201158">
            <w:pPr>
              <w:pStyle w:val="Prrafodelista"/>
              <w:numPr>
                <w:ilvl w:val="0"/>
                <w:numId w:val="38"/>
              </w:numPr>
              <w:spacing w:after="0" w:line="240" w:lineRule="auto"/>
              <w:jc w:val="both"/>
              <w:rPr>
                <w:rFonts w:asciiTheme="minorHAnsi" w:hAnsiTheme="minorHAnsi" w:cs="Arial"/>
                <w:sz w:val="18"/>
                <w:szCs w:val="18"/>
              </w:rPr>
            </w:pPr>
            <w:r w:rsidRPr="00686138">
              <w:rPr>
                <w:rFonts w:asciiTheme="minorHAnsi" w:hAnsiTheme="minorHAnsi" w:cs="Arial"/>
                <w:sz w:val="18"/>
                <w:szCs w:val="18"/>
              </w:rPr>
              <w:t>Servicios empresariales.</w:t>
            </w:r>
          </w:p>
          <w:p w:rsidR="005C08BD" w:rsidRPr="00686138" w:rsidRDefault="005C08BD" w:rsidP="00201158">
            <w:pPr>
              <w:pStyle w:val="Prrafodelista"/>
              <w:numPr>
                <w:ilvl w:val="0"/>
                <w:numId w:val="38"/>
              </w:numPr>
              <w:spacing w:after="0" w:line="240" w:lineRule="auto"/>
              <w:jc w:val="both"/>
              <w:rPr>
                <w:rFonts w:asciiTheme="minorHAnsi" w:hAnsiTheme="minorHAnsi" w:cs="Arial"/>
                <w:sz w:val="18"/>
                <w:szCs w:val="18"/>
              </w:rPr>
            </w:pPr>
            <w:r w:rsidRPr="00686138">
              <w:rPr>
                <w:rFonts w:asciiTheme="minorHAnsi" w:hAnsiTheme="minorHAnsi" w:cs="Arial"/>
                <w:sz w:val="18"/>
                <w:szCs w:val="18"/>
              </w:rPr>
              <w:t>Información sobre los servicios prestados en el CSE ZASCA Restrepo Ampliado</w:t>
            </w:r>
          </w:p>
          <w:p w:rsidR="005C08BD" w:rsidRPr="00686138" w:rsidRDefault="005C08BD" w:rsidP="00A70874">
            <w:pPr>
              <w:spacing w:after="0" w:line="240" w:lineRule="auto"/>
              <w:jc w:val="both"/>
              <w:rPr>
                <w:rFonts w:cs="Arial"/>
                <w:b/>
                <w:sz w:val="18"/>
                <w:szCs w:val="18"/>
              </w:rPr>
            </w:pPr>
            <w:r w:rsidRPr="00686138">
              <w:rPr>
                <w:rFonts w:cs="Arial"/>
                <w:b/>
                <w:sz w:val="18"/>
                <w:szCs w:val="18"/>
              </w:rPr>
              <w:t xml:space="preserve">Tercer Piso </w:t>
            </w:r>
          </w:p>
          <w:p w:rsidR="005C08BD" w:rsidRPr="00686138" w:rsidRDefault="005C08BD" w:rsidP="00201158">
            <w:pPr>
              <w:pStyle w:val="Prrafodelista"/>
              <w:numPr>
                <w:ilvl w:val="0"/>
                <w:numId w:val="39"/>
              </w:numPr>
              <w:spacing w:after="0" w:line="240" w:lineRule="auto"/>
              <w:jc w:val="both"/>
              <w:rPr>
                <w:rFonts w:asciiTheme="minorHAnsi" w:hAnsiTheme="minorHAnsi" w:cs="Arial"/>
                <w:sz w:val="18"/>
                <w:szCs w:val="18"/>
              </w:rPr>
            </w:pPr>
            <w:r w:rsidRPr="00686138">
              <w:rPr>
                <w:rFonts w:asciiTheme="minorHAnsi" w:hAnsiTheme="minorHAnsi" w:cs="Arial"/>
                <w:sz w:val="18"/>
                <w:szCs w:val="18"/>
              </w:rPr>
              <w:t>Aula de formación.</w:t>
            </w:r>
          </w:p>
          <w:p w:rsidR="005C08BD" w:rsidRPr="00686138" w:rsidRDefault="005C08BD" w:rsidP="00201158">
            <w:pPr>
              <w:pStyle w:val="Prrafodelista"/>
              <w:numPr>
                <w:ilvl w:val="0"/>
                <w:numId w:val="39"/>
              </w:numPr>
              <w:spacing w:after="0" w:line="240" w:lineRule="auto"/>
              <w:jc w:val="both"/>
              <w:rPr>
                <w:rFonts w:asciiTheme="minorHAnsi" w:hAnsiTheme="minorHAnsi" w:cs="Arial"/>
                <w:sz w:val="18"/>
                <w:szCs w:val="18"/>
              </w:rPr>
            </w:pPr>
            <w:r w:rsidRPr="00686138">
              <w:rPr>
                <w:rFonts w:asciiTheme="minorHAnsi" w:hAnsiTheme="minorHAnsi" w:cs="Arial"/>
                <w:sz w:val="18"/>
                <w:szCs w:val="18"/>
              </w:rPr>
              <w:t>Laboratorio de diseño.</w:t>
            </w:r>
          </w:p>
          <w:p w:rsidR="005C08BD" w:rsidRPr="00686138" w:rsidRDefault="005C08BD" w:rsidP="00201158">
            <w:pPr>
              <w:pStyle w:val="Prrafodelista"/>
              <w:numPr>
                <w:ilvl w:val="0"/>
                <w:numId w:val="39"/>
              </w:numPr>
              <w:spacing w:after="0" w:line="240" w:lineRule="auto"/>
              <w:jc w:val="both"/>
              <w:rPr>
                <w:rFonts w:asciiTheme="minorHAnsi" w:hAnsiTheme="minorHAnsi" w:cs="Arial"/>
                <w:sz w:val="18"/>
                <w:szCs w:val="18"/>
              </w:rPr>
            </w:pPr>
            <w:r w:rsidRPr="00686138">
              <w:rPr>
                <w:rFonts w:asciiTheme="minorHAnsi" w:hAnsiTheme="minorHAnsi" w:cs="Arial"/>
                <w:sz w:val="18"/>
                <w:szCs w:val="18"/>
              </w:rPr>
              <w:t>Sala de negocios.</w:t>
            </w:r>
          </w:p>
          <w:p w:rsidR="005C08BD" w:rsidRPr="00686138" w:rsidRDefault="005C08BD" w:rsidP="00201158">
            <w:pPr>
              <w:pStyle w:val="Prrafodelista"/>
              <w:numPr>
                <w:ilvl w:val="0"/>
                <w:numId w:val="39"/>
              </w:numPr>
              <w:spacing w:after="0" w:line="240" w:lineRule="auto"/>
              <w:jc w:val="both"/>
              <w:rPr>
                <w:rFonts w:asciiTheme="minorHAnsi" w:hAnsiTheme="minorHAnsi"/>
                <w:sz w:val="18"/>
                <w:szCs w:val="18"/>
              </w:rPr>
            </w:pPr>
            <w:proofErr w:type="spellStart"/>
            <w:r w:rsidRPr="00686138">
              <w:rPr>
                <w:rFonts w:asciiTheme="minorHAnsi" w:hAnsiTheme="minorHAnsi" w:cs="Arial"/>
                <w:sz w:val="18"/>
                <w:szCs w:val="18"/>
              </w:rPr>
              <w:t>Showroom</w:t>
            </w:r>
            <w:proofErr w:type="spellEnd"/>
            <w:r w:rsidRPr="00686138">
              <w:rPr>
                <w:rFonts w:asciiTheme="minorHAnsi" w:hAnsiTheme="minorHAnsi" w:cs="Arial"/>
                <w:sz w:val="18"/>
                <w:szCs w:val="18"/>
              </w:rPr>
              <w:t>.</w:t>
            </w:r>
          </w:p>
        </w:tc>
        <w:tc>
          <w:tcPr>
            <w:tcW w:w="2592" w:type="pct"/>
          </w:tcPr>
          <w:p w:rsidR="005C08BD" w:rsidRPr="00686138" w:rsidRDefault="005C08BD" w:rsidP="00A70874">
            <w:pPr>
              <w:spacing w:after="0" w:line="240" w:lineRule="auto"/>
              <w:jc w:val="both"/>
              <w:rPr>
                <w:sz w:val="18"/>
                <w:szCs w:val="18"/>
              </w:rPr>
            </w:pPr>
            <w:r w:rsidRPr="00686138">
              <w:rPr>
                <w:rFonts w:cs="Arial"/>
                <w:noProof/>
                <w:sz w:val="18"/>
                <w:szCs w:val="18"/>
              </w:rPr>
              <w:drawing>
                <wp:anchor distT="0" distB="0" distL="114300" distR="114300" simplePos="0" relativeHeight="251651072" behindDoc="0" locked="0" layoutInCell="1" allowOverlap="1">
                  <wp:simplePos x="0" y="0"/>
                  <wp:positionH relativeFrom="column">
                    <wp:posOffset>-62230</wp:posOffset>
                  </wp:positionH>
                  <wp:positionV relativeFrom="paragraph">
                    <wp:posOffset>60959</wp:posOffset>
                  </wp:positionV>
                  <wp:extent cx="2905124" cy="1076325"/>
                  <wp:effectExtent l="0" t="0" r="0" b="0"/>
                  <wp:wrapNone/>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910250" cy="1078224"/>
                          </a:xfrm>
                          <a:prstGeom prst="rect">
                            <a:avLst/>
                          </a:prstGeom>
                          <a:noFill/>
                          <a:ln w="9525">
                            <a:noFill/>
                            <a:miter lim="800000"/>
                            <a:headEnd/>
                            <a:tailEnd/>
                          </a:ln>
                        </pic:spPr>
                      </pic:pic>
                    </a:graphicData>
                  </a:graphic>
                </wp:anchor>
              </w:drawing>
            </w:r>
          </w:p>
          <w:p w:rsidR="005C08BD" w:rsidRPr="00686138" w:rsidRDefault="005C08BD" w:rsidP="00A70874">
            <w:pPr>
              <w:spacing w:after="0" w:line="240" w:lineRule="auto"/>
              <w:jc w:val="both"/>
              <w:rPr>
                <w:sz w:val="18"/>
                <w:szCs w:val="18"/>
              </w:rPr>
            </w:pPr>
          </w:p>
          <w:p w:rsidR="005C08BD" w:rsidRPr="00686138" w:rsidRDefault="0074489A" w:rsidP="00A70874">
            <w:pPr>
              <w:spacing w:after="0" w:line="240" w:lineRule="auto"/>
              <w:jc w:val="both"/>
              <w:rPr>
                <w:sz w:val="18"/>
                <w:szCs w:val="18"/>
              </w:rPr>
            </w:pPr>
            <w:r>
              <w:rPr>
                <w:rFonts w:cs="Arial"/>
                <w:noProof/>
                <w:sz w:val="18"/>
                <w:szCs w:val="18"/>
              </w:rPr>
              <mc:AlternateContent>
                <mc:Choice Requires="wpg">
                  <w:drawing>
                    <wp:anchor distT="0" distB="0" distL="114300" distR="114300" simplePos="0" relativeHeight="251660288" behindDoc="0" locked="0" layoutInCell="1" allowOverlap="1">
                      <wp:simplePos x="0" y="0"/>
                      <wp:positionH relativeFrom="column">
                        <wp:posOffset>-63500</wp:posOffset>
                      </wp:positionH>
                      <wp:positionV relativeFrom="paragraph">
                        <wp:posOffset>943610</wp:posOffset>
                      </wp:positionV>
                      <wp:extent cx="2909570" cy="876935"/>
                      <wp:effectExtent l="0" t="0" r="5080" b="0"/>
                      <wp:wrapSquare wrapText="bothSides"/>
                      <wp:docPr id="58444" name="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9570" cy="876935"/>
                                <a:chOff x="0" y="0"/>
                                <a:chExt cx="3231629" cy="1533525"/>
                              </a:xfrm>
                            </wpg:grpSpPr>
                            <pic:pic xmlns:pic="http://schemas.openxmlformats.org/drawingml/2006/picture">
                              <pic:nvPicPr>
                                <pic:cNvPr id="58445" name="Imagen 1" descr="C:\Users\Tatiana\Google Drive\SDDE\Aglomeraciones\Imagenes\Sectores\Calzado\IMG_20140425_193205630.jpg"/>
                                <pic:cNvPicPr>
                                  <a:picLocks noChangeAspect="1"/>
                                </pic:cNvPicPr>
                              </pic:nvPicPr>
                              <pic:blipFill rotWithShape="1">
                                <a:blip r:embed="rId30" cstate="print">
                                  <a:extLst>
                                    <a:ext uri="{28A0092B-C50C-407E-A947-70E740481C1C}">
                                      <a14:useLocalDpi xmlns:a14="http://schemas.microsoft.com/office/drawing/2010/main" val="0"/>
                                    </a:ext>
                                  </a:extLst>
                                </a:blip>
                                <a:srcRect t="3020" r="27334"/>
                                <a:stretch/>
                              </pic:blipFill>
                              <pic:spPr bwMode="auto">
                                <a:xfrm>
                                  <a:off x="0" y="0"/>
                                  <a:ext cx="1750080" cy="1533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446" name="Picture 2" descr="F:\ZASCA\FOTOS ZASCA 4\SAM_0274.JPG"/>
                                <pic:cNvPicPr>
                                  <a:picLocks noChangeAspect="1"/>
                                </pic:cNvPicPr>
                              </pic:nvPicPr>
                              <pic:blipFill rotWithShape="1">
                                <a:blip r:embed="rId31" cstate="print">
                                  <a:extLst>
                                    <a:ext uri="{28A0092B-C50C-407E-A947-70E740481C1C}">
                                      <a14:useLocalDpi xmlns:a14="http://schemas.microsoft.com/office/drawing/2010/main" val="0"/>
                                    </a:ext>
                                  </a:extLst>
                                </a:blip>
                                <a:srcRect l="15909" t="3041" r="22955"/>
                                <a:stretch/>
                              </pic:blipFill>
                              <pic:spPr bwMode="auto">
                                <a:xfrm>
                                  <a:off x="1750080" y="0"/>
                                  <a:ext cx="1481549" cy="153352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19 Grupo" o:spid="_x0000_s1026" style="position:absolute;margin-left:-5pt;margin-top:74.3pt;width:229.1pt;height:69.05pt;z-index:251660288" coordsize="32316,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7500;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WS5DHAAAA3gAAAA8AAABkcnMvZG93bnJldi54bWxEj09rAjEUxO+FfofwCl5KTSwqsjWKSCsL&#10;nvzT4vGxed1dunnZJlHXb28EweMwM79hpvPONuJEPtSONQz6CgRx4UzNpYb97uttAiJEZIONY9Jw&#10;oQDz2fPTFDPjzryh0zaWIkE4ZKihirHNpAxFRRZD37XEyft13mJM0pfSeDwnuG3ku1JjabHmtFBh&#10;S8uKir/t0WpYH8af9vVHFSqvD9+4Wvr/nNZa9166xQeISF18hO/t3GgYTYbDEdzupCs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WS5DHAAAA3gAAAA8AAAAAAAAAAAAA&#10;AAAAnwIAAGRycy9kb3ducmV2LnhtbFBLBQYAAAAABAAEAPcAAACTAwAAAAA=&#10;">
                        <v:imagedata r:id="rId32" o:title="IMG_20140425_193205630" croptop="1979f" cropright="17914f"/>
                        <v:path arrowok="t"/>
                      </v:shape>
                      <v:shape id="Picture 2" o:spid="_x0000_s1028" type="#_x0000_t75" style="position:absolute;left:17500;width:14816;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0CpLGAAAA3gAAAA8AAABkcnMvZG93bnJldi54bWxEj0FrAjEUhO+F/ofwCr2UmlXsIqtRWkFa&#10;b63txdtj88wubl6WJGr23zeC4HGYmW+YxSrZTpzJh9axgvGoAEFcO92yUfD3u3mdgQgRWWPnmBQM&#10;FGC1fHxYYKXdhX/ovItGZAiHChU0MfaVlKFuyGIYuZ44ewfnLcYsvZHa4yXDbScnRVFKiy3nhQZ7&#10;WjdUH3cnq6BL/vCy/0z4fTTlsDFbPXz0Uannp/Q+BxEpxXv41v7SCt5m02kJ1zv5Cs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KksYAAADeAAAADwAAAAAAAAAAAAAA&#10;AACfAgAAZHJzL2Rvd25yZXYueG1sUEsFBgAAAAAEAAQA9wAAAJIDAAAAAA==&#10;">
                        <v:imagedata r:id="rId33" o:title="SAM_0274" croptop="1993f" cropleft="10426f" cropright="15044f"/>
                        <v:path arrowok="t"/>
                      </v:shape>
                      <w10:wrap type="square"/>
                    </v:group>
                  </w:pict>
                </mc:Fallback>
              </mc:AlternateContent>
            </w:r>
          </w:p>
        </w:tc>
      </w:tr>
    </w:tbl>
    <w:p w:rsidR="00B527CD" w:rsidRPr="00C57DAF" w:rsidRDefault="00B527CD" w:rsidP="00A70874">
      <w:pPr>
        <w:spacing w:after="0" w:line="240" w:lineRule="auto"/>
        <w:jc w:val="both"/>
      </w:pPr>
    </w:p>
    <w:p w:rsidR="00686138" w:rsidRDefault="00686138" w:rsidP="00A70874">
      <w:pPr>
        <w:pStyle w:val="Epgrafe"/>
        <w:keepNext/>
        <w:spacing w:after="0"/>
      </w:pPr>
      <w:r w:rsidRPr="00B527CD">
        <w:t xml:space="preserve">Ilustración </w:t>
      </w:r>
      <w:r w:rsidR="005F3744" w:rsidRPr="00B527CD">
        <w:fldChar w:fldCharType="begin"/>
      </w:r>
      <w:r w:rsidRPr="00B527CD">
        <w:instrText xml:space="preserve"> SEQ Ilustración \* ARABIC </w:instrText>
      </w:r>
      <w:r w:rsidR="005F3744" w:rsidRPr="00B527CD">
        <w:fldChar w:fldCharType="separate"/>
      </w:r>
      <w:r w:rsidR="006D460E" w:rsidRPr="00B527CD">
        <w:rPr>
          <w:noProof/>
        </w:rPr>
        <w:t>17</w:t>
      </w:r>
      <w:r w:rsidR="005F3744" w:rsidRPr="00B527CD">
        <w:fldChar w:fldCharType="end"/>
      </w:r>
      <w:r w:rsidRPr="00B527CD">
        <w:t>Zasca Muebles y Maderas</w:t>
      </w:r>
    </w:p>
    <w:tbl>
      <w:tblPr>
        <w:tblW w:w="4977"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01"/>
        <w:gridCol w:w="6663"/>
      </w:tblGrid>
      <w:tr w:rsidR="005C08BD" w:rsidRPr="00C57DAF" w:rsidTr="00C63BCB">
        <w:trPr>
          <w:trHeight w:val="207"/>
        </w:trPr>
        <w:tc>
          <w:tcPr>
            <w:tcW w:w="1480" w:type="pct"/>
            <w:shd w:val="clear" w:color="auto" w:fill="C2D69B" w:themeFill="accent3" w:themeFillTint="99"/>
          </w:tcPr>
          <w:p w:rsidR="005C08BD" w:rsidRDefault="005C08BD" w:rsidP="00A70874">
            <w:pPr>
              <w:spacing w:after="0" w:line="240" w:lineRule="auto"/>
              <w:jc w:val="both"/>
              <w:rPr>
                <w:rFonts w:cs="Arial"/>
                <w:b/>
                <w:sz w:val="18"/>
                <w:szCs w:val="18"/>
              </w:rPr>
            </w:pPr>
            <w:r w:rsidRPr="00B527CD">
              <w:rPr>
                <w:rFonts w:cs="Arial"/>
                <w:b/>
                <w:sz w:val="18"/>
                <w:szCs w:val="18"/>
              </w:rPr>
              <w:br w:type="page"/>
            </w:r>
            <w:r w:rsidRPr="00B527CD">
              <w:rPr>
                <w:rFonts w:cs="Arial"/>
                <w:b/>
                <w:sz w:val="18"/>
                <w:szCs w:val="18"/>
              </w:rPr>
              <w:br w:type="page"/>
              <w:t>CSE</w:t>
            </w:r>
          </w:p>
          <w:p w:rsidR="00B527CD" w:rsidRPr="00B527CD" w:rsidRDefault="00B527CD" w:rsidP="00A70874">
            <w:pPr>
              <w:spacing w:after="0" w:line="240" w:lineRule="auto"/>
              <w:jc w:val="both"/>
              <w:rPr>
                <w:rFonts w:cs="Arial"/>
                <w:b/>
                <w:sz w:val="18"/>
                <w:szCs w:val="18"/>
              </w:rPr>
            </w:pPr>
          </w:p>
        </w:tc>
        <w:tc>
          <w:tcPr>
            <w:tcW w:w="3520" w:type="pct"/>
            <w:shd w:val="clear" w:color="auto" w:fill="C2D69B" w:themeFill="accent3" w:themeFillTint="99"/>
          </w:tcPr>
          <w:p w:rsidR="005C08BD" w:rsidRPr="00B527CD" w:rsidRDefault="005C08BD" w:rsidP="00B527CD">
            <w:pPr>
              <w:tabs>
                <w:tab w:val="left" w:pos="4720"/>
              </w:tabs>
              <w:spacing w:after="0" w:line="240" w:lineRule="auto"/>
              <w:rPr>
                <w:rFonts w:eastAsia="Calibri" w:cs="Arial"/>
                <w:sz w:val="18"/>
                <w:szCs w:val="18"/>
              </w:rPr>
            </w:pPr>
            <w:r w:rsidRPr="00B527CD">
              <w:rPr>
                <w:rFonts w:eastAsia="Calibri" w:cs="Arial"/>
                <w:sz w:val="18"/>
                <w:szCs w:val="18"/>
              </w:rPr>
              <w:t xml:space="preserve">Centro de Servicios Empresariales - CSE - </w:t>
            </w:r>
            <w:proofErr w:type="spellStart"/>
            <w:r w:rsidRPr="00B527CD">
              <w:rPr>
                <w:rFonts w:eastAsia="Calibri" w:cs="Arial"/>
                <w:sz w:val="18"/>
                <w:szCs w:val="18"/>
              </w:rPr>
              <w:t>Zasca</w:t>
            </w:r>
            <w:proofErr w:type="spellEnd"/>
            <w:r w:rsidRPr="00B527CD">
              <w:rPr>
                <w:rFonts w:eastAsia="Calibri" w:cs="Arial"/>
                <w:sz w:val="18"/>
                <w:szCs w:val="18"/>
              </w:rPr>
              <w:t xml:space="preserve"> Muebles y Maderas </w:t>
            </w:r>
          </w:p>
        </w:tc>
      </w:tr>
      <w:tr w:rsidR="005C08BD" w:rsidRPr="00C57DAF" w:rsidTr="00C63BCB">
        <w:trPr>
          <w:trHeight w:val="217"/>
        </w:trPr>
        <w:tc>
          <w:tcPr>
            <w:tcW w:w="1480" w:type="pct"/>
            <w:shd w:val="clear" w:color="auto" w:fill="C2D69B" w:themeFill="accent3" w:themeFillTint="99"/>
          </w:tcPr>
          <w:p w:rsidR="005C08BD" w:rsidRPr="00B527CD" w:rsidRDefault="005C08BD" w:rsidP="00A70874">
            <w:pPr>
              <w:spacing w:after="0" w:line="240" w:lineRule="auto"/>
              <w:jc w:val="both"/>
              <w:rPr>
                <w:rFonts w:cs="Arial"/>
                <w:b/>
                <w:sz w:val="18"/>
                <w:szCs w:val="18"/>
              </w:rPr>
            </w:pPr>
            <w:r w:rsidRPr="00B527CD">
              <w:rPr>
                <w:rFonts w:cs="Arial"/>
                <w:b/>
                <w:sz w:val="18"/>
                <w:szCs w:val="18"/>
              </w:rPr>
              <w:t>ZONA – DIRECCIÓN</w:t>
            </w:r>
          </w:p>
        </w:tc>
        <w:tc>
          <w:tcPr>
            <w:tcW w:w="3520" w:type="pct"/>
            <w:shd w:val="clear" w:color="auto" w:fill="C2D69B" w:themeFill="accent3" w:themeFillTint="99"/>
          </w:tcPr>
          <w:p w:rsidR="005C08BD" w:rsidRPr="00B527CD" w:rsidRDefault="005C08BD" w:rsidP="00B527CD">
            <w:pPr>
              <w:tabs>
                <w:tab w:val="left" w:pos="4720"/>
              </w:tabs>
              <w:spacing w:after="0" w:line="240" w:lineRule="auto"/>
              <w:rPr>
                <w:rFonts w:eastAsia="Calibri" w:cs="Arial"/>
                <w:sz w:val="18"/>
                <w:szCs w:val="18"/>
              </w:rPr>
            </w:pPr>
            <w:r w:rsidRPr="00B527CD">
              <w:rPr>
                <w:rFonts w:eastAsia="Calibri" w:cs="Arial"/>
                <w:sz w:val="18"/>
                <w:szCs w:val="18"/>
              </w:rPr>
              <w:t>Zona de Aglomeración Boyacá Real – Las Ferias y Doce de</w:t>
            </w:r>
            <w:r w:rsidR="00C63BCB" w:rsidRPr="00B527CD">
              <w:rPr>
                <w:rFonts w:eastAsia="Calibri" w:cs="Arial"/>
                <w:sz w:val="18"/>
                <w:szCs w:val="18"/>
              </w:rPr>
              <w:t xml:space="preserve"> octubre – Jorge Eliécer Gaitán </w:t>
            </w:r>
            <w:r w:rsidRPr="00B527CD">
              <w:rPr>
                <w:rFonts w:eastAsia="Calibri" w:cs="Arial"/>
                <w:sz w:val="18"/>
                <w:szCs w:val="18"/>
              </w:rPr>
              <w:t>Calle 76 No. 53-05.</w:t>
            </w:r>
          </w:p>
        </w:tc>
      </w:tr>
      <w:tr w:rsidR="005C08BD" w:rsidRPr="00C57DAF" w:rsidTr="00262311">
        <w:trPr>
          <w:trHeight w:val="3868"/>
        </w:trPr>
        <w:tc>
          <w:tcPr>
            <w:tcW w:w="5000" w:type="pct"/>
            <w:gridSpan w:val="2"/>
          </w:tcPr>
          <w:p w:rsidR="00262311" w:rsidRDefault="0074489A" w:rsidP="00B527CD">
            <w:pPr>
              <w:tabs>
                <w:tab w:val="left" w:pos="4720"/>
              </w:tabs>
              <w:spacing w:after="0" w:line="240" w:lineRule="auto"/>
              <w:rPr>
                <w:rFonts w:eastAsia="Calibri" w:cs="Arial"/>
                <w:sz w:val="18"/>
                <w:szCs w:val="18"/>
              </w:rPr>
            </w:pPr>
            <w:r>
              <w:rPr>
                <w:rFonts w:eastAsia="Calibri" w:cs="Arial"/>
                <w:noProof/>
                <w:sz w:val="18"/>
                <w:szCs w:val="18"/>
              </w:rPr>
              <w:lastRenderedPageBreak/>
              <mc:AlternateContent>
                <mc:Choice Requires="wps">
                  <w:drawing>
                    <wp:anchor distT="0" distB="0" distL="114300" distR="114300" simplePos="0" relativeHeight="251664384" behindDoc="0" locked="0" layoutInCell="1" allowOverlap="1">
                      <wp:simplePos x="0" y="0"/>
                      <wp:positionH relativeFrom="column">
                        <wp:posOffset>3198495</wp:posOffset>
                      </wp:positionH>
                      <wp:positionV relativeFrom="paragraph">
                        <wp:posOffset>66040</wp:posOffset>
                      </wp:positionV>
                      <wp:extent cx="2425065" cy="2244090"/>
                      <wp:effectExtent l="0" t="0" r="0" b="381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24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289" w:rsidRDefault="00554289">
                                  <w:pPr>
                                    <w:rPr>
                                      <w:lang w:val="es-ES"/>
                                    </w:rPr>
                                  </w:pPr>
                                  <w:r w:rsidRPr="00C57DAF">
                                    <w:rPr>
                                      <w:rFonts w:cs="Arial"/>
                                      <w:noProof/>
                                    </w:rPr>
                                    <w:drawing>
                                      <wp:inline distT="0" distB="0" distL="0" distR="0">
                                        <wp:extent cx="2238181" cy="2258171"/>
                                        <wp:effectExtent l="19050" t="0" r="0" b="0"/>
                                        <wp:docPr id="8" name="Imagen 2" descr="D:\Zasca_FAJBO_Pdf_Diciembre2014\Anexo_16_Foto_Caja_Luz_Fachada_Zasca_19di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sca_FAJBO_Pdf_Diciembre2014\Anexo_16_Foto_Caja_Luz_Fachada_Zasca_19dic2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8151" cy="22581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51.85pt;margin-top:5.2pt;width:190.95pt;height:17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hE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" stroked="f">
                      <v:textbox>
                        <w:txbxContent>
                          <w:p w:rsidR="00554289" w:rsidRDefault="00554289">
                            <w:pPr>
                              <w:rPr>
                                <w:lang w:val="es-ES"/>
                              </w:rPr>
                            </w:pPr>
                            <w:r w:rsidRPr="00C57DAF">
                              <w:rPr>
                                <w:rFonts w:cs="Arial"/>
                                <w:noProof/>
                              </w:rPr>
                              <w:drawing>
                                <wp:inline distT="0" distB="0" distL="0" distR="0">
                                  <wp:extent cx="2238181" cy="2258171"/>
                                  <wp:effectExtent l="19050" t="0" r="0" b="0"/>
                                  <wp:docPr id="8" name="Imagen 2" descr="D:\Zasca_FAJBO_Pdf_Diciembre2014\Anexo_16_Foto_Caja_Luz_Fachada_Zasca_19di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sca_FAJBO_Pdf_Diciembre2014\Anexo_16_Foto_Caja_Luz_Fachada_Zasca_19dic2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8151" cy="2258141"/>
                                          </a:xfrm>
                                          <a:prstGeom prst="rect">
                                            <a:avLst/>
                                          </a:prstGeom>
                                          <a:noFill/>
                                          <a:ln>
                                            <a:noFill/>
                                          </a:ln>
                                        </pic:spPr>
                                      </pic:pic>
                                    </a:graphicData>
                                  </a:graphic>
                                </wp:inline>
                              </w:drawing>
                            </w:r>
                          </w:p>
                        </w:txbxContent>
                      </v:textbox>
                    </v:shape>
                  </w:pict>
                </mc:Fallback>
              </mc:AlternateContent>
            </w:r>
          </w:p>
          <w:p w:rsidR="00B527CD" w:rsidRPr="00B527CD" w:rsidRDefault="00B527CD" w:rsidP="00B527CD">
            <w:pPr>
              <w:tabs>
                <w:tab w:val="left" w:pos="4720"/>
              </w:tabs>
              <w:spacing w:after="0" w:line="240" w:lineRule="auto"/>
              <w:rPr>
                <w:rFonts w:eastAsia="Calibri" w:cs="Arial"/>
                <w:sz w:val="18"/>
                <w:szCs w:val="18"/>
              </w:rPr>
            </w:pPr>
            <w:r w:rsidRPr="00B527CD">
              <w:rPr>
                <w:rFonts w:eastAsia="Calibri" w:cs="Arial"/>
                <w:sz w:val="18"/>
                <w:szCs w:val="18"/>
              </w:rPr>
              <w:t xml:space="preserve">1.Diseño y Factibilidad, Ingeniería de Detalle, montaje </w:t>
            </w:r>
          </w:p>
          <w:p w:rsidR="00B527CD" w:rsidRPr="00B527CD" w:rsidRDefault="00B527CD" w:rsidP="00B527CD">
            <w:pPr>
              <w:spacing w:after="0" w:line="240" w:lineRule="auto"/>
              <w:rPr>
                <w:rFonts w:eastAsia="Calibri" w:cs="Arial"/>
                <w:sz w:val="18"/>
                <w:szCs w:val="18"/>
              </w:rPr>
            </w:pPr>
            <w:r w:rsidRPr="00B527CD">
              <w:rPr>
                <w:rFonts w:eastAsia="Calibri" w:cs="Arial"/>
                <w:sz w:val="18"/>
                <w:szCs w:val="18"/>
              </w:rPr>
              <w:t xml:space="preserve">y puesta en marcha y Operación del Centro de Servicios </w:t>
            </w:r>
          </w:p>
          <w:p w:rsidR="00B527CD" w:rsidRPr="00B527CD" w:rsidRDefault="00B527CD" w:rsidP="00B527CD">
            <w:pPr>
              <w:spacing w:after="0" w:line="240" w:lineRule="auto"/>
              <w:rPr>
                <w:rFonts w:eastAsia="Calibri" w:cs="Arial"/>
                <w:sz w:val="18"/>
                <w:szCs w:val="18"/>
              </w:rPr>
            </w:pPr>
            <w:r w:rsidRPr="00B527CD">
              <w:rPr>
                <w:rFonts w:eastAsia="Calibri" w:cs="Arial"/>
                <w:sz w:val="18"/>
                <w:szCs w:val="18"/>
              </w:rPr>
              <w:t>Empresariales:</w:t>
            </w:r>
          </w:p>
          <w:p w:rsidR="00B527CD" w:rsidRPr="00B527CD" w:rsidRDefault="00B527CD" w:rsidP="00B527CD">
            <w:pPr>
              <w:spacing w:after="0" w:line="240" w:lineRule="auto"/>
              <w:rPr>
                <w:rFonts w:eastAsia="Calibri" w:cs="Arial"/>
                <w:sz w:val="18"/>
                <w:szCs w:val="18"/>
              </w:rPr>
            </w:pPr>
          </w:p>
          <w:p w:rsidR="00B527CD" w:rsidRDefault="00B527CD" w:rsidP="00B527CD">
            <w:pPr>
              <w:spacing w:after="0" w:line="240" w:lineRule="auto"/>
              <w:rPr>
                <w:rFonts w:eastAsia="Calibri" w:cs="Arial"/>
                <w:sz w:val="18"/>
                <w:szCs w:val="18"/>
              </w:rPr>
            </w:pPr>
            <w:r w:rsidRPr="00B527CD">
              <w:rPr>
                <w:rFonts w:cs="Arial"/>
                <w:b/>
                <w:sz w:val="18"/>
                <w:szCs w:val="18"/>
              </w:rPr>
              <w:t>Primer piso</w:t>
            </w:r>
            <w:r w:rsidRPr="00B527CD">
              <w:rPr>
                <w:rFonts w:eastAsia="Calibri" w:cs="Arial"/>
                <w:sz w:val="18"/>
                <w:szCs w:val="18"/>
              </w:rPr>
              <w:br/>
              <w:t xml:space="preserve">• La Planta modelo </w:t>
            </w:r>
          </w:p>
          <w:p w:rsidR="00B527CD" w:rsidRPr="00B527CD" w:rsidRDefault="00B527CD" w:rsidP="00B527CD">
            <w:pPr>
              <w:spacing w:after="0" w:line="240" w:lineRule="auto"/>
              <w:rPr>
                <w:rFonts w:eastAsia="Calibri" w:cs="Arial"/>
                <w:sz w:val="18"/>
                <w:szCs w:val="18"/>
              </w:rPr>
            </w:pPr>
            <w:r w:rsidRPr="00B527CD">
              <w:rPr>
                <w:rFonts w:eastAsia="Calibri" w:cs="Arial"/>
                <w:sz w:val="18"/>
                <w:szCs w:val="18"/>
              </w:rPr>
              <w:br/>
            </w:r>
            <w:r w:rsidRPr="00B527CD">
              <w:rPr>
                <w:rFonts w:cs="Arial"/>
                <w:b/>
                <w:sz w:val="18"/>
                <w:szCs w:val="18"/>
              </w:rPr>
              <w:t>Segundo piso</w:t>
            </w:r>
            <w:r w:rsidRPr="00B527CD">
              <w:rPr>
                <w:rFonts w:eastAsia="Calibri" w:cs="Arial"/>
                <w:sz w:val="18"/>
                <w:szCs w:val="18"/>
              </w:rPr>
              <w:br/>
              <w:t>• sala de negocios</w:t>
            </w:r>
            <w:r w:rsidRPr="00B527CD">
              <w:rPr>
                <w:rFonts w:eastAsia="Calibri" w:cs="Arial"/>
                <w:sz w:val="18"/>
                <w:szCs w:val="18"/>
              </w:rPr>
              <w:br/>
              <w:t>• sala de reuniones</w:t>
            </w:r>
          </w:p>
          <w:p w:rsidR="00B527CD" w:rsidRPr="00B527CD" w:rsidRDefault="00B527CD" w:rsidP="00B527CD">
            <w:pPr>
              <w:spacing w:after="0" w:line="240" w:lineRule="auto"/>
              <w:rPr>
                <w:rFonts w:eastAsia="Calibri" w:cs="Arial"/>
                <w:sz w:val="18"/>
                <w:szCs w:val="18"/>
              </w:rPr>
            </w:pPr>
            <w:r w:rsidRPr="00B527CD">
              <w:rPr>
                <w:rFonts w:eastAsia="Calibri" w:cs="Arial"/>
                <w:sz w:val="18"/>
                <w:szCs w:val="18"/>
              </w:rPr>
              <w:t>•oficinas de coordinación</w:t>
            </w:r>
          </w:p>
          <w:p w:rsidR="00B527CD" w:rsidRPr="00B527CD" w:rsidRDefault="00B527CD" w:rsidP="00B527CD">
            <w:pPr>
              <w:spacing w:after="0" w:line="240" w:lineRule="auto"/>
              <w:rPr>
                <w:rFonts w:eastAsia="Calibri" w:cs="Arial"/>
                <w:sz w:val="18"/>
                <w:szCs w:val="18"/>
              </w:rPr>
            </w:pPr>
            <w:r w:rsidRPr="00B527CD">
              <w:rPr>
                <w:rFonts w:eastAsia="Calibri" w:cs="Arial"/>
                <w:sz w:val="18"/>
                <w:szCs w:val="18"/>
              </w:rPr>
              <w:t>•</w:t>
            </w:r>
            <w:proofErr w:type="spellStart"/>
            <w:r w:rsidRPr="00B527CD">
              <w:rPr>
                <w:rFonts w:eastAsia="Calibri" w:cs="Arial"/>
                <w:sz w:val="18"/>
                <w:szCs w:val="18"/>
              </w:rPr>
              <w:t>showroom</w:t>
            </w:r>
            <w:proofErr w:type="spellEnd"/>
            <w:r w:rsidRPr="00B527CD">
              <w:rPr>
                <w:rFonts w:eastAsia="Calibri" w:cs="Arial"/>
                <w:sz w:val="18"/>
                <w:szCs w:val="18"/>
              </w:rPr>
              <w:t>,</w:t>
            </w:r>
          </w:p>
          <w:p w:rsidR="005C08BD" w:rsidRPr="00B527CD" w:rsidRDefault="00B527CD" w:rsidP="00B527CD">
            <w:pPr>
              <w:spacing w:after="0" w:line="240" w:lineRule="auto"/>
              <w:jc w:val="both"/>
              <w:rPr>
                <w:rFonts w:eastAsia="Calibri" w:cs="Arial"/>
                <w:sz w:val="18"/>
                <w:szCs w:val="18"/>
              </w:rPr>
            </w:pPr>
            <w:r w:rsidRPr="00B527CD">
              <w:rPr>
                <w:rFonts w:eastAsia="Calibri" w:cs="Arial"/>
                <w:sz w:val="18"/>
                <w:szCs w:val="18"/>
              </w:rPr>
              <w:t>•Recepción</w:t>
            </w:r>
          </w:p>
          <w:p w:rsidR="005C08BD" w:rsidRPr="00C57DAF" w:rsidRDefault="005C08BD" w:rsidP="00B527CD">
            <w:pPr>
              <w:tabs>
                <w:tab w:val="left" w:pos="3720"/>
                <w:tab w:val="left" w:pos="4111"/>
              </w:tabs>
              <w:spacing w:after="0" w:line="240" w:lineRule="auto"/>
              <w:jc w:val="right"/>
            </w:pPr>
          </w:p>
        </w:tc>
      </w:tr>
    </w:tbl>
    <w:p w:rsidR="005C08BD" w:rsidRPr="00C57DAF" w:rsidRDefault="005C08BD" w:rsidP="00A70874">
      <w:pPr>
        <w:spacing w:after="0" w:line="240" w:lineRule="auto"/>
        <w:jc w:val="both"/>
      </w:pPr>
    </w:p>
    <w:p w:rsidR="00C63BCB" w:rsidRDefault="00C63BCB" w:rsidP="00A70874">
      <w:pPr>
        <w:pStyle w:val="Epgrafe"/>
        <w:keepNext/>
        <w:spacing w:after="0"/>
      </w:pPr>
      <w:r>
        <w:t xml:space="preserve">Ilustración </w:t>
      </w:r>
      <w:r w:rsidR="005F3744">
        <w:fldChar w:fldCharType="begin"/>
      </w:r>
      <w:r>
        <w:instrText xml:space="preserve"> SEQ Ilustración \* ARABIC </w:instrText>
      </w:r>
      <w:r w:rsidR="005F3744">
        <w:fldChar w:fldCharType="separate"/>
      </w:r>
      <w:r w:rsidR="006D460E">
        <w:rPr>
          <w:noProof/>
        </w:rPr>
        <w:t>18</w:t>
      </w:r>
      <w:r w:rsidR="005F3744">
        <w:fldChar w:fldCharType="end"/>
      </w:r>
      <w:r>
        <w:t xml:space="preserve">Zasca Confecciones </w:t>
      </w:r>
      <w:proofErr w:type="spellStart"/>
      <w:r>
        <w:t>Policarpa</w:t>
      </w:r>
      <w:proofErr w:type="spellEnd"/>
      <w:r>
        <w:t xml:space="preserve"> - Centro</w:t>
      </w:r>
    </w:p>
    <w:tbl>
      <w:tblPr>
        <w:tblW w:w="4977"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19"/>
        <w:gridCol w:w="5245"/>
      </w:tblGrid>
      <w:tr w:rsidR="005C08BD" w:rsidRPr="00C57DAF" w:rsidTr="00EA6ED6">
        <w:trPr>
          <w:tblHeader/>
        </w:trPr>
        <w:tc>
          <w:tcPr>
            <w:tcW w:w="2229" w:type="pct"/>
            <w:shd w:val="clear" w:color="auto" w:fill="C2D69B" w:themeFill="accent3" w:themeFillTint="99"/>
          </w:tcPr>
          <w:p w:rsidR="005C08BD" w:rsidRPr="00C57DAF" w:rsidRDefault="005C08BD" w:rsidP="00A70874">
            <w:pPr>
              <w:spacing w:after="0" w:line="240" w:lineRule="auto"/>
              <w:jc w:val="both"/>
              <w:rPr>
                <w:rFonts w:cs="Arial"/>
                <w:b/>
                <w:sz w:val="20"/>
                <w:szCs w:val="20"/>
              </w:rPr>
            </w:pPr>
            <w:r w:rsidRPr="00C57DAF">
              <w:rPr>
                <w:rFonts w:cs="Arial"/>
                <w:b/>
                <w:sz w:val="20"/>
                <w:szCs w:val="20"/>
              </w:rPr>
              <w:t>CSE</w:t>
            </w:r>
          </w:p>
        </w:tc>
        <w:tc>
          <w:tcPr>
            <w:tcW w:w="2771" w:type="pct"/>
            <w:shd w:val="clear" w:color="auto" w:fill="C2D69B" w:themeFill="accent3" w:themeFillTint="99"/>
          </w:tcPr>
          <w:p w:rsidR="005C08BD" w:rsidRPr="00C57DAF" w:rsidRDefault="005C08BD" w:rsidP="00A70874">
            <w:pPr>
              <w:spacing w:after="0" w:line="240" w:lineRule="auto"/>
              <w:jc w:val="both"/>
              <w:rPr>
                <w:rFonts w:cs="Arial"/>
                <w:b/>
                <w:sz w:val="20"/>
                <w:szCs w:val="20"/>
              </w:rPr>
            </w:pPr>
            <w:r w:rsidRPr="00C57DAF">
              <w:rPr>
                <w:rFonts w:cs="Arial"/>
                <w:sz w:val="20"/>
                <w:szCs w:val="20"/>
              </w:rPr>
              <w:t xml:space="preserve"> CSE - </w:t>
            </w:r>
            <w:proofErr w:type="spellStart"/>
            <w:r w:rsidRPr="00C57DAF">
              <w:rPr>
                <w:rFonts w:cs="Arial"/>
                <w:sz w:val="20"/>
                <w:szCs w:val="20"/>
              </w:rPr>
              <w:t>Zasca</w:t>
            </w:r>
            <w:proofErr w:type="spellEnd"/>
            <w:r w:rsidRPr="00C57DAF">
              <w:rPr>
                <w:rFonts w:cs="Arial"/>
                <w:sz w:val="20"/>
                <w:szCs w:val="20"/>
              </w:rPr>
              <w:t xml:space="preserve"> Confecciones </w:t>
            </w:r>
            <w:proofErr w:type="spellStart"/>
            <w:r w:rsidRPr="00C57DAF">
              <w:rPr>
                <w:rFonts w:cs="Arial"/>
                <w:sz w:val="20"/>
                <w:szCs w:val="20"/>
              </w:rPr>
              <w:t>Policarpa</w:t>
            </w:r>
            <w:proofErr w:type="spellEnd"/>
            <w:r w:rsidRPr="00C57DAF">
              <w:rPr>
                <w:rFonts w:cs="Arial"/>
                <w:sz w:val="20"/>
                <w:szCs w:val="20"/>
              </w:rPr>
              <w:t xml:space="preserve"> – Centro</w:t>
            </w:r>
          </w:p>
        </w:tc>
      </w:tr>
      <w:tr w:rsidR="005C08BD" w:rsidRPr="00C57DAF" w:rsidTr="00EA6ED6">
        <w:trPr>
          <w:trHeight w:val="676"/>
          <w:tblHeader/>
        </w:trPr>
        <w:tc>
          <w:tcPr>
            <w:tcW w:w="2229" w:type="pct"/>
            <w:shd w:val="clear" w:color="auto" w:fill="C2D69B" w:themeFill="accent3" w:themeFillTint="99"/>
          </w:tcPr>
          <w:p w:rsidR="005C08BD" w:rsidRPr="00C57DAF" w:rsidRDefault="005C08BD" w:rsidP="00A70874">
            <w:pPr>
              <w:spacing w:after="0" w:line="240" w:lineRule="auto"/>
              <w:jc w:val="both"/>
              <w:rPr>
                <w:rFonts w:cs="Arial"/>
                <w:b/>
                <w:sz w:val="20"/>
                <w:szCs w:val="20"/>
              </w:rPr>
            </w:pPr>
            <w:r w:rsidRPr="00C57DAF">
              <w:rPr>
                <w:rFonts w:cs="Arial"/>
                <w:b/>
                <w:sz w:val="20"/>
                <w:szCs w:val="20"/>
              </w:rPr>
              <w:t>ZONA – DIRECCIÓN</w:t>
            </w:r>
          </w:p>
        </w:tc>
        <w:tc>
          <w:tcPr>
            <w:tcW w:w="2771" w:type="pct"/>
            <w:shd w:val="clear" w:color="auto" w:fill="C2D69B" w:themeFill="accent3" w:themeFillTint="99"/>
          </w:tcPr>
          <w:p w:rsidR="00D72119" w:rsidRDefault="005C08BD" w:rsidP="00A70874">
            <w:pPr>
              <w:spacing w:after="0" w:line="240" w:lineRule="auto"/>
              <w:jc w:val="both"/>
              <w:rPr>
                <w:rFonts w:cs="Arial"/>
                <w:sz w:val="20"/>
                <w:szCs w:val="20"/>
              </w:rPr>
            </w:pPr>
            <w:r w:rsidRPr="00C57DAF">
              <w:rPr>
                <w:rFonts w:cs="Arial"/>
                <w:sz w:val="20"/>
                <w:szCs w:val="20"/>
              </w:rPr>
              <w:t xml:space="preserve">Zona de Aglomeración Sabana Nieves – </w:t>
            </w:r>
            <w:proofErr w:type="spellStart"/>
            <w:r w:rsidRPr="00C57DAF">
              <w:rPr>
                <w:rFonts w:cs="Arial"/>
                <w:sz w:val="20"/>
                <w:szCs w:val="20"/>
              </w:rPr>
              <w:t>Policarpa</w:t>
            </w:r>
            <w:proofErr w:type="spellEnd"/>
          </w:p>
          <w:p w:rsidR="005C08BD" w:rsidRPr="00C57DAF" w:rsidRDefault="005C08BD" w:rsidP="00A70874">
            <w:pPr>
              <w:spacing w:after="0" w:line="240" w:lineRule="auto"/>
              <w:jc w:val="both"/>
              <w:rPr>
                <w:rFonts w:cs="Arial"/>
                <w:b/>
                <w:sz w:val="20"/>
                <w:szCs w:val="20"/>
              </w:rPr>
            </w:pPr>
            <w:r w:rsidRPr="00C57DAF">
              <w:rPr>
                <w:rFonts w:cs="Arial"/>
                <w:sz w:val="20"/>
                <w:szCs w:val="20"/>
              </w:rPr>
              <w:t>Carrera 12 a No. 4-21 sur</w:t>
            </w:r>
          </w:p>
        </w:tc>
      </w:tr>
      <w:tr w:rsidR="005C08BD" w:rsidRPr="00C57DAF" w:rsidTr="00262311">
        <w:trPr>
          <w:trHeight w:val="4821"/>
        </w:trPr>
        <w:tc>
          <w:tcPr>
            <w:tcW w:w="2229" w:type="pct"/>
          </w:tcPr>
          <w:p w:rsidR="00262311" w:rsidRDefault="00262311" w:rsidP="00A70874">
            <w:pPr>
              <w:spacing w:after="0" w:line="240" w:lineRule="auto"/>
              <w:jc w:val="both"/>
              <w:rPr>
                <w:rFonts w:cs="Arial"/>
                <w:b/>
                <w:sz w:val="18"/>
                <w:szCs w:val="18"/>
              </w:rPr>
            </w:pPr>
          </w:p>
          <w:p w:rsidR="005C08BD" w:rsidRPr="00C57DAF" w:rsidRDefault="005C08BD" w:rsidP="00A70874">
            <w:pPr>
              <w:spacing w:after="0" w:line="240" w:lineRule="auto"/>
              <w:jc w:val="both"/>
              <w:rPr>
                <w:rFonts w:cs="Arial"/>
                <w:b/>
                <w:sz w:val="18"/>
                <w:szCs w:val="18"/>
              </w:rPr>
            </w:pPr>
            <w:r w:rsidRPr="00C57DAF">
              <w:rPr>
                <w:rFonts w:cs="Arial"/>
                <w:b/>
                <w:sz w:val="18"/>
                <w:szCs w:val="18"/>
              </w:rPr>
              <w:t xml:space="preserve">Primer piso </w:t>
            </w:r>
          </w:p>
          <w:p w:rsidR="005C08BD" w:rsidRDefault="005C08BD" w:rsidP="00201158">
            <w:pPr>
              <w:pStyle w:val="Prrafodelista"/>
              <w:numPr>
                <w:ilvl w:val="0"/>
                <w:numId w:val="37"/>
              </w:numPr>
              <w:spacing w:after="0" w:line="240" w:lineRule="auto"/>
              <w:jc w:val="both"/>
              <w:rPr>
                <w:rFonts w:asciiTheme="minorHAnsi" w:hAnsiTheme="minorHAnsi" w:cs="Arial"/>
                <w:sz w:val="18"/>
                <w:szCs w:val="18"/>
              </w:rPr>
            </w:pPr>
            <w:r w:rsidRPr="00C57DAF">
              <w:rPr>
                <w:rFonts w:asciiTheme="minorHAnsi" w:hAnsiTheme="minorHAnsi" w:cs="Arial"/>
                <w:sz w:val="18"/>
                <w:szCs w:val="18"/>
              </w:rPr>
              <w:t>Planta modelo para uso compartido, demostrativo y/o educativo. maquinaría de uso compartido, educativo y demostrativo.</w:t>
            </w:r>
          </w:p>
          <w:p w:rsidR="00B527CD" w:rsidRPr="00C57DAF" w:rsidRDefault="00B527CD" w:rsidP="00B527CD">
            <w:pPr>
              <w:pStyle w:val="Prrafodelista"/>
              <w:spacing w:after="0" w:line="240" w:lineRule="auto"/>
              <w:jc w:val="both"/>
              <w:rPr>
                <w:rFonts w:asciiTheme="minorHAnsi" w:hAnsiTheme="minorHAnsi" w:cs="Arial"/>
                <w:sz w:val="18"/>
                <w:szCs w:val="18"/>
              </w:rPr>
            </w:pPr>
          </w:p>
          <w:p w:rsidR="005C08BD" w:rsidRPr="00C57DAF" w:rsidRDefault="005C08BD" w:rsidP="00A70874">
            <w:pPr>
              <w:spacing w:after="0" w:line="240" w:lineRule="auto"/>
              <w:jc w:val="both"/>
              <w:rPr>
                <w:rFonts w:cs="Arial"/>
                <w:b/>
                <w:sz w:val="18"/>
                <w:szCs w:val="18"/>
              </w:rPr>
            </w:pPr>
            <w:r w:rsidRPr="00C57DAF">
              <w:rPr>
                <w:rFonts w:cs="Arial"/>
                <w:b/>
                <w:sz w:val="18"/>
                <w:szCs w:val="18"/>
              </w:rPr>
              <w:t xml:space="preserve">Segundo piso </w:t>
            </w:r>
          </w:p>
          <w:p w:rsidR="005C08BD" w:rsidRDefault="005C08BD" w:rsidP="00201158">
            <w:pPr>
              <w:pStyle w:val="Prrafodelista"/>
              <w:numPr>
                <w:ilvl w:val="0"/>
                <w:numId w:val="38"/>
              </w:numPr>
              <w:spacing w:after="0" w:line="240" w:lineRule="auto"/>
              <w:jc w:val="both"/>
              <w:rPr>
                <w:rFonts w:asciiTheme="minorHAnsi" w:hAnsiTheme="minorHAnsi" w:cs="Arial"/>
                <w:sz w:val="18"/>
                <w:szCs w:val="18"/>
              </w:rPr>
            </w:pPr>
            <w:r w:rsidRPr="00C57DAF">
              <w:rPr>
                <w:rFonts w:asciiTheme="minorHAnsi" w:hAnsiTheme="minorHAnsi" w:cs="Arial"/>
                <w:sz w:val="18"/>
                <w:szCs w:val="18"/>
              </w:rPr>
              <w:t>Sala CAD y sala de diseño empresariales.</w:t>
            </w:r>
          </w:p>
          <w:p w:rsidR="00B527CD" w:rsidRPr="00C57DAF" w:rsidRDefault="00B527CD" w:rsidP="00B527CD">
            <w:pPr>
              <w:pStyle w:val="Prrafodelista"/>
              <w:spacing w:after="0" w:line="240" w:lineRule="auto"/>
              <w:jc w:val="both"/>
              <w:rPr>
                <w:rFonts w:asciiTheme="minorHAnsi" w:hAnsiTheme="minorHAnsi" w:cs="Arial"/>
                <w:sz w:val="18"/>
                <w:szCs w:val="18"/>
              </w:rPr>
            </w:pPr>
          </w:p>
          <w:p w:rsidR="005C08BD" w:rsidRPr="00C57DAF" w:rsidRDefault="005C08BD" w:rsidP="00A70874">
            <w:pPr>
              <w:spacing w:after="0" w:line="240" w:lineRule="auto"/>
              <w:jc w:val="both"/>
              <w:rPr>
                <w:rFonts w:cs="Arial"/>
                <w:b/>
                <w:sz w:val="18"/>
                <w:szCs w:val="18"/>
              </w:rPr>
            </w:pPr>
            <w:r w:rsidRPr="00C57DAF">
              <w:rPr>
                <w:rFonts w:cs="Arial"/>
                <w:b/>
                <w:sz w:val="18"/>
                <w:szCs w:val="18"/>
              </w:rPr>
              <w:t xml:space="preserve">Tercer Piso </w:t>
            </w:r>
          </w:p>
          <w:p w:rsidR="005C08BD" w:rsidRDefault="005C08BD" w:rsidP="00201158">
            <w:pPr>
              <w:pStyle w:val="Prrafodelista"/>
              <w:numPr>
                <w:ilvl w:val="0"/>
                <w:numId w:val="39"/>
              </w:numPr>
              <w:spacing w:after="0" w:line="240" w:lineRule="auto"/>
              <w:jc w:val="both"/>
              <w:rPr>
                <w:rFonts w:asciiTheme="minorHAnsi" w:hAnsiTheme="minorHAnsi" w:cs="Arial"/>
                <w:sz w:val="18"/>
                <w:szCs w:val="18"/>
              </w:rPr>
            </w:pPr>
            <w:r w:rsidRPr="00C57DAF">
              <w:rPr>
                <w:rFonts w:asciiTheme="minorHAnsi" w:hAnsiTheme="minorHAnsi" w:cs="Arial"/>
                <w:sz w:val="18"/>
                <w:szCs w:val="18"/>
              </w:rPr>
              <w:t>Áreas misionales, estratégicas y sala de consulta.</w:t>
            </w:r>
          </w:p>
          <w:p w:rsidR="00B527CD" w:rsidRPr="00C57DAF" w:rsidRDefault="00B527CD" w:rsidP="00B527CD">
            <w:pPr>
              <w:pStyle w:val="Prrafodelista"/>
              <w:spacing w:after="0" w:line="240" w:lineRule="auto"/>
              <w:jc w:val="both"/>
              <w:rPr>
                <w:rFonts w:asciiTheme="minorHAnsi" w:hAnsiTheme="minorHAnsi" w:cs="Arial"/>
                <w:sz w:val="18"/>
                <w:szCs w:val="18"/>
              </w:rPr>
            </w:pPr>
          </w:p>
          <w:p w:rsidR="005C08BD" w:rsidRPr="00C57DAF" w:rsidRDefault="005C08BD" w:rsidP="00A70874">
            <w:pPr>
              <w:spacing w:after="0" w:line="240" w:lineRule="auto"/>
              <w:jc w:val="both"/>
              <w:rPr>
                <w:rFonts w:cs="Arial"/>
                <w:b/>
                <w:sz w:val="18"/>
                <w:szCs w:val="18"/>
              </w:rPr>
            </w:pPr>
            <w:r w:rsidRPr="00C57DAF">
              <w:rPr>
                <w:rFonts w:cs="Arial"/>
                <w:b/>
                <w:sz w:val="18"/>
                <w:szCs w:val="18"/>
              </w:rPr>
              <w:t xml:space="preserve">Cuarto Piso </w:t>
            </w:r>
          </w:p>
          <w:p w:rsidR="005C08BD" w:rsidRPr="004C3ACF" w:rsidRDefault="005C08BD" w:rsidP="00A70874">
            <w:pPr>
              <w:pStyle w:val="Prrafodelista"/>
              <w:numPr>
                <w:ilvl w:val="0"/>
                <w:numId w:val="40"/>
              </w:numPr>
              <w:spacing w:after="0" w:line="240" w:lineRule="auto"/>
              <w:jc w:val="both"/>
              <w:rPr>
                <w:rFonts w:asciiTheme="minorHAnsi" w:hAnsiTheme="minorHAnsi" w:cs="Arial"/>
                <w:b/>
                <w:sz w:val="18"/>
                <w:szCs w:val="18"/>
              </w:rPr>
            </w:pPr>
            <w:r w:rsidRPr="00C57DAF">
              <w:rPr>
                <w:rFonts w:asciiTheme="minorHAnsi" w:hAnsiTheme="minorHAnsi" w:cs="Arial"/>
                <w:sz w:val="18"/>
                <w:szCs w:val="18"/>
              </w:rPr>
              <w:t>E</w:t>
            </w:r>
            <w:r w:rsidRPr="00C57DAF">
              <w:rPr>
                <w:rFonts w:asciiTheme="minorHAnsi" w:eastAsiaTheme="minorHAnsi" w:hAnsiTheme="minorHAnsi" w:cs="Arial"/>
                <w:sz w:val="18"/>
                <w:szCs w:val="18"/>
              </w:rPr>
              <w:t xml:space="preserve">spacio de </w:t>
            </w:r>
            <w:r w:rsidRPr="00C57DAF">
              <w:rPr>
                <w:rFonts w:asciiTheme="minorHAnsi" w:hAnsiTheme="minorHAnsi" w:cs="Arial"/>
                <w:sz w:val="18"/>
                <w:szCs w:val="18"/>
              </w:rPr>
              <w:t xml:space="preserve">uso múltiple para el empresario (Espacio y sala de </w:t>
            </w:r>
            <w:r w:rsidRPr="00C57DAF">
              <w:rPr>
                <w:rFonts w:asciiTheme="minorHAnsi" w:eastAsiaTheme="minorHAnsi" w:hAnsiTheme="minorHAnsi" w:cs="Arial"/>
                <w:sz w:val="18"/>
                <w:szCs w:val="18"/>
              </w:rPr>
              <w:t>contactos comerciales, cierre de negocios y exhibiciones de moda y comerciales)</w:t>
            </w:r>
          </w:p>
        </w:tc>
        <w:tc>
          <w:tcPr>
            <w:tcW w:w="2771" w:type="pct"/>
          </w:tcPr>
          <w:p w:rsidR="005C08BD" w:rsidRPr="00C57DAF" w:rsidRDefault="005C08BD" w:rsidP="00A70874">
            <w:pPr>
              <w:spacing w:after="0" w:line="240" w:lineRule="auto"/>
              <w:jc w:val="both"/>
            </w:pPr>
            <w:r w:rsidRPr="00C57DAF">
              <w:rPr>
                <w:rFonts w:cs="Arial"/>
                <w:noProof/>
              </w:rPr>
              <w:drawing>
                <wp:anchor distT="0" distB="0" distL="114300" distR="114300" simplePos="0" relativeHeight="251652096" behindDoc="0" locked="0" layoutInCell="1" allowOverlap="1">
                  <wp:simplePos x="0" y="0"/>
                  <wp:positionH relativeFrom="column">
                    <wp:posOffset>238743</wp:posOffset>
                  </wp:positionH>
                  <wp:positionV relativeFrom="paragraph">
                    <wp:posOffset>47625</wp:posOffset>
                  </wp:positionV>
                  <wp:extent cx="2957885" cy="1104677"/>
                  <wp:effectExtent l="0" t="0" r="0" b="0"/>
                  <wp:wrapNone/>
                  <wp:docPr id="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2957885" cy="1104677"/>
                          </a:xfrm>
                          <a:prstGeom prst="rect">
                            <a:avLst/>
                          </a:prstGeom>
                          <a:noFill/>
                          <a:ln w="9525">
                            <a:noFill/>
                            <a:miter lim="800000"/>
                            <a:headEnd/>
                            <a:tailEnd/>
                          </a:ln>
                        </pic:spPr>
                      </pic:pic>
                    </a:graphicData>
                  </a:graphic>
                </wp:anchor>
              </w:drawing>
            </w:r>
          </w:p>
          <w:p w:rsidR="005C08BD" w:rsidRPr="00C57DAF" w:rsidRDefault="00262311" w:rsidP="00A70874">
            <w:pPr>
              <w:spacing w:after="0" w:line="240" w:lineRule="auto"/>
              <w:jc w:val="both"/>
            </w:pPr>
            <w:r>
              <w:rPr>
                <w:rFonts w:cs="Arial"/>
                <w:noProof/>
              </w:rPr>
              <w:drawing>
                <wp:anchor distT="0" distB="0" distL="114300" distR="114300" simplePos="0" relativeHeight="251654144" behindDoc="0" locked="0" layoutInCell="1" allowOverlap="1">
                  <wp:simplePos x="0" y="0"/>
                  <wp:positionH relativeFrom="column">
                    <wp:posOffset>1683661</wp:posOffset>
                  </wp:positionH>
                  <wp:positionV relativeFrom="paragraph">
                    <wp:posOffset>1088252</wp:posOffset>
                  </wp:positionV>
                  <wp:extent cx="1522868" cy="1407381"/>
                  <wp:effectExtent l="19050" t="0" r="1132" b="0"/>
                  <wp:wrapNone/>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522868" cy="1407381"/>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653120" behindDoc="0" locked="0" layoutInCell="1" allowOverlap="1">
                  <wp:simplePos x="0" y="0"/>
                  <wp:positionH relativeFrom="column">
                    <wp:posOffset>244475</wp:posOffset>
                  </wp:positionH>
                  <wp:positionV relativeFrom="paragraph">
                    <wp:posOffset>1088252</wp:posOffset>
                  </wp:positionV>
                  <wp:extent cx="1340623" cy="1407381"/>
                  <wp:effectExtent l="19050" t="0" r="0" b="0"/>
                  <wp:wrapNone/>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340623" cy="1407381"/>
                          </a:xfrm>
                          <a:prstGeom prst="rect">
                            <a:avLst/>
                          </a:prstGeom>
                          <a:noFill/>
                          <a:ln w="9525">
                            <a:noFill/>
                            <a:miter lim="800000"/>
                            <a:headEnd/>
                            <a:tailEnd/>
                          </a:ln>
                        </pic:spPr>
                      </pic:pic>
                    </a:graphicData>
                  </a:graphic>
                </wp:anchor>
              </w:drawing>
            </w:r>
          </w:p>
        </w:tc>
      </w:tr>
    </w:tbl>
    <w:p w:rsidR="00262311" w:rsidRDefault="00262311" w:rsidP="00A70874">
      <w:pPr>
        <w:spacing w:after="0" w:line="240" w:lineRule="auto"/>
        <w:jc w:val="both"/>
      </w:pPr>
      <w:bookmarkStart w:id="109" w:name="_Toc436053018"/>
    </w:p>
    <w:p w:rsidR="00C63BCB" w:rsidRDefault="00C63BCB" w:rsidP="00A70874">
      <w:pPr>
        <w:pStyle w:val="Epgrafe"/>
        <w:keepNext/>
        <w:spacing w:after="0"/>
      </w:pPr>
      <w:r>
        <w:t xml:space="preserve">Ilustración </w:t>
      </w:r>
      <w:r w:rsidR="005F3744">
        <w:fldChar w:fldCharType="begin"/>
      </w:r>
      <w:r>
        <w:instrText xml:space="preserve"> SEQ Ilustración \* ARABIC </w:instrText>
      </w:r>
      <w:r w:rsidR="005F3744">
        <w:fldChar w:fldCharType="separate"/>
      </w:r>
      <w:r w:rsidR="006D460E">
        <w:rPr>
          <w:noProof/>
        </w:rPr>
        <w:t>19</w:t>
      </w:r>
      <w:r w:rsidR="005F3744">
        <w:fldChar w:fldCharType="end"/>
      </w:r>
      <w:r w:rsidRPr="00912EE7">
        <w:t xml:space="preserve">- </w:t>
      </w:r>
      <w:proofErr w:type="spellStart"/>
      <w:r w:rsidRPr="00912EE7">
        <w:t>Zasca</w:t>
      </w:r>
      <w:proofErr w:type="spellEnd"/>
      <w:r w:rsidRPr="00912EE7">
        <w:t xml:space="preserve"> Confecciones Ciudad Bolívar</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5"/>
        <w:gridCol w:w="5823"/>
      </w:tblGrid>
      <w:tr w:rsidR="00C63BCB" w:rsidRPr="00C57DAF" w:rsidTr="00D72119">
        <w:trPr>
          <w:trHeight w:val="551"/>
          <w:tblHeader/>
        </w:trPr>
        <w:tc>
          <w:tcPr>
            <w:tcW w:w="1938" w:type="pct"/>
            <w:shd w:val="clear" w:color="auto" w:fill="C2D69B" w:themeFill="accent3" w:themeFillTint="99"/>
          </w:tcPr>
          <w:p w:rsidR="00C63BCB" w:rsidRPr="00C57DAF" w:rsidRDefault="00C63BCB" w:rsidP="00A70874">
            <w:pPr>
              <w:spacing w:after="0" w:line="240" w:lineRule="auto"/>
              <w:jc w:val="both"/>
              <w:rPr>
                <w:rFonts w:cs="Arial"/>
                <w:b/>
                <w:sz w:val="20"/>
                <w:szCs w:val="20"/>
              </w:rPr>
            </w:pPr>
            <w:r w:rsidRPr="00C57DAF">
              <w:br w:type="page"/>
            </w:r>
            <w:r w:rsidRPr="00C57DAF">
              <w:rPr>
                <w:rFonts w:cs="Arial"/>
                <w:b/>
                <w:sz w:val="20"/>
                <w:szCs w:val="20"/>
              </w:rPr>
              <w:t>CSE</w:t>
            </w:r>
          </w:p>
        </w:tc>
        <w:tc>
          <w:tcPr>
            <w:tcW w:w="3062" w:type="pct"/>
            <w:shd w:val="clear" w:color="auto" w:fill="C2D69B" w:themeFill="accent3" w:themeFillTint="99"/>
          </w:tcPr>
          <w:p w:rsidR="00C63BCB" w:rsidRPr="00C57DAF" w:rsidRDefault="00C63BCB" w:rsidP="00A70874">
            <w:pPr>
              <w:spacing w:after="0" w:line="240" w:lineRule="auto"/>
              <w:jc w:val="both"/>
              <w:rPr>
                <w:rFonts w:cs="Arial"/>
                <w:b/>
                <w:sz w:val="20"/>
                <w:szCs w:val="20"/>
              </w:rPr>
            </w:pPr>
            <w:r w:rsidRPr="00C57DAF">
              <w:rPr>
                <w:rFonts w:cs="Arial"/>
                <w:sz w:val="20"/>
                <w:szCs w:val="20"/>
              </w:rPr>
              <w:t xml:space="preserve">Centro de Servicios Empresariales - CSE - </w:t>
            </w:r>
            <w:proofErr w:type="spellStart"/>
            <w:r w:rsidRPr="00C57DAF">
              <w:rPr>
                <w:rFonts w:cs="Arial"/>
                <w:sz w:val="20"/>
                <w:szCs w:val="20"/>
              </w:rPr>
              <w:t>Zasca</w:t>
            </w:r>
            <w:proofErr w:type="spellEnd"/>
            <w:r w:rsidRPr="00C57DAF">
              <w:rPr>
                <w:rFonts w:cs="Arial"/>
                <w:sz w:val="20"/>
                <w:szCs w:val="20"/>
              </w:rPr>
              <w:t xml:space="preserve"> Confecciones Ciudad Bolívar</w:t>
            </w:r>
          </w:p>
        </w:tc>
      </w:tr>
      <w:tr w:rsidR="00C63BCB" w:rsidRPr="00C57DAF" w:rsidTr="00D72119">
        <w:trPr>
          <w:trHeight w:val="519"/>
          <w:tblHeader/>
        </w:trPr>
        <w:tc>
          <w:tcPr>
            <w:tcW w:w="1938" w:type="pct"/>
            <w:shd w:val="clear" w:color="auto" w:fill="C2D69B" w:themeFill="accent3" w:themeFillTint="99"/>
          </w:tcPr>
          <w:p w:rsidR="00C63BCB" w:rsidRPr="00C57DAF" w:rsidRDefault="00C63BCB" w:rsidP="00A70874">
            <w:pPr>
              <w:spacing w:after="0" w:line="240" w:lineRule="auto"/>
              <w:jc w:val="both"/>
              <w:rPr>
                <w:rFonts w:cs="Arial"/>
                <w:b/>
                <w:sz w:val="20"/>
                <w:szCs w:val="20"/>
              </w:rPr>
            </w:pPr>
            <w:r w:rsidRPr="00C57DAF">
              <w:rPr>
                <w:rFonts w:cs="Arial"/>
                <w:b/>
                <w:sz w:val="20"/>
                <w:szCs w:val="20"/>
              </w:rPr>
              <w:t>ZONA – DIRECCIÓN</w:t>
            </w:r>
          </w:p>
        </w:tc>
        <w:tc>
          <w:tcPr>
            <w:tcW w:w="3062" w:type="pct"/>
            <w:shd w:val="clear" w:color="auto" w:fill="C2D69B" w:themeFill="accent3" w:themeFillTint="99"/>
          </w:tcPr>
          <w:p w:rsidR="00C63BCB" w:rsidRPr="00C57DAF" w:rsidRDefault="00C63BCB" w:rsidP="00A70874">
            <w:pPr>
              <w:spacing w:after="0" w:line="240" w:lineRule="auto"/>
              <w:jc w:val="both"/>
              <w:rPr>
                <w:rFonts w:cs="Arial"/>
                <w:sz w:val="20"/>
                <w:szCs w:val="20"/>
              </w:rPr>
            </w:pPr>
            <w:r w:rsidRPr="00C57DAF">
              <w:rPr>
                <w:rFonts w:cs="Arial"/>
                <w:sz w:val="20"/>
                <w:szCs w:val="20"/>
              </w:rPr>
              <w:t>Zona Lucero – Tesoro Ciudad Bolívar</w:t>
            </w:r>
          </w:p>
          <w:p w:rsidR="00C63BCB" w:rsidRPr="00C57DAF" w:rsidRDefault="00C63BCB" w:rsidP="00A70874">
            <w:pPr>
              <w:spacing w:after="0" w:line="240" w:lineRule="auto"/>
              <w:jc w:val="both"/>
              <w:rPr>
                <w:rFonts w:cs="Arial"/>
                <w:b/>
                <w:sz w:val="20"/>
                <w:szCs w:val="20"/>
              </w:rPr>
            </w:pPr>
            <w:proofErr w:type="spellStart"/>
            <w:r w:rsidRPr="00C57DAF">
              <w:rPr>
                <w:rFonts w:cs="Arial"/>
                <w:sz w:val="20"/>
                <w:szCs w:val="20"/>
              </w:rPr>
              <w:t>Kra</w:t>
            </w:r>
            <w:proofErr w:type="spellEnd"/>
            <w:r w:rsidRPr="00C57DAF">
              <w:rPr>
                <w:rFonts w:cs="Arial"/>
                <w:sz w:val="20"/>
                <w:szCs w:val="20"/>
              </w:rPr>
              <w:t xml:space="preserve"> 18G No. 74ª-59</w:t>
            </w:r>
          </w:p>
        </w:tc>
      </w:tr>
      <w:tr w:rsidR="00C63BCB" w:rsidRPr="00C57DAF" w:rsidTr="00C63BCB">
        <w:trPr>
          <w:trHeight w:val="2745"/>
        </w:trPr>
        <w:tc>
          <w:tcPr>
            <w:tcW w:w="1938" w:type="pct"/>
          </w:tcPr>
          <w:p w:rsidR="00C63BCB" w:rsidRPr="00C57DAF" w:rsidRDefault="00C63BCB" w:rsidP="00A70874">
            <w:pPr>
              <w:spacing w:after="0" w:line="240" w:lineRule="auto"/>
              <w:jc w:val="both"/>
              <w:rPr>
                <w:rFonts w:cs="Arial"/>
                <w:sz w:val="20"/>
                <w:szCs w:val="18"/>
              </w:rPr>
            </w:pPr>
            <w:r w:rsidRPr="00C57DAF">
              <w:rPr>
                <w:rFonts w:cs="Arial"/>
                <w:b/>
                <w:sz w:val="20"/>
                <w:szCs w:val="18"/>
              </w:rPr>
              <w:lastRenderedPageBreak/>
              <w:t>Planta física</w:t>
            </w:r>
          </w:p>
          <w:p w:rsidR="00C63BCB" w:rsidRPr="00C57DAF" w:rsidRDefault="00C63BCB" w:rsidP="00201158">
            <w:pPr>
              <w:pStyle w:val="Prrafodelista"/>
              <w:numPr>
                <w:ilvl w:val="0"/>
                <w:numId w:val="37"/>
              </w:numPr>
              <w:spacing w:after="0" w:line="240" w:lineRule="auto"/>
              <w:jc w:val="both"/>
              <w:rPr>
                <w:rFonts w:asciiTheme="minorHAnsi" w:hAnsiTheme="minorHAnsi" w:cs="Arial"/>
                <w:sz w:val="20"/>
                <w:szCs w:val="18"/>
              </w:rPr>
            </w:pPr>
            <w:r w:rsidRPr="00C57DAF">
              <w:rPr>
                <w:rFonts w:asciiTheme="minorHAnsi" w:hAnsiTheme="minorHAnsi" w:cs="Arial"/>
                <w:sz w:val="20"/>
                <w:szCs w:val="18"/>
              </w:rPr>
              <w:t>Dotada con las especificaciones de la industria de las confecciones</w:t>
            </w:r>
          </w:p>
          <w:p w:rsidR="00C63BCB" w:rsidRPr="00C57DAF" w:rsidRDefault="00C63BCB" w:rsidP="00201158">
            <w:pPr>
              <w:pStyle w:val="Prrafodelista"/>
              <w:numPr>
                <w:ilvl w:val="0"/>
                <w:numId w:val="37"/>
              </w:numPr>
              <w:spacing w:after="0" w:line="240" w:lineRule="auto"/>
              <w:jc w:val="both"/>
              <w:rPr>
                <w:rFonts w:asciiTheme="minorHAnsi" w:hAnsiTheme="minorHAnsi"/>
              </w:rPr>
            </w:pPr>
            <w:r w:rsidRPr="00C57DAF">
              <w:rPr>
                <w:rFonts w:asciiTheme="minorHAnsi" w:hAnsiTheme="minorHAnsi" w:cs="Arial"/>
                <w:sz w:val="20"/>
                <w:szCs w:val="18"/>
              </w:rPr>
              <w:t>Maquinaría de uso compartido, educativo y demostrativo</w:t>
            </w:r>
            <w:r w:rsidRPr="00C57DAF">
              <w:rPr>
                <w:rFonts w:asciiTheme="minorHAnsi" w:hAnsiTheme="minorHAnsi" w:cs="Arial"/>
                <w:sz w:val="18"/>
                <w:szCs w:val="18"/>
              </w:rPr>
              <w:t>.</w:t>
            </w:r>
          </w:p>
        </w:tc>
        <w:tc>
          <w:tcPr>
            <w:tcW w:w="3062" w:type="pct"/>
          </w:tcPr>
          <w:p w:rsidR="00C63BCB" w:rsidRPr="00C57DAF" w:rsidRDefault="00C63BCB" w:rsidP="00A70874">
            <w:pPr>
              <w:spacing w:after="0" w:line="240" w:lineRule="auto"/>
              <w:jc w:val="both"/>
            </w:pPr>
            <w:r w:rsidRPr="00C57DAF">
              <w:rPr>
                <w:rFonts w:cs="Arial"/>
                <w:noProof/>
              </w:rPr>
              <w:drawing>
                <wp:anchor distT="0" distB="0" distL="114300" distR="114300" simplePos="0" relativeHeight="251656192" behindDoc="0" locked="0" layoutInCell="1" allowOverlap="1">
                  <wp:simplePos x="0" y="0"/>
                  <wp:positionH relativeFrom="column">
                    <wp:posOffset>1676455</wp:posOffset>
                  </wp:positionH>
                  <wp:positionV relativeFrom="paragraph">
                    <wp:posOffset>64465</wp:posOffset>
                  </wp:positionV>
                  <wp:extent cx="1685677" cy="1637969"/>
                  <wp:effectExtent l="0" t="0" r="0" b="635"/>
                  <wp:wrapNone/>
                  <wp:docPr id="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685290" cy="1637593"/>
                          </a:xfrm>
                          <a:prstGeom prst="rect">
                            <a:avLst/>
                          </a:prstGeom>
                          <a:noFill/>
                          <a:ln w="9525">
                            <a:noFill/>
                            <a:miter lim="800000"/>
                            <a:headEnd/>
                            <a:tailEnd/>
                          </a:ln>
                        </pic:spPr>
                      </pic:pic>
                    </a:graphicData>
                  </a:graphic>
                </wp:anchor>
              </w:drawing>
            </w:r>
            <w:r w:rsidRPr="00C57DAF">
              <w:rPr>
                <w:rFonts w:cs="Arial"/>
                <w:noProof/>
              </w:rPr>
              <w:drawing>
                <wp:anchor distT="0" distB="0" distL="114300" distR="114300" simplePos="0" relativeHeight="251655168" behindDoc="0" locked="0" layoutInCell="1" allowOverlap="1">
                  <wp:simplePos x="0" y="0"/>
                  <wp:positionH relativeFrom="column">
                    <wp:posOffset>-64880</wp:posOffset>
                  </wp:positionH>
                  <wp:positionV relativeFrom="paragraph">
                    <wp:posOffset>64466</wp:posOffset>
                  </wp:positionV>
                  <wp:extent cx="1867641" cy="1637969"/>
                  <wp:effectExtent l="0" t="0" r="0" b="635"/>
                  <wp:wrapNone/>
                  <wp:docPr id="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868170" cy="1638433"/>
                          </a:xfrm>
                          <a:prstGeom prst="rect">
                            <a:avLst/>
                          </a:prstGeom>
                          <a:noFill/>
                          <a:ln w="9525">
                            <a:noFill/>
                            <a:miter lim="800000"/>
                            <a:headEnd/>
                            <a:tailEnd/>
                          </a:ln>
                        </pic:spPr>
                      </pic:pic>
                    </a:graphicData>
                  </a:graphic>
                </wp:anchor>
              </w:drawing>
            </w:r>
          </w:p>
          <w:p w:rsidR="00C63BCB" w:rsidRPr="00C57DAF" w:rsidRDefault="00C63BCB" w:rsidP="00A70874">
            <w:pPr>
              <w:spacing w:after="0" w:line="240" w:lineRule="auto"/>
              <w:jc w:val="both"/>
            </w:pPr>
          </w:p>
        </w:tc>
      </w:tr>
    </w:tbl>
    <w:p w:rsidR="00C63BCB" w:rsidRPr="00C57DAF" w:rsidRDefault="00C63BCB" w:rsidP="00A70874">
      <w:pPr>
        <w:pStyle w:val="NormalWeb"/>
        <w:shd w:val="clear" w:color="auto" w:fill="FFFFFF"/>
        <w:spacing w:before="0" w:beforeAutospacing="0" w:after="0" w:afterAutospacing="0"/>
        <w:ind w:left="2160"/>
        <w:jc w:val="both"/>
        <w:rPr>
          <w:rFonts w:asciiTheme="minorHAnsi" w:hAnsiTheme="minorHAnsi"/>
          <w:b/>
          <w:bCs/>
          <w:sz w:val="22"/>
          <w:szCs w:val="22"/>
          <w:lang w:val="es-ES"/>
        </w:rPr>
      </w:pPr>
      <w:bookmarkStart w:id="110" w:name="_Toc434595072"/>
      <w:bookmarkEnd w:id="109"/>
    </w:p>
    <w:bookmarkEnd w:id="110"/>
    <w:p w:rsidR="00DB087F" w:rsidRDefault="00DB087F">
      <w:pPr>
        <w:rPr>
          <w:rFonts w:eastAsia="Times New Roman" w:cs="Times New Roman"/>
          <w:b/>
          <w:bCs/>
          <w:color w:val="365F91"/>
          <w:sz w:val="28"/>
          <w:szCs w:val="28"/>
          <w:lang w:val="es-ES" w:eastAsia="es-ES"/>
        </w:rPr>
      </w:pPr>
      <w:r>
        <w:br w:type="page"/>
      </w:r>
    </w:p>
    <w:p w:rsidR="00046CC3" w:rsidRPr="001B5B23" w:rsidRDefault="007D2717" w:rsidP="001B5B23">
      <w:pPr>
        <w:pStyle w:val="Ttulo1"/>
      </w:pPr>
      <w:bookmarkStart w:id="111" w:name="_Toc439742644"/>
      <w:r w:rsidRPr="00722E0B">
        <w:lastRenderedPageBreak/>
        <w:t>CAPITULO No. 5</w:t>
      </w:r>
      <w:r w:rsidR="00AB2709" w:rsidRPr="00722E0B">
        <w:t>UNA MIRADA POBLACIONAL Y DIFE</w:t>
      </w:r>
      <w:r w:rsidR="00E76BB8" w:rsidRPr="00722E0B">
        <w:t>RE</w:t>
      </w:r>
      <w:r w:rsidR="00AB2709" w:rsidRPr="00722E0B">
        <w:t>NCIAL</w:t>
      </w:r>
      <w:bookmarkEnd w:id="111"/>
    </w:p>
    <w:p w:rsidR="007D2717" w:rsidRPr="00C57DAF" w:rsidRDefault="007D2717" w:rsidP="00A70874">
      <w:pPr>
        <w:spacing w:after="0" w:line="240" w:lineRule="auto"/>
        <w:jc w:val="both"/>
        <w:rPr>
          <w:lang w:val="es-ES" w:eastAsia="es-ES"/>
        </w:rPr>
      </w:pPr>
    </w:p>
    <w:p w:rsidR="00AD6073" w:rsidRPr="00C57DAF" w:rsidRDefault="00AD6073" w:rsidP="00A70874">
      <w:pPr>
        <w:spacing w:after="0" w:line="240" w:lineRule="auto"/>
        <w:jc w:val="both"/>
      </w:pPr>
      <w:r w:rsidRPr="00C57DAF">
        <w:t>El Plan de Desarrollo Distrital Bogotá Humana en su primer eje: Una ciudad que reduce la segregación y la discriminación: el ser humano en el centro de las preocupaciones del desarrollo</w:t>
      </w:r>
      <w:r w:rsidR="00E76BB8" w:rsidRPr="00C57DAF">
        <w:t xml:space="preserve">, </w:t>
      </w:r>
      <w:r w:rsidRPr="00C57DAF">
        <w:t xml:space="preserve">incorpora </w:t>
      </w:r>
      <w:r w:rsidR="006B4C6E" w:rsidRPr="00C57DAF">
        <w:t>un</w:t>
      </w:r>
      <w:r w:rsidR="00E76BB8" w:rsidRPr="00C57DAF">
        <w:t xml:space="preserve"> enfoque diferencial como l</w:t>
      </w:r>
      <w:r w:rsidRPr="00C57DAF">
        <w:t xml:space="preserve">ineamiento </w:t>
      </w:r>
      <w:r w:rsidR="00E76BB8" w:rsidRPr="00C57DAF">
        <w:t xml:space="preserve">de </w:t>
      </w:r>
      <w:r w:rsidRPr="00C57DAF">
        <w:t>los proyectos y programas de la administración</w:t>
      </w:r>
      <w:r w:rsidR="00E76BB8" w:rsidRPr="00C57DAF">
        <w:t xml:space="preserve"> diseñados</w:t>
      </w:r>
      <w:r w:rsidR="005B66B7">
        <w:t xml:space="preserve"> </w:t>
      </w:r>
      <w:r w:rsidR="00E76BB8" w:rsidRPr="00C57DAF">
        <w:t xml:space="preserve">para intervenir aquellas situaciones que han </w:t>
      </w:r>
      <w:proofErr w:type="spellStart"/>
      <w:r w:rsidR="00E76BB8" w:rsidRPr="00C57DAF">
        <w:t>fragmentando</w:t>
      </w:r>
      <w:proofErr w:type="spellEnd"/>
      <w:r w:rsidR="00E76BB8" w:rsidRPr="00C57DAF">
        <w:t xml:space="preserve"> y excluido a </w:t>
      </w:r>
      <w:r w:rsidR="00C411A6" w:rsidRPr="00C57DAF">
        <w:t>la ciudadanía</w:t>
      </w:r>
      <w:r w:rsidR="006B4C6E" w:rsidRPr="00C57DAF">
        <w:t>, a partir del reconocimiento de las diferentes poblaciones bajo</w:t>
      </w:r>
      <w:r w:rsidRPr="00C57DAF">
        <w:t xml:space="preserve"> el principio de igualdad y principalmente de equidad</w:t>
      </w:r>
      <w:r w:rsidR="006B4C6E" w:rsidRPr="00C57DAF">
        <w:t>, cumpliendo así l</w:t>
      </w:r>
      <w:r w:rsidRPr="00C57DAF">
        <w:t xml:space="preserve">a legislatura existente en el país y en el mundo. </w:t>
      </w:r>
    </w:p>
    <w:p w:rsidR="0012013E" w:rsidRPr="00C57DAF" w:rsidRDefault="0012013E" w:rsidP="00A70874">
      <w:pPr>
        <w:spacing w:after="0" w:line="240" w:lineRule="auto"/>
        <w:jc w:val="both"/>
      </w:pPr>
    </w:p>
    <w:p w:rsidR="007E2561" w:rsidRPr="00C57DAF" w:rsidRDefault="007E2561" w:rsidP="00A70874">
      <w:pPr>
        <w:spacing w:after="0" w:line="240" w:lineRule="auto"/>
        <w:jc w:val="both"/>
      </w:pPr>
      <w:r w:rsidRPr="00C57DAF">
        <w:t xml:space="preserve">En aplicación del enfoque la Secretaria </w:t>
      </w:r>
      <w:r w:rsidR="002501B4">
        <w:t xml:space="preserve">Distrital </w:t>
      </w:r>
      <w:r w:rsidRPr="00C57DAF">
        <w:t>de Desarrollo Económico</w:t>
      </w:r>
      <w:r w:rsidR="002501B4">
        <w:t xml:space="preserve"> (SDDE)</w:t>
      </w:r>
      <w:r w:rsidRPr="00C57DAF">
        <w:t xml:space="preserve"> ha adelantado acciones de</w:t>
      </w:r>
      <w:r w:rsidR="005B66B7">
        <w:t xml:space="preserve"> </w:t>
      </w:r>
      <w:r w:rsidRPr="00C57DAF">
        <w:t>participación en el Consejo Distrital de Política Social y la Comisión Intersectorial de Poblaciones y acciones de sensibilización a los y las funcionarias y sus prácticas con respecto al enfoque de derechos, diferencial y de género, haciendo visibles aquellas diferencias que habitan en la ciudadanía bogotana, sus realidades, costumbres y por supuesto sus brechas históricas entre unas y otras, con el fin de promover la equidad e igualdad entre las poblaciones de: Mujeres, LGBTI, Etnias, Personas con discapacidad, Jóvenes, Adultez, Persona Mayor, Personas en ejercicio de prostitución, Habitante de calle, Familias.</w:t>
      </w:r>
    </w:p>
    <w:p w:rsidR="0012013E" w:rsidRPr="00C57DAF" w:rsidRDefault="0012013E" w:rsidP="00A70874">
      <w:pPr>
        <w:spacing w:after="0" w:line="240" w:lineRule="auto"/>
        <w:jc w:val="both"/>
      </w:pPr>
    </w:p>
    <w:p w:rsidR="002501B4" w:rsidRDefault="00AD6073" w:rsidP="00A70874">
      <w:pPr>
        <w:spacing w:after="0" w:line="240" w:lineRule="auto"/>
        <w:jc w:val="both"/>
      </w:pPr>
      <w:r w:rsidRPr="00C57DAF">
        <w:t>En la Secretaría Distrital de Desarrollo Económico se adoptaron medidas de tipo institucional, como por ejemplo, la creación de un equipo poblacional, ubicado en el despacho y en coordinación con la Oficina Asesora de Planeación. Donde el equipo poblacional tiene como responsabilidades, la articulación con los demás sectores y entidades de la administración en torno a la formulación, implementación y seguimiento de las políticas públicas ya sea en instancias o espacios de participación que así lo requieran.</w:t>
      </w:r>
    </w:p>
    <w:p w:rsidR="00C5118C" w:rsidRDefault="00C5118C" w:rsidP="00A70874">
      <w:pPr>
        <w:spacing w:after="0" w:line="240" w:lineRule="auto"/>
        <w:jc w:val="both"/>
      </w:pPr>
    </w:p>
    <w:p w:rsidR="00C24A1B" w:rsidRDefault="006B4C6E" w:rsidP="00A70874">
      <w:pPr>
        <w:spacing w:after="0" w:line="240" w:lineRule="auto"/>
        <w:jc w:val="both"/>
      </w:pPr>
      <w:r w:rsidRPr="00C57DAF">
        <w:t xml:space="preserve">Además vela por el acceso </w:t>
      </w:r>
      <w:r w:rsidR="00AD6073" w:rsidRPr="00C57DAF">
        <w:t xml:space="preserve">de la población a los </w:t>
      </w:r>
      <w:r w:rsidRPr="00C57DAF">
        <w:t xml:space="preserve">diferentes </w:t>
      </w:r>
      <w:r w:rsidR="00AD6073" w:rsidRPr="00C57DAF">
        <w:t xml:space="preserve">servicios y/o proyectos de la entidad, como </w:t>
      </w:r>
      <w:r w:rsidR="002501B4">
        <w:t>es la estrategia de mínimos</w:t>
      </w:r>
      <w:r w:rsidR="00AD6073" w:rsidRPr="00C57DAF">
        <w:t xml:space="preserve"> de atención por proyecto según la dema</w:t>
      </w:r>
      <w:r w:rsidR="002501B4">
        <w:t>nda de la población específica y la línea base de atendidos en la Secretaria, otro aspecto es la inclusión de l</w:t>
      </w:r>
      <w:r w:rsidR="00AD6073" w:rsidRPr="00C57DAF">
        <w:t xml:space="preserve">os planes </w:t>
      </w:r>
      <w:r w:rsidR="002501B4">
        <w:t xml:space="preserve">de acción de </w:t>
      </w:r>
      <w:r w:rsidR="00AD6073" w:rsidRPr="00C57DAF">
        <w:t>las políticas públicas</w:t>
      </w:r>
      <w:r w:rsidR="005B66B7">
        <w:t xml:space="preserve"> </w:t>
      </w:r>
      <w:r w:rsidR="002501B4">
        <w:t>en</w:t>
      </w:r>
      <w:r w:rsidR="002501B4" w:rsidRPr="00C57DAF">
        <w:t xml:space="preserve"> los planes de</w:t>
      </w:r>
      <w:r w:rsidR="002501B4">
        <w:t xml:space="preserve"> trabajo de la SDDE</w:t>
      </w:r>
      <w:r w:rsidR="005B66B7">
        <w:t xml:space="preserve"> </w:t>
      </w:r>
      <w:r w:rsidRPr="00C57DAF">
        <w:t>y la realización de</w:t>
      </w:r>
      <w:r w:rsidR="00AD6073" w:rsidRPr="00C57DAF">
        <w:t xml:space="preserve"> aportes a diferentes documentos dist</w:t>
      </w:r>
      <w:r w:rsidRPr="00C57DAF">
        <w:t xml:space="preserve">ritales desde el sector </w:t>
      </w:r>
      <w:r w:rsidR="002501B4">
        <w:t>económico</w:t>
      </w:r>
      <w:r w:rsidR="00AD6073" w:rsidRPr="00C57DAF">
        <w:t>.</w:t>
      </w:r>
      <w:r w:rsidR="005B66B7">
        <w:t xml:space="preserve"> </w:t>
      </w:r>
      <w:r w:rsidR="008B0C98" w:rsidRPr="00C57DAF">
        <w:t xml:space="preserve">Finalmente es el encargado de sensibilizar a los y las funcionarias con respecto al enfoque de derechos, diferencial y de género con el objeto de hacer visibles aquellas </w:t>
      </w:r>
      <w:r w:rsidR="002501B4">
        <w:t>situaciones, realidades y</w:t>
      </w:r>
      <w:r w:rsidR="002501B4" w:rsidRPr="00C57DAF">
        <w:t xml:space="preserve"> costumbres</w:t>
      </w:r>
      <w:r w:rsidR="002501B4">
        <w:t xml:space="preserve"> que vive la</w:t>
      </w:r>
      <w:r w:rsidR="008B0C98" w:rsidRPr="00C57DAF">
        <w:t xml:space="preserve"> ciudadanía bogotana</w:t>
      </w:r>
      <w:r w:rsidR="002501B4">
        <w:t xml:space="preserve"> que son motivo de inequidad o desigualdad</w:t>
      </w:r>
      <w:r w:rsidR="008B0C98" w:rsidRPr="00C57DAF">
        <w:t xml:space="preserve">, entre unas y otras. </w:t>
      </w:r>
    </w:p>
    <w:p w:rsidR="00DD4D6C" w:rsidRDefault="00DD4D6C" w:rsidP="00A70874">
      <w:pPr>
        <w:spacing w:after="0" w:line="240" w:lineRule="auto"/>
        <w:jc w:val="both"/>
      </w:pPr>
    </w:p>
    <w:p w:rsidR="00DD4D6C" w:rsidRPr="00C5118C" w:rsidRDefault="00DD4D6C" w:rsidP="00DD4D6C">
      <w:pPr>
        <w:spacing w:after="0" w:line="240" w:lineRule="auto"/>
        <w:jc w:val="both"/>
        <w:rPr>
          <w:rStyle w:val="Refdenotaalpie"/>
          <w:vertAlign w:val="baseline"/>
        </w:rPr>
      </w:pPr>
      <w:r w:rsidRPr="00D10A44">
        <w:t>Por otra parte, se publicaron cuatro documentos que reúnen el sentido del enfoque diferencial, y la forma como se deben incluir idealmente las necesidades de las poblaciones al interior de los proyectos de la SDDE.</w:t>
      </w:r>
      <w:r>
        <w:t xml:space="preserve"> S</w:t>
      </w:r>
      <w:r w:rsidRPr="00C62A58">
        <w:t>e publicó inicialmente el documento; “</w:t>
      </w:r>
      <w:r>
        <w:t xml:space="preserve">La </w:t>
      </w:r>
      <w:r w:rsidRPr="00C62A58">
        <w:t xml:space="preserve">SDDE y las políticas públicas distritales poblacionales” (2012), en el cual se aportan las definiciones y las líneas jurídicas que soportan la formulación de proyectos de la mano con cada una de las poblaciones, que deben ser incluidos en los </w:t>
      </w:r>
      <w:r>
        <w:t>proyectos de inversión de la entidad</w:t>
      </w:r>
      <w:r w:rsidRPr="00C62A58">
        <w:t>. En este mismo año, se publicó una estrategia de enfoque poblacional y diferencial denominada: “Metodología de seguimiento y evaluación a la incorporación de la estrategia de enfoque poblacional y diferencial de la SDDE en sus proyectos de inversión” (SDDE y las políticas públi</w:t>
      </w:r>
      <w:r w:rsidR="00C5118C">
        <w:t xml:space="preserve">cas poblacionales, 2012, p. 33) </w:t>
      </w:r>
      <w:r w:rsidRPr="00C62A58">
        <w:t>En el 2013 se publicó el documento “Lineamientos Distritales para la aplicación del enfoque diferencial”, en el cual se consignan lineamientos emitidos por la comisión intersectorial poblacional para el trabajo diferencial con poblaciones.</w:t>
      </w:r>
      <w:r>
        <w:t xml:space="preserve"> Finalmente, </w:t>
      </w:r>
      <w:r w:rsidRPr="00C62A58">
        <w:t xml:space="preserve">en este mismo año se publica el documento “Enfoque diferencial para el reconocimiento, promoción, restablecimiento y reivindicación de derechos de los grupos étnicos, jóvenes, mujeres, personas mayores, población en condición de discapacidad, víctimas y población LGTBI”, </w:t>
      </w:r>
      <w:r>
        <w:t>que</w:t>
      </w:r>
      <w:r w:rsidRPr="00C62A58">
        <w:t xml:space="preserve"> tenía el objetivo de </w:t>
      </w:r>
      <w:r w:rsidRPr="00C62A58">
        <w:lastRenderedPageBreak/>
        <w:t>convertirse en un insumo que aportara a la discusión sobre el enfoque diferencial al interior de la SDDE”. (SDDE, 201</w:t>
      </w:r>
      <w:r>
        <w:t>2)</w:t>
      </w:r>
      <w:r w:rsidRPr="00A91907">
        <w:rPr>
          <w:rStyle w:val="Refdenotaalpie"/>
        </w:rPr>
        <w:footnoteReference w:id="24"/>
      </w:r>
    </w:p>
    <w:p w:rsidR="00DE03F8" w:rsidRDefault="00DE03F8" w:rsidP="00A70874">
      <w:pPr>
        <w:spacing w:after="0" w:line="240" w:lineRule="auto"/>
        <w:jc w:val="both"/>
      </w:pPr>
    </w:p>
    <w:p w:rsidR="00DE03F8" w:rsidRPr="00DE03F8" w:rsidRDefault="00DE03F8" w:rsidP="00DE03F8">
      <w:pPr>
        <w:pStyle w:val="Ttulo2"/>
      </w:pPr>
      <w:bookmarkStart w:id="112" w:name="_Toc439742645"/>
      <w:r w:rsidRPr="00DE03F8">
        <w:t>5.1 Enfoque Diferencial –Política públicas y su aplicación desde la SDDE</w:t>
      </w:r>
      <w:bookmarkEnd w:id="112"/>
    </w:p>
    <w:p w:rsidR="00DE03F8" w:rsidRDefault="00DE03F8" w:rsidP="00DE03F8">
      <w:pPr>
        <w:spacing w:after="0" w:line="240" w:lineRule="auto"/>
        <w:jc w:val="both"/>
      </w:pPr>
    </w:p>
    <w:p w:rsidR="00DE03F8" w:rsidRPr="00F56C97" w:rsidRDefault="00DE03F8" w:rsidP="00DE03F8">
      <w:pPr>
        <w:spacing w:after="0" w:line="240" w:lineRule="auto"/>
        <w:jc w:val="both"/>
        <w:rPr>
          <w:sz w:val="20"/>
          <w:szCs w:val="20"/>
        </w:rPr>
      </w:pPr>
      <w:r w:rsidRPr="00DE03F8">
        <w:t>El Enfoque de Derechos, del cual se despliega el Enfoque Diferencial</w:t>
      </w:r>
      <w:r>
        <w:rPr>
          <w:rStyle w:val="Refdenotaalpie"/>
        </w:rPr>
        <w:footnoteReference w:id="25"/>
      </w:r>
      <w:r w:rsidRPr="00DE03F8">
        <w:t xml:space="preserve">, es una herramienta metodológica para la creación de Políticas Públicas que le apuntan a la cobertura de los Derechos Humanos. Aplicar el Enfoque de Derechos implica tener una mirada a la realidad social desde: 1. Las relaciones de poder que exponen realidades hegemónicas y desigualdades. 2. </w:t>
      </w:r>
      <w:r>
        <w:t>La r</w:t>
      </w:r>
      <w:r w:rsidRPr="00DE03F8">
        <w:t>estricción e incumplimiento de derechos a algunos individuos por las relaciones de poder que se ejercen socialmente. 3. La participación de cada una y cada uno como una</w:t>
      </w:r>
      <w:r>
        <w:t xml:space="preserve"> forma de construir consensos y </w:t>
      </w:r>
      <w:r w:rsidRPr="00DE03F8">
        <w:t xml:space="preserve">4. La posibilidad de que cada uno y cada una </w:t>
      </w:r>
      <w:proofErr w:type="gramStart"/>
      <w:r w:rsidRPr="00DE03F8">
        <w:t>pueda</w:t>
      </w:r>
      <w:proofErr w:type="gramEnd"/>
      <w:r w:rsidRPr="00DE03F8">
        <w:t xml:space="preserve"> ejercer sus derechos a plenitud</w:t>
      </w:r>
      <w:r w:rsidRPr="00F56C97">
        <w:rPr>
          <w:sz w:val="20"/>
          <w:szCs w:val="20"/>
        </w:rPr>
        <w:t>.</w:t>
      </w:r>
    </w:p>
    <w:p w:rsidR="00DE03F8" w:rsidRDefault="00DE03F8" w:rsidP="00DE03F8">
      <w:pPr>
        <w:spacing w:after="0" w:line="240" w:lineRule="auto"/>
        <w:jc w:val="both"/>
      </w:pPr>
    </w:p>
    <w:p w:rsidR="00DE03F8" w:rsidRPr="00C62A58" w:rsidRDefault="00DE03F8" w:rsidP="005D3B1A">
      <w:pPr>
        <w:spacing w:before="120" w:after="0" w:line="240" w:lineRule="auto"/>
        <w:jc w:val="both"/>
      </w:pPr>
      <w:r w:rsidRPr="00C62A58">
        <w:t xml:space="preserve">En la actualidad existen </w:t>
      </w:r>
      <w:r>
        <w:t xml:space="preserve">algunas </w:t>
      </w:r>
      <w:r w:rsidRPr="00C62A58">
        <w:t>políticas públicas en el Distrito Capital para la aplicación de un enfoq</w:t>
      </w:r>
      <w:r>
        <w:t xml:space="preserve">ue diferencial y/o poblacional. </w:t>
      </w:r>
      <w:r w:rsidRPr="00C62A58">
        <w:t>En este sentido, la SDDE, como parte del nivel central y con compromisos establecidos en estas políticas, ha venido implementando acciones que recogen, en principio las orientaciones y acciones propuestas, en algunos casos a través de planes de acción de las políticas y otras en acuerdos específicos establecidos en las mesas técnicas de las mismas políticas o en la Comisión Intersectorial de Poblaciones –CIPO-.</w:t>
      </w:r>
    </w:p>
    <w:p w:rsidR="00A91907" w:rsidRPr="001A38A9" w:rsidRDefault="00BC7EEB" w:rsidP="001A38A9">
      <w:pPr>
        <w:pStyle w:val="Ttulo2"/>
      </w:pPr>
      <w:bookmarkStart w:id="113" w:name="_Toc439742646"/>
      <w:r w:rsidRPr="001A38A9">
        <w:t xml:space="preserve">5.2. </w:t>
      </w:r>
      <w:r w:rsidR="00A91907" w:rsidRPr="001A38A9">
        <w:t>Acciones de la Secretaria en los grupos poblacionales:</w:t>
      </w:r>
      <w:bookmarkEnd w:id="113"/>
    </w:p>
    <w:p w:rsidR="00DE03F8" w:rsidRPr="001A38A9" w:rsidRDefault="00A91907" w:rsidP="001A38A9">
      <w:pPr>
        <w:pStyle w:val="Ttulo3"/>
      </w:pPr>
      <w:bookmarkStart w:id="114" w:name="_Toc439742647"/>
      <w:r w:rsidRPr="001A38A9">
        <w:t>5.</w:t>
      </w:r>
      <w:r w:rsidR="00BC7EEB" w:rsidRPr="001A38A9">
        <w:t>2</w:t>
      </w:r>
      <w:r w:rsidRPr="001A38A9">
        <w:t xml:space="preserve">.1 </w:t>
      </w:r>
      <w:r w:rsidR="00DE03F8" w:rsidRPr="001A38A9">
        <w:t>ETNIAS: (Afro descendientes, Raizales, Indígenas y Romaní)</w:t>
      </w:r>
      <w:bookmarkEnd w:id="114"/>
    </w:p>
    <w:p w:rsidR="009C7FFB" w:rsidRPr="009C7FFB" w:rsidRDefault="009C7FFB" w:rsidP="009C7FFB">
      <w:pPr>
        <w:shd w:val="clear" w:color="auto" w:fill="FFFFFF"/>
        <w:spacing w:before="120" w:after="0" w:line="240" w:lineRule="auto"/>
        <w:jc w:val="both"/>
      </w:pPr>
      <w:r w:rsidRPr="009C7FFB">
        <w:t>Durante el 2015 en el marco del cumplimiento e implementación de las Políticas Públicas Indígena, Afro, y Gitana, el trabajo se enfocó en el acercamiento con los pueblos afro-descendientes, raizales, indígenas y Romaní, además de esto, se decidió abrir una convocatoria de emprendimiento que tuviera un enfoque diferencial para grupos étnicos, y en mayo del mismo año, se invitó a las diferentes comunidades y grupos a participar en la 6ta convocatoria de fortalecimiento empresarial. Las unidades productivas de la economía popular comportan un alto nivel de informalidad, esto, junto con unas dinámicas económicas propias a ellos que distan de las manejadas en nuestro sistema capitalino genera que, los documentos legales que exige la SDDE sean la principal limitante para el acceso diferencial a los servicios que ofrece la entidad.</w:t>
      </w:r>
    </w:p>
    <w:p w:rsidR="009C7FFB" w:rsidRDefault="009C7FFB" w:rsidP="009C7FFB">
      <w:pPr>
        <w:shd w:val="clear" w:color="auto" w:fill="FFFFFF"/>
        <w:spacing w:before="120" w:after="0" w:line="240" w:lineRule="auto"/>
        <w:ind w:left="2124"/>
        <w:jc w:val="both"/>
        <w:rPr>
          <w:rFonts w:ascii="Arial" w:eastAsia="Times New Roman" w:hAnsi="Arial" w:cs="Arial"/>
          <w:color w:val="222222"/>
          <w:sz w:val="19"/>
          <w:szCs w:val="19"/>
        </w:rPr>
      </w:pPr>
      <w:r>
        <w:rPr>
          <w:rFonts w:ascii="Arial" w:eastAsia="Times New Roman" w:hAnsi="Arial" w:cs="Arial"/>
          <w:noProof/>
          <w:color w:val="222222"/>
          <w:sz w:val="19"/>
          <w:szCs w:val="19"/>
        </w:rPr>
        <w:drawing>
          <wp:inline distT="0" distB="0" distL="0" distR="0">
            <wp:extent cx="2452851" cy="1528877"/>
            <wp:effectExtent l="0" t="0" r="5080" b="0"/>
            <wp:docPr id="8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conv-VI-2015.jpg"/>
                    <pic:cNvPicPr/>
                  </pic:nvPicPr>
                  <pic:blipFill>
                    <a:blip r:embed="rId40">
                      <a:extLst>
                        <a:ext uri="{28A0092B-C50C-407E-A947-70E740481C1C}">
                          <a14:useLocalDpi xmlns:a14="http://schemas.microsoft.com/office/drawing/2010/main" val="0"/>
                        </a:ext>
                      </a:extLst>
                    </a:blip>
                    <a:stretch>
                      <a:fillRect/>
                    </a:stretch>
                  </pic:blipFill>
                  <pic:spPr>
                    <a:xfrm>
                      <a:off x="0" y="0"/>
                      <a:ext cx="2456782" cy="1531327"/>
                    </a:xfrm>
                    <a:prstGeom prst="rect">
                      <a:avLst/>
                    </a:prstGeom>
                  </pic:spPr>
                </pic:pic>
              </a:graphicData>
            </a:graphic>
          </wp:inline>
        </w:drawing>
      </w:r>
    </w:p>
    <w:p w:rsidR="009C7FFB" w:rsidRPr="00002BB6" w:rsidRDefault="009C7FFB" w:rsidP="009C7FFB">
      <w:pPr>
        <w:shd w:val="clear" w:color="auto" w:fill="FFFFFF"/>
        <w:spacing w:before="120" w:after="0" w:line="240" w:lineRule="auto"/>
        <w:jc w:val="both"/>
        <w:rPr>
          <w:rFonts w:ascii="Arial" w:eastAsia="Times New Roman" w:hAnsi="Arial" w:cs="Arial"/>
          <w:color w:val="222222"/>
          <w:sz w:val="19"/>
          <w:szCs w:val="19"/>
        </w:rPr>
      </w:pPr>
    </w:p>
    <w:p w:rsidR="009C7FFB" w:rsidRPr="009C7FFB" w:rsidRDefault="009C7FFB" w:rsidP="009C7FFB">
      <w:pPr>
        <w:shd w:val="clear" w:color="auto" w:fill="FFFFFF"/>
        <w:spacing w:before="120" w:after="0" w:line="240" w:lineRule="auto"/>
        <w:jc w:val="both"/>
      </w:pPr>
      <w:r w:rsidRPr="009C7FFB">
        <w:lastRenderedPageBreak/>
        <w:t xml:space="preserve">Adicionalmente y debido a las debilidades identificadas para la efectiva atención a éstas poblaciones, durante los meses de agosto a diciembre de 2015, se crearon las Mesas de Trabajo con cada población, donde se realizaron múltiples reuniones con los representantes de los cabildos </w:t>
      </w:r>
      <w:proofErr w:type="spellStart"/>
      <w:r w:rsidRPr="009C7FFB">
        <w:t>Uitoto</w:t>
      </w:r>
      <w:proofErr w:type="spellEnd"/>
      <w:r w:rsidRPr="009C7FFB">
        <w:t xml:space="preserve">, </w:t>
      </w:r>
      <w:proofErr w:type="spellStart"/>
      <w:r w:rsidRPr="009C7FFB">
        <w:t>Kichua</w:t>
      </w:r>
      <w:proofErr w:type="spellEnd"/>
      <w:r w:rsidRPr="009C7FFB">
        <w:t xml:space="preserve">, Muisca de Bosa, </w:t>
      </w:r>
      <w:proofErr w:type="spellStart"/>
      <w:r w:rsidRPr="009C7FFB">
        <w:t>Kamêntsá</w:t>
      </w:r>
      <w:proofErr w:type="spellEnd"/>
      <w:r w:rsidRPr="009C7FFB">
        <w:t xml:space="preserve">, Pastos e Inga, así como con los representantes de la </w:t>
      </w:r>
      <w:proofErr w:type="spellStart"/>
      <w:r w:rsidRPr="009C7FFB">
        <w:t>KumpaniaRrom</w:t>
      </w:r>
      <w:proofErr w:type="spellEnd"/>
      <w:r w:rsidRPr="009C7FFB">
        <w:t xml:space="preserve"> y los representantes de los afro-descendientes, entablando el debate sobre el enfoque diferencial en los proyectos de inversión de la SDDE (709, 686, 715 y 716), que buscaban incluir tecnicismos y metas que expresaran un verdadero enfoque diferencial para los pueblos étnicos. De este trabajo con los grupos étnicos reposan en el archivo los borradores de los documentos construidos junto con las actas que soportan el trabajo realizado.</w:t>
      </w:r>
    </w:p>
    <w:p w:rsidR="009C7FFB" w:rsidRPr="009C7FFB" w:rsidRDefault="009C7FFB" w:rsidP="009C7FFB">
      <w:pPr>
        <w:spacing w:after="0" w:line="240" w:lineRule="auto"/>
      </w:pPr>
    </w:p>
    <w:p w:rsidR="009C7FFB" w:rsidRPr="009C7FFB" w:rsidRDefault="009C7FFB" w:rsidP="009C7FFB">
      <w:pPr>
        <w:shd w:val="clear" w:color="auto" w:fill="FFFFFF"/>
        <w:spacing w:after="0" w:line="240" w:lineRule="auto"/>
        <w:jc w:val="both"/>
      </w:pPr>
      <w:r w:rsidRPr="009C7FFB">
        <w:t>Se participó en la Mesa Distrital Autónoma de Jóvenes Étnicos, donde se trabajó por la institucionalización de la misma Mesa, la institucionalización  del Encuentro de Jóvenes Étnicos y en la inclusión de los jóvenes étnicos dentro de la reformulación de la Política Pública de Juventud. También dentro del trabajo intersectorial se participó en la revisión de la campaña de sensibilización a cargo de la DAE y en la construcción de los Planes de Acciones Afirmativas de las Políticas Públicas Étnicas.</w:t>
      </w:r>
    </w:p>
    <w:p w:rsidR="009C7FFB" w:rsidRPr="009C7FFB" w:rsidRDefault="009C7FFB" w:rsidP="009C7FFB">
      <w:pPr>
        <w:shd w:val="clear" w:color="auto" w:fill="FFFFFF"/>
        <w:spacing w:after="0" w:line="240" w:lineRule="auto"/>
      </w:pPr>
    </w:p>
    <w:p w:rsidR="009C7FFB" w:rsidRPr="009C7FFB" w:rsidRDefault="009C7FFB" w:rsidP="009C7FFB">
      <w:pPr>
        <w:shd w:val="clear" w:color="auto" w:fill="FFFFFF"/>
        <w:spacing w:after="0" w:line="240" w:lineRule="auto"/>
      </w:pPr>
      <w:r w:rsidRPr="009C7FFB">
        <w:t>Por todo lo arriba mencionado es notable la baja participación de las poblaciones en los proyectos de la entidad como se refleja en el siguiente cuadro.</w:t>
      </w:r>
    </w:p>
    <w:p w:rsidR="009C7FFB" w:rsidRDefault="009C7FFB" w:rsidP="009C7FFB">
      <w:pPr>
        <w:shd w:val="clear" w:color="auto" w:fill="FFFFFF"/>
        <w:spacing w:after="0" w:line="240" w:lineRule="auto"/>
        <w:rPr>
          <w:rFonts w:ascii="Arial" w:eastAsia="Times New Roman" w:hAnsi="Arial" w:cs="Arial"/>
          <w:color w:val="222222"/>
          <w:sz w:val="19"/>
          <w:szCs w:val="19"/>
        </w:rPr>
      </w:pPr>
    </w:p>
    <w:p w:rsidR="009C7FFB" w:rsidRPr="00002BB6" w:rsidRDefault="009C7FFB" w:rsidP="009C7FFB">
      <w:pPr>
        <w:shd w:val="clear" w:color="auto" w:fill="FFFFFF"/>
        <w:spacing w:after="0" w:line="240" w:lineRule="auto"/>
        <w:ind w:left="708"/>
        <w:rPr>
          <w:rFonts w:ascii="Arial" w:eastAsia="Times New Roman" w:hAnsi="Arial" w:cs="Arial"/>
          <w:color w:val="222222"/>
          <w:sz w:val="19"/>
          <w:szCs w:val="19"/>
        </w:rPr>
      </w:pPr>
      <w:r>
        <w:rPr>
          <w:rFonts w:ascii="Arial" w:eastAsia="Times New Roman" w:hAnsi="Arial" w:cs="Arial"/>
          <w:noProof/>
          <w:color w:val="222222"/>
          <w:sz w:val="19"/>
          <w:szCs w:val="19"/>
        </w:rPr>
        <w:drawing>
          <wp:inline distT="0" distB="0" distL="0" distR="0">
            <wp:extent cx="4651203" cy="1828800"/>
            <wp:effectExtent l="0" t="0" r="0" b="0"/>
            <wp:docPr id="8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beneficiados2015.jpg"/>
                    <pic:cNvPicPr/>
                  </pic:nvPicPr>
                  <pic:blipFill>
                    <a:blip r:embed="rId41">
                      <a:extLst>
                        <a:ext uri="{28A0092B-C50C-407E-A947-70E740481C1C}">
                          <a14:useLocalDpi xmlns:a14="http://schemas.microsoft.com/office/drawing/2010/main" val="0"/>
                        </a:ext>
                      </a:extLst>
                    </a:blip>
                    <a:stretch>
                      <a:fillRect/>
                    </a:stretch>
                  </pic:blipFill>
                  <pic:spPr>
                    <a:xfrm>
                      <a:off x="0" y="0"/>
                      <a:ext cx="4652340" cy="1829247"/>
                    </a:xfrm>
                    <a:prstGeom prst="rect">
                      <a:avLst/>
                    </a:prstGeom>
                  </pic:spPr>
                </pic:pic>
              </a:graphicData>
            </a:graphic>
          </wp:inline>
        </w:drawing>
      </w:r>
    </w:p>
    <w:p w:rsidR="009C7FFB" w:rsidRPr="009C7FFB" w:rsidRDefault="009C7FFB" w:rsidP="009C7FFB"/>
    <w:p w:rsidR="00CD06C7" w:rsidRDefault="00BC7EEB" w:rsidP="005B66B7">
      <w:pPr>
        <w:pStyle w:val="Ttulo3"/>
      </w:pPr>
      <w:bookmarkStart w:id="115" w:name="_Toc439742648"/>
      <w:r w:rsidRPr="001A38A9">
        <w:t>5.2</w:t>
      </w:r>
      <w:r w:rsidR="00A91907" w:rsidRPr="001A38A9">
        <w:t xml:space="preserve">.2. </w:t>
      </w:r>
      <w:r w:rsidR="00CD06C7" w:rsidRPr="001A38A9">
        <w:t>Personas Con  Discapacidad</w:t>
      </w:r>
      <w:bookmarkEnd w:id="115"/>
    </w:p>
    <w:p w:rsidR="005B66B7" w:rsidRPr="005B66B7" w:rsidRDefault="005B66B7" w:rsidP="005B66B7"/>
    <w:p w:rsidR="0072494D" w:rsidRPr="0072494D" w:rsidRDefault="0072494D" w:rsidP="00CD06C7">
      <w:pPr>
        <w:jc w:val="both"/>
      </w:pPr>
      <w:r w:rsidRPr="0072494D">
        <w:t>Con el Plan de Desarrollo Bogotá Humana se abordaron algunas necesidades planteadas a partir de varias estrategias. La primera fue la inclusión de una meta específica para la población con discapacidad en el proyecto 715: Financiar 5,000 unidades productivas de economía popular que correspondan a población con discapacidad. Lo que la convirtió en la única meta que reporta la entidad en el plan de acción de la Política Pública y representa un avance, pues implica tener en cuenta la discapacidad en la planeación de programas y proyectos de la SDDE.</w:t>
      </w:r>
    </w:p>
    <w:p w:rsidR="0072494D" w:rsidRPr="0072494D" w:rsidRDefault="0072494D" w:rsidP="00CD06C7">
      <w:pPr>
        <w:jc w:val="both"/>
      </w:pPr>
      <w:r w:rsidRPr="0072494D">
        <w:t>Igualmente se consolidó un equipo de trabajo poblacional, esto ha permitido una articulación más efectiva con el Sistema Distrital de Discapacidad permitiendo la reactivación  y permanencia de la Mesa de Productividad de Personas con Discapacidad, articulada con la línea estratégica 1 de la PPDD y la posibilidad de liderar la implementación de la Directiva 010 de 2015 de vinculación laboral de personas con discapacidad en el Distrito. Cabe resaltar la articulación activa del Servicio Público de Empleo en la implementación de esta directiva.</w:t>
      </w:r>
    </w:p>
    <w:p w:rsidR="0072494D" w:rsidRPr="0072494D" w:rsidRDefault="0072494D" w:rsidP="00CD06C7">
      <w:pPr>
        <w:jc w:val="both"/>
      </w:pPr>
      <w:r w:rsidRPr="0072494D">
        <w:lastRenderedPageBreak/>
        <w:t>Por otra parte se diseñó e implementó el Sistema Integrado de Caracterización de Ciudadanos y Unidades Productivas atendidos por la entidad incluyendo las variables de discapacidad y la identificación de cuidadores y cuidadoras en los registros.</w:t>
      </w:r>
    </w:p>
    <w:p w:rsidR="0072494D" w:rsidRPr="0072494D" w:rsidRDefault="0072494D" w:rsidP="00CD06C7">
      <w:pPr>
        <w:jc w:val="both"/>
      </w:pPr>
      <w:r w:rsidRPr="0072494D">
        <w:t>Según este registro se han atendido las siguientes personas con discapacidad en los proyectos de la SDDE: 26 personas en el proyecto 715, 115 personas en el proyecto 716,5 personas en el proyecto 709, 141 personas en el proyecto 736, 36 personas en el proyecto 748, 13 personas en el proyecto 686 y 2 personas en el proyecto 689.</w:t>
      </w:r>
    </w:p>
    <w:p w:rsidR="0072494D" w:rsidRPr="0072494D" w:rsidRDefault="0072494D" w:rsidP="00CD06C7">
      <w:pPr>
        <w:jc w:val="both"/>
      </w:pPr>
      <w:r w:rsidRPr="0072494D">
        <w:t>Teniendo en cuenta la atención que se le debe brindar a las personas en condición de discapacidad del Distrito Capital, la Secretaría Distrital de Desarrollo Económico desarrolló un programa especial de formación  en emprendimiento y formulación de planes de negocios a personas en condición de discapacidad para la creación de unidades productivas para la generación de ingresos   y mejoramiento de su calidad de vida, con un enfoque diferencial  que incorporará la elaboración y reelaboración de su proyecto de vida, direccionado específicamente para los integrantes del movimiento social de discapacidad, grupo poblacional  referenciado por la Secretaria Distrital de Integración Social.</w:t>
      </w:r>
    </w:p>
    <w:p w:rsidR="0072494D" w:rsidRPr="0072494D" w:rsidRDefault="0072494D" w:rsidP="00CD06C7">
      <w:pPr>
        <w:jc w:val="both"/>
      </w:pPr>
      <w:r w:rsidRPr="0072494D">
        <w:t>Todo el anterior proceso se articuló con talleres y charlas de desarrollo personal, también se realizó la V</w:t>
      </w:r>
      <w:r>
        <w:t>I</w:t>
      </w:r>
      <w:r w:rsidRPr="0072494D">
        <w:t xml:space="preserve"> Convocatoria del programa de emprendimiento y fortalecimiento empresarial para unidades productivas de personas con discapacidad y otras poblaciones.</w:t>
      </w:r>
    </w:p>
    <w:p w:rsidR="0072494D" w:rsidRPr="0072494D" w:rsidRDefault="0072494D" w:rsidP="00CD06C7">
      <w:pPr>
        <w:jc w:val="both"/>
      </w:pPr>
      <w:r w:rsidRPr="0072494D">
        <w:t>La Secretaría ha realizado sensibilizaciones dirigidas a las y los funcionarios, entre las que se encuentran enfoque diferencial, enfoque poblacional y capacitaciones como la impartida en el Primer Seminario Distrital sobre Accesibilidad en Páginas Web. En cuanto al acceso a la información, es relevante mencionar que se adelantan acciones para la elaboración de una estrategia de comunicación incluyente y la capacitación de funcionarios en lenguaje de señas para la atención de personas con discapacidad auditiva. De la misma manera se adelantan acciones para la impresión del manual de atención al ciudadano de la SDDE en Braille a través de acciones interinstitucionales.</w:t>
      </w:r>
    </w:p>
    <w:p w:rsidR="0072494D" w:rsidRPr="0072494D" w:rsidRDefault="0072494D" w:rsidP="00CD06C7">
      <w:pPr>
        <w:jc w:val="both"/>
      </w:pPr>
      <w:r w:rsidRPr="0072494D">
        <w:t>En cuanto al Servicio Público de Empleo, aparte de su papel en la implementación de la Directiva 101 de 2015 ya mencionada, es relevante decir que se incorporaron 8 funcionarios en un proceso de capacitación en discapacidad para agencias de empleo a través de un convenio del Ministerio de Trabajo y el Pacto de Productividad. Cabe mencionar que inicialmente se contaba con 3 cupos para esta capacitación y se solicitó la ampliación de los mismos para lograr la inclusión del total aquí reportado.</w:t>
      </w:r>
    </w:p>
    <w:p w:rsidR="00BC7EEB" w:rsidRPr="001A38A9" w:rsidRDefault="009C7FFB" w:rsidP="001A38A9">
      <w:pPr>
        <w:pStyle w:val="Ttulo3"/>
      </w:pPr>
      <w:bookmarkStart w:id="116" w:name="_Toc439742649"/>
      <w:r w:rsidRPr="001A38A9">
        <w:t>5.</w:t>
      </w:r>
      <w:r w:rsidR="00BC7EEB" w:rsidRPr="001A38A9">
        <w:t>2</w:t>
      </w:r>
      <w:r w:rsidRPr="001A38A9">
        <w:t xml:space="preserve">.3. </w:t>
      </w:r>
      <w:r w:rsidR="00CD06C7" w:rsidRPr="001A38A9">
        <w:t>Personas LGBTI</w:t>
      </w:r>
      <w:bookmarkEnd w:id="116"/>
    </w:p>
    <w:p w:rsidR="00BC7EEB" w:rsidRDefault="009C7FFB" w:rsidP="00BC7EEB">
      <w:pPr>
        <w:spacing w:before="120" w:after="0" w:line="240" w:lineRule="auto"/>
        <w:jc w:val="both"/>
      </w:pPr>
      <w:r w:rsidRPr="00BC7EEB">
        <w:t>En la Secretaría Distrital de Desarrollo Económico se han logrado atender 508 personas de los sectores LGBTI en todos los puntos de atención con los que se cuenta, como por ejemplo en los Centros de Desarrollo Económicos Locales, los puntos de atención de los súper CADES, los Kioscos de empleo, y la Agencia Pública de Empleo, entre los años 2012 hasta octubre del 2015.</w:t>
      </w:r>
    </w:p>
    <w:p w:rsidR="009C7FFB" w:rsidRDefault="009C7FFB" w:rsidP="00CD06C7">
      <w:pPr>
        <w:spacing w:before="120" w:after="0" w:line="240" w:lineRule="auto"/>
        <w:jc w:val="both"/>
      </w:pPr>
      <w:r w:rsidRPr="00BC7EEB">
        <w:t>De las 465 personas atendidas, se han beneficiado 86 unidades productivas en cinco proyectos de la entidad que se pueden observar en la siguiente tabla:</w:t>
      </w:r>
    </w:p>
    <w:p w:rsidR="00CD06C7" w:rsidRPr="00CD06C7" w:rsidRDefault="00CD06C7" w:rsidP="00CD06C7">
      <w:pPr>
        <w:spacing w:before="120" w:after="0" w:line="240" w:lineRule="auto"/>
        <w:jc w:val="both"/>
      </w:pPr>
    </w:p>
    <w:tbl>
      <w:tblPr>
        <w:tblW w:w="8875" w:type="dxa"/>
        <w:jc w:val="center"/>
        <w:tblCellMar>
          <w:left w:w="0" w:type="dxa"/>
          <w:right w:w="0" w:type="dxa"/>
        </w:tblCellMar>
        <w:tblLook w:val="04A0" w:firstRow="1" w:lastRow="0" w:firstColumn="1" w:lastColumn="0" w:noHBand="0" w:noVBand="1"/>
      </w:tblPr>
      <w:tblGrid>
        <w:gridCol w:w="1118"/>
        <w:gridCol w:w="1299"/>
        <w:gridCol w:w="982"/>
        <w:gridCol w:w="1400"/>
        <w:gridCol w:w="1372"/>
        <w:gridCol w:w="1843"/>
        <w:gridCol w:w="861"/>
      </w:tblGrid>
      <w:tr w:rsidR="009C7FFB" w:rsidRPr="00CD06C7" w:rsidTr="00CD06C7">
        <w:trPr>
          <w:trHeight w:val="1568"/>
          <w:tblHeader/>
          <w:jc w:val="center"/>
        </w:trPr>
        <w:tc>
          <w:tcPr>
            <w:tcW w:w="11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lastRenderedPageBreak/>
              <w:t>Proyecto</w:t>
            </w:r>
          </w:p>
          <w:p w:rsidR="009C7FFB" w:rsidRPr="00CD06C7" w:rsidRDefault="009C7FFB" w:rsidP="00CD06C7">
            <w:pPr>
              <w:rPr>
                <w:b/>
                <w:bCs/>
                <w:sz w:val="16"/>
                <w:szCs w:val="16"/>
              </w:rPr>
            </w:pPr>
            <w:r w:rsidRPr="00CD06C7">
              <w:rPr>
                <w:b/>
                <w:sz w:val="16"/>
                <w:szCs w:val="16"/>
              </w:rPr>
              <w:t>_________</w:t>
            </w:r>
          </w:p>
          <w:p w:rsidR="009C7FFB" w:rsidRPr="00CD06C7" w:rsidRDefault="009C7FFB" w:rsidP="00CD06C7">
            <w:pPr>
              <w:rPr>
                <w:b/>
                <w:bCs/>
                <w:sz w:val="16"/>
                <w:szCs w:val="16"/>
              </w:rPr>
            </w:pPr>
          </w:p>
          <w:p w:rsidR="009C7FFB" w:rsidRPr="00CD06C7" w:rsidRDefault="009C7FFB" w:rsidP="00CD06C7">
            <w:pPr>
              <w:rPr>
                <w:b/>
                <w:bCs/>
                <w:sz w:val="16"/>
                <w:szCs w:val="16"/>
              </w:rPr>
            </w:pPr>
            <w:r w:rsidRPr="00CD06C7">
              <w:rPr>
                <w:b/>
                <w:sz w:val="16"/>
                <w:szCs w:val="16"/>
              </w:rPr>
              <w:t>Sector Poblacional</w:t>
            </w:r>
          </w:p>
        </w:tc>
        <w:tc>
          <w:tcPr>
            <w:tcW w:w="1299"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Proyecto 689</w:t>
            </w:r>
          </w:p>
          <w:p w:rsidR="009C7FFB" w:rsidRPr="00CD06C7" w:rsidRDefault="009C7FFB" w:rsidP="00CD06C7">
            <w:pPr>
              <w:rPr>
                <w:b/>
                <w:bCs/>
                <w:sz w:val="16"/>
                <w:szCs w:val="16"/>
              </w:rPr>
            </w:pPr>
            <w:r w:rsidRPr="00CD06C7">
              <w:rPr>
                <w:b/>
                <w:sz w:val="16"/>
                <w:szCs w:val="16"/>
              </w:rPr>
              <w:t>Potenciar zonas de concentración de economía popular</w:t>
            </w:r>
          </w:p>
        </w:tc>
        <w:tc>
          <w:tcPr>
            <w:tcW w:w="982"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Proyecto 715</w:t>
            </w:r>
          </w:p>
          <w:p w:rsidR="009C7FFB" w:rsidRPr="00CD06C7" w:rsidRDefault="009C7FFB" w:rsidP="00CD06C7">
            <w:pPr>
              <w:rPr>
                <w:b/>
                <w:bCs/>
                <w:sz w:val="16"/>
                <w:szCs w:val="16"/>
              </w:rPr>
            </w:pPr>
            <w:r w:rsidRPr="00CD06C7">
              <w:rPr>
                <w:b/>
                <w:sz w:val="16"/>
                <w:szCs w:val="16"/>
              </w:rPr>
              <w:t>Banca para la Economía Popular</w:t>
            </w:r>
          </w:p>
        </w:tc>
        <w:tc>
          <w:tcPr>
            <w:tcW w:w="1400"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Proyecto 716</w:t>
            </w:r>
          </w:p>
          <w:p w:rsidR="009C7FFB" w:rsidRPr="00CD06C7" w:rsidRDefault="009C7FFB" w:rsidP="00CD06C7">
            <w:pPr>
              <w:rPr>
                <w:b/>
                <w:bCs/>
                <w:sz w:val="16"/>
                <w:szCs w:val="16"/>
              </w:rPr>
            </w:pPr>
            <w:r w:rsidRPr="00CD06C7">
              <w:rPr>
                <w:b/>
                <w:sz w:val="16"/>
                <w:szCs w:val="16"/>
              </w:rPr>
              <w:t>Fortalecimiento de las iniciativas de emprendimiento</w:t>
            </w:r>
          </w:p>
        </w:tc>
        <w:tc>
          <w:tcPr>
            <w:tcW w:w="1372"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Proyecto 736</w:t>
            </w:r>
          </w:p>
          <w:p w:rsidR="009C7FFB" w:rsidRPr="00CD06C7" w:rsidRDefault="009C7FFB" w:rsidP="00CD06C7">
            <w:pPr>
              <w:rPr>
                <w:b/>
                <w:bCs/>
                <w:sz w:val="16"/>
                <w:szCs w:val="16"/>
              </w:rPr>
            </w:pPr>
            <w:r w:rsidRPr="00CD06C7">
              <w:rPr>
                <w:b/>
                <w:sz w:val="16"/>
                <w:szCs w:val="16"/>
              </w:rPr>
              <w:t>Disponibilidad y acceso a los alimentos en mercado interno a través del abastecimiento</w:t>
            </w:r>
          </w:p>
        </w:tc>
        <w:tc>
          <w:tcPr>
            <w:tcW w:w="1843"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Proyecto 748</w:t>
            </w:r>
          </w:p>
          <w:p w:rsidR="009C7FFB" w:rsidRPr="00CD06C7" w:rsidRDefault="009C7FFB" w:rsidP="00CD06C7">
            <w:pPr>
              <w:rPr>
                <w:b/>
                <w:bCs/>
                <w:sz w:val="16"/>
                <w:szCs w:val="16"/>
              </w:rPr>
            </w:pPr>
            <w:r w:rsidRPr="00CD06C7">
              <w:rPr>
                <w:b/>
                <w:sz w:val="16"/>
                <w:szCs w:val="16"/>
              </w:rPr>
              <w:t>Fomento de la investigación básica y aplicada para fortalecer la productividad empresarial y cooperativa</w:t>
            </w:r>
          </w:p>
        </w:tc>
        <w:tc>
          <w:tcPr>
            <w:tcW w:w="861"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9C7FFB" w:rsidRPr="00CD06C7" w:rsidRDefault="009C7FFB" w:rsidP="00CD06C7">
            <w:pPr>
              <w:rPr>
                <w:b/>
                <w:bCs/>
                <w:sz w:val="16"/>
                <w:szCs w:val="16"/>
              </w:rPr>
            </w:pPr>
            <w:r w:rsidRPr="00CD06C7">
              <w:rPr>
                <w:b/>
                <w:sz w:val="16"/>
                <w:szCs w:val="16"/>
              </w:rPr>
              <w:t>TOTAL</w:t>
            </w:r>
          </w:p>
        </w:tc>
      </w:tr>
      <w:tr w:rsidR="009C7FFB" w:rsidRPr="00CD06C7" w:rsidTr="00CD06C7">
        <w:trPr>
          <w:trHeight w:val="293"/>
          <w:jc w:val="center"/>
        </w:trPr>
        <w:tc>
          <w:tcPr>
            <w:tcW w:w="11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Lesbianas</w:t>
            </w:r>
          </w:p>
        </w:tc>
        <w:tc>
          <w:tcPr>
            <w:tcW w:w="129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w:t>
            </w:r>
          </w:p>
        </w:tc>
        <w:tc>
          <w:tcPr>
            <w:tcW w:w="9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w:t>
            </w:r>
          </w:p>
        </w:tc>
        <w:tc>
          <w:tcPr>
            <w:tcW w:w="14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12</w:t>
            </w:r>
          </w:p>
        </w:tc>
        <w:tc>
          <w:tcPr>
            <w:tcW w:w="13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861" w:type="dxa"/>
            <w:tcBorders>
              <w:top w:val="nil"/>
              <w:left w:val="nil"/>
              <w:bottom w:val="single" w:sz="8" w:space="0" w:color="000000"/>
              <w:right w:val="single" w:sz="8" w:space="0" w:color="000000"/>
            </w:tcBorders>
            <w:vAlign w:val="center"/>
          </w:tcPr>
          <w:p w:rsidR="009C7FFB" w:rsidRPr="00CD06C7" w:rsidRDefault="009C7FFB" w:rsidP="00CD06C7">
            <w:pPr>
              <w:rPr>
                <w:b/>
                <w:bCs/>
                <w:sz w:val="16"/>
                <w:szCs w:val="16"/>
              </w:rPr>
            </w:pPr>
            <w:r w:rsidRPr="00CD06C7">
              <w:rPr>
                <w:sz w:val="16"/>
                <w:szCs w:val="16"/>
              </w:rPr>
              <w:t>15</w:t>
            </w:r>
          </w:p>
        </w:tc>
      </w:tr>
      <w:tr w:rsidR="009C7FFB" w:rsidRPr="00CD06C7" w:rsidTr="00CD06C7">
        <w:trPr>
          <w:trHeight w:val="50"/>
          <w:jc w:val="center"/>
        </w:trPr>
        <w:tc>
          <w:tcPr>
            <w:tcW w:w="11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proofErr w:type="spellStart"/>
            <w:r w:rsidRPr="00CD06C7">
              <w:rPr>
                <w:sz w:val="16"/>
                <w:szCs w:val="16"/>
              </w:rPr>
              <w:t>Gays</w:t>
            </w:r>
            <w:proofErr w:type="spellEnd"/>
          </w:p>
        </w:tc>
        <w:tc>
          <w:tcPr>
            <w:tcW w:w="129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9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6</w:t>
            </w:r>
          </w:p>
        </w:tc>
        <w:tc>
          <w:tcPr>
            <w:tcW w:w="14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30</w:t>
            </w:r>
          </w:p>
        </w:tc>
        <w:tc>
          <w:tcPr>
            <w:tcW w:w="13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3</w:t>
            </w:r>
          </w:p>
        </w:tc>
        <w:tc>
          <w:tcPr>
            <w:tcW w:w="861" w:type="dxa"/>
            <w:tcBorders>
              <w:top w:val="nil"/>
              <w:left w:val="nil"/>
              <w:bottom w:val="single" w:sz="8" w:space="0" w:color="000000"/>
              <w:right w:val="single" w:sz="8" w:space="0" w:color="000000"/>
            </w:tcBorders>
            <w:vAlign w:val="center"/>
          </w:tcPr>
          <w:p w:rsidR="009C7FFB" w:rsidRPr="00CD06C7" w:rsidRDefault="009C7FFB" w:rsidP="00CD06C7">
            <w:pPr>
              <w:rPr>
                <w:b/>
                <w:bCs/>
                <w:sz w:val="16"/>
                <w:szCs w:val="16"/>
              </w:rPr>
            </w:pPr>
            <w:r w:rsidRPr="00CD06C7">
              <w:rPr>
                <w:sz w:val="16"/>
                <w:szCs w:val="16"/>
              </w:rPr>
              <w:t>39</w:t>
            </w:r>
          </w:p>
        </w:tc>
      </w:tr>
      <w:tr w:rsidR="009C7FFB" w:rsidRPr="00CD06C7" w:rsidTr="00CD06C7">
        <w:trPr>
          <w:jc w:val="center"/>
        </w:trPr>
        <w:tc>
          <w:tcPr>
            <w:tcW w:w="11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Bisexuales</w:t>
            </w:r>
          </w:p>
        </w:tc>
        <w:tc>
          <w:tcPr>
            <w:tcW w:w="129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9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w:t>
            </w:r>
          </w:p>
        </w:tc>
        <w:tc>
          <w:tcPr>
            <w:tcW w:w="14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9</w:t>
            </w:r>
          </w:p>
        </w:tc>
        <w:tc>
          <w:tcPr>
            <w:tcW w:w="13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5</w:t>
            </w:r>
          </w:p>
        </w:tc>
        <w:tc>
          <w:tcPr>
            <w:tcW w:w="861" w:type="dxa"/>
            <w:tcBorders>
              <w:top w:val="nil"/>
              <w:left w:val="nil"/>
              <w:bottom w:val="single" w:sz="8" w:space="0" w:color="000000"/>
              <w:right w:val="single" w:sz="8" w:space="0" w:color="000000"/>
            </w:tcBorders>
            <w:vAlign w:val="center"/>
          </w:tcPr>
          <w:p w:rsidR="009C7FFB" w:rsidRPr="00CD06C7" w:rsidRDefault="009C7FFB" w:rsidP="00CD06C7">
            <w:pPr>
              <w:rPr>
                <w:b/>
                <w:bCs/>
                <w:sz w:val="16"/>
                <w:szCs w:val="16"/>
              </w:rPr>
            </w:pPr>
            <w:r w:rsidRPr="00CD06C7">
              <w:rPr>
                <w:sz w:val="16"/>
                <w:szCs w:val="16"/>
              </w:rPr>
              <w:t>16</w:t>
            </w:r>
          </w:p>
        </w:tc>
      </w:tr>
      <w:tr w:rsidR="009C7FFB" w:rsidRPr="00CD06C7" w:rsidTr="00CD06C7">
        <w:trPr>
          <w:jc w:val="center"/>
        </w:trPr>
        <w:tc>
          <w:tcPr>
            <w:tcW w:w="11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proofErr w:type="spellStart"/>
            <w:r w:rsidRPr="00CD06C7">
              <w:rPr>
                <w:sz w:val="16"/>
                <w:szCs w:val="16"/>
              </w:rPr>
              <w:t>Trans</w:t>
            </w:r>
            <w:proofErr w:type="spellEnd"/>
          </w:p>
        </w:tc>
        <w:tc>
          <w:tcPr>
            <w:tcW w:w="129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9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14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13</w:t>
            </w:r>
          </w:p>
        </w:tc>
        <w:tc>
          <w:tcPr>
            <w:tcW w:w="13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861" w:type="dxa"/>
            <w:tcBorders>
              <w:top w:val="nil"/>
              <w:left w:val="nil"/>
              <w:bottom w:val="single" w:sz="8" w:space="0" w:color="000000"/>
              <w:right w:val="single" w:sz="8" w:space="0" w:color="000000"/>
            </w:tcBorders>
            <w:vAlign w:val="center"/>
          </w:tcPr>
          <w:p w:rsidR="009C7FFB" w:rsidRPr="00CD06C7" w:rsidRDefault="009C7FFB" w:rsidP="00CD06C7">
            <w:pPr>
              <w:rPr>
                <w:b/>
                <w:bCs/>
                <w:sz w:val="16"/>
                <w:szCs w:val="16"/>
              </w:rPr>
            </w:pPr>
            <w:r w:rsidRPr="00CD06C7">
              <w:rPr>
                <w:sz w:val="16"/>
                <w:szCs w:val="16"/>
              </w:rPr>
              <w:t>14</w:t>
            </w:r>
          </w:p>
        </w:tc>
      </w:tr>
      <w:tr w:rsidR="009C7FFB" w:rsidRPr="00CD06C7" w:rsidTr="00CD06C7">
        <w:trPr>
          <w:jc w:val="center"/>
        </w:trPr>
        <w:tc>
          <w:tcPr>
            <w:tcW w:w="11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proofErr w:type="spellStart"/>
            <w:r w:rsidRPr="00CD06C7">
              <w:rPr>
                <w:sz w:val="16"/>
                <w:szCs w:val="16"/>
              </w:rPr>
              <w:t>Intersex</w:t>
            </w:r>
            <w:proofErr w:type="spellEnd"/>
          </w:p>
        </w:tc>
        <w:tc>
          <w:tcPr>
            <w:tcW w:w="129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9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14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2</w:t>
            </w:r>
          </w:p>
        </w:tc>
        <w:tc>
          <w:tcPr>
            <w:tcW w:w="13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sz w:val="16"/>
                <w:szCs w:val="16"/>
              </w:rPr>
              <w:t>0</w:t>
            </w:r>
          </w:p>
        </w:tc>
        <w:tc>
          <w:tcPr>
            <w:tcW w:w="861" w:type="dxa"/>
            <w:tcBorders>
              <w:top w:val="nil"/>
              <w:left w:val="nil"/>
              <w:bottom w:val="single" w:sz="8" w:space="0" w:color="000000"/>
              <w:right w:val="single" w:sz="8" w:space="0" w:color="000000"/>
            </w:tcBorders>
            <w:vAlign w:val="center"/>
          </w:tcPr>
          <w:p w:rsidR="009C7FFB" w:rsidRPr="00CD06C7" w:rsidRDefault="009C7FFB" w:rsidP="00CD06C7">
            <w:pPr>
              <w:rPr>
                <w:b/>
                <w:bCs/>
                <w:sz w:val="16"/>
                <w:szCs w:val="16"/>
              </w:rPr>
            </w:pPr>
            <w:r w:rsidRPr="00CD06C7">
              <w:rPr>
                <w:sz w:val="16"/>
                <w:szCs w:val="16"/>
              </w:rPr>
              <w:t>2</w:t>
            </w:r>
          </w:p>
        </w:tc>
      </w:tr>
      <w:tr w:rsidR="009C7FFB" w:rsidRPr="00CD06C7" w:rsidTr="00CD06C7">
        <w:trPr>
          <w:jc w:val="center"/>
        </w:trPr>
        <w:tc>
          <w:tcPr>
            <w:tcW w:w="1118" w:type="dxa"/>
            <w:tcBorders>
              <w:top w:val="nil"/>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TOTAL</w:t>
            </w:r>
          </w:p>
        </w:tc>
        <w:tc>
          <w:tcPr>
            <w:tcW w:w="129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1</w:t>
            </w:r>
          </w:p>
        </w:tc>
        <w:tc>
          <w:tcPr>
            <w:tcW w:w="9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8</w:t>
            </w:r>
          </w:p>
        </w:tc>
        <w:tc>
          <w:tcPr>
            <w:tcW w:w="1400"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66</w:t>
            </w:r>
          </w:p>
        </w:tc>
        <w:tc>
          <w:tcPr>
            <w:tcW w:w="137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3</w:t>
            </w:r>
          </w:p>
        </w:tc>
        <w:tc>
          <w:tcPr>
            <w:tcW w:w="1843"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9C7FFB" w:rsidRPr="00CD06C7" w:rsidRDefault="009C7FFB" w:rsidP="00CD06C7">
            <w:pPr>
              <w:rPr>
                <w:b/>
                <w:bCs/>
                <w:sz w:val="16"/>
                <w:szCs w:val="16"/>
              </w:rPr>
            </w:pPr>
            <w:r w:rsidRPr="00CD06C7">
              <w:rPr>
                <w:b/>
                <w:sz w:val="16"/>
                <w:szCs w:val="16"/>
              </w:rPr>
              <w:t>8</w:t>
            </w:r>
          </w:p>
        </w:tc>
        <w:tc>
          <w:tcPr>
            <w:tcW w:w="861" w:type="dxa"/>
            <w:tcBorders>
              <w:top w:val="nil"/>
              <w:left w:val="nil"/>
              <w:bottom w:val="single" w:sz="8" w:space="0" w:color="000000"/>
              <w:right w:val="single" w:sz="8" w:space="0" w:color="000000"/>
            </w:tcBorders>
            <w:shd w:val="clear" w:color="auto" w:fill="D9D9D9" w:themeFill="background1" w:themeFillShade="D9"/>
            <w:vAlign w:val="center"/>
          </w:tcPr>
          <w:p w:rsidR="009C7FFB" w:rsidRPr="00CD06C7" w:rsidRDefault="009C7FFB" w:rsidP="00CD06C7">
            <w:pPr>
              <w:rPr>
                <w:b/>
                <w:bCs/>
                <w:sz w:val="16"/>
                <w:szCs w:val="16"/>
              </w:rPr>
            </w:pPr>
            <w:r w:rsidRPr="00CD06C7">
              <w:rPr>
                <w:b/>
                <w:sz w:val="16"/>
                <w:szCs w:val="16"/>
              </w:rPr>
              <w:t>86</w:t>
            </w:r>
          </w:p>
        </w:tc>
      </w:tr>
    </w:tbl>
    <w:p w:rsidR="00CD06C7" w:rsidRPr="00CD06C7" w:rsidRDefault="009C7FFB" w:rsidP="00CD06C7">
      <w:pPr>
        <w:rPr>
          <w:b/>
          <w:bCs/>
          <w:sz w:val="16"/>
          <w:szCs w:val="16"/>
        </w:rPr>
      </w:pPr>
      <w:r w:rsidRPr="00CD06C7">
        <w:rPr>
          <w:sz w:val="16"/>
          <w:szCs w:val="16"/>
        </w:rPr>
        <w:t>Sistema de Identificación y Caracterización de las y los Ciudadanos  y Unidades Productivas – SICCUP- 2012 a octubre de 2015. </w:t>
      </w:r>
    </w:p>
    <w:p w:rsidR="009C7FFB" w:rsidRPr="009C7FFB" w:rsidRDefault="009C7FFB" w:rsidP="00CD06C7">
      <w:pPr>
        <w:jc w:val="both"/>
        <w:rPr>
          <w:b/>
          <w:bCs/>
        </w:rPr>
      </w:pPr>
      <w:r w:rsidRPr="009C7FFB">
        <w:t xml:space="preserve">Por otro lado, se realizó una campaña de sensibilizaciones sobre el Enfoque Diferencial que implicó realizar un taller experimental, en el cual las personas sentían con ejercicios prácticos la exclusión de ser una persona con discapacidad o una etnia específica o con una identidad de género o una orientación sexual no normativa. Esto se reforzó con una cartilla que explica por qué y para qué implementar el enfoque diferencial, y un video que explica de manera pedagógica dicha información. </w:t>
      </w:r>
    </w:p>
    <w:p w:rsidR="009C7FFB" w:rsidRPr="009C7FFB" w:rsidRDefault="009C7FFB" w:rsidP="00CD06C7">
      <w:pPr>
        <w:jc w:val="both"/>
        <w:rPr>
          <w:b/>
          <w:bCs/>
        </w:rPr>
      </w:pPr>
      <w:r w:rsidRPr="009C7FFB">
        <w:t xml:space="preserve">Se implementó, para toda la Secretaría, la Estrategia de Ambientes Laborales Inclusivos, por medio de la cual se realizaron sensibilizaciones sobre las orientaciones sexuales y las identidades de género no normativas, logrando informar a más de 100 funcionarios y funcionarias, de los cuales más de 60 firmaron el acta de compromiso de no discriminación para tener lugares de trabajo donde las personas LGBTI puedan ser. </w:t>
      </w:r>
    </w:p>
    <w:p w:rsidR="009C7FFB" w:rsidRPr="009C7FFB" w:rsidRDefault="009C7FFB" w:rsidP="00CD06C7">
      <w:pPr>
        <w:jc w:val="both"/>
        <w:rPr>
          <w:b/>
          <w:bCs/>
        </w:rPr>
      </w:pPr>
      <w:r w:rsidRPr="009C7FFB">
        <w:t>De estas sensibilizaciones se generaron dos acciones más: Lograr que la captura de variables de información se realizara por separado para cada identidad y para cada orientación, y no como un solo grupo.</w:t>
      </w:r>
    </w:p>
    <w:p w:rsidR="009C7FFB" w:rsidRPr="009C7FFB" w:rsidRDefault="009C7FFB" w:rsidP="00CD06C7">
      <w:pPr>
        <w:jc w:val="both"/>
        <w:rPr>
          <w:b/>
          <w:bCs/>
        </w:rPr>
      </w:pPr>
      <w:r w:rsidRPr="009C7FFB">
        <w:t xml:space="preserve">Y por otro lado, se generaron sensibilizaciones directamente a los operadores para que quedara comprendida la importancia de identificar a las y los propietarios de las unidades productivas, y atenderles adecuadamente. </w:t>
      </w:r>
    </w:p>
    <w:p w:rsidR="009C7FFB" w:rsidRPr="009C7FFB" w:rsidRDefault="009C7FFB" w:rsidP="00CD06C7">
      <w:pPr>
        <w:jc w:val="both"/>
        <w:rPr>
          <w:b/>
          <w:bCs/>
        </w:rPr>
      </w:pPr>
      <w:r w:rsidRPr="009C7FFB">
        <w:t>Todo este proceso conllevó a construir una ruta de atención para la empleabilidad de las personas de los sectores LGBTI y realizar convocatorias poblacionales para los emprendimientos y fortalecimientos.</w:t>
      </w:r>
    </w:p>
    <w:p w:rsidR="00CD06C7" w:rsidRPr="005B66B7" w:rsidRDefault="009C7FFB" w:rsidP="00CD06C7">
      <w:pPr>
        <w:jc w:val="both"/>
      </w:pPr>
      <w:r w:rsidRPr="009C7FFB">
        <w:t>Por último, se realizaron las encuestas sobre Discriminación Laboral y Bisexualidad a los y las funcionarias de la entidad, logrando identificar los índices de exclusión e imaginarios negativos. Y se realizó la construcción del capítulo del Sector de Desarrollo Económico para el Documento de Balances y Perspectivas de la Política Pública LGBTI 2012 - 2016.</w:t>
      </w:r>
    </w:p>
    <w:p w:rsidR="00CD06C7" w:rsidRDefault="009C7FFB" w:rsidP="005B66B7">
      <w:pPr>
        <w:pStyle w:val="Ttulo3"/>
        <w:spacing w:before="0" w:line="240" w:lineRule="auto"/>
      </w:pPr>
      <w:bookmarkStart w:id="117" w:name="_Toc439742650"/>
      <w:r w:rsidRPr="00BC7EEB">
        <w:lastRenderedPageBreak/>
        <w:t>5.</w:t>
      </w:r>
      <w:r w:rsidR="00BC7EEB" w:rsidRPr="00BC7EEB">
        <w:t>2</w:t>
      </w:r>
      <w:r w:rsidRPr="00BC7EEB">
        <w:t xml:space="preserve">.4 </w:t>
      </w:r>
      <w:r w:rsidR="00CD06C7">
        <w:t>H</w:t>
      </w:r>
      <w:r w:rsidR="00CD06C7" w:rsidRPr="00BC7EEB">
        <w:t>abitante de calle</w:t>
      </w:r>
      <w:bookmarkEnd w:id="117"/>
    </w:p>
    <w:p w:rsidR="005B66B7" w:rsidRPr="005B66B7" w:rsidRDefault="005B66B7" w:rsidP="005B66B7">
      <w:pPr>
        <w:spacing w:after="0" w:line="240" w:lineRule="auto"/>
      </w:pPr>
    </w:p>
    <w:p w:rsidR="009C7FFB" w:rsidRDefault="009C7FFB" w:rsidP="009F1B12">
      <w:pPr>
        <w:spacing w:after="0" w:line="240" w:lineRule="auto"/>
        <w:jc w:val="both"/>
      </w:pPr>
      <w:r w:rsidRPr="009C7FFB">
        <w:t>En el marco del Plan de Desarrollo, y en particular del eje 1: Una ciudad que reduce la segregación y la discriminación: el ser humano en el centro de las preocupaciones del desarrollo, varias entidades del Distrito se concentraron en trabajar para sacar un borrador de Política Pública para el Fenómeno de la Habitabilidad de la Calle, que busca la garantía de los derechos para todas y todos los ciudadanos de Bogotá, desde la corresponsabilidad y el goce de los derechos. Esto implica generar acciones desde esta Política Pública para las y los habitantes de la calle, las entidades, el sector privado y la ciudadanía.</w:t>
      </w:r>
    </w:p>
    <w:p w:rsidR="005B66B7" w:rsidRPr="009C7FFB" w:rsidRDefault="005B66B7" w:rsidP="009F1B12">
      <w:pPr>
        <w:spacing w:after="0" w:line="240" w:lineRule="auto"/>
        <w:jc w:val="both"/>
        <w:rPr>
          <w:b/>
          <w:bCs/>
        </w:rPr>
      </w:pPr>
    </w:p>
    <w:p w:rsidR="009C7FFB" w:rsidRDefault="009C7FFB" w:rsidP="009F1B12">
      <w:pPr>
        <w:spacing w:after="0" w:line="240" w:lineRule="auto"/>
        <w:jc w:val="both"/>
      </w:pPr>
      <w:r w:rsidRPr="009C7FFB">
        <w:t xml:space="preserve">Desde la SDDE se construyó el componente de Generación de Ingresos, Responsabilidad Social Empresarial y Formación para el Trabajo, con el objetivo de "Promover la responsabilidad social empresarial, las alianzas estratégicas entre los sectores público y privado, y la formación para el trabajo y el emprendimiento, dirigidos al desarrollo de capacidades de las y los ciudadanos habitantes de calle, que contribuyan a su inclusión económica y la generación de ingresos por medio de programas de vinculación laboral y el desarrollo de emprendimientos individuales y/o asociativos". </w:t>
      </w:r>
    </w:p>
    <w:p w:rsidR="005B66B7" w:rsidRPr="009C7FFB" w:rsidRDefault="005B66B7" w:rsidP="009F1B12">
      <w:pPr>
        <w:spacing w:after="0" w:line="240" w:lineRule="auto"/>
        <w:jc w:val="both"/>
        <w:rPr>
          <w:b/>
          <w:bCs/>
        </w:rPr>
      </w:pPr>
    </w:p>
    <w:p w:rsidR="009C7FFB" w:rsidRPr="009C7FFB" w:rsidRDefault="009C7FFB" w:rsidP="009F1B12">
      <w:pPr>
        <w:spacing w:after="0" w:line="240" w:lineRule="auto"/>
        <w:jc w:val="both"/>
        <w:rPr>
          <w:b/>
          <w:bCs/>
        </w:rPr>
      </w:pPr>
      <w:r w:rsidRPr="009C7FFB">
        <w:t>Por otro lado, se ha venido trabajando en el Plan de Atención Integral a las y los Ciudadanos Habitantes de la Calle, que tiene tres acciones específicas para la SDDE, a saber: 1. Realizar 1 alianza estratégica para la vinculación de personas Habitantes de Calle beneficiarias de los Centros de Desarrollo Personal de la SDIS para su inclusión socioeconómica. 2. Garantizar la atención para la vinculación laboral del 100%  de personas habitantes de la calle remitidas a través  del proyecto 743 de la SDIS. 3. Garantizar la atención para la formación para el trabajo del 100%  de personas habitantes de la calle remitidas a través  del proyecto 743 de la SDIS. Frente a este último punto, 25 personas de los Centros El Camino y Humanidad, fueron participantes de los talleres de competencias blandas y transversales de la Agencia Pública de Empleo. Esto conllevó a construir una ruta de atención para la empleabilidad de las personas Ciudadanas y Ciudadanos Habitantes de la Calle.</w:t>
      </w:r>
    </w:p>
    <w:p w:rsidR="004643AE" w:rsidRPr="00BC7EEB" w:rsidRDefault="009C7FFB" w:rsidP="00BC7EEB">
      <w:pPr>
        <w:pStyle w:val="Ttulo3"/>
      </w:pPr>
      <w:bookmarkStart w:id="118" w:name="_Toc439742651"/>
      <w:r w:rsidRPr="00BC7EEB">
        <w:t>5.</w:t>
      </w:r>
      <w:r w:rsidR="00BC7EEB" w:rsidRPr="00BC7EEB">
        <w:t>2</w:t>
      </w:r>
      <w:r w:rsidRPr="00BC7EEB">
        <w:t>.5</w:t>
      </w:r>
      <w:r w:rsidR="00CD06C7">
        <w:t>M</w:t>
      </w:r>
      <w:r w:rsidR="00CD06C7" w:rsidRPr="00BC7EEB">
        <w:t>ujeres</w:t>
      </w:r>
      <w:bookmarkEnd w:id="118"/>
    </w:p>
    <w:p w:rsidR="004643AE" w:rsidRPr="004643AE" w:rsidRDefault="004643AE" w:rsidP="004643AE">
      <w:pPr>
        <w:spacing w:after="0" w:line="240" w:lineRule="auto"/>
      </w:pPr>
    </w:p>
    <w:p w:rsidR="00DD4D6C" w:rsidRDefault="00DD4D6C" w:rsidP="009F1B12">
      <w:pPr>
        <w:spacing w:after="0" w:line="240" w:lineRule="auto"/>
        <w:jc w:val="both"/>
      </w:pPr>
      <w:r w:rsidRPr="00DD4D6C">
        <w:t xml:space="preserve">Dentro de los compromisos asumidos desde la entidad en la Bogotá Humana frente al tema de identificación, caracterización y ruta de inclusión de los ciudadanos a los servicios de la SDDE, meta del proyecto 688 correspondiente a la Oficina Asesora de Planeación (OAP). Se establecieron criterios de diseño y planeación congruentes con las apuestas y componentes de la PPMYEG, los cuales quedaron contenidos en la estrategia de Plan de </w:t>
      </w:r>
      <w:proofErr w:type="spellStart"/>
      <w:r w:rsidRPr="00DD4D6C">
        <w:t>Transversalización</w:t>
      </w:r>
      <w:proofErr w:type="spellEnd"/>
      <w:r w:rsidRPr="00DD4D6C">
        <w:t xml:space="preserve"> e Institucionalización de la Política Pública de Mujer y Equidad de Género.</w:t>
      </w:r>
    </w:p>
    <w:p w:rsidR="00BC7EEB" w:rsidRPr="00DD4D6C" w:rsidRDefault="00BC7EEB" w:rsidP="009F1B12">
      <w:pPr>
        <w:spacing w:after="0" w:line="240" w:lineRule="auto"/>
        <w:jc w:val="both"/>
      </w:pPr>
    </w:p>
    <w:p w:rsidR="00DD4D6C" w:rsidRDefault="00DD4D6C" w:rsidP="009F1B12">
      <w:pPr>
        <w:spacing w:after="0" w:line="240" w:lineRule="auto"/>
        <w:jc w:val="both"/>
      </w:pPr>
      <w:r w:rsidRPr="00DD4D6C">
        <w:t>La Secretaría Distrital de Desarrollo Económico (SDDE) diseño, acordó e implementó acciones enmarcadas en el Decreto 166 de 2010. "Por el cual se adopta la Política Pública de Mujeres y Equidad de Género en el Distrito Capital y se dictan otras disposiciones"</w:t>
      </w:r>
      <w:r w:rsidR="009F1B12">
        <w:t xml:space="preserve">.  </w:t>
      </w:r>
      <w:r w:rsidRPr="00DD4D6C">
        <w:t xml:space="preserve">En el año 2014 se emitió la resolución por la cual se adopta el </w:t>
      </w:r>
      <w:r w:rsidR="009D7D64">
        <w:t>P</w:t>
      </w:r>
      <w:r w:rsidRPr="00DD4D6C">
        <w:t xml:space="preserve">lan de </w:t>
      </w:r>
      <w:proofErr w:type="spellStart"/>
      <w:r w:rsidRPr="00DD4D6C">
        <w:t>Transversalización</w:t>
      </w:r>
      <w:proofErr w:type="spellEnd"/>
      <w:r w:rsidRPr="00DD4D6C">
        <w:t xml:space="preserve"> </w:t>
      </w:r>
      <w:r w:rsidR="009D7D64">
        <w:t xml:space="preserve">e Institucionalización </w:t>
      </w:r>
      <w:r w:rsidRPr="00DD4D6C">
        <w:t>(PT</w:t>
      </w:r>
      <w:r w:rsidR="009D7D64">
        <w:t xml:space="preserve"> y PI</w:t>
      </w:r>
      <w:r w:rsidRPr="00DD4D6C">
        <w:t xml:space="preserve">), y el Plan de Igualdad de Oportunidades para la Equidad de Género (PIOEG) por el hoy Secretario Carlos Fidel </w:t>
      </w:r>
      <w:proofErr w:type="spellStart"/>
      <w:r w:rsidRPr="00DD4D6C">
        <w:t>Simancas</w:t>
      </w:r>
      <w:proofErr w:type="spellEnd"/>
      <w:r w:rsidRPr="00DD4D6C">
        <w:t xml:space="preserve"> Narváez para el sector de Desarrollo Económico.</w:t>
      </w:r>
    </w:p>
    <w:p w:rsidR="009F1B12" w:rsidRPr="00DD4D6C" w:rsidRDefault="009F1B12" w:rsidP="009F1B12">
      <w:pPr>
        <w:spacing w:after="0" w:line="240" w:lineRule="auto"/>
        <w:jc w:val="both"/>
      </w:pPr>
    </w:p>
    <w:p w:rsidR="00DD4D6C" w:rsidRPr="00DD4D6C" w:rsidRDefault="00DD4D6C" w:rsidP="009F1B12">
      <w:pPr>
        <w:spacing w:after="0" w:line="240" w:lineRule="auto"/>
        <w:jc w:val="both"/>
      </w:pPr>
      <w:r w:rsidRPr="00DD4D6C">
        <w:t>El PT</w:t>
      </w:r>
      <w:r w:rsidR="009D7D64">
        <w:t>, PI</w:t>
      </w:r>
      <w:r w:rsidRPr="00DD4D6C">
        <w:t xml:space="preserve"> y PIOEG se concertaron con la Secretaría Distrital de la Mujer (</w:t>
      </w:r>
      <w:proofErr w:type="spellStart"/>
      <w:r w:rsidRPr="00DD4D6C">
        <w:t>SDMujer</w:t>
      </w:r>
      <w:proofErr w:type="spellEnd"/>
      <w:r w:rsidRPr="00DD4D6C">
        <w:t>) y con las entidades adscritas al sector (Instituto Distrital de Turismo IDT y el Instituto Para la Economía Social IPES de acuerdo a los componentes  y las acciones priorizadas en el plan de la Política Pública de Mujeres y Equidad de Género</w:t>
      </w:r>
    </w:p>
    <w:p w:rsidR="009F1B12" w:rsidRDefault="009F1B12" w:rsidP="009F1B12">
      <w:pPr>
        <w:spacing w:after="0" w:line="240" w:lineRule="auto"/>
        <w:jc w:val="both"/>
      </w:pPr>
    </w:p>
    <w:p w:rsidR="009F1B12" w:rsidRDefault="009F1B12" w:rsidP="009F1B12">
      <w:pPr>
        <w:spacing w:after="0" w:line="240" w:lineRule="auto"/>
        <w:jc w:val="both"/>
      </w:pPr>
    </w:p>
    <w:p w:rsidR="00DD4D6C" w:rsidRDefault="00DD4D6C" w:rsidP="009F1B12">
      <w:pPr>
        <w:spacing w:after="0" w:line="240" w:lineRule="auto"/>
        <w:jc w:val="both"/>
      </w:pPr>
      <w:r w:rsidRPr="00DD4D6C">
        <w:lastRenderedPageBreak/>
        <w:t>Para esta concertación se trabajó por componentes el desarrollo de la acciones. Dichos componentes se desarrollaran a continuación</w:t>
      </w:r>
      <w:r w:rsidR="004D6DA0">
        <w:t>:</w:t>
      </w:r>
    </w:p>
    <w:p w:rsidR="009F1B12" w:rsidRPr="00DD4D6C" w:rsidRDefault="009F1B12" w:rsidP="009F1B12">
      <w:pPr>
        <w:spacing w:after="0" w:line="240" w:lineRule="auto"/>
        <w:jc w:val="both"/>
      </w:pPr>
    </w:p>
    <w:p w:rsidR="00DD4D6C" w:rsidRPr="00CD06C7" w:rsidRDefault="00DD4D6C" w:rsidP="00DD4D6C">
      <w:pPr>
        <w:pStyle w:val="Prrafodelista"/>
        <w:numPr>
          <w:ilvl w:val="0"/>
          <w:numId w:val="49"/>
        </w:numPr>
        <w:jc w:val="both"/>
        <w:rPr>
          <w:b/>
          <w:color w:val="548DD4" w:themeColor="text2" w:themeTint="99"/>
        </w:rPr>
      </w:pPr>
      <w:r w:rsidRPr="00CD06C7">
        <w:rPr>
          <w:b/>
          <w:color w:val="548DD4" w:themeColor="text2" w:themeTint="99"/>
        </w:rPr>
        <w:t>Acceso al trabajo formal, estable y en equidad.</w:t>
      </w:r>
    </w:p>
    <w:p w:rsidR="00DD4D6C" w:rsidRPr="00DD4D6C" w:rsidRDefault="00DD4D6C" w:rsidP="009F1B12">
      <w:pPr>
        <w:spacing w:line="240" w:lineRule="auto"/>
        <w:jc w:val="both"/>
      </w:pPr>
      <w:r w:rsidRPr="00DD4D6C">
        <w:t xml:space="preserve">Se diseñó una ruta de atención específica desde el Sistema Público de Empleo (SPE) y la Oficina Asesora de Planeación (OAP), para dar facilidades de acceso a las mujeres </w:t>
      </w:r>
      <w:r w:rsidR="004D6DA0" w:rsidRPr="00DD4D6C">
        <w:t xml:space="preserve">diversas, </w:t>
      </w:r>
      <w:r w:rsidR="004D6DA0">
        <w:t>participantes</w:t>
      </w:r>
      <w:r w:rsidRPr="00DD4D6C">
        <w:t xml:space="preserve"> de los programas</w:t>
      </w:r>
      <w:r w:rsidR="004D6DA0">
        <w:t xml:space="preserve"> y/o servicios</w:t>
      </w:r>
      <w:r w:rsidRPr="00DD4D6C">
        <w:t xml:space="preserve"> de la SD</w:t>
      </w:r>
      <w:r w:rsidR="009F1B12">
        <w:t xml:space="preserve"> </w:t>
      </w:r>
      <w:r w:rsidRPr="00DD4D6C">
        <w:t>Mujer y la Secretaría Distrital de Integración Social (SDIS).</w:t>
      </w:r>
    </w:p>
    <w:p w:rsidR="00DD4D6C" w:rsidRPr="00DD4D6C" w:rsidRDefault="00DD4D6C" w:rsidP="009F1B12">
      <w:pPr>
        <w:spacing w:line="240" w:lineRule="auto"/>
        <w:jc w:val="both"/>
      </w:pPr>
      <w:r w:rsidRPr="00DD4D6C">
        <w:t>Se construyeron lineamientos internos de conocimiento y divulgación de la RUTA SOFIA, para la atención de mujeres en el Sistema Público de Empleo y los Centros de Desarrollo Económico Local (CDEL).</w:t>
      </w:r>
    </w:p>
    <w:p w:rsidR="00DD4D6C" w:rsidRPr="00DD4D6C" w:rsidRDefault="00DD4D6C" w:rsidP="009F1B12">
      <w:pPr>
        <w:spacing w:line="240" w:lineRule="auto"/>
        <w:jc w:val="both"/>
      </w:pPr>
      <w:r w:rsidRPr="00DD4D6C">
        <w:t xml:space="preserve">Se realizó un proceso de articulación del sector en los </w:t>
      </w:r>
      <w:r w:rsidR="004D6DA0">
        <w:t>espacios interinstitucionales</w:t>
      </w:r>
      <w:r w:rsidRPr="00DD4D6C">
        <w:t>, como lo es, la Comisión Intersectorial de Mujeres, su respectiva Unidad Técnica de Apoyo y reuniones y actividades que se deriven de estas.</w:t>
      </w:r>
    </w:p>
    <w:p w:rsidR="00DD4D6C" w:rsidRPr="00CD06C7" w:rsidRDefault="00DD4D6C" w:rsidP="00DD4D6C">
      <w:pPr>
        <w:pStyle w:val="Prrafodelista"/>
        <w:numPr>
          <w:ilvl w:val="0"/>
          <w:numId w:val="49"/>
        </w:numPr>
        <w:jc w:val="both"/>
        <w:rPr>
          <w:b/>
          <w:color w:val="548DD4" w:themeColor="text2" w:themeTint="99"/>
        </w:rPr>
      </w:pPr>
      <w:r w:rsidRPr="00CD06C7">
        <w:rPr>
          <w:b/>
          <w:color w:val="548DD4" w:themeColor="text2" w:themeTint="99"/>
        </w:rPr>
        <w:t>Reconocimiento de la economía del cuidado</w:t>
      </w:r>
    </w:p>
    <w:p w:rsidR="00DD4D6C" w:rsidRPr="00DD4D6C" w:rsidRDefault="00DD4D6C" w:rsidP="009F1B12">
      <w:pPr>
        <w:spacing w:line="240" w:lineRule="auto"/>
        <w:jc w:val="both"/>
      </w:pPr>
      <w:r w:rsidRPr="00DD4D6C">
        <w:t>Para este componente se acordó realizar boletines trimestrales desagregados por sexo en donde se presenten desde la estadística la situación laboral de las mujeres en el Distrito Capital y dos notas editoriales una en el marco ya sea de 8 de marzo: “</w:t>
      </w:r>
      <w:r w:rsidR="004D6DA0" w:rsidRPr="00DD4D6C">
        <w:t>Día</w:t>
      </w:r>
      <w:r w:rsidRPr="00DD4D6C">
        <w:t xml:space="preserve"> Internacional de los Derechos de las Mujeres” o 25 de noviembre: “Día Internacional de la NO Violencia Contra las Mujeres” y el 22 de julio: “Día del trabajo doméstico no remunerado” (Los boletines y notas editoriales están disponibles en la página del Observatorio de Desarrollo Económico)</w:t>
      </w:r>
    </w:p>
    <w:p w:rsidR="00DD4D6C" w:rsidRPr="00DD4D6C" w:rsidRDefault="00DD4D6C" w:rsidP="009F1B12">
      <w:pPr>
        <w:spacing w:line="240" w:lineRule="auto"/>
        <w:jc w:val="both"/>
      </w:pPr>
      <w:r w:rsidRPr="00DD4D6C">
        <w:t xml:space="preserve">En el año 2015 la SDDE, desde la OAP, la Oficina de Comunicaciones y la Dirección de Estudios </w:t>
      </w:r>
      <w:r w:rsidR="00BC7EEB" w:rsidRPr="00DD4D6C">
        <w:t>Socioeconómicos</w:t>
      </w:r>
      <w:r w:rsidRPr="00DD4D6C">
        <w:t xml:space="preserve">, lidero la campaña distrital del 22 de julio a través de un video clip, postales y frases alusivas al tema del trabajo doméstico realizado por mujeres,  presentadas </w:t>
      </w:r>
      <w:r w:rsidR="004D6DA0">
        <w:t>en</w:t>
      </w:r>
      <w:r w:rsidRPr="00DD4D6C">
        <w:t xml:space="preserve"> redes sociales del distrito (Twitter y Facebook) y la Intranet de la Secretaría.</w:t>
      </w:r>
    </w:p>
    <w:p w:rsidR="00DD4D6C" w:rsidRDefault="00DD4D6C" w:rsidP="009F1B12">
      <w:pPr>
        <w:spacing w:line="240" w:lineRule="auto"/>
        <w:jc w:val="both"/>
      </w:pPr>
      <w:r w:rsidRPr="00DD4D6C">
        <w:t>Además se participó de manera activa en la mesa de economía del cuidado liderada por la SD</w:t>
      </w:r>
      <w:r w:rsidR="009F1B12">
        <w:t xml:space="preserve"> </w:t>
      </w:r>
      <w:r w:rsidRPr="00DD4D6C">
        <w:t>Mujer y la SDIS, donde se realizan acciones encaminadas al reconocimiento del aporte de las mujeres desde el cuidado</w:t>
      </w:r>
      <w:r w:rsidR="00C5118C">
        <w:t xml:space="preserve"> en el Distrito</w:t>
      </w:r>
      <w:r w:rsidRPr="00DD4D6C">
        <w:t>.</w:t>
      </w:r>
    </w:p>
    <w:p w:rsidR="00DD4D6C" w:rsidRPr="00CD06C7" w:rsidRDefault="00DD4D6C" w:rsidP="00DD4D6C">
      <w:pPr>
        <w:pStyle w:val="Prrafodelista"/>
        <w:numPr>
          <w:ilvl w:val="0"/>
          <w:numId w:val="49"/>
        </w:numPr>
        <w:jc w:val="both"/>
        <w:rPr>
          <w:b/>
          <w:color w:val="548DD4" w:themeColor="text2" w:themeTint="99"/>
        </w:rPr>
      </w:pPr>
      <w:r w:rsidRPr="00CD06C7">
        <w:rPr>
          <w:b/>
          <w:color w:val="548DD4" w:themeColor="text2" w:themeTint="99"/>
        </w:rPr>
        <w:t>Desarrollo empresarial y acceso al trabajo con enfoque de derechos y de género</w:t>
      </w:r>
    </w:p>
    <w:p w:rsidR="00DD4D6C" w:rsidRPr="00DD4D6C" w:rsidRDefault="00DD4D6C" w:rsidP="009F1B12">
      <w:pPr>
        <w:spacing w:line="240" w:lineRule="auto"/>
        <w:jc w:val="both"/>
      </w:pPr>
      <w:r w:rsidRPr="00DD4D6C">
        <w:t>La SDDE incorporo junto con la SD</w:t>
      </w:r>
      <w:r w:rsidR="009F1B12">
        <w:t xml:space="preserve"> </w:t>
      </w:r>
      <w:r w:rsidRPr="00DD4D6C">
        <w:t>Mujer algunos aspectos en la Política Pública de Trabajo Digno y Decente (PPTDD) de la situación y requerimientos de las mujeres del Distrito Capital.</w:t>
      </w:r>
    </w:p>
    <w:p w:rsidR="00DD4D6C" w:rsidRPr="00DD4D6C" w:rsidRDefault="00DD4D6C" w:rsidP="009F1B12">
      <w:pPr>
        <w:spacing w:line="240" w:lineRule="auto"/>
        <w:jc w:val="both"/>
      </w:pPr>
      <w:r w:rsidRPr="00DD4D6C">
        <w:t>Para esto se desarrollaron reuniones de articulación y envió de documentos desde la OAP y la SD</w:t>
      </w:r>
      <w:r w:rsidR="009F1B12">
        <w:t xml:space="preserve"> </w:t>
      </w:r>
      <w:r w:rsidRPr="00DD4D6C">
        <w:t xml:space="preserve">Mujer a la Dirección de Estudios </w:t>
      </w:r>
      <w:r w:rsidR="00BC7EEB" w:rsidRPr="00DD4D6C">
        <w:t>Socioeconómicos</w:t>
      </w:r>
      <w:r w:rsidRPr="00DD4D6C">
        <w:t xml:space="preserve"> quien lideraba la construcción de la PPTDD.</w:t>
      </w:r>
    </w:p>
    <w:p w:rsidR="00DD4D6C" w:rsidRPr="00DD4D6C" w:rsidRDefault="00DD4D6C" w:rsidP="009F1B12">
      <w:pPr>
        <w:spacing w:line="240" w:lineRule="auto"/>
        <w:jc w:val="both"/>
      </w:pPr>
      <w:r w:rsidRPr="00DD4D6C">
        <w:t>Incorporación del enfoque de género en los programas de formación para el trabajo y empleabilidad para ampliar oportunidades para las mujeres, a través de sensibilizaciones a funcionarios y funcionarias de esta dependencia.</w:t>
      </w:r>
    </w:p>
    <w:p w:rsidR="00DD4D6C" w:rsidRPr="00DD4D6C" w:rsidRDefault="00DD4D6C" w:rsidP="009F1B12">
      <w:pPr>
        <w:spacing w:line="240" w:lineRule="auto"/>
        <w:jc w:val="both"/>
      </w:pPr>
      <w:r w:rsidRPr="00DD4D6C">
        <w:t>Se presentó una convocatoria específica para poblaciones donde se priorizaba mujeres en ejercicio de prostitución o mujeres salientes del ejercicio en  el tema de emprendimiento, lo que contemplaba procesos de formación y financiamiento.</w:t>
      </w:r>
    </w:p>
    <w:p w:rsidR="00DD4D6C" w:rsidRPr="00CD06C7" w:rsidRDefault="00DD4D6C" w:rsidP="00C5118C">
      <w:pPr>
        <w:pStyle w:val="Prrafodelista"/>
        <w:numPr>
          <w:ilvl w:val="0"/>
          <w:numId w:val="49"/>
        </w:numPr>
        <w:jc w:val="both"/>
        <w:rPr>
          <w:b/>
          <w:color w:val="548DD4" w:themeColor="text2" w:themeTint="99"/>
        </w:rPr>
      </w:pPr>
      <w:r w:rsidRPr="00CD06C7">
        <w:rPr>
          <w:b/>
          <w:color w:val="548DD4" w:themeColor="text2" w:themeTint="99"/>
        </w:rPr>
        <w:lastRenderedPageBreak/>
        <w:t>Entornos laborales con equidad de género</w:t>
      </w:r>
    </w:p>
    <w:p w:rsidR="00DD4D6C" w:rsidRPr="00DD4D6C" w:rsidRDefault="00DD4D6C" w:rsidP="009F1B12">
      <w:pPr>
        <w:spacing w:line="240" w:lineRule="auto"/>
        <w:jc w:val="both"/>
      </w:pPr>
      <w:r w:rsidRPr="00DD4D6C">
        <w:t>Se construyeron y divulgaron campañas de sensibilización y formación para la prevención de violencias contra las mujeres en el ámbito laboral, en e</w:t>
      </w:r>
      <w:r w:rsidR="005A2587">
        <w:t xml:space="preserve">special frente al acoso laboral y acoso sexual.                                                  </w:t>
      </w:r>
      <w:r w:rsidRPr="00DD4D6C">
        <w:t xml:space="preserve">Para esto la Dirección de Corporativa construyo un protocolo de </w:t>
      </w:r>
      <w:r w:rsidR="005A2587">
        <w:t>canalización</w:t>
      </w:r>
      <w:r w:rsidRPr="00DD4D6C">
        <w:t xml:space="preserve"> a casos de acoso laboral en la SDDE.</w:t>
      </w:r>
    </w:p>
    <w:p w:rsidR="00DD4D6C" w:rsidRPr="00DD4D6C" w:rsidRDefault="00DD4D6C" w:rsidP="009F1B12">
      <w:pPr>
        <w:spacing w:line="240" w:lineRule="auto"/>
        <w:jc w:val="both"/>
      </w:pPr>
      <w:r w:rsidRPr="00DD4D6C">
        <w:t xml:space="preserve">En el año 2014 y 2015 se realizó un foro de prevención de acoso laboral con funcionarias/os de la SDDE, donde presidio una profesional del área jurídica de </w:t>
      </w:r>
      <w:r w:rsidR="005A2587">
        <w:t>la SD</w:t>
      </w:r>
      <w:r w:rsidR="009F1B12">
        <w:t xml:space="preserve"> </w:t>
      </w:r>
      <w:r w:rsidR="005A2587">
        <w:t>Mujer y la profesional de O</w:t>
      </w:r>
      <w:r w:rsidRPr="00DD4D6C">
        <w:t>ficina de Planeación de la SDDE.</w:t>
      </w:r>
    </w:p>
    <w:p w:rsidR="00DD4D6C" w:rsidRPr="00DD4D6C" w:rsidRDefault="00DD4D6C" w:rsidP="009F1B12">
      <w:pPr>
        <w:spacing w:line="240" w:lineRule="auto"/>
        <w:jc w:val="both"/>
      </w:pPr>
      <w:r w:rsidRPr="00DD4D6C">
        <w:t>En torno al tema de la adopción del lenguaje incluyente en el año 2014 la SD</w:t>
      </w:r>
      <w:r w:rsidR="009F1B12">
        <w:t xml:space="preserve"> </w:t>
      </w:r>
      <w:r w:rsidRPr="00DD4D6C">
        <w:t>Mujer y la OAP realizó una sensibilización con la Oficina de Comunicaciones de la entidad.</w:t>
      </w:r>
    </w:p>
    <w:p w:rsidR="00DD4D6C" w:rsidRDefault="00DD4D6C" w:rsidP="009F1B12">
      <w:pPr>
        <w:spacing w:line="240" w:lineRule="auto"/>
        <w:jc w:val="both"/>
      </w:pPr>
      <w:r w:rsidRPr="00DD4D6C">
        <w:t>Se construyó una propuesta de mínimos de atención frente a la atención de en los servicios y/o proyectos del sector, los cuales se acordaron con directivos y se cumplieron en su totalidad teniendo en cuenta los presupuestos asignados.</w:t>
      </w:r>
    </w:p>
    <w:p w:rsidR="001A38A9" w:rsidRPr="001A38A9" w:rsidRDefault="001A38A9" w:rsidP="001A38A9">
      <w:pPr>
        <w:pStyle w:val="Ttulo3"/>
      </w:pPr>
      <w:bookmarkStart w:id="119" w:name="_Toc439742652"/>
      <w:r w:rsidRPr="001A38A9">
        <w:t xml:space="preserve">5.2.6 </w:t>
      </w:r>
      <w:bookmarkEnd w:id="119"/>
      <w:r w:rsidR="009F1B12" w:rsidRPr="001A38A9">
        <w:t>J</w:t>
      </w:r>
      <w:r w:rsidR="009F1B12">
        <w:t>óvenes</w:t>
      </w:r>
    </w:p>
    <w:p w:rsidR="001A38A9" w:rsidRDefault="001A38A9" w:rsidP="001A38A9">
      <w:pPr>
        <w:spacing w:after="0" w:line="240" w:lineRule="auto"/>
        <w:jc w:val="both"/>
      </w:pPr>
    </w:p>
    <w:p w:rsidR="001A38A9" w:rsidRDefault="001A38A9" w:rsidP="009F1B12">
      <w:pPr>
        <w:spacing w:after="0" w:line="240" w:lineRule="auto"/>
        <w:jc w:val="both"/>
      </w:pPr>
      <w:r w:rsidRPr="001A38A9">
        <w:t xml:space="preserve">En el marco del DECRETO 482 DE 2006 "Por el cual se adopta la Política Pública de Juventud para Bogotá D.C. 2006-2016", La Secretaría Distrital de Desarrollo Económico (SDDE) diseño, acordó e implementó acciones que pretermitieron el cumplimiento de la misma. </w:t>
      </w:r>
    </w:p>
    <w:p w:rsidR="001A38A9" w:rsidRPr="001A38A9" w:rsidRDefault="001A38A9" w:rsidP="009F1B12">
      <w:pPr>
        <w:spacing w:after="0" w:line="240" w:lineRule="auto"/>
        <w:jc w:val="both"/>
      </w:pPr>
    </w:p>
    <w:p w:rsidR="001A38A9" w:rsidRPr="001A38A9" w:rsidRDefault="001A38A9" w:rsidP="009F1B12">
      <w:pPr>
        <w:spacing w:after="240" w:line="240" w:lineRule="auto"/>
        <w:jc w:val="both"/>
      </w:pPr>
      <w:r w:rsidRPr="001A38A9">
        <w:t xml:space="preserve">Estas acciones se enmarcaron, bajo el enfoque de derechos contemplado en la PP de juventud 2006-2016, de la siguiente manera. La SDDE, en la búsqueda de una ciudad que reduce la segregación y la discriminación y coloca al ser humano en el centro de las preocupaciones del desarrollo, implemento una seria de proyectos que han dado como resultado el desarrollo económico de 6524  jóvenes del distrito capital, en diversas áreas, tales como sustentabilidad campesina, fomento de la investigación, económica popular, fortalecimiento empresarial, iniciativas de emprendimiento y generación de trabajo digno y Decente. </w:t>
      </w:r>
    </w:p>
    <w:p w:rsidR="001A38A9" w:rsidRPr="001A38A9" w:rsidRDefault="001A38A9" w:rsidP="009F1B12">
      <w:pPr>
        <w:spacing w:line="240" w:lineRule="auto"/>
        <w:jc w:val="both"/>
      </w:pPr>
      <w:r w:rsidRPr="001A38A9">
        <w:t xml:space="preserve">Estos jóvenes, han sido atendidos en todos los puntos de atención con los que cuenta la Secretaria, desde el 2012 hasta Octubre  de 2015. </w:t>
      </w:r>
    </w:p>
    <w:tbl>
      <w:tblPr>
        <w:tblStyle w:val="Tablaconcuadrcula"/>
        <w:tblW w:w="5000" w:type="pct"/>
        <w:tblLook w:val="04A0" w:firstRow="1" w:lastRow="0" w:firstColumn="1" w:lastColumn="0" w:noHBand="0" w:noVBand="1"/>
      </w:tblPr>
      <w:tblGrid>
        <w:gridCol w:w="896"/>
        <w:gridCol w:w="1227"/>
        <w:gridCol w:w="871"/>
        <w:gridCol w:w="1358"/>
        <w:gridCol w:w="1261"/>
        <w:gridCol w:w="1474"/>
        <w:gridCol w:w="1200"/>
        <w:gridCol w:w="1221"/>
      </w:tblGrid>
      <w:tr w:rsidR="001A38A9" w:rsidRPr="001A38A9" w:rsidTr="00CD06C7">
        <w:trPr>
          <w:trHeight w:val="2036"/>
        </w:trPr>
        <w:tc>
          <w:tcPr>
            <w:tcW w:w="471" w:type="pct"/>
            <w:shd w:val="clear" w:color="auto" w:fill="D9D9D9" w:themeFill="background1" w:themeFillShade="D9"/>
            <w:vAlign w:val="center"/>
          </w:tcPr>
          <w:p w:rsidR="001A38A9" w:rsidRPr="001A38A9" w:rsidRDefault="001A38A9" w:rsidP="001A38A9">
            <w:pPr>
              <w:spacing w:after="200" w:line="276" w:lineRule="auto"/>
              <w:jc w:val="center"/>
              <w:rPr>
                <w:b/>
                <w:sz w:val="16"/>
                <w:szCs w:val="16"/>
              </w:rPr>
            </w:pPr>
          </w:p>
          <w:p w:rsidR="001A38A9" w:rsidRPr="001A38A9" w:rsidRDefault="001A38A9" w:rsidP="001A38A9">
            <w:pPr>
              <w:spacing w:after="200" w:line="276" w:lineRule="auto"/>
              <w:jc w:val="center"/>
              <w:rPr>
                <w:b/>
                <w:sz w:val="16"/>
                <w:szCs w:val="16"/>
              </w:rPr>
            </w:pPr>
          </w:p>
          <w:p w:rsidR="001A38A9" w:rsidRPr="001A38A9" w:rsidRDefault="001A38A9" w:rsidP="001A38A9">
            <w:pPr>
              <w:spacing w:after="200" w:line="276" w:lineRule="auto"/>
              <w:jc w:val="center"/>
              <w:rPr>
                <w:b/>
                <w:sz w:val="16"/>
                <w:szCs w:val="16"/>
              </w:rPr>
            </w:pPr>
          </w:p>
          <w:p w:rsidR="001A38A9" w:rsidRPr="001A38A9" w:rsidRDefault="001A38A9" w:rsidP="001A38A9">
            <w:pPr>
              <w:spacing w:after="200" w:line="276" w:lineRule="auto"/>
              <w:jc w:val="center"/>
              <w:rPr>
                <w:b/>
                <w:sz w:val="16"/>
                <w:szCs w:val="16"/>
              </w:rPr>
            </w:pPr>
            <w:r w:rsidRPr="001A38A9">
              <w:rPr>
                <w:b/>
                <w:sz w:val="16"/>
                <w:szCs w:val="16"/>
              </w:rPr>
              <w:t>Proyecto</w:t>
            </w:r>
          </w:p>
          <w:p w:rsidR="001A38A9" w:rsidRPr="001A38A9" w:rsidRDefault="001A38A9" w:rsidP="001A38A9">
            <w:pPr>
              <w:spacing w:after="200" w:line="276" w:lineRule="auto"/>
              <w:jc w:val="center"/>
              <w:rPr>
                <w:sz w:val="16"/>
                <w:szCs w:val="16"/>
              </w:rPr>
            </w:pPr>
          </w:p>
        </w:tc>
        <w:tc>
          <w:tcPr>
            <w:tcW w:w="646" w:type="pct"/>
            <w:shd w:val="clear" w:color="auto" w:fill="D9D9D9" w:themeFill="background1" w:themeFillShade="D9"/>
            <w:vAlign w:val="center"/>
          </w:tcPr>
          <w:p w:rsidR="001A38A9" w:rsidRPr="001A38A9" w:rsidRDefault="001A38A9" w:rsidP="001A38A9">
            <w:pPr>
              <w:spacing w:line="276" w:lineRule="auto"/>
              <w:jc w:val="center"/>
              <w:rPr>
                <w:b/>
                <w:sz w:val="16"/>
                <w:szCs w:val="16"/>
              </w:rPr>
            </w:pPr>
            <w:r w:rsidRPr="001A38A9">
              <w:rPr>
                <w:b/>
                <w:sz w:val="16"/>
                <w:szCs w:val="16"/>
              </w:rPr>
              <w:t>Proyecto 689</w:t>
            </w:r>
          </w:p>
          <w:p w:rsidR="001A38A9" w:rsidRPr="001A38A9" w:rsidRDefault="001A38A9" w:rsidP="001A38A9">
            <w:pPr>
              <w:spacing w:line="276" w:lineRule="auto"/>
              <w:jc w:val="center"/>
              <w:rPr>
                <w:sz w:val="16"/>
                <w:szCs w:val="16"/>
              </w:rPr>
            </w:pPr>
            <w:r w:rsidRPr="001A38A9">
              <w:rPr>
                <w:sz w:val="16"/>
                <w:szCs w:val="16"/>
              </w:rPr>
              <w:t>Potenciar zonas de concentración de economía popular</w:t>
            </w:r>
          </w:p>
        </w:tc>
        <w:tc>
          <w:tcPr>
            <w:tcW w:w="458" w:type="pct"/>
            <w:shd w:val="clear" w:color="auto" w:fill="D9D9D9" w:themeFill="background1" w:themeFillShade="D9"/>
            <w:vAlign w:val="center"/>
          </w:tcPr>
          <w:p w:rsidR="001A38A9" w:rsidRPr="001A38A9" w:rsidRDefault="001A38A9" w:rsidP="001A38A9">
            <w:pPr>
              <w:spacing w:line="276" w:lineRule="auto"/>
              <w:jc w:val="center"/>
              <w:rPr>
                <w:b/>
                <w:sz w:val="16"/>
                <w:szCs w:val="16"/>
              </w:rPr>
            </w:pPr>
            <w:r w:rsidRPr="001A38A9">
              <w:rPr>
                <w:b/>
                <w:sz w:val="16"/>
                <w:szCs w:val="16"/>
              </w:rPr>
              <w:t>Proyecto 715</w:t>
            </w:r>
          </w:p>
          <w:p w:rsidR="001A38A9" w:rsidRPr="001A38A9" w:rsidRDefault="001A38A9" w:rsidP="001A38A9">
            <w:pPr>
              <w:spacing w:line="276" w:lineRule="auto"/>
              <w:jc w:val="center"/>
              <w:rPr>
                <w:sz w:val="16"/>
                <w:szCs w:val="16"/>
              </w:rPr>
            </w:pPr>
            <w:r w:rsidRPr="001A38A9">
              <w:rPr>
                <w:sz w:val="16"/>
                <w:szCs w:val="16"/>
              </w:rPr>
              <w:t>Banca para la Economía Popular</w:t>
            </w:r>
          </w:p>
        </w:tc>
        <w:tc>
          <w:tcPr>
            <w:tcW w:w="714" w:type="pct"/>
            <w:shd w:val="clear" w:color="auto" w:fill="D9D9D9" w:themeFill="background1" w:themeFillShade="D9"/>
            <w:vAlign w:val="center"/>
          </w:tcPr>
          <w:p w:rsidR="001A38A9" w:rsidRPr="001A38A9" w:rsidRDefault="001A38A9" w:rsidP="001A38A9">
            <w:pPr>
              <w:spacing w:line="276" w:lineRule="auto"/>
              <w:jc w:val="center"/>
              <w:rPr>
                <w:b/>
                <w:sz w:val="16"/>
                <w:szCs w:val="16"/>
              </w:rPr>
            </w:pPr>
            <w:r w:rsidRPr="001A38A9">
              <w:rPr>
                <w:b/>
                <w:sz w:val="16"/>
                <w:szCs w:val="16"/>
              </w:rPr>
              <w:t>Proyecto 716</w:t>
            </w:r>
          </w:p>
          <w:p w:rsidR="001A38A9" w:rsidRPr="001A38A9" w:rsidRDefault="001A38A9" w:rsidP="001A38A9">
            <w:pPr>
              <w:spacing w:line="276" w:lineRule="auto"/>
              <w:jc w:val="center"/>
              <w:rPr>
                <w:sz w:val="16"/>
                <w:szCs w:val="16"/>
              </w:rPr>
            </w:pPr>
            <w:r w:rsidRPr="001A38A9">
              <w:rPr>
                <w:sz w:val="16"/>
                <w:szCs w:val="16"/>
              </w:rPr>
              <w:t>Fortalecimiento de las iniciativas de emprendimiento</w:t>
            </w:r>
          </w:p>
        </w:tc>
        <w:tc>
          <w:tcPr>
            <w:tcW w:w="663" w:type="pct"/>
            <w:shd w:val="clear" w:color="auto" w:fill="D9D9D9" w:themeFill="background1" w:themeFillShade="D9"/>
            <w:vAlign w:val="center"/>
          </w:tcPr>
          <w:p w:rsidR="001A38A9" w:rsidRPr="001A38A9" w:rsidRDefault="001A38A9" w:rsidP="001A38A9">
            <w:pPr>
              <w:spacing w:line="276" w:lineRule="auto"/>
              <w:jc w:val="center"/>
              <w:rPr>
                <w:sz w:val="16"/>
                <w:szCs w:val="16"/>
              </w:rPr>
            </w:pPr>
            <w:r w:rsidRPr="001A38A9">
              <w:rPr>
                <w:b/>
                <w:sz w:val="16"/>
                <w:szCs w:val="16"/>
              </w:rPr>
              <w:t xml:space="preserve">Proyecto 709 </w:t>
            </w:r>
            <w:r w:rsidRPr="001A38A9">
              <w:rPr>
                <w:sz w:val="16"/>
                <w:szCs w:val="16"/>
              </w:rPr>
              <w:t>Sustentabilidad campesina distrital</w:t>
            </w:r>
          </w:p>
        </w:tc>
        <w:tc>
          <w:tcPr>
            <w:tcW w:w="775" w:type="pct"/>
            <w:shd w:val="clear" w:color="auto" w:fill="D9D9D9" w:themeFill="background1" w:themeFillShade="D9"/>
            <w:vAlign w:val="center"/>
          </w:tcPr>
          <w:p w:rsidR="001A38A9" w:rsidRPr="001A38A9" w:rsidRDefault="001A38A9" w:rsidP="001A38A9">
            <w:pPr>
              <w:spacing w:line="276" w:lineRule="auto"/>
              <w:jc w:val="center"/>
              <w:rPr>
                <w:b/>
                <w:sz w:val="16"/>
                <w:szCs w:val="16"/>
              </w:rPr>
            </w:pPr>
            <w:r w:rsidRPr="001A38A9">
              <w:rPr>
                <w:b/>
                <w:sz w:val="16"/>
                <w:szCs w:val="16"/>
              </w:rPr>
              <w:t>Proyecto 748</w:t>
            </w:r>
          </w:p>
          <w:p w:rsidR="001A38A9" w:rsidRPr="001A38A9" w:rsidRDefault="001A38A9" w:rsidP="001A38A9">
            <w:pPr>
              <w:spacing w:line="276" w:lineRule="auto"/>
              <w:jc w:val="center"/>
              <w:rPr>
                <w:sz w:val="16"/>
                <w:szCs w:val="16"/>
              </w:rPr>
            </w:pPr>
            <w:r w:rsidRPr="001A38A9">
              <w:rPr>
                <w:sz w:val="16"/>
                <w:szCs w:val="16"/>
              </w:rPr>
              <w:t>Fomento de la investigación básica y aplicada para fortalecer la productividad empresarial y cooperativa</w:t>
            </w:r>
          </w:p>
        </w:tc>
        <w:tc>
          <w:tcPr>
            <w:tcW w:w="631" w:type="pct"/>
            <w:shd w:val="clear" w:color="auto" w:fill="D9D9D9" w:themeFill="background1" w:themeFillShade="D9"/>
            <w:vAlign w:val="center"/>
          </w:tcPr>
          <w:p w:rsidR="001A38A9" w:rsidRPr="001A38A9" w:rsidRDefault="001A38A9" w:rsidP="001A38A9">
            <w:pPr>
              <w:spacing w:line="276" w:lineRule="auto"/>
              <w:jc w:val="center"/>
              <w:rPr>
                <w:b/>
                <w:sz w:val="16"/>
                <w:szCs w:val="16"/>
              </w:rPr>
            </w:pPr>
            <w:r w:rsidRPr="001A38A9">
              <w:rPr>
                <w:b/>
                <w:sz w:val="16"/>
                <w:szCs w:val="16"/>
              </w:rPr>
              <w:t xml:space="preserve">Proyecto 686 </w:t>
            </w:r>
            <w:r w:rsidRPr="001A38A9">
              <w:rPr>
                <w:sz w:val="16"/>
                <w:szCs w:val="16"/>
              </w:rPr>
              <w:t>Articulación para la generación de trabajo decente y digno</w:t>
            </w:r>
          </w:p>
          <w:p w:rsidR="001A38A9" w:rsidRPr="001A38A9" w:rsidRDefault="001A38A9" w:rsidP="001A38A9">
            <w:pPr>
              <w:spacing w:line="276" w:lineRule="auto"/>
              <w:jc w:val="center"/>
              <w:rPr>
                <w:sz w:val="16"/>
                <w:szCs w:val="16"/>
              </w:rPr>
            </w:pPr>
          </w:p>
        </w:tc>
        <w:tc>
          <w:tcPr>
            <w:tcW w:w="642" w:type="pct"/>
            <w:shd w:val="clear" w:color="auto" w:fill="D9D9D9" w:themeFill="background1" w:themeFillShade="D9"/>
            <w:vAlign w:val="center"/>
          </w:tcPr>
          <w:p w:rsidR="001A38A9" w:rsidRPr="001A38A9" w:rsidRDefault="001A38A9" w:rsidP="001A38A9">
            <w:pPr>
              <w:spacing w:line="276" w:lineRule="auto"/>
              <w:jc w:val="center"/>
              <w:rPr>
                <w:b/>
                <w:sz w:val="16"/>
                <w:szCs w:val="16"/>
              </w:rPr>
            </w:pPr>
            <w:r w:rsidRPr="001A38A9">
              <w:rPr>
                <w:b/>
                <w:sz w:val="16"/>
                <w:szCs w:val="16"/>
              </w:rPr>
              <w:t>Proyecto  736</w:t>
            </w:r>
          </w:p>
          <w:p w:rsidR="001A38A9" w:rsidRPr="001A38A9" w:rsidRDefault="001A38A9" w:rsidP="001A38A9">
            <w:pPr>
              <w:spacing w:line="276" w:lineRule="auto"/>
              <w:jc w:val="center"/>
              <w:rPr>
                <w:sz w:val="16"/>
                <w:szCs w:val="16"/>
              </w:rPr>
            </w:pPr>
            <w:r w:rsidRPr="001A38A9">
              <w:rPr>
                <w:sz w:val="16"/>
                <w:szCs w:val="16"/>
              </w:rPr>
              <w:t>Disponibilidad</w:t>
            </w:r>
          </w:p>
          <w:p w:rsidR="001A38A9" w:rsidRPr="001A38A9" w:rsidRDefault="001A38A9" w:rsidP="001A38A9">
            <w:pPr>
              <w:spacing w:line="276" w:lineRule="auto"/>
              <w:jc w:val="center"/>
              <w:rPr>
                <w:sz w:val="16"/>
                <w:szCs w:val="16"/>
              </w:rPr>
            </w:pPr>
            <w:r w:rsidRPr="001A38A9">
              <w:rPr>
                <w:sz w:val="16"/>
                <w:szCs w:val="16"/>
              </w:rPr>
              <w:t>y acceso a los</w:t>
            </w:r>
          </w:p>
          <w:p w:rsidR="001A38A9" w:rsidRPr="001A38A9" w:rsidRDefault="001A38A9" w:rsidP="001A38A9">
            <w:pPr>
              <w:spacing w:line="276" w:lineRule="auto"/>
              <w:jc w:val="center"/>
              <w:rPr>
                <w:sz w:val="16"/>
                <w:szCs w:val="16"/>
              </w:rPr>
            </w:pPr>
            <w:r w:rsidRPr="001A38A9">
              <w:rPr>
                <w:sz w:val="16"/>
                <w:szCs w:val="16"/>
              </w:rPr>
              <w:t>alimentos en mercado</w:t>
            </w:r>
          </w:p>
          <w:p w:rsidR="001A38A9" w:rsidRPr="001A38A9" w:rsidRDefault="001A38A9" w:rsidP="001A38A9">
            <w:pPr>
              <w:spacing w:line="276" w:lineRule="auto"/>
              <w:jc w:val="center"/>
              <w:rPr>
                <w:sz w:val="16"/>
                <w:szCs w:val="16"/>
              </w:rPr>
            </w:pPr>
            <w:r w:rsidRPr="001A38A9">
              <w:rPr>
                <w:sz w:val="16"/>
                <w:szCs w:val="16"/>
              </w:rPr>
              <w:t>interno a través</w:t>
            </w:r>
          </w:p>
          <w:p w:rsidR="001A38A9" w:rsidRPr="001A38A9" w:rsidRDefault="001A38A9" w:rsidP="001A38A9">
            <w:pPr>
              <w:spacing w:line="276" w:lineRule="auto"/>
              <w:jc w:val="center"/>
              <w:rPr>
                <w:b/>
                <w:sz w:val="16"/>
                <w:szCs w:val="16"/>
              </w:rPr>
            </w:pPr>
            <w:r w:rsidRPr="001A38A9">
              <w:rPr>
                <w:sz w:val="16"/>
                <w:szCs w:val="16"/>
              </w:rPr>
              <w:t>del abastecimiento</w:t>
            </w:r>
          </w:p>
        </w:tc>
      </w:tr>
      <w:tr w:rsidR="001A38A9" w:rsidRPr="001A38A9" w:rsidTr="001A38A9">
        <w:tc>
          <w:tcPr>
            <w:tcW w:w="471" w:type="pct"/>
            <w:vAlign w:val="center"/>
          </w:tcPr>
          <w:p w:rsidR="001A38A9" w:rsidRPr="001A38A9" w:rsidRDefault="001A38A9" w:rsidP="001A38A9">
            <w:pPr>
              <w:spacing w:after="200" w:line="276" w:lineRule="auto"/>
              <w:jc w:val="center"/>
              <w:rPr>
                <w:b/>
                <w:sz w:val="16"/>
                <w:szCs w:val="16"/>
              </w:rPr>
            </w:pPr>
            <w:r w:rsidRPr="001A38A9">
              <w:rPr>
                <w:b/>
                <w:sz w:val="16"/>
                <w:szCs w:val="16"/>
              </w:rPr>
              <w:t>Jóvenes Atendidos</w:t>
            </w:r>
          </w:p>
        </w:tc>
        <w:tc>
          <w:tcPr>
            <w:tcW w:w="646" w:type="pct"/>
            <w:vAlign w:val="center"/>
          </w:tcPr>
          <w:p w:rsidR="001A38A9" w:rsidRPr="001A38A9" w:rsidRDefault="001A38A9" w:rsidP="001A38A9">
            <w:pPr>
              <w:spacing w:after="200" w:line="276" w:lineRule="auto"/>
              <w:jc w:val="center"/>
              <w:rPr>
                <w:sz w:val="16"/>
                <w:szCs w:val="16"/>
              </w:rPr>
            </w:pPr>
            <w:r w:rsidRPr="001A38A9">
              <w:rPr>
                <w:sz w:val="16"/>
                <w:szCs w:val="16"/>
              </w:rPr>
              <w:t>115</w:t>
            </w:r>
          </w:p>
        </w:tc>
        <w:tc>
          <w:tcPr>
            <w:tcW w:w="458" w:type="pct"/>
            <w:vAlign w:val="center"/>
          </w:tcPr>
          <w:p w:rsidR="001A38A9" w:rsidRPr="001A38A9" w:rsidRDefault="001A38A9" w:rsidP="001A38A9">
            <w:pPr>
              <w:spacing w:after="200" w:line="276" w:lineRule="auto"/>
              <w:jc w:val="center"/>
              <w:rPr>
                <w:sz w:val="16"/>
                <w:szCs w:val="16"/>
              </w:rPr>
            </w:pPr>
            <w:r w:rsidRPr="001A38A9">
              <w:rPr>
                <w:sz w:val="16"/>
                <w:szCs w:val="16"/>
              </w:rPr>
              <w:t>97</w:t>
            </w:r>
          </w:p>
        </w:tc>
        <w:tc>
          <w:tcPr>
            <w:tcW w:w="714" w:type="pct"/>
            <w:vAlign w:val="center"/>
          </w:tcPr>
          <w:p w:rsidR="001A38A9" w:rsidRPr="001A38A9" w:rsidRDefault="001A38A9" w:rsidP="001A38A9">
            <w:pPr>
              <w:spacing w:after="200" w:line="276" w:lineRule="auto"/>
              <w:jc w:val="center"/>
              <w:rPr>
                <w:sz w:val="16"/>
                <w:szCs w:val="16"/>
              </w:rPr>
            </w:pPr>
            <w:r w:rsidRPr="001A38A9">
              <w:rPr>
                <w:sz w:val="16"/>
                <w:szCs w:val="16"/>
              </w:rPr>
              <w:t>491</w:t>
            </w:r>
          </w:p>
        </w:tc>
        <w:tc>
          <w:tcPr>
            <w:tcW w:w="663" w:type="pct"/>
            <w:vAlign w:val="center"/>
          </w:tcPr>
          <w:p w:rsidR="001A38A9" w:rsidRPr="001A38A9" w:rsidRDefault="001A38A9" w:rsidP="001A38A9">
            <w:pPr>
              <w:spacing w:after="200" w:line="276" w:lineRule="auto"/>
              <w:jc w:val="center"/>
              <w:rPr>
                <w:sz w:val="16"/>
                <w:szCs w:val="16"/>
              </w:rPr>
            </w:pPr>
            <w:r w:rsidRPr="001A38A9">
              <w:rPr>
                <w:sz w:val="16"/>
                <w:szCs w:val="16"/>
              </w:rPr>
              <w:t>193</w:t>
            </w:r>
          </w:p>
        </w:tc>
        <w:tc>
          <w:tcPr>
            <w:tcW w:w="775" w:type="pct"/>
            <w:vAlign w:val="center"/>
          </w:tcPr>
          <w:p w:rsidR="001A38A9" w:rsidRPr="001A38A9" w:rsidRDefault="001A38A9" w:rsidP="001A38A9">
            <w:pPr>
              <w:spacing w:after="200" w:line="276" w:lineRule="auto"/>
              <w:jc w:val="center"/>
              <w:rPr>
                <w:sz w:val="16"/>
                <w:szCs w:val="16"/>
              </w:rPr>
            </w:pPr>
            <w:r w:rsidRPr="001A38A9">
              <w:rPr>
                <w:sz w:val="16"/>
                <w:szCs w:val="16"/>
              </w:rPr>
              <w:t>1134</w:t>
            </w:r>
          </w:p>
        </w:tc>
        <w:tc>
          <w:tcPr>
            <w:tcW w:w="631" w:type="pct"/>
            <w:vAlign w:val="center"/>
          </w:tcPr>
          <w:p w:rsidR="001A38A9" w:rsidRPr="001A38A9" w:rsidRDefault="001A38A9" w:rsidP="001A38A9">
            <w:pPr>
              <w:spacing w:after="200" w:line="276" w:lineRule="auto"/>
              <w:jc w:val="center"/>
              <w:rPr>
                <w:sz w:val="16"/>
                <w:szCs w:val="16"/>
              </w:rPr>
            </w:pPr>
            <w:r w:rsidRPr="001A38A9">
              <w:rPr>
                <w:sz w:val="16"/>
                <w:szCs w:val="16"/>
              </w:rPr>
              <w:t>3244</w:t>
            </w:r>
          </w:p>
        </w:tc>
        <w:tc>
          <w:tcPr>
            <w:tcW w:w="642" w:type="pct"/>
            <w:vAlign w:val="center"/>
          </w:tcPr>
          <w:p w:rsidR="001A38A9" w:rsidRPr="001A38A9" w:rsidRDefault="001A38A9" w:rsidP="001A38A9">
            <w:pPr>
              <w:spacing w:after="200" w:line="276" w:lineRule="auto"/>
              <w:jc w:val="center"/>
              <w:rPr>
                <w:sz w:val="16"/>
                <w:szCs w:val="16"/>
              </w:rPr>
            </w:pPr>
            <w:r w:rsidRPr="001A38A9">
              <w:rPr>
                <w:sz w:val="16"/>
                <w:szCs w:val="16"/>
              </w:rPr>
              <w:t>1252</w:t>
            </w:r>
          </w:p>
        </w:tc>
      </w:tr>
    </w:tbl>
    <w:p w:rsidR="001A38A9" w:rsidRPr="001A38A9" w:rsidRDefault="001A38A9" w:rsidP="001A38A9"/>
    <w:p w:rsidR="001A38A9" w:rsidRPr="001A38A9" w:rsidRDefault="001A38A9" w:rsidP="009F1B12">
      <w:pPr>
        <w:spacing w:line="240" w:lineRule="auto"/>
        <w:jc w:val="both"/>
      </w:pPr>
      <w:r w:rsidRPr="001A38A9">
        <w:t xml:space="preserve">En temas de emprendimiento, La SDDE inició en el 2014 la construcción de una propuesta de fortalecimiento del sector cultural; a través de la premisa del fortalecimiento y apoyo en la </w:t>
      </w:r>
      <w:r w:rsidRPr="001A38A9">
        <w:lastRenderedPageBreak/>
        <w:t>construcción de emprendimientos rentables y sostenibles, al evidenciar y reconocer la importancia de este sector en la economía distrital</w:t>
      </w:r>
    </w:p>
    <w:p w:rsidR="001A38A9" w:rsidRPr="001A38A9" w:rsidRDefault="001A38A9" w:rsidP="009F1B12">
      <w:pPr>
        <w:spacing w:line="240" w:lineRule="auto"/>
        <w:jc w:val="both"/>
      </w:pPr>
      <w:r w:rsidRPr="001A38A9">
        <w:t>En el marco de este programa, se realizó un proceso especial con agrupaciones y personas pertenecientes al sector Hip Hop de Bogotá, obteniendo como resultado el apoyo a  41 emprendedores culturales con formación y fortalecimiento, es decir que total de los beneficiarios directos son 82 e indirectos 511.</w:t>
      </w:r>
    </w:p>
    <w:p w:rsidR="001A38A9" w:rsidRPr="001A38A9" w:rsidRDefault="001A38A9" w:rsidP="009F1B12">
      <w:pPr>
        <w:spacing w:line="240" w:lineRule="auto"/>
        <w:jc w:val="both"/>
      </w:pPr>
      <w:r w:rsidRPr="001A38A9">
        <w:t xml:space="preserve">Se </w:t>
      </w:r>
      <w:r w:rsidR="00CD06C7" w:rsidRPr="001A38A9">
        <w:t>adelantó</w:t>
      </w:r>
      <w:r w:rsidRPr="001A38A9">
        <w:t xml:space="preserve"> un proceso de apoyo a emprendimientos de grupos pertenecientes a las Barras Futboleras del distrito, y de este proceso se obtuvo 36 beneficiados del proceso, en temas de formación, y apoyo al emprendimiento. </w:t>
      </w:r>
    </w:p>
    <w:p w:rsidR="001A38A9" w:rsidRPr="001A38A9" w:rsidRDefault="001A38A9" w:rsidP="009F1B12">
      <w:pPr>
        <w:spacing w:line="240" w:lineRule="auto"/>
        <w:jc w:val="both"/>
      </w:pPr>
      <w:r w:rsidRPr="001A38A9">
        <w:t xml:space="preserve">Para dar cumplimiento a las acciones afirmativas, se ha venido participando desde Junio de 2015 activamente en la “Mesa Distrital de Juventud”, donde se han realizado acuerdos para apoyar la implementación a nivel distrital del Estatuto de Ciudadanía Juvenil 1622 de 2013, donde se  busca incentivar a los jóvenes a la participación a través de las plataformas juveniles distritales. </w:t>
      </w:r>
    </w:p>
    <w:p w:rsidR="001A38A9" w:rsidRPr="001A38A9" w:rsidRDefault="001A38A9" w:rsidP="009F1B12">
      <w:pPr>
        <w:spacing w:line="240" w:lineRule="auto"/>
        <w:jc w:val="both"/>
      </w:pPr>
      <w:r w:rsidRPr="001A38A9">
        <w:t xml:space="preserve">Durante este proceso se </w:t>
      </w:r>
      <w:r w:rsidR="00CD06C7" w:rsidRPr="001A38A9">
        <w:t>apoyó</w:t>
      </w:r>
      <w:r w:rsidRPr="001A38A9">
        <w:t xml:space="preserve"> la conformación de la plataforma juvenil de la localidad de San Cristóbal, en el mes de Noviembre. Desde de la “Mesa Distrital de Juventud” se consolido un equipo de trabajo, en conjunto con la Secretaria De Integración Social, IDPAC, Secretaria de la Mujer, IDIPRON, Secretaria de Gobierno, IDRD, Secretaria De Cultura,  el cual tiene como objetivo construir el horizonte de sentido para la nueva política pública que comenzara a gestarse a partir del 2016. </w:t>
      </w:r>
    </w:p>
    <w:p w:rsidR="001A38A9" w:rsidRPr="001A38A9" w:rsidRDefault="001A38A9" w:rsidP="009F1B12">
      <w:pPr>
        <w:spacing w:line="240" w:lineRule="auto"/>
        <w:jc w:val="both"/>
      </w:pPr>
      <w:r w:rsidRPr="001A38A9">
        <w:t xml:space="preserve">Dentro de este equipo de sensibilización la SDDE, ha sido participe, al contribuir con documentos de análisis,  que serán presentados a la población juvenil para construir  de la mano la nueva política pública, en el inicio del 2016. </w:t>
      </w:r>
    </w:p>
    <w:p w:rsidR="001A38A9" w:rsidRPr="001A38A9" w:rsidRDefault="001A38A9" w:rsidP="009F1B12">
      <w:pPr>
        <w:spacing w:line="240" w:lineRule="auto"/>
        <w:jc w:val="both"/>
      </w:pPr>
      <w:r w:rsidRPr="001A38A9">
        <w:t>Adicional a este trabajo, se ha acompañado durante el segundo semestre del 2015 a La Secretaria De Integración social, en las diversas inauguraciones, de “Casas de La Juventud” en las localidades, presentando los diversos proyectos con los que cuenta la SDDE,  a los cuales los jóvenes pueden participar desde su localidad.</w:t>
      </w:r>
    </w:p>
    <w:p w:rsidR="001A38A9" w:rsidRPr="001A38A9" w:rsidRDefault="001A38A9" w:rsidP="009F1B12">
      <w:pPr>
        <w:spacing w:line="240" w:lineRule="auto"/>
        <w:jc w:val="both"/>
      </w:pPr>
      <w:r w:rsidRPr="001A38A9">
        <w:t xml:space="preserve">Con la Secretaria Distrital de la Mujer, se ha venido adelantando un proyecto piloto para mujeres jóvenes de la localidad de Sumapaz y Usme, en el marco de la ruralidad distrital, proyecto que comenzara a partir de Enero de 2016, el cual busca apoyar a las jóvenes en el desarrollo de su proyecto de vida, y construcción de emprendimientos con identidad cultural. </w:t>
      </w:r>
    </w:p>
    <w:p w:rsidR="001A38A9" w:rsidRPr="001A38A9" w:rsidRDefault="001A38A9" w:rsidP="009F1B12">
      <w:pPr>
        <w:spacing w:line="240" w:lineRule="auto"/>
        <w:jc w:val="both"/>
      </w:pPr>
      <w:r w:rsidRPr="001A38A9">
        <w:t>Se presentó una convocatoria específica para poblaciones donde se priorizaba jóvenes,  en  el tema de emprendimiento, lo que contemplaba procesos de formación y financiamiento.</w:t>
      </w:r>
    </w:p>
    <w:p w:rsidR="001A38A9" w:rsidRPr="001A38A9" w:rsidRDefault="001A38A9" w:rsidP="009F1B12">
      <w:pPr>
        <w:spacing w:line="240" w:lineRule="auto"/>
        <w:jc w:val="both"/>
      </w:pPr>
      <w:r w:rsidRPr="001A38A9">
        <w:t xml:space="preserve">Se realizó una campaña de sensibilizaciones sobre el Enfoque Diferencial, con énfasis en la atención a los jóvenes, que acuden a los diferentes puntos de atención de la SDDE, con el fin de apoyar a los funcionarios a incluir este enfoque dentro de sus labores diarias. </w:t>
      </w:r>
    </w:p>
    <w:p w:rsidR="001A38A9" w:rsidRPr="001A38A9" w:rsidRDefault="001A38A9" w:rsidP="001A38A9">
      <w:pPr>
        <w:jc w:val="both"/>
      </w:pPr>
    </w:p>
    <w:p w:rsidR="001A38A9" w:rsidRPr="001A38A9" w:rsidRDefault="001A38A9" w:rsidP="001A38A9">
      <w:pPr>
        <w:jc w:val="both"/>
      </w:pPr>
    </w:p>
    <w:p w:rsidR="001A38A9" w:rsidRDefault="001A38A9" w:rsidP="001A38A9">
      <w:pPr>
        <w:jc w:val="both"/>
      </w:pPr>
    </w:p>
    <w:p w:rsidR="00C835E2" w:rsidRPr="001A38A9" w:rsidRDefault="008B0C98" w:rsidP="001A38A9">
      <w:pPr>
        <w:pStyle w:val="Ttulo1"/>
      </w:pPr>
      <w:bookmarkStart w:id="120" w:name="_Toc439742653"/>
      <w:r w:rsidRPr="001A38A9">
        <w:lastRenderedPageBreak/>
        <w:t>CAPITULO No. 6</w:t>
      </w:r>
      <w:r w:rsidR="00512DF5" w:rsidRPr="001A38A9">
        <w:t xml:space="preserve">OBSERVATORIOS DE </w:t>
      </w:r>
      <w:r w:rsidR="00C835E2" w:rsidRPr="001A38A9">
        <w:t>DESARROLLO ECONOMICO DE BOGOTA</w:t>
      </w:r>
      <w:bookmarkEnd w:id="120"/>
    </w:p>
    <w:p w:rsidR="008B0C98" w:rsidRPr="00C57DAF" w:rsidRDefault="008B0C98" w:rsidP="00A70874">
      <w:pPr>
        <w:spacing w:after="0" w:line="240" w:lineRule="auto"/>
        <w:jc w:val="both"/>
        <w:rPr>
          <w:lang w:val="es-ES" w:eastAsia="es-ES"/>
        </w:rPr>
      </w:pPr>
    </w:p>
    <w:p w:rsidR="0012013E" w:rsidRPr="00C57DAF" w:rsidRDefault="00AD6073" w:rsidP="00A70874">
      <w:pPr>
        <w:spacing w:after="0" w:line="240" w:lineRule="auto"/>
        <w:jc w:val="both"/>
        <w:rPr>
          <w:bCs/>
        </w:rPr>
      </w:pPr>
      <w:r w:rsidRPr="00C57DAF">
        <w:rPr>
          <w:bCs/>
        </w:rPr>
        <w:t>La secretaría de desarrollo económico cuenta con tres observatorios a través de los cuales recopila la información económica, de trabajo decente y digno y abastecimiento de la ciudad.  Teniendo en cuenta esto, a continuación se presentan una reseña del trabajo realizado por cada uno.</w:t>
      </w:r>
    </w:p>
    <w:p w:rsidR="008B0C98" w:rsidRPr="00BC7EEB" w:rsidRDefault="008B0C98" w:rsidP="00BC7EEB">
      <w:pPr>
        <w:pStyle w:val="Ttulo2"/>
      </w:pPr>
      <w:bookmarkStart w:id="121" w:name="_Toc439742654"/>
      <w:r w:rsidRPr="00BC7EEB">
        <w:t>6</w:t>
      </w:r>
      <w:r w:rsidR="00B64D81" w:rsidRPr="00BC7EEB">
        <w:t xml:space="preserve">.1 </w:t>
      </w:r>
      <w:r w:rsidR="00AD6073" w:rsidRPr="00BC7EEB">
        <w:t>Observatorio de Desarrollo Económico</w:t>
      </w:r>
      <w:bookmarkEnd w:id="121"/>
    </w:p>
    <w:p w:rsidR="00D476E3" w:rsidRPr="00C57DAF" w:rsidRDefault="00D476E3" w:rsidP="00A70874">
      <w:pPr>
        <w:spacing w:after="0" w:line="240" w:lineRule="auto"/>
        <w:jc w:val="both"/>
      </w:pPr>
    </w:p>
    <w:p w:rsidR="00AD6073" w:rsidRPr="00C57DAF" w:rsidRDefault="00AD6073" w:rsidP="00A70874">
      <w:pPr>
        <w:spacing w:after="0" w:line="240" w:lineRule="auto"/>
        <w:jc w:val="both"/>
        <w:rPr>
          <w:lang w:val="es-ES_tradnl"/>
        </w:rPr>
      </w:pPr>
      <w:r w:rsidRPr="00C57DAF">
        <w:rPr>
          <w:lang w:val="es-ES_tradnl"/>
        </w:rPr>
        <w:t>El Observatorio de Desarrollo Económico de Bogotá –ODEB- se empieza a planear en 2010</w:t>
      </w:r>
      <w:r w:rsidR="00DF3826" w:rsidRPr="00C57DAF">
        <w:rPr>
          <w:lang w:val="es-ES_tradnl"/>
        </w:rPr>
        <w:t xml:space="preserve"> y se implementa en junio de 2011</w:t>
      </w:r>
      <w:r w:rsidRPr="00C57DAF">
        <w:rPr>
          <w:lang w:val="es-ES_tradnl"/>
        </w:rPr>
        <w:t>, tomando recursos del proyecto 438 de Bogotá Positiva “estudios, incentivos y acciones regulatorias para el desarrollo económico de la ciudad y la región”</w:t>
      </w:r>
      <w:r w:rsidR="008B0C98" w:rsidRPr="00C57DAF">
        <w:rPr>
          <w:lang w:val="es-ES_tradnl"/>
        </w:rPr>
        <w:t xml:space="preserve">, </w:t>
      </w:r>
      <w:r w:rsidR="00EE7350" w:rsidRPr="00C57DAF">
        <w:rPr>
          <w:lang w:val="es-ES_tradnl"/>
        </w:rPr>
        <w:t>como respuesta a la identificación de las necesidades</w:t>
      </w:r>
      <w:r w:rsidR="009F1B12">
        <w:rPr>
          <w:lang w:val="es-ES_tradnl"/>
        </w:rPr>
        <w:t xml:space="preserve"> </w:t>
      </w:r>
      <w:r w:rsidR="00EE7350" w:rsidRPr="00C57DAF">
        <w:rPr>
          <w:lang w:val="es-ES_tradnl"/>
        </w:rPr>
        <w:t xml:space="preserve">de análisis, generación de </w:t>
      </w:r>
      <w:r w:rsidRPr="00C57DAF">
        <w:rPr>
          <w:lang w:val="es-ES_tradnl"/>
        </w:rPr>
        <w:t>información e investigaciones complementari</w:t>
      </w:r>
      <w:r w:rsidR="00DF3826" w:rsidRPr="00C57DAF">
        <w:rPr>
          <w:lang w:val="es-ES_tradnl"/>
        </w:rPr>
        <w:t>as a la</w:t>
      </w:r>
      <w:r w:rsidRPr="00C57DAF">
        <w:rPr>
          <w:lang w:val="es-ES_tradnl"/>
        </w:rPr>
        <w:t xml:space="preserve">s existentes que soportaran de manera pertinente y efectiva las </w:t>
      </w:r>
      <w:r w:rsidR="00EE7350" w:rsidRPr="00C57DAF">
        <w:rPr>
          <w:lang w:val="es-ES_tradnl"/>
        </w:rPr>
        <w:t xml:space="preserve">intervenciones de la Secretaria.  </w:t>
      </w:r>
    </w:p>
    <w:p w:rsidR="0012013E" w:rsidRPr="00C57DAF" w:rsidRDefault="0012013E" w:rsidP="00A70874">
      <w:pPr>
        <w:spacing w:after="0" w:line="240" w:lineRule="auto"/>
        <w:jc w:val="both"/>
        <w:rPr>
          <w:lang w:val="es-ES_tradnl"/>
        </w:rPr>
      </w:pPr>
    </w:p>
    <w:p w:rsidR="00AD6073" w:rsidRPr="00C57DAF" w:rsidRDefault="00AD6073" w:rsidP="00A70874">
      <w:pPr>
        <w:spacing w:after="0" w:line="240" w:lineRule="auto"/>
        <w:jc w:val="both"/>
        <w:rPr>
          <w:lang w:val="es-ES_tradnl"/>
        </w:rPr>
      </w:pPr>
      <w:r w:rsidRPr="00C57DAF">
        <w:rPr>
          <w:lang w:val="es-ES_tradnl"/>
        </w:rPr>
        <w:t xml:space="preserve">En su evolución y posterior relanzamiento en mayo de 2015, integró 11 temas asociados al desarrollo económico </w:t>
      </w:r>
      <w:r w:rsidR="00DF3826" w:rsidRPr="00C57DAF">
        <w:rPr>
          <w:lang w:val="es-ES_tradnl"/>
        </w:rPr>
        <w:t xml:space="preserve">que se </w:t>
      </w:r>
      <w:r w:rsidRPr="00C57DAF">
        <w:rPr>
          <w:lang w:val="es-ES_tradnl"/>
        </w:rPr>
        <w:t>clasifica</w:t>
      </w:r>
      <w:r w:rsidR="00DF3826" w:rsidRPr="00C57DAF">
        <w:rPr>
          <w:lang w:val="es-ES_tradnl"/>
        </w:rPr>
        <w:t>n</w:t>
      </w:r>
      <w:r w:rsidR="009F1B12">
        <w:rPr>
          <w:lang w:val="es-ES_tradnl"/>
        </w:rPr>
        <w:t xml:space="preserve"> </w:t>
      </w:r>
      <w:r w:rsidR="00DF3826" w:rsidRPr="00C57DAF">
        <w:rPr>
          <w:lang w:val="es-ES_tradnl"/>
        </w:rPr>
        <w:t xml:space="preserve">en </w:t>
      </w:r>
      <w:r w:rsidRPr="00C57DAF">
        <w:rPr>
          <w:lang w:val="es-ES_tradnl"/>
        </w:rPr>
        <w:t>distintos estudios, notas y boletines de coyuntura, bases e informes estad</w:t>
      </w:r>
      <w:r w:rsidR="00DF3826" w:rsidRPr="00C57DAF">
        <w:rPr>
          <w:lang w:val="es-ES_tradnl"/>
        </w:rPr>
        <w:t>ísticos, mapas y presentaciones, en temas como:</w:t>
      </w:r>
      <w:r w:rsidRPr="00C57DAF">
        <w:rPr>
          <w:lang w:val="es-ES_tradnl"/>
        </w:rPr>
        <w:t xml:space="preserve"> Seguridad alimentaria y ruralidad, dinámica económica y distribución, emprendimiento y </w:t>
      </w:r>
      <w:proofErr w:type="spellStart"/>
      <w:r w:rsidRPr="00C57DAF">
        <w:rPr>
          <w:lang w:val="es-ES_tradnl"/>
        </w:rPr>
        <w:t>microfinanzas</w:t>
      </w:r>
      <w:proofErr w:type="spellEnd"/>
      <w:r w:rsidRPr="00C57DAF">
        <w:rPr>
          <w:lang w:val="es-ES_tradnl"/>
        </w:rPr>
        <w:t>, competitividad, industria, servicios, comercio al por menor, comercio exterior, construcción, consumo y precios y trabajo decente y digno.</w:t>
      </w:r>
    </w:p>
    <w:p w:rsidR="0012013E" w:rsidRPr="00C57DAF" w:rsidRDefault="0012013E" w:rsidP="00A70874">
      <w:pPr>
        <w:spacing w:after="0" w:line="240" w:lineRule="auto"/>
        <w:jc w:val="both"/>
        <w:rPr>
          <w:lang w:val="es-ES_tradnl"/>
        </w:rPr>
      </w:pPr>
    </w:p>
    <w:p w:rsidR="00AD6073" w:rsidRPr="00C57DAF" w:rsidRDefault="00AD6073" w:rsidP="00A70874">
      <w:pPr>
        <w:spacing w:after="0" w:line="240" w:lineRule="auto"/>
        <w:jc w:val="both"/>
      </w:pPr>
      <w:r w:rsidRPr="00C57DAF">
        <w:rPr>
          <w:lang w:val="es-ES_tradnl"/>
        </w:rPr>
        <w:t xml:space="preserve">Los principales usuarios del ODEB son las diferentes entidades de la administración pública así como </w:t>
      </w:r>
      <w:r w:rsidRPr="00C57DAF">
        <w:t>universidades, centros de pensamiento, gremios, organizaciones civiles y la ciudadanía en general quienes de manera transparente consultan todos los indicadores y estudios sobre desarrollo económico en Bogotá. Desde 2012 la página supera las 315 mil descargas de documentos  y visitas a la página web.</w:t>
      </w:r>
    </w:p>
    <w:p w:rsidR="0012013E" w:rsidRPr="00C57DAF" w:rsidRDefault="0012013E" w:rsidP="00A70874">
      <w:pPr>
        <w:spacing w:after="0" w:line="240" w:lineRule="auto"/>
        <w:jc w:val="both"/>
        <w:rPr>
          <w:lang w:val="es-ES_tradnl"/>
        </w:rPr>
      </w:pPr>
    </w:p>
    <w:p w:rsidR="009016D0" w:rsidRPr="00C57DAF" w:rsidRDefault="00AD6073" w:rsidP="00A70874">
      <w:pPr>
        <w:spacing w:after="0" w:line="240" w:lineRule="auto"/>
        <w:jc w:val="both"/>
        <w:rPr>
          <w:lang w:val="es-ES_tradnl"/>
        </w:rPr>
      </w:pPr>
      <w:r w:rsidRPr="00C57DAF">
        <w:rPr>
          <w:lang w:val="es-ES_tradnl"/>
        </w:rPr>
        <w:t xml:space="preserve">Desde su lanzamiento en junio de 2011, el ODEB ha influido en: i) la construcción de la política distrital de productividad, competitividad, y desarrollo económico de Bogotá (Decreto 064 de 2011); ii) la política de trabajo decente y digno (Decreto 380 de 2015); iii) la construcción de los artículos logísticos, rurales, de localización empresarial y de operación estratégica de la Modificación Excepcional del POT (Decreto 364 de 2013); iv) los artículos de trabajo decente y digno, seguridad alimentaria, emprendimiento por oportunidad y aglomeraciones del Plan de Desarrollo de Bogotá Humana 2012 – 2016 (Acuerdo 489 del 12 de junio de 2012); v) los parágrafos 1 y 2, del artículo 160 del plan nacional de desarrollo “todos por un nuevos país” (Ley 1753 de 2015) sobre los lineamientos y uso de registros administrativos del Sistema Estadístico Nacional; y vi) la contribución al desarrollo de políticas locales como </w:t>
      </w:r>
      <w:proofErr w:type="spellStart"/>
      <w:r w:rsidRPr="00C57DAF">
        <w:rPr>
          <w:lang w:val="es-ES_tradnl"/>
        </w:rPr>
        <w:t>MiVital</w:t>
      </w:r>
      <w:proofErr w:type="spellEnd"/>
      <w:r w:rsidRPr="00C57DAF">
        <w:rPr>
          <w:lang w:val="es-ES_tradnl"/>
        </w:rPr>
        <w:t xml:space="preserve">, correspondiente a la distribución de bonos alimentarios a población vulnerable, inventario Bogotá, para la optimización de los recursos distritales en la realización de estudios (Decreto 396 de 2010) y la consolidación del trabajo conjunto de varias </w:t>
      </w:r>
      <w:r w:rsidR="00DF3826" w:rsidRPr="00C57DAF">
        <w:rPr>
          <w:lang w:val="es-ES_tradnl"/>
        </w:rPr>
        <w:t>secretarías</w:t>
      </w:r>
      <w:r w:rsidRPr="00C57DAF">
        <w:rPr>
          <w:lang w:val="es-ES_tradnl"/>
        </w:rPr>
        <w:t xml:space="preserve"> alrededor de la respuesta a la acción popular de cárnicos en el barrio Guadalupe.</w:t>
      </w:r>
    </w:p>
    <w:p w:rsidR="0012013E" w:rsidRPr="00C57DAF" w:rsidRDefault="0012013E" w:rsidP="00A70874">
      <w:pPr>
        <w:spacing w:after="0" w:line="240" w:lineRule="auto"/>
        <w:jc w:val="both"/>
        <w:rPr>
          <w:lang w:val="es-ES_tradnl"/>
        </w:rPr>
      </w:pPr>
    </w:p>
    <w:p w:rsidR="0012013E" w:rsidRPr="00C57DAF" w:rsidRDefault="00AD6073" w:rsidP="00A70874">
      <w:pPr>
        <w:spacing w:after="0" w:line="240" w:lineRule="auto"/>
        <w:jc w:val="both"/>
        <w:rPr>
          <w:lang w:val="es-ES_tradnl"/>
        </w:rPr>
      </w:pPr>
      <w:r w:rsidRPr="00C57DAF">
        <w:rPr>
          <w:lang w:val="es-ES_tradnl"/>
        </w:rPr>
        <w:t xml:space="preserve">De hecho, la inversión del Observatorio en </w:t>
      </w:r>
      <w:r w:rsidR="00DF3826" w:rsidRPr="00C57DAF">
        <w:rPr>
          <w:lang w:val="es-ES_tradnl"/>
        </w:rPr>
        <w:t xml:space="preserve">el </w:t>
      </w:r>
      <w:r w:rsidRPr="00C57DAF">
        <w:rPr>
          <w:lang w:val="es-ES_tradnl"/>
        </w:rPr>
        <w:t>levantamiento de información, elaboración de investigaciones, recurso humano y otros recursos de funcionamiento como software especializado y equipos</w:t>
      </w:r>
      <w:r w:rsidR="00DF3826" w:rsidRPr="00C57DAF">
        <w:rPr>
          <w:lang w:val="es-ES_tradnl"/>
        </w:rPr>
        <w:t>,</w:t>
      </w:r>
      <w:r w:rsidRPr="00C57DAF">
        <w:rPr>
          <w:lang w:val="es-ES_tradnl"/>
        </w:rPr>
        <w:t xml:space="preserve"> supera los 20 mil millo</w:t>
      </w:r>
      <w:r w:rsidR="00DF3826" w:rsidRPr="00C57DAF">
        <w:rPr>
          <w:lang w:val="es-ES_tradnl"/>
        </w:rPr>
        <w:t xml:space="preserve">nes de pesos desde su creación </w:t>
      </w:r>
      <w:r w:rsidRPr="00C57DAF">
        <w:rPr>
          <w:lang w:val="es-ES_tradnl"/>
        </w:rPr>
        <w:t xml:space="preserve">y a la fecha cuenta con 20 bases de </w:t>
      </w:r>
      <w:proofErr w:type="spellStart"/>
      <w:r w:rsidRPr="00C57DAF">
        <w:rPr>
          <w:lang w:val="es-ES_tradnl"/>
        </w:rPr>
        <w:t>microdatos</w:t>
      </w:r>
      <w:proofErr w:type="spellEnd"/>
      <w:r w:rsidRPr="00C57DAF">
        <w:rPr>
          <w:lang w:val="es-ES_tradnl"/>
        </w:rPr>
        <w:t xml:space="preserve">, 111 bases de datos, 720 indicadores y 20 capas sectoriales que son insumo para la realización de: i) boletines e informes estadísticos de coyuntura, más de 400 en cinco años; ii) notas editoriales (143); iii) anuarios estadísticos (3), iv) libros de cómo le fue a la economía bogotana (4); y </w:t>
      </w:r>
      <w:r w:rsidRPr="00C57DAF">
        <w:rPr>
          <w:lang w:val="es-ES_tradnl"/>
        </w:rPr>
        <w:lastRenderedPageBreak/>
        <w:t xml:space="preserve">120 estudios distribuidos en Documentos Técnicos de Soporte (2), libros (3), cuadernos (33), cuadernillos (5) y otros estudios (77). </w:t>
      </w:r>
    </w:p>
    <w:p w:rsidR="00AD6073" w:rsidRPr="00BC7EEB" w:rsidRDefault="00DF3826" w:rsidP="00BC7EEB">
      <w:pPr>
        <w:pStyle w:val="Ttulo2"/>
      </w:pPr>
      <w:bookmarkStart w:id="122" w:name="_Toc439742655"/>
      <w:r w:rsidRPr="00BC7EEB">
        <w:t>6</w:t>
      </w:r>
      <w:r w:rsidR="00B64D81" w:rsidRPr="00BC7EEB">
        <w:t xml:space="preserve">.2 </w:t>
      </w:r>
      <w:r w:rsidR="00AD6073" w:rsidRPr="00BC7EEB">
        <w:t>Observatorio de Trabajo Decente y Digno</w:t>
      </w:r>
      <w:bookmarkEnd w:id="122"/>
    </w:p>
    <w:p w:rsidR="00DF3826" w:rsidRPr="00C57DAF" w:rsidRDefault="00DF3826" w:rsidP="00A70874">
      <w:pPr>
        <w:spacing w:after="0" w:line="240" w:lineRule="auto"/>
        <w:jc w:val="both"/>
        <w:rPr>
          <w:lang w:val="es-ES" w:eastAsia="es-ES"/>
        </w:rPr>
      </w:pPr>
    </w:p>
    <w:p w:rsidR="00AD6073" w:rsidRPr="00C57DAF" w:rsidRDefault="00AD6073" w:rsidP="00A70874">
      <w:pPr>
        <w:spacing w:after="0" w:line="240" w:lineRule="auto"/>
        <w:jc w:val="both"/>
      </w:pPr>
      <w:r w:rsidRPr="00C57DAF">
        <w:t>La Secretaría Distrital de Desarrollo Económico, en cumplimiento a lo previsto en el Plan de Desarrollo “Bogotá Humana”, en el numeral 5° del artículo 5° y en concordancia con el numeral 1° del artículo 19, donde se indica la generación de información permanente sobre el mercado laboral, a través de la meta proyecto “crear un observatorio de trabajo decente y digno”, firmó un convenio de cooperación con la Universidad de los Andes, cuyo objeto fue “Aunar esfuerzos humanos, administrativos, técnicos y financieros entre la SDDE y la Universidad de los Andes para esquematizar, estructurar y validar la metodología y contenido del observatorio para el trabajo decente y digno en el Distrito Capital”.</w:t>
      </w:r>
      <w:r w:rsidR="009F1B12">
        <w:t xml:space="preserve"> </w:t>
      </w:r>
      <w:r w:rsidRPr="00C57DAF">
        <w:t xml:space="preserve">Como parte del trabajo realizado en </w:t>
      </w:r>
      <w:r w:rsidR="00DF3826" w:rsidRPr="00C57DAF">
        <w:t>este</w:t>
      </w:r>
      <w:r w:rsidRPr="00C57DAF">
        <w:t xml:space="preserve"> convenio</w:t>
      </w:r>
      <w:r w:rsidR="00DF3826" w:rsidRPr="00C57DAF">
        <w:t>,</w:t>
      </w:r>
      <w:r w:rsidRPr="00C57DAF">
        <w:t xml:space="preserve"> se calculó la línea base con los 30 indicadores identificados, actualizados anualmente (que abordan dimensiones relacionadas con las oportunidades de empleo; ingresos adecuados y trabajo productivo; tiempo y trabajo; conciliación del trabajo, la vida familiar y personal, entre otros) que se inscriben dentro de los parámetros de trabajo decente formulados por la Organización Internacional del Trabajo (OIT). </w:t>
      </w:r>
    </w:p>
    <w:p w:rsidR="0012013E" w:rsidRPr="00C57DAF" w:rsidRDefault="0012013E" w:rsidP="00A70874">
      <w:pPr>
        <w:spacing w:after="0" w:line="240" w:lineRule="auto"/>
        <w:jc w:val="both"/>
      </w:pPr>
    </w:p>
    <w:p w:rsidR="0012013E" w:rsidRPr="00C57DAF" w:rsidRDefault="00DF3826" w:rsidP="00A70874">
      <w:pPr>
        <w:spacing w:after="0" w:line="240" w:lineRule="auto"/>
        <w:jc w:val="both"/>
      </w:pPr>
      <w:r w:rsidRPr="00C57DAF">
        <w:t xml:space="preserve">Fruto de esto, </w:t>
      </w:r>
      <w:r w:rsidR="00AD6073" w:rsidRPr="00C57DAF">
        <w:t xml:space="preserve">se tomó la determinación de absorber la responsabilidad </w:t>
      </w:r>
      <w:r w:rsidRPr="00C57DAF">
        <w:t>del</w:t>
      </w:r>
      <w:r w:rsidR="00AD6073" w:rsidRPr="00C57DAF">
        <w:t xml:space="preserve"> desarrollo de la meta proyecto por la Dirección de Estudios Socioeconómicos en razón a la experiencia en el manejo de </w:t>
      </w:r>
      <w:r w:rsidRPr="00C57DAF">
        <w:t xml:space="preserve">la </w:t>
      </w:r>
      <w:r w:rsidR="00AD6073" w:rsidRPr="00C57DAF">
        <w:t>información realizada por el Observatorio de Desarrollo Económico de Bogotá –ODEB, el cual desde su fecha de inicio realizaba el seguimiento al mercado laboral y desde el pasado mes de mayo de 2015 con el lanzamiento de la nueva página dedicó un espacio exclusivo al tema de trabajo decente, generando la información necesaria que hoy sirve de base para la toma de decisiones del mercado laboral de la cuidad, cumpli</w:t>
      </w:r>
      <w:r w:rsidRPr="00C57DAF">
        <w:t xml:space="preserve">endo </w:t>
      </w:r>
      <w:r w:rsidR="00AD6073" w:rsidRPr="00C57DAF">
        <w:t>la meta propuesta.</w:t>
      </w:r>
    </w:p>
    <w:p w:rsidR="00DF3826" w:rsidRPr="00BC7EEB" w:rsidRDefault="00DF3826" w:rsidP="00BC7EEB">
      <w:pPr>
        <w:pStyle w:val="Ttulo2"/>
      </w:pPr>
      <w:bookmarkStart w:id="123" w:name="_Toc439742656"/>
      <w:r w:rsidRPr="00BC7EEB">
        <w:t>6</w:t>
      </w:r>
      <w:r w:rsidR="00B64D81" w:rsidRPr="00BC7EEB">
        <w:t xml:space="preserve">.3 </w:t>
      </w:r>
      <w:r w:rsidR="00AD6073" w:rsidRPr="00BC7EEB">
        <w:t>Observatorio de Abastecimiento</w:t>
      </w:r>
      <w:bookmarkEnd w:id="123"/>
    </w:p>
    <w:p w:rsidR="00D476E3" w:rsidRPr="00C57DAF" w:rsidRDefault="00D476E3" w:rsidP="00A70874">
      <w:pPr>
        <w:spacing w:after="0" w:line="240" w:lineRule="auto"/>
        <w:jc w:val="both"/>
      </w:pPr>
    </w:p>
    <w:p w:rsidR="00AD6073" w:rsidRPr="00C57DAF" w:rsidRDefault="00AD6073" w:rsidP="00A70874">
      <w:pPr>
        <w:spacing w:after="0" w:line="240" w:lineRule="auto"/>
        <w:jc w:val="both"/>
      </w:pPr>
      <w:r w:rsidRPr="00C57DAF">
        <w:t xml:space="preserve">Tal y como estipula el decreto 315 de agosto 15 de 2006 (Plan Maestro de Abastecimiento de Alimentos y Seguridad Alimentaria de Bogotá) en el Título I, Capítulo I: Contenido General del Plan. Artículo 2. Dentro de sus principales definiciones plantea el Observatorio de Abastecimiento como la </w:t>
      </w:r>
      <w:r w:rsidR="00B9292D" w:rsidRPr="00C57DAF">
        <w:t xml:space="preserve">instancia técnica que analiza, </w:t>
      </w:r>
      <w:r w:rsidRPr="00C57DAF">
        <w:t>administra, construye conocimiento y reporta información de actividades, resultados y logros para la toma de decisiones en el seguimiento, ajustes del plan y fortalecimiento del ejercicio del control social.</w:t>
      </w:r>
      <w:r w:rsidR="009F1B12">
        <w:t xml:space="preserve"> </w:t>
      </w:r>
      <w:r w:rsidRPr="00C57DAF">
        <w:t>Es por</w:t>
      </w:r>
      <w:r w:rsidR="00B9292D" w:rsidRPr="00C57DAF">
        <w:t xml:space="preserve"> esto</w:t>
      </w:r>
      <w:r w:rsidRPr="00C57DAF">
        <w:t xml:space="preserve">, que la Secretaría inicia la contratación </w:t>
      </w:r>
      <w:r w:rsidR="00B9292D" w:rsidRPr="00C57DAF">
        <w:t>de</w:t>
      </w:r>
      <w:r w:rsidRPr="00C57DAF">
        <w:t xml:space="preserve"> los estudios, diseños y puesta en marcha de dicho instrumento desde el año 2008, cuando se incorpora esta herramienta en el portal web: </w:t>
      </w:r>
      <w:hyperlink r:id="rId42" w:tgtFrame="_blank" w:history="1">
        <w:r w:rsidRPr="00C57DAF">
          <w:t>www.alimentabogota.gov.co</w:t>
        </w:r>
      </w:hyperlink>
      <w:r w:rsidR="00B9292D" w:rsidRPr="00C57DAF">
        <w:t>,</w:t>
      </w:r>
      <w:r w:rsidRPr="00C57DAF">
        <w:t> hasta el mes de julio de 2012, momento en el que se integra con el Observatorio de Desarrollo Económico.</w:t>
      </w:r>
    </w:p>
    <w:p w:rsidR="0012013E" w:rsidRPr="00C57DAF" w:rsidRDefault="0012013E" w:rsidP="00A70874">
      <w:pPr>
        <w:spacing w:after="0" w:line="240" w:lineRule="auto"/>
        <w:jc w:val="both"/>
      </w:pPr>
    </w:p>
    <w:p w:rsidR="00331C9D" w:rsidRPr="00C57DAF" w:rsidRDefault="00331C9D" w:rsidP="00A70874">
      <w:pPr>
        <w:spacing w:after="0" w:line="240" w:lineRule="auto"/>
        <w:jc w:val="both"/>
        <w:rPr>
          <w:rFonts w:eastAsia="Times New Roman" w:cs="Times New Roman"/>
          <w:b/>
          <w:bCs/>
          <w:color w:val="365F91"/>
          <w:sz w:val="28"/>
          <w:szCs w:val="28"/>
          <w:lang w:val="es-ES" w:eastAsia="es-ES"/>
        </w:rPr>
      </w:pPr>
      <w:r w:rsidRPr="00C57DAF">
        <w:br w:type="page"/>
      </w:r>
    </w:p>
    <w:p w:rsidR="0048477E" w:rsidRPr="00BC7EEB" w:rsidRDefault="008D418B" w:rsidP="00BC7EEB">
      <w:pPr>
        <w:pStyle w:val="Ttulo1"/>
      </w:pPr>
      <w:bookmarkStart w:id="124" w:name="_Toc439742657"/>
      <w:r w:rsidRPr="00BC7EEB">
        <w:lastRenderedPageBreak/>
        <w:t xml:space="preserve">CAPITULO </w:t>
      </w:r>
      <w:r w:rsidR="006B5545" w:rsidRPr="00BC7EEB">
        <w:t xml:space="preserve">7. </w:t>
      </w:r>
      <w:r w:rsidR="0048477E" w:rsidRPr="00BC7EEB">
        <w:t xml:space="preserve"> LOGROS</w:t>
      </w:r>
      <w:bookmarkEnd w:id="124"/>
    </w:p>
    <w:p w:rsidR="00F2756D" w:rsidRDefault="00F2756D" w:rsidP="00F2756D">
      <w:pPr>
        <w:rPr>
          <w:lang w:val="es-ES" w:eastAsia="es-ES"/>
        </w:rPr>
      </w:pPr>
    </w:p>
    <w:p w:rsidR="00DB087F" w:rsidRPr="00DB087F" w:rsidRDefault="00F2756D" w:rsidP="00DB087F">
      <w:pPr>
        <w:rPr>
          <w:lang w:val="es-ES" w:eastAsia="es-ES"/>
        </w:rPr>
      </w:pPr>
      <w:r>
        <w:rPr>
          <w:lang w:val="es-ES" w:eastAsia="es-ES"/>
        </w:rPr>
        <w:t xml:space="preserve">De acuerdo con lo presentado en los capítulos anteriores, a continuación se presentan los principales logros obtenidos </w:t>
      </w:r>
      <w:r w:rsidRPr="00C57DAF">
        <w:rPr>
          <w:rFonts w:cs="Times New Roman"/>
          <w:lang w:val="es-ES"/>
        </w:rPr>
        <w:t>tanto en la gestión misional como en los procesos de apoyo que realizó la entidad</w:t>
      </w:r>
      <w:r>
        <w:rPr>
          <w:rFonts w:cs="Times New Roman"/>
          <w:lang w:val="es-ES"/>
        </w:rPr>
        <w:t xml:space="preserve"> en ejecución del Plan de Desarrollo Bogotá Humana 2012-2016.</w:t>
      </w:r>
    </w:p>
    <w:p w:rsidR="0048477E" w:rsidRPr="00C57DAF" w:rsidRDefault="0048477E" w:rsidP="00201158">
      <w:pPr>
        <w:pStyle w:val="Prrafodelista"/>
        <w:numPr>
          <w:ilvl w:val="0"/>
          <w:numId w:val="41"/>
        </w:numPr>
        <w:spacing w:after="0" w:line="240" w:lineRule="auto"/>
        <w:jc w:val="both"/>
        <w:rPr>
          <w:rFonts w:asciiTheme="minorHAnsi" w:hAnsiTheme="minorHAnsi" w:cs="Arial"/>
          <w:b/>
        </w:rPr>
      </w:pPr>
      <w:r w:rsidRPr="00C57DAF">
        <w:rPr>
          <w:rFonts w:asciiTheme="minorHAnsi" w:hAnsiTheme="minorHAnsi" w:cs="Arial"/>
        </w:rPr>
        <w:t>Se implementó una estrategia de empresarización rural y de consolidación de la oferta agroalimentaria en la región central, permitiendo vincular a más de  10 mil  productores y 2.164 pequeños comerciantes del mercado solidario de alimentos. Lo que conllevó a mejorar la organización social, la asociatividad, y la participación en el mercado a través de economías de escala.</w:t>
      </w:r>
    </w:p>
    <w:p w:rsidR="0048477E" w:rsidRPr="00C57DAF" w:rsidRDefault="0048477E" w:rsidP="00A70874">
      <w:pPr>
        <w:pStyle w:val="Prrafodelista"/>
        <w:spacing w:after="0" w:line="240" w:lineRule="auto"/>
        <w:jc w:val="both"/>
        <w:rPr>
          <w:rFonts w:asciiTheme="minorHAnsi" w:hAnsiTheme="minorHAnsi" w:cs="Arial"/>
          <w:b/>
        </w:rPr>
      </w:pPr>
    </w:p>
    <w:p w:rsidR="0048477E" w:rsidRPr="00C57DAF" w:rsidRDefault="0048477E" w:rsidP="00201158">
      <w:pPr>
        <w:pStyle w:val="Prrafodelista"/>
        <w:numPr>
          <w:ilvl w:val="0"/>
          <w:numId w:val="41"/>
        </w:numPr>
        <w:spacing w:after="0" w:line="240" w:lineRule="auto"/>
        <w:jc w:val="both"/>
        <w:rPr>
          <w:rFonts w:asciiTheme="minorHAnsi" w:hAnsiTheme="minorHAnsi" w:cs="Arial"/>
          <w:b/>
        </w:rPr>
      </w:pPr>
      <w:r w:rsidRPr="00C57DAF">
        <w:rPr>
          <w:rFonts w:asciiTheme="minorHAnsi" w:hAnsiTheme="minorHAnsi" w:cs="Arial"/>
        </w:rPr>
        <w:t>Se ha creado y fortalecido el servicio de Asistencia Técnica Directa Rural, apostándole a la ejecución directa y con ello la defensa de lo público.  Como resultado de esta labor se han vinculado  a 723 productores campesinos a procesos de reconversión productiva, impactando ambiental y culturalmente las áreas de protección y conservación con que cuenta la zona rural de la ciudad, pero impulsando actividades asociativas de gestión social como alternativas productivas a la producción alimentaria y articulando la oferta campesina de la ruralidad bogotana a través de espacios comerciales como los mercados campesinos.</w:t>
      </w:r>
    </w:p>
    <w:p w:rsidR="0048477E" w:rsidRPr="00C57DAF" w:rsidRDefault="0048477E" w:rsidP="00A70874">
      <w:pPr>
        <w:spacing w:after="0" w:line="240" w:lineRule="auto"/>
        <w:jc w:val="both"/>
        <w:rPr>
          <w:rFonts w:cs="Arial"/>
          <w:b/>
          <w:color w:val="1F497D" w:themeColor="text2"/>
        </w:rPr>
      </w:pPr>
    </w:p>
    <w:p w:rsidR="0048477E" w:rsidRPr="00C57DAF" w:rsidRDefault="0048477E" w:rsidP="00201158">
      <w:pPr>
        <w:pStyle w:val="Prrafodelista"/>
        <w:numPr>
          <w:ilvl w:val="0"/>
          <w:numId w:val="41"/>
        </w:numPr>
        <w:spacing w:after="0" w:line="240" w:lineRule="auto"/>
        <w:jc w:val="both"/>
        <w:rPr>
          <w:rFonts w:asciiTheme="minorHAnsi" w:hAnsiTheme="minorHAnsi" w:cs="Arial"/>
        </w:rPr>
      </w:pPr>
      <w:r w:rsidRPr="00C57DAF">
        <w:rPr>
          <w:rFonts w:asciiTheme="minorHAnsi" w:eastAsiaTheme="minorHAnsi" w:hAnsiTheme="minorHAnsi" w:cs="Arial"/>
        </w:rPr>
        <w:t>El Distrito puso en marcha la Agencia Pública de Gestión y Colocación de Empleo Distrital, como instrumento que beneficia tanto a las Empresas como a los Desempleados, a los primeros por el ahorro en la consecución de las personas, ya que su preselección es totalmente gratuita, además de obtener asesoría de perfiles y ocupaciones en los casos que se requiera, y a los segundos, porque tienen la oportunidad de presentarse a todos los empleos, siempre que cumplan el perfil requerido por la vacante y la empresa. Con esto se ha logrado que en poco más de un año se tengan 2.536 vinculaciones laborales efectivas.</w:t>
      </w:r>
    </w:p>
    <w:p w:rsidR="0048477E" w:rsidRPr="00C57DAF" w:rsidRDefault="0048477E" w:rsidP="00A70874">
      <w:pPr>
        <w:spacing w:after="0" w:line="240" w:lineRule="auto"/>
        <w:jc w:val="both"/>
        <w:rPr>
          <w:rFonts w:cs="Arial"/>
        </w:rPr>
      </w:pPr>
    </w:p>
    <w:p w:rsidR="0048477E" w:rsidRPr="00C57DAF" w:rsidRDefault="0048477E" w:rsidP="00201158">
      <w:pPr>
        <w:numPr>
          <w:ilvl w:val="0"/>
          <w:numId w:val="41"/>
        </w:numPr>
        <w:spacing w:after="0" w:line="240" w:lineRule="auto"/>
        <w:jc w:val="both"/>
        <w:rPr>
          <w:rFonts w:cs="Arial"/>
        </w:rPr>
      </w:pPr>
      <w:r w:rsidRPr="00C57DAF">
        <w:rPr>
          <w:rFonts w:cs="Arial"/>
        </w:rPr>
        <w:t>Se viabilizaron 3.542 créditos y se otorgaron 2.490 créditos a unidades productivas de la economía popular, con un desembolso de $17.660.746.032 millones de pesos,  permitiendo que sus propietarios accedieran al sistema financiero, iniciaran un historial crediticio y que apalancaran su unidad productiva o idea de negocio, previo un proceso de acompañamiento y asesoría en la elaboración de un plan de negocios que garantizará la ruta, sostenimiento y ejecución de recursos.</w:t>
      </w:r>
    </w:p>
    <w:p w:rsidR="0048477E" w:rsidRPr="00C57DAF" w:rsidRDefault="0048477E" w:rsidP="00A70874">
      <w:pPr>
        <w:spacing w:after="0" w:line="240" w:lineRule="auto"/>
        <w:ind w:left="720"/>
        <w:jc w:val="both"/>
        <w:rPr>
          <w:rFonts w:cs="Arial"/>
        </w:rPr>
      </w:pPr>
    </w:p>
    <w:p w:rsidR="0048477E" w:rsidRPr="00C57DAF" w:rsidRDefault="0048477E" w:rsidP="00201158">
      <w:pPr>
        <w:pStyle w:val="Prrafodelista"/>
        <w:numPr>
          <w:ilvl w:val="0"/>
          <w:numId w:val="41"/>
        </w:numPr>
        <w:spacing w:after="0" w:line="240" w:lineRule="auto"/>
        <w:jc w:val="both"/>
        <w:rPr>
          <w:rFonts w:asciiTheme="minorHAnsi" w:eastAsiaTheme="minorHAnsi" w:hAnsiTheme="minorHAnsi" w:cs="Arial"/>
        </w:rPr>
      </w:pPr>
      <w:r w:rsidRPr="00C57DAF">
        <w:rPr>
          <w:rFonts w:asciiTheme="minorHAnsi" w:eastAsiaTheme="minorHAnsi" w:hAnsiTheme="minorHAnsi" w:cs="Arial"/>
        </w:rPr>
        <w:t xml:space="preserve">En la Bogotá Humana, Bogotá ha escalado posiciones claves en el reconocimiento internacional como destino turístico, un ejemplo significativo de ello es el reconocimiento otorgado en los </w:t>
      </w:r>
      <w:proofErr w:type="spellStart"/>
      <w:r w:rsidRPr="00C57DAF">
        <w:rPr>
          <w:rFonts w:asciiTheme="minorHAnsi" w:eastAsiaTheme="minorHAnsi" w:hAnsiTheme="minorHAnsi" w:cs="Arial"/>
        </w:rPr>
        <w:t>World</w:t>
      </w:r>
      <w:proofErr w:type="spellEnd"/>
      <w:r w:rsidR="009F1B12">
        <w:rPr>
          <w:rFonts w:asciiTheme="minorHAnsi" w:eastAsiaTheme="minorHAnsi" w:hAnsiTheme="minorHAnsi" w:cs="Arial"/>
        </w:rPr>
        <w:t xml:space="preserve"> </w:t>
      </w:r>
      <w:proofErr w:type="spellStart"/>
      <w:r w:rsidRPr="00C57DAF">
        <w:rPr>
          <w:rFonts w:asciiTheme="minorHAnsi" w:eastAsiaTheme="minorHAnsi" w:hAnsiTheme="minorHAnsi" w:cs="Arial"/>
        </w:rPr>
        <w:t>Travel</w:t>
      </w:r>
      <w:proofErr w:type="spellEnd"/>
      <w:r w:rsidR="009F1B12">
        <w:rPr>
          <w:rFonts w:asciiTheme="minorHAnsi" w:eastAsiaTheme="minorHAnsi" w:hAnsiTheme="minorHAnsi" w:cs="Arial"/>
        </w:rPr>
        <w:t xml:space="preserve"> </w:t>
      </w:r>
      <w:proofErr w:type="spellStart"/>
      <w:r w:rsidRPr="00C57DAF">
        <w:rPr>
          <w:rFonts w:asciiTheme="minorHAnsi" w:eastAsiaTheme="minorHAnsi" w:hAnsiTheme="minorHAnsi" w:cs="Arial"/>
        </w:rPr>
        <w:t>Awards</w:t>
      </w:r>
      <w:proofErr w:type="spellEnd"/>
      <w:r w:rsidRPr="00C57DAF">
        <w:rPr>
          <w:rFonts w:asciiTheme="minorHAnsi" w:eastAsiaTheme="minorHAnsi" w:hAnsiTheme="minorHAnsi" w:cs="Arial"/>
        </w:rPr>
        <w:t xml:space="preserve"> (WTA) de 2014, conocidos en la industria como los Premios Oscar del Turismo, donde Bogotá salió victoriosa en la categoría de Mejor Destino Turístico de Negocios de Sudamérica. Este tipo de reconocimientos permiten el posicionamiento de la ciudad, atrayendo más turistas e inversiones, lo que es un círculo virtuoso que permitirá generar más desarrollo para la ciudad en torno al sector.</w:t>
      </w:r>
    </w:p>
    <w:p w:rsidR="0048477E" w:rsidRPr="00C57DAF" w:rsidRDefault="0048477E" w:rsidP="00A70874">
      <w:pPr>
        <w:pStyle w:val="Prrafodelista"/>
        <w:spacing w:after="0" w:line="240" w:lineRule="auto"/>
        <w:jc w:val="both"/>
        <w:rPr>
          <w:rFonts w:asciiTheme="minorHAnsi" w:eastAsiaTheme="minorHAnsi" w:hAnsiTheme="minorHAnsi" w:cs="Arial"/>
        </w:rPr>
      </w:pPr>
    </w:p>
    <w:p w:rsidR="0048477E" w:rsidRPr="00C57DAF" w:rsidRDefault="0048477E" w:rsidP="00201158">
      <w:pPr>
        <w:numPr>
          <w:ilvl w:val="0"/>
          <w:numId w:val="41"/>
        </w:numPr>
        <w:spacing w:after="0" w:line="240" w:lineRule="auto"/>
        <w:jc w:val="both"/>
        <w:rPr>
          <w:lang w:eastAsia="es-ES"/>
        </w:rPr>
      </w:pPr>
      <w:r w:rsidRPr="00C57DAF">
        <w:rPr>
          <w:lang w:eastAsia="es-ES"/>
        </w:rPr>
        <w:t xml:space="preserve">2.841 unidades productivas han sido fortalecidas en acceso a mercados con el apoyo del Distrito </w:t>
      </w:r>
    </w:p>
    <w:p w:rsidR="0048477E" w:rsidRPr="00C57DAF" w:rsidRDefault="0048477E" w:rsidP="00A70874">
      <w:pPr>
        <w:spacing w:after="0" w:line="240" w:lineRule="auto"/>
        <w:ind w:left="720"/>
        <w:jc w:val="both"/>
        <w:rPr>
          <w:lang w:eastAsia="es-ES"/>
        </w:rPr>
      </w:pPr>
    </w:p>
    <w:p w:rsidR="00960342" w:rsidRDefault="0048477E" w:rsidP="00960342">
      <w:pPr>
        <w:numPr>
          <w:ilvl w:val="0"/>
          <w:numId w:val="41"/>
        </w:numPr>
        <w:spacing w:after="0" w:line="240" w:lineRule="auto"/>
        <w:jc w:val="both"/>
        <w:rPr>
          <w:lang w:eastAsia="es-ES"/>
        </w:rPr>
      </w:pPr>
      <w:r w:rsidRPr="00C57DAF">
        <w:rPr>
          <w:lang w:eastAsia="es-ES"/>
        </w:rPr>
        <w:lastRenderedPageBreak/>
        <w:t xml:space="preserve">Se diseñó e implementó la estrategia de apoyo en los territorios para apoyar y fortalecer el emprendimiento y el desarrollo empresarial. Se cuenta con 10 Centros de Desarrollo Económicos Local, que prestan sus servicios con una cobertura para las 20 localidades del Distrito </w:t>
      </w:r>
    </w:p>
    <w:p w:rsidR="00960342" w:rsidRDefault="00960342" w:rsidP="00960342">
      <w:pPr>
        <w:spacing w:after="0" w:line="240" w:lineRule="auto"/>
        <w:ind w:left="720"/>
        <w:jc w:val="both"/>
        <w:rPr>
          <w:lang w:eastAsia="es-ES"/>
        </w:rPr>
      </w:pPr>
    </w:p>
    <w:p w:rsidR="00960342" w:rsidRPr="00960342" w:rsidRDefault="0048477E" w:rsidP="00960342">
      <w:pPr>
        <w:numPr>
          <w:ilvl w:val="0"/>
          <w:numId w:val="41"/>
        </w:numPr>
        <w:spacing w:after="0" w:line="240" w:lineRule="auto"/>
        <w:jc w:val="both"/>
        <w:rPr>
          <w:lang w:eastAsia="es-ES"/>
        </w:rPr>
      </w:pPr>
      <w:r w:rsidRPr="00C57DAF">
        <w:rPr>
          <w:lang w:eastAsia="es-ES"/>
        </w:rPr>
        <w:t xml:space="preserve">Se </w:t>
      </w:r>
      <w:r w:rsidR="00960342">
        <w:t xml:space="preserve">cuenta con el </w:t>
      </w:r>
      <w:r w:rsidRPr="00C57DAF">
        <w:t xml:space="preserve">observatorio de </w:t>
      </w:r>
      <w:r w:rsidR="00960342" w:rsidRPr="00960342">
        <w:rPr>
          <w:lang w:val="es-ES_tradnl"/>
        </w:rPr>
        <w:t xml:space="preserve">Desarrollo Económico de Bogotá –ODEB- se empieza a planear en 2010 y se implementa en junio de 2011, como respuesta a la identificación de las necesidades de análisis, generación de información e investigaciones complementarias a las existentes que soportaran de manera pertinente y efectiva las intervenciones de la Secretaria.  </w:t>
      </w:r>
    </w:p>
    <w:p w:rsidR="0048477E" w:rsidRPr="003D4EF5" w:rsidRDefault="00960342" w:rsidP="0043629C">
      <w:pPr>
        <w:spacing w:after="0" w:line="240" w:lineRule="auto"/>
        <w:ind w:left="720"/>
        <w:jc w:val="both"/>
        <w:rPr>
          <w:color w:val="1F497D" w:themeColor="text2"/>
          <w:lang w:eastAsia="es-ES"/>
        </w:rPr>
      </w:pPr>
      <w:r>
        <w:t xml:space="preserve">Dentro de este se encuentran el observatorio de </w:t>
      </w:r>
      <w:r w:rsidR="0048477E" w:rsidRPr="00C57DAF">
        <w:t>trabajo decente, tal como se propuso en el plan de desarrollo,  en el cual se encuentra publicada información técnica actualizada (alertas, boletines y notas editoriales) sobre el mercado laboral de la ciudad y el desarr</w:t>
      </w:r>
      <w:r>
        <w:t xml:space="preserve">ollo económico en general y el observatorio de </w:t>
      </w:r>
      <w:r w:rsidR="0043629C">
        <w:t xml:space="preserve">Abastecimiento Alimentario como </w:t>
      </w:r>
      <w:r w:rsidR="0043629C" w:rsidRPr="00C57DAF">
        <w:t>instancia técnica que analiza, administra, construye conocimiento y reporta información de actividades, resultados y logros para la toma de decisiones en el seguimiento, ajustes del plan y fortalecimiento del ejercicio del control social.</w:t>
      </w:r>
    </w:p>
    <w:p w:rsidR="003D4EF5" w:rsidRPr="00C57DAF" w:rsidRDefault="003D4EF5" w:rsidP="003D4EF5">
      <w:pPr>
        <w:spacing w:after="0" w:line="240" w:lineRule="auto"/>
        <w:ind w:left="720"/>
        <w:jc w:val="both"/>
        <w:rPr>
          <w:color w:val="1F497D" w:themeColor="text2"/>
          <w:lang w:eastAsia="es-ES"/>
        </w:rPr>
      </w:pPr>
    </w:p>
    <w:p w:rsidR="0048477E" w:rsidRPr="00C57DAF" w:rsidRDefault="0048477E" w:rsidP="00201158">
      <w:pPr>
        <w:numPr>
          <w:ilvl w:val="0"/>
          <w:numId w:val="41"/>
        </w:numPr>
        <w:spacing w:after="0" w:line="240" w:lineRule="auto"/>
        <w:jc w:val="both"/>
        <w:rPr>
          <w:lang w:eastAsia="es-ES"/>
        </w:rPr>
      </w:pPr>
      <w:r w:rsidRPr="00C57DAF">
        <w:t>De igual forma, el Plan de Desarrollo propuso que la ciudad contará con un Sistema Público de Empleo Distrital, el cual se tiene materializado  a través de la Agencia de Gestión y Colocación “Bogotá Humana Trabaja”, que en la actualidad ofrece a la ciudadanía procesos de gestión y colocación de recurso humano atendiendo las necesidades del mercado laboral de la ciudad apoyados entre otros, por programas de formación para el trabajo a la medida que responden a los requerimientos del tejido productivo de la ciudad</w:t>
      </w:r>
    </w:p>
    <w:p w:rsidR="0048477E" w:rsidRPr="00C57DAF" w:rsidRDefault="0048477E" w:rsidP="00A70874">
      <w:pPr>
        <w:spacing w:after="0" w:line="240" w:lineRule="auto"/>
        <w:ind w:left="720"/>
        <w:jc w:val="both"/>
        <w:rPr>
          <w:lang w:eastAsia="es-ES"/>
        </w:rPr>
      </w:pPr>
    </w:p>
    <w:p w:rsidR="0038324F" w:rsidRDefault="0048477E" w:rsidP="00201158">
      <w:pPr>
        <w:numPr>
          <w:ilvl w:val="0"/>
          <w:numId w:val="41"/>
        </w:numPr>
        <w:spacing w:after="0" w:line="240" w:lineRule="auto"/>
        <w:jc w:val="both"/>
        <w:rPr>
          <w:lang w:eastAsia="es-ES"/>
        </w:rPr>
      </w:pPr>
      <w:r w:rsidRPr="00C57DAF">
        <w:rPr>
          <w:lang w:eastAsia="es-ES"/>
        </w:rPr>
        <w:t>Tres proyectos ejecutados con recursos del Sistema General de Regalías, por valor de $35.764.712.754</w:t>
      </w:r>
    </w:p>
    <w:p w:rsidR="001B5B23" w:rsidRDefault="001B5B23" w:rsidP="001B5B23">
      <w:pPr>
        <w:spacing w:after="0" w:line="240" w:lineRule="auto"/>
        <w:ind w:left="720"/>
        <w:jc w:val="both"/>
        <w:rPr>
          <w:lang w:eastAsia="es-ES"/>
        </w:rPr>
      </w:pPr>
    </w:p>
    <w:p w:rsidR="0038324F" w:rsidRDefault="0038324F" w:rsidP="00201158">
      <w:pPr>
        <w:numPr>
          <w:ilvl w:val="1"/>
          <w:numId w:val="41"/>
        </w:numPr>
        <w:spacing w:after="0" w:line="240" w:lineRule="auto"/>
        <w:jc w:val="both"/>
        <w:rPr>
          <w:lang w:eastAsia="es-ES"/>
        </w:rPr>
      </w:pPr>
      <w:r w:rsidRPr="0038324F">
        <w:rPr>
          <w:lang w:eastAsia="es-ES"/>
        </w:rPr>
        <w:t>Corredor Tecnológico Agroindustrial, este macro proyecto tiene por objetivo mejorar las condiciones de productividad y competitividad de la economía rural de Bogotá y Cundinamarca.</w:t>
      </w:r>
    </w:p>
    <w:p w:rsidR="00BC7EEB" w:rsidRDefault="00BC7EEB" w:rsidP="00BC7EEB">
      <w:pPr>
        <w:spacing w:after="0" w:line="240" w:lineRule="auto"/>
        <w:ind w:left="1440"/>
        <w:jc w:val="both"/>
        <w:rPr>
          <w:lang w:eastAsia="es-ES"/>
        </w:rPr>
      </w:pPr>
    </w:p>
    <w:p w:rsidR="0038324F" w:rsidRDefault="0038324F" w:rsidP="00201158">
      <w:pPr>
        <w:numPr>
          <w:ilvl w:val="1"/>
          <w:numId w:val="41"/>
        </w:numPr>
        <w:spacing w:after="0" w:line="240" w:lineRule="auto"/>
        <w:jc w:val="both"/>
        <w:rPr>
          <w:lang w:eastAsia="es-ES"/>
        </w:rPr>
      </w:pPr>
      <w:r w:rsidRPr="0038324F">
        <w:rPr>
          <w:lang w:eastAsia="es-ES"/>
        </w:rPr>
        <w:t xml:space="preserve">Programa de Becas Rodolfo </w:t>
      </w:r>
      <w:proofErr w:type="spellStart"/>
      <w:r w:rsidRPr="0038324F">
        <w:rPr>
          <w:lang w:eastAsia="es-ES"/>
        </w:rPr>
        <w:t>Llínás</w:t>
      </w:r>
      <w:proofErr w:type="spellEnd"/>
      <w:r w:rsidRPr="0038324F">
        <w:rPr>
          <w:lang w:eastAsia="es-ES"/>
        </w:rPr>
        <w:t xml:space="preserve"> para la promoción de la formación avanzada en Bogotá. Proyecto enfocado en fortalecer la capacidad científica e investigadora de jóvenes profesionales de la ciudad y está dirigido a áreas de desarrollo económico, salud, seguridad alimentaria, movilidad, inclusión socioeconómica, gestión de residuos sólidos, uso eficiente del agua, uso de energías renovables y cambio climático. con valor de 15 mil millones aprobado mediante acuerdo No. 008 del 23 agosto de 2013, para los bienios 2013-2014 ($7.273.563.074) y 2015-2016 ($7.932.259.918).</w:t>
      </w:r>
    </w:p>
    <w:p w:rsidR="00BC7EEB" w:rsidRDefault="00BC7EEB" w:rsidP="00BC7EEB">
      <w:pPr>
        <w:spacing w:after="0" w:line="240" w:lineRule="auto"/>
        <w:ind w:left="1440"/>
        <w:jc w:val="both"/>
        <w:rPr>
          <w:lang w:eastAsia="es-ES"/>
        </w:rPr>
      </w:pPr>
    </w:p>
    <w:p w:rsidR="0038324F" w:rsidRDefault="0038324F" w:rsidP="00201158">
      <w:pPr>
        <w:numPr>
          <w:ilvl w:val="1"/>
          <w:numId w:val="41"/>
        </w:numPr>
        <w:spacing w:after="0" w:line="240" w:lineRule="auto"/>
        <w:jc w:val="both"/>
        <w:rPr>
          <w:lang w:eastAsia="es-ES"/>
        </w:rPr>
      </w:pPr>
      <w:r w:rsidRPr="0038324F">
        <w:rPr>
          <w:lang w:eastAsia="es-ES"/>
        </w:rPr>
        <w:t>Desarrollo de competencias tecnológicas en Bogotá, para su transferencia a los sectores medicamentos, cosméticos y afines. entregará como productos estudios de caracterización de los sectores involucrados, documento con la priorización de necesidades de apoyo tecnológico e identificación de recurso humano capacitado, y un portafolio de servicios del sector. por un valor de 5.075 millones aprobado mediante acuerdo No. 11 del 18 de octubre de 2013, para los bienios 2013-2014 ($3.295.000.000) y 2015-2016 ($1.705.000.000)</w:t>
      </w:r>
    </w:p>
    <w:p w:rsidR="0038324F" w:rsidRPr="00C57DAF" w:rsidRDefault="0038324F" w:rsidP="00A70874">
      <w:pPr>
        <w:spacing w:after="0" w:line="240" w:lineRule="auto"/>
        <w:ind w:left="1440"/>
        <w:jc w:val="both"/>
        <w:rPr>
          <w:lang w:eastAsia="es-ES"/>
        </w:rPr>
      </w:pPr>
    </w:p>
    <w:p w:rsidR="0048477E" w:rsidRDefault="0048477E" w:rsidP="00201158">
      <w:pPr>
        <w:numPr>
          <w:ilvl w:val="0"/>
          <w:numId w:val="41"/>
        </w:numPr>
        <w:spacing w:after="0" w:line="240" w:lineRule="auto"/>
        <w:jc w:val="both"/>
        <w:rPr>
          <w:lang w:eastAsia="es-ES"/>
        </w:rPr>
      </w:pPr>
      <w:r w:rsidRPr="00C57DAF">
        <w:rPr>
          <w:lang w:eastAsia="es-ES"/>
        </w:rPr>
        <w:t xml:space="preserve">Siete zonas de aglomeración de la economía popular se han intervenido: Restrepo (marroquinería); Boyacá Real y 12 de Octubre (Muebles y maderas); </w:t>
      </w:r>
      <w:proofErr w:type="spellStart"/>
      <w:r w:rsidRPr="00C57DAF">
        <w:rPr>
          <w:lang w:eastAsia="es-ES"/>
        </w:rPr>
        <w:t>Policarpa</w:t>
      </w:r>
      <w:proofErr w:type="spellEnd"/>
      <w:r w:rsidRPr="00C57DAF">
        <w:rPr>
          <w:lang w:eastAsia="es-ES"/>
        </w:rPr>
        <w:t xml:space="preserve"> Centro y Ciudad </w:t>
      </w:r>
      <w:r w:rsidRPr="00C57DAF">
        <w:rPr>
          <w:lang w:eastAsia="es-ES"/>
        </w:rPr>
        <w:lastRenderedPageBreak/>
        <w:t xml:space="preserve">Bolívar (Confecciones), en las cuales se han vinculado 466 unidades productivas en procesos asociativos en las zonas de aglomeración económica d Bogotá, y 1.702 unidades productivas y 1.899 personas de las cuatro zonas de aglomeración económica priorizadas de Bta., han sido vinculadas a procesos de capacitación </w:t>
      </w:r>
    </w:p>
    <w:p w:rsidR="003D4EF5" w:rsidRPr="00C57DAF" w:rsidRDefault="003D4EF5" w:rsidP="003D4EF5">
      <w:pPr>
        <w:spacing w:after="0" w:line="240" w:lineRule="auto"/>
        <w:ind w:left="720"/>
        <w:jc w:val="both"/>
        <w:rPr>
          <w:lang w:eastAsia="es-ES"/>
        </w:rPr>
      </w:pPr>
    </w:p>
    <w:p w:rsidR="0048477E" w:rsidRPr="00F2756D" w:rsidRDefault="0048477E" w:rsidP="00201158">
      <w:pPr>
        <w:numPr>
          <w:ilvl w:val="0"/>
          <w:numId w:val="41"/>
        </w:numPr>
        <w:spacing w:after="0" w:line="240" w:lineRule="auto"/>
        <w:jc w:val="both"/>
        <w:rPr>
          <w:lang w:eastAsia="es-ES"/>
        </w:rPr>
      </w:pPr>
      <w:r w:rsidRPr="00C57DAF">
        <w:rPr>
          <w:lang w:eastAsia="es-ES"/>
        </w:rPr>
        <w:t xml:space="preserve">La SDDE, en conjunto con empresas públicas de la ciudad, participa en operación del anillo de innovación, con el </w:t>
      </w:r>
      <w:proofErr w:type="spellStart"/>
      <w:r w:rsidRPr="00C57DAF">
        <w:rPr>
          <w:lang w:eastAsia="es-ES"/>
        </w:rPr>
        <w:t>proyecto</w:t>
      </w:r>
      <w:r w:rsidR="004059EA" w:rsidRPr="00C57DAF">
        <w:rPr>
          <w:lang w:eastAsia="es-ES"/>
        </w:rPr>
        <w:t>:”</w:t>
      </w:r>
      <w:r w:rsidRPr="00C57DAF">
        <w:rPr>
          <w:lang w:eastAsia="es-ES"/>
        </w:rPr>
        <w:t>innovación</w:t>
      </w:r>
      <w:proofErr w:type="spellEnd"/>
      <w:r w:rsidRPr="00C57DAF">
        <w:rPr>
          <w:lang w:eastAsia="es-ES"/>
        </w:rPr>
        <w:t xml:space="preserve"> Bogotá, ciudad inteligente”.  Est</w:t>
      </w:r>
      <w:r w:rsidR="00960342">
        <w:rPr>
          <w:lang w:eastAsia="es-ES"/>
        </w:rPr>
        <w:t>a</w:t>
      </w:r>
      <w:r w:rsidRPr="00C57DAF">
        <w:rPr>
          <w:lang w:eastAsia="es-ES"/>
        </w:rPr>
        <w:t xml:space="preserve"> operación estratégica tiene como objetivo: </w:t>
      </w:r>
      <w:r w:rsidRPr="00C57DAF">
        <w:rPr>
          <w:rFonts w:cs="Arial"/>
        </w:rPr>
        <w:t>Definir las condiciones sociales, económico productivas, urbanísticas, ambientales, de gobierno y financieras, que le permitirán consolidarse como un referente urbanístico propicio para el desarrollo de la ciencia, la tecnología y la innovación y su incidencia en el fortalecimiento y la competitividad de la economía, en la provisión de condiciones garantes de la calidad de vida urbana, en la integración socio-espacial y en la sostenibilidad ambiental.</w:t>
      </w:r>
    </w:p>
    <w:p w:rsidR="00F2756D" w:rsidRDefault="00F2756D"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6C4422" w:rsidRDefault="006C4422" w:rsidP="00F2756D">
      <w:pPr>
        <w:shd w:val="clear" w:color="auto" w:fill="FFFFFF"/>
        <w:spacing w:after="0" w:line="240" w:lineRule="auto"/>
        <w:jc w:val="both"/>
        <w:rPr>
          <w:rFonts w:cs="Arial"/>
        </w:rPr>
      </w:pPr>
    </w:p>
    <w:p w:rsidR="003A492D" w:rsidRPr="003D4EF5" w:rsidRDefault="001B5B23" w:rsidP="009F1B12">
      <w:pPr>
        <w:pStyle w:val="Ttulo1"/>
        <w:jc w:val="center"/>
      </w:pPr>
      <w:bookmarkStart w:id="125" w:name="_Toc439742658"/>
      <w:r w:rsidRPr="003D4EF5">
        <w:t>ANEXOS</w:t>
      </w:r>
      <w:bookmarkEnd w:id="125"/>
    </w:p>
    <w:p w:rsidR="001B5B23" w:rsidRDefault="001B5B23" w:rsidP="001B5B23">
      <w:pPr>
        <w:rPr>
          <w:lang w:val="es-ES" w:eastAsia="es-ES"/>
        </w:rPr>
      </w:pPr>
    </w:p>
    <w:p w:rsidR="001B5B23" w:rsidRDefault="001B5B23">
      <w:pPr>
        <w:rPr>
          <w:lang w:val="es-ES" w:eastAsia="es-ES"/>
        </w:rPr>
      </w:pPr>
      <w:r>
        <w:rPr>
          <w:lang w:val="es-ES" w:eastAsia="es-ES"/>
        </w:rPr>
        <w:br w:type="page"/>
      </w:r>
    </w:p>
    <w:p w:rsidR="009F1B12" w:rsidRDefault="009F1B12" w:rsidP="009F1B12">
      <w:pPr>
        <w:pStyle w:val="Ttulo1"/>
        <w:jc w:val="center"/>
      </w:pPr>
      <w:bookmarkStart w:id="126" w:name="_Toc439742659"/>
      <w:r>
        <w:lastRenderedPageBreak/>
        <w:t>Anexo 1</w:t>
      </w:r>
    </w:p>
    <w:p w:rsidR="001B5B23" w:rsidRPr="00BC7EEB" w:rsidRDefault="001B5B23" w:rsidP="009F1B12">
      <w:pPr>
        <w:pStyle w:val="Ttulo1"/>
        <w:jc w:val="center"/>
      </w:pPr>
      <w:r w:rsidRPr="00BC7EEB">
        <w:t>Sistemas de Información y Comunicación</w:t>
      </w:r>
      <w:bookmarkStart w:id="127" w:name="_Toc434595073"/>
      <w:bookmarkEnd w:id="126"/>
    </w:p>
    <w:p w:rsidR="001B5B23" w:rsidRPr="00BC7EEB" w:rsidRDefault="009F1B12" w:rsidP="00BC7EEB">
      <w:pPr>
        <w:pStyle w:val="Ttulo2"/>
      </w:pPr>
      <w:bookmarkStart w:id="128" w:name="_Toc439742660"/>
      <w:r>
        <w:t>1.</w:t>
      </w:r>
      <w:r w:rsidR="00AD16F0" w:rsidRPr="00BC7EEB">
        <w:t xml:space="preserve"> </w:t>
      </w:r>
      <w:r w:rsidR="001B5B23" w:rsidRPr="00BC7EEB">
        <w:t xml:space="preserve"> Sistemas de Información</w:t>
      </w:r>
      <w:bookmarkEnd w:id="127"/>
      <w:bookmarkEnd w:id="128"/>
    </w:p>
    <w:p w:rsidR="001B5B23" w:rsidRPr="00C57DAF" w:rsidRDefault="001B5B23" w:rsidP="001B5B23">
      <w:pPr>
        <w:spacing w:after="0" w:line="240" w:lineRule="auto"/>
        <w:jc w:val="both"/>
        <w:rPr>
          <w:lang w:val="es-ES"/>
        </w:rPr>
      </w:pPr>
    </w:p>
    <w:p w:rsidR="001B5B23" w:rsidRDefault="001B5B23" w:rsidP="001B5B23">
      <w:pPr>
        <w:autoSpaceDE w:val="0"/>
        <w:autoSpaceDN w:val="0"/>
        <w:adjustRightInd w:val="0"/>
        <w:spacing w:after="0" w:line="240" w:lineRule="auto"/>
        <w:jc w:val="both"/>
        <w:rPr>
          <w:lang w:val="es-MX"/>
        </w:rPr>
      </w:pPr>
      <w:r w:rsidRPr="00C57DAF">
        <w:rPr>
          <w:lang w:val="es-MX"/>
        </w:rPr>
        <w:t>En la actualidad la Entidad cuenta con los aplicativos SI CAPITAL y SUIM, aplicativos que se encuentra bajo la responsabilidad de la Subdirección de Informática y Sistemas.</w:t>
      </w:r>
    </w:p>
    <w:p w:rsidR="001B5B23" w:rsidRPr="00C57DAF" w:rsidRDefault="001B5B23" w:rsidP="001B5B23">
      <w:pPr>
        <w:autoSpaceDE w:val="0"/>
        <w:autoSpaceDN w:val="0"/>
        <w:adjustRightInd w:val="0"/>
        <w:spacing w:after="0" w:line="240" w:lineRule="auto"/>
        <w:jc w:val="both"/>
        <w:rPr>
          <w:lang w:val="es-MX"/>
        </w:rPr>
      </w:pPr>
    </w:p>
    <w:p w:rsidR="001B5B23" w:rsidRDefault="001B5B23" w:rsidP="001B5B23">
      <w:pPr>
        <w:autoSpaceDE w:val="0"/>
        <w:autoSpaceDN w:val="0"/>
        <w:adjustRightInd w:val="0"/>
        <w:spacing w:after="0" w:line="240" w:lineRule="auto"/>
        <w:jc w:val="both"/>
        <w:rPr>
          <w:lang w:val="es-MX"/>
        </w:rPr>
      </w:pPr>
      <w:r w:rsidRPr="00C57DAF">
        <w:rPr>
          <w:lang w:val="es-MX"/>
        </w:rPr>
        <w:t>El aplicativo</w:t>
      </w:r>
      <w:r w:rsidR="009F1B12">
        <w:rPr>
          <w:lang w:val="es-MX"/>
        </w:rPr>
        <w:t xml:space="preserve"> </w:t>
      </w:r>
      <w:r w:rsidRPr="00C57DAF">
        <w:rPr>
          <w:b/>
          <w:lang w:val="es-MX"/>
        </w:rPr>
        <w:t>SI CAPITAL</w:t>
      </w:r>
      <w:r w:rsidR="009F1B12">
        <w:rPr>
          <w:b/>
          <w:lang w:val="es-MX"/>
        </w:rPr>
        <w:t xml:space="preserve"> </w:t>
      </w:r>
      <w:r w:rsidRPr="00C57DAF">
        <w:rPr>
          <w:lang w:val="es-MX"/>
        </w:rPr>
        <w:t xml:space="preserve">posee dos módulos, uno para el manejo administrativo y otro para el manejo de la información financiera, y el </w:t>
      </w:r>
      <w:r w:rsidRPr="00C57DAF">
        <w:rPr>
          <w:b/>
          <w:lang w:val="es-MX"/>
        </w:rPr>
        <w:t xml:space="preserve">Sistema de información misional–SUIM- </w:t>
      </w:r>
      <w:r w:rsidRPr="00C57DAF">
        <w:rPr>
          <w:lang w:val="es-MX"/>
        </w:rPr>
        <w:t>cuenta con el aplicativo Sistema Unificado De Información para el manejo de la información de usuarios.</w:t>
      </w:r>
    </w:p>
    <w:p w:rsidR="001B5B23" w:rsidRPr="00C57DAF" w:rsidRDefault="001B5B23" w:rsidP="001B5B23">
      <w:pPr>
        <w:spacing w:after="0" w:line="240" w:lineRule="auto"/>
        <w:jc w:val="both"/>
        <w:rPr>
          <w:sz w:val="16"/>
          <w:szCs w:val="16"/>
        </w:rPr>
      </w:pPr>
    </w:p>
    <w:p w:rsidR="001B5B23" w:rsidRDefault="001B5B23" w:rsidP="001B5B23">
      <w:pPr>
        <w:pStyle w:val="Epgrafe"/>
        <w:keepNext/>
        <w:spacing w:after="0"/>
      </w:pPr>
      <w:r>
        <w:t xml:space="preserve">Tabla </w:t>
      </w:r>
      <w:r w:rsidR="005F3744">
        <w:fldChar w:fldCharType="begin"/>
      </w:r>
      <w:r w:rsidR="00CD06C7">
        <w:instrText xml:space="preserve"> SEQ Tabla \* ARABIC </w:instrText>
      </w:r>
      <w:r w:rsidR="005F3744">
        <w:fldChar w:fldCharType="separate"/>
      </w:r>
      <w:r w:rsidR="00A91907">
        <w:rPr>
          <w:noProof/>
        </w:rPr>
        <w:t>22</w:t>
      </w:r>
      <w:r w:rsidR="005F3744">
        <w:rPr>
          <w:noProof/>
        </w:rPr>
        <w:fldChar w:fldCharType="end"/>
      </w:r>
      <w:r w:rsidRPr="00F70BAB">
        <w:t>Relación  Aplicativos SDDE</w:t>
      </w:r>
    </w:p>
    <w:tbl>
      <w:tblPr>
        <w:tblW w:w="8946" w:type="dxa"/>
        <w:tblInd w:w="55" w:type="dxa"/>
        <w:tblCellMar>
          <w:left w:w="70" w:type="dxa"/>
          <w:right w:w="70" w:type="dxa"/>
        </w:tblCellMar>
        <w:tblLook w:val="04A0" w:firstRow="1" w:lastRow="0" w:firstColumn="1" w:lastColumn="0" w:noHBand="0" w:noVBand="1"/>
      </w:tblPr>
      <w:tblGrid>
        <w:gridCol w:w="567"/>
        <w:gridCol w:w="769"/>
        <w:gridCol w:w="1514"/>
        <w:gridCol w:w="6096"/>
      </w:tblGrid>
      <w:tr w:rsidR="001B5B23" w:rsidRPr="00C57DAF" w:rsidTr="002F1271">
        <w:trPr>
          <w:trHeight w:val="419"/>
          <w:tblHeader/>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B5B23" w:rsidRPr="00C57DAF" w:rsidRDefault="001B5B23" w:rsidP="002F1271">
            <w:pPr>
              <w:spacing w:after="0" w:line="240" w:lineRule="auto"/>
              <w:jc w:val="both"/>
              <w:rPr>
                <w:b/>
                <w:bCs/>
                <w:sz w:val="16"/>
                <w:szCs w:val="16"/>
              </w:rPr>
            </w:pPr>
            <w:r w:rsidRPr="00C57DAF">
              <w:rPr>
                <w:b/>
                <w:bCs/>
                <w:sz w:val="16"/>
                <w:szCs w:val="16"/>
              </w:rPr>
              <w:t>ITEM</w:t>
            </w:r>
          </w:p>
        </w:tc>
        <w:tc>
          <w:tcPr>
            <w:tcW w:w="769" w:type="dxa"/>
            <w:tcBorders>
              <w:top w:val="single" w:sz="4" w:space="0" w:color="auto"/>
              <w:left w:val="nil"/>
              <w:bottom w:val="single" w:sz="4" w:space="0" w:color="auto"/>
              <w:right w:val="single" w:sz="4" w:space="0" w:color="auto"/>
            </w:tcBorders>
            <w:shd w:val="clear" w:color="000000" w:fill="D9D9D9"/>
            <w:noWrap/>
            <w:vAlign w:val="center"/>
            <w:hideMark/>
          </w:tcPr>
          <w:p w:rsidR="001B5B23" w:rsidRPr="00C57DAF" w:rsidRDefault="001B5B23" w:rsidP="002F1271">
            <w:pPr>
              <w:spacing w:after="0" w:line="240" w:lineRule="auto"/>
              <w:jc w:val="both"/>
              <w:rPr>
                <w:b/>
                <w:bCs/>
                <w:sz w:val="16"/>
                <w:szCs w:val="16"/>
              </w:rPr>
            </w:pPr>
            <w:r w:rsidRPr="00C57DAF">
              <w:rPr>
                <w:b/>
                <w:bCs/>
                <w:sz w:val="16"/>
                <w:szCs w:val="16"/>
              </w:rPr>
              <w:t>TEMA</w:t>
            </w:r>
          </w:p>
        </w:tc>
        <w:tc>
          <w:tcPr>
            <w:tcW w:w="1514" w:type="dxa"/>
            <w:tcBorders>
              <w:top w:val="single" w:sz="4" w:space="0" w:color="auto"/>
              <w:left w:val="nil"/>
              <w:bottom w:val="single" w:sz="4" w:space="0" w:color="auto"/>
              <w:right w:val="single" w:sz="4" w:space="0" w:color="auto"/>
            </w:tcBorders>
            <w:shd w:val="clear" w:color="000000" w:fill="D9D9D9"/>
            <w:vAlign w:val="center"/>
            <w:hideMark/>
          </w:tcPr>
          <w:p w:rsidR="001B5B23" w:rsidRPr="00C57DAF" w:rsidRDefault="001B5B23" w:rsidP="002F1271">
            <w:pPr>
              <w:spacing w:after="0" w:line="240" w:lineRule="auto"/>
              <w:jc w:val="both"/>
              <w:rPr>
                <w:b/>
                <w:bCs/>
                <w:sz w:val="16"/>
                <w:szCs w:val="16"/>
              </w:rPr>
            </w:pPr>
            <w:r w:rsidRPr="00C57DAF">
              <w:rPr>
                <w:b/>
                <w:bCs/>
                <w:sz w:val="16"/>
                <w:szCs w:val="16"/>
              </w:rPr>
              <w:t>NOMBRE DEL SISTEMA DE INFORMACIÓN</w:t>
            </w:r>
          </w:p>
        </w:tc>
        <w:tc>
          <w:tcPr>
            <w:tcW w:w="6096" w:type="dxa"/>
            <w:tcBorders>
              <w:top w:val="single" w:sz="4" w:space="0" w:color="auto"/>
              <w:left w:val="nil"/>
              <w:bottom w:val="single" w:sz="4" w:space="0" w:color="auto"/>
              <w:right w:val="single" w:sz="4" w:space="0" w:color="auto"/>
            </w:tcBorders>
            <w:shd w:val="clear" w:color="000000" w:fill="D9D9D9"/>
            <w:noWrap/>
            <w:vAlign w:val="center"/>
            <w:hideMark/>
          </w:tcPr>
          <w:p w:rsidR="001B5B23" w:rsidRPr="00C57DAF" w:rsidRDefault="001B5B23" w:rsidP="002F1271">
            <w:pPr>
              <w:spacing w:after="0" w:line="240" w:lineRule="auto"/>
              <w:jc w:val="both"/>
              <w:rPr>
                <w:b/>
                <w:bCs/>
                <w:sz w:val="16"/>
                <w:szCs w:val="16"/>
              </w:rPr>
            </w:pPr>
            <w:r w:rsidRPr="00C57DAF">
              <w:rPr>
                <w:b/>
                <w:bCs/>
                <w:sz w:val="16"/>
                <w:szCs w:val="16"/>
              </w:rPr>
              <w:t>DESCRIPCIÓN</w:t>
            </w:r>
          </w:p>
        </w:tc>
      </w:tr>
      <w:tr w:rsidR="001B5B23" w:rsidRPr="00C57DAF" w:rsidTr="002F1271">
        <w:trPr>
          <w:trHeight w:val="778"/>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1</w:t>
            </w:r>
          </w:p>
        </w:tc>
        <w:tc>
          <w:tcPr>
            <w:tcW w:w="76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B5B23" w:rsidRPr="00C57DAF" w:rsidRDefault="001B5B23" w:rsidP="002F1271">
            <w:pPr>
              <w:spacing w:after="0" w:line="240" w:lineRule="auto"/>
              <w:jc w:val="center"/>
              <w:rPr>
                <w:sz w:val="16"/>
                <w:szCs w:val="16"/>
              </w:rPr>
            </w:pPr>
            <w:r w:rsidRPr="00C57DAF">
              <w:rPr>
                <w:sz w:val="16"/>
                <w:szCs w:val="16"/>
              </w:rPr>
              <w:t>SI CAPITAL</w:t>
            </w:r>
            <w:r w:rsidRPr="00C57DAF">
              <w:rPr>
                <w:sz w:val="16"/>
                <w:szCs w:val="16"/>
              </w:rPr>
              <w:br/>
              <w:t>MODULOS ADMINISTRATIVOS</w:t>
            </w: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SISCO</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t xml:space="preserve">El Sistema de Contratación permite controlar y gestionar procesos de adquisición de bienes y servicios, mediante la contratación, con y sin las formalidades plenas establecidas en la Ley 80 de 1993 y sus decretos reglamentarios, controlando el plan de contratación, la etapa precontractual y la etapa contractual. </w:t>
            </w:r>
          </w:p>
        </w:tc>
      </w:tr>
      <w:tr w:rsidR="001B5B23" w:rsidRPr="00C57DAF" w:rsidTr="002F1271">
        <w:trPr>
          <w:trHeight w:val="524"/>
        </w:trPr>
        <w:tc>
          <w:tcPr>
            <w:tcW w:w="567"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769"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PERNO</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t xml:space="preserve">El Sistema de Personal y Nomina Permite apoyar el procesamiento y control del pago de los salarios del personal de planta y supernumerarios. </w:t>
            </w:r>
          </w:p>
        </w:tc>
      </w:tr>
      <w:tr w:rsidR="001B5B23" w:rsidRPr="00C57DAF" w:rsidTr="002F1271">
        <w:trPr>
          <w:trHeight w:val="538"/>
        </w:trPr>
        <w:tc>
          <w:tcPr>
            <w:tcW w:w="567"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769"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SAE</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t>Sistema de Administración de Elementos "SAE" registra todos los ingresos de consumo y devolutivos, igualmente permite efectuar la distribución de los elementos de consumo en cada una de las áreas, de acuerdo a la programación mensual de sus necesidades y genera la identificación o placa de inventario de los bienes devolutivos.</w:t>
            </w:r>
          </w:p>
        </w:tc>
      </w:tr>
      <w:tr w:rsidR="001B5B23" w:rsidRPr="00C57DAF" w:rsidTr="002F1271">
        <w:trPr>
          <w:trHeight w:val="506"/>
        </w:trPr>
        <w:tc>
          <w:tcPr>
            <w:tcW w:w="567"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769"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SAI</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ind w:right="648"/>
              <w:jc w:val="both"/>
              <w:rPr>
                <w:sz w:val="16"/>
                <w:szCs w:val="16"/>
              </w:rPr>
            </w:pPr>
            <w:r w:rsidRPr="00C57DAF">
              <w:rPr>
                <w:sz w:val="16"/>
                <w:szCs w:val="16"/>
              </w:rPr>
              <w:t xml:space="preserve">Administrar el catálogo de elementos, registrar y controlar los procesos de Ingreso, Egreso y traslado de elementos, Administrar y controlar el </w:t>
            </w:r>
            <w:proofErr w:type="spellStart"/>
            <w:r w:rsidRPr="00C57DAF">
              <w:rPr>
                <w:sz w:val="16"/>
                <w:szCs w:val="16"/>
              </w:rPr>
              <w:t>Kárdex</w:t>
            </w:r>
            <w:proofErr w:type="spellEnd"/>
            <w:r w:rsidRPr="00C57DAF">
              <w:rPr>
                <w:sz w:val="16"/>
                <w:szCs w:val="16"/>
              </w:rPr>
              <w:t xml:space="preserve">, bodegas y el Inventario de elementos. </w:t>
            </w:r>
          </w:p>
        </w:tc>
      </w:tr>
      <w:tr w:rsidR="001B5B23" w:rsidRPr="00C57DAF" w:rsidTr="002F1271">
        <w:trPr>
          <w:trHeight w:val="655"/>
        </w:trPr>
        <w:tc>
          <w:tcPr>
            <w:tcW w:w="567"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769"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TERCEROS</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t>El Sistema de Información Terceros Permite almacenar y centralizar la información de todas las personas naturales y jurídicas que es procesada por el Sistema de Información SICAPIT@L, eliminando de esta forma la duplicidad de los registros y garantizando la integridad y calidad de la información que es utilizada por todos los sistemas de información.</w:t>
            </w:r>
          </w:p>
        </w:tc>
      </w:tr>
      <w:tr w:rsidR="001B5B23" w:rsidRPr="00C57DAF" w:rsidTr="002F1271">
        <w:trPr>
          <w:trHeight w:val="570"/>
        </w:trPr>
        <w:tc>
          <w:tcPr>
            <w:tcW w:w="567"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769"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CORDIS</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t xml:space="preserve">Aplicación desarrollada para la administración, manejo y control de documentos que emite y recibe la Secretaría de Hacienda del Distrito, en las diferentes dependencias que la conforman.  Permite la interconexión de los usuarios a través de una red Internet - Intranet. El sistema se concibió con la posibilidad de un manejo centralizado, mixto o descentralizado, asociado a la planta de personal de la entidad, mediante la cual se controlan los funcionarios autorizados para recibir y suscribir correspondencia interna o externa. </w:t>
            </w:r>
          </w:p>
        </w:tc>
      </w:tr>
      <w:tr w:rsidR="001B5B23" w:rsidRPr="00C57DAF" w:rsidTr="002F1271">
        <w:trPr>
          <w:trHeight w:val="554"/>
        </w:trPr>
        <w:tc>
          <w:tcPr>
            <w:tcW w:w="567" w:type="dxa"/>
            <w:vMerge w:val="restart"/>
            <w:tcBorders>
              <w:top w:val="nil"/>
              <w:left w:val="single" w:sz="4" w:space="0" w:color="auto"/>
              <w:bottom w:val="nil"/>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2</w:t>
            </w:r>
          </w:p>
        </w:tc>
        <w:tc>
          <w:tcPr>
            <w:tcW w:w="76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B5B23" w:rsidRPr="00C57DAF" w:rsidRDefault="001B5B23" w:rsidP="002F1271">
            <w:pPr>
              <w:spacing w:after="0" w:line="240" w:lineRule="auto"/>
              <w:jc w:val="center"/>
              <w:rPr>
                <w:sz w:val="16"/>
                <w:szCs w:val="16"/>
              </w:rPr>
            </w:pPr>
            <w:r w:rsidRPr="00C57DAF">
              <w:rPr>
                <w:sz w:val="16"/>
                <w:szCs w:val="16"/>
              </w:rPr>
              <w:t>SI CAPITAL MODULOS FINANCIEROS</w:t>
            </w: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LIMAY</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t>El Sistema Libro Mayor permite la generación y control de la contabilidad, a partir de los movimientos generados por los módulos de gestión de las dependencias de la SDDE.</w:t>
            </w:r>
          </w:p>
        </w:tc>
      </w:tr>
      <w:tr w:rsidR="001B5B23" w:rsidRPr="00C57DAF" w:rsidTr="002F1271">
        <w:trPr>
          <w:trHeight w:val="310"/>
        </w:trPr>
        <w:tc>
          <w:tcPr>
            <w:tcW w:w="567" w:type="dxa"/>
            <w:vMerge/>
            <w:tcBorders>
              <w:top w:val="nil"/>
              <w:left w:val="single" w:sz="4" w:space="0" w:color="auto"/>
              <w:bottom w:val="nil"/>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769" w:type="dxa"/>
            <w:vMerge/>
            <w:tcBorders>
              <w:top w:val="nil"/>
              <w:left w:val="single" w:sz="4" w:space="0" w:color="auto"/>
              <w:bottom w:val="single" w:sz="4" w:space="0" w:color="000000"/>
              <w:right w:val="single" w:sz="4" w:space="0" w:color="auto"/>
            </w:tcBorders>
            <w:vAlign w:val="center"/>
            <w:hideMark/>
          </w:tcPr>
          <w:p w:rsidR="001B5B23" w:rsidRPr="00C57DAF" w:rsidRDefault="001B5B23" w:rsidP="002F1271">
            <w:pPr>
              <w:spacing w:after="0" w:line="240" w:lineRule="auto"/>
              <w:jc w:val="both"/>
              <w:rPr>
                <w:sz w:val="16"/>
                <w:szCs w:val="16"/>
              </w:rPr>
            </w:pP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PREDIS</w:t>
            </w:r>
          </w:p>
        </w:tc>
        <w:tc>
          <w:tcPr>
            <w:tcW w:w="609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6"/>
                <w:szCs w:val="16"/>
              </w:rPr>
            </w:pPr>
            <w:r w:rsidRPr="00C57DAF">
              <w:rPr>
                <w:sz w:val="16"/>
                <w:szCs w:val="16"/>
              </w:rPr>
              <w:br/>
              <w:t xml:space="preserve">Modulo que sirve para cargar información en el Sistema de Presupuesto Distrital apoya el proceso de programación ejecución, control y seguimiento del presupuesto Distrital. </w:t>
            </w:r>
          </w:p>
        </w:tc>
      </w:tr>
      <w:tr w:rsidR="001B5B23" w:rsidRPr="00C57DAF" w:rsidTr="002F1271">
        <w:trPr>
          <w:trHeight w:val="122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3</w:t>
            </w:r>
          </w:p>
        </w:tc>
        <w:tc>
          <w:tcPr>
            <w:tcW w:w="769" w:type="dxa"/>
            <w:tcBorders>
              <w:top w:val="nil"/>
              <w:left w:val="nil"/>
              <w:bottom w:val="single" w:sz="4" w:space="0" w:color="auto"/>
              <w:right w:val="single" w:sz="4" w:space="0" w:color="auto"/>
            </w:tcBorders>
            <w:shd w:val="clear" w:color="auto" w:fill="auto"/>
            <w:textDirection w:val="btLr"/>
            <w:vAlign w:val="center"/>
            <w:hideMark/>
          </w:tcPr>
          <w:p w:rsidR="001B5B23" w:rsidRPr="00C57DAF" w:rsidRDefault="001B5B23" w:rsidP="002F1271">
            <w:pPr>
              <w:spacing w:after="0" w:line="240" w:lineRule="auto"/>
              <w:jc w:val="center"/>
              <w:rPr>
                <w:sz w:val="16"/>
                <w:szCs w:val="16"/>
              </w:rPr>
            </w:pPr>
            <w:r w:rsidRPr="00C57DAF">
              <w:rPr>
                <w:sz w:val="16"/>
                <w:szCs w:val="16"/>
              </w:rPr>
              <w:t>Sistema de Información Misional</w:t>
            </w:r>
          </w:p>
        </w:tc>
        <w:tc>
          <w:tcPr>
            <w:tcW w:w="1514"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SUIM</w:t>
            </w:r>
          </w:p>
        </w:tc>
        <w:tc>
          <w:tcPr>
            <w:tcW w:w="6096"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l SISTEMA UNIFICADO DE INFORMACION MISIONAL SUIM es una herramienta desarrollada en motor de bases de datos relacionales  para el tema del registro de beneficiarios y su diseño modular permite parametrizarla variables  hacia diferentes áreas misionales como emprendimiento, empleo y desarrollo tecnológico</w:t>
            </w:r>
          </w:p>
        </w:tc>
      </w:tr>
    </w:tbl>
    <w:p w:rsidR="001B5B23" w:rsidRPr="00C57DAF" w:rsidRDefault="001B5B23" w:rsidP="001B5B23">
      <w:pPr>
        <w:spacing w:after="0" w:line="240" w:lineRule="auto"/>
        <w:jc w:val="both"/>
        <w:rPr>
          <w:b/>
        </w:rPr>
      </w:pPr>
    </w:p>
    <w:p w:rsidR="001B5B23" w:rsidRDefault="001B5B23" w:rsidP="001B5B23">
      <w:pPr>
        <w:spacing w:after="0" w:line="240" w:lineRule="auto"/>
        <w:jc w:val="both"/>
      </w:pPr>
    </w:p>
    <w:p w:rsidR="001B5B23" w:rsidRPr="007325CF" w:rsidRDefault="001B5B23" w:rsidP="009F1B12">
      <w:pPr>
        <w:spacing w:after="0" w:line="240" w:lineRule="auto"/>
        <w:jc w:val="both"/>
      </w:pPr>
      <w:r>
        <w:lastRenderedPageBreak/>
        <w:t>Dentro de estos aplicativos, es necesario hacer especial mención a los sistemas de información misional SUIM – SICCUP, dado que son las herramientas fundamentales para el manejo de la información misional de la Entidad.</w:t>
      </w:r>
    </w:p>
    <w:p w:rsidR="001B5B23" w:rsidRPr="00BC7EEB" w:rsidRDefault="00AD16F0" w:rsidP="00BC7EEB">
      <w:pPr>
        <w:pStyle w:val="Ttulo2"/>
      </w:pPr>
      <w:bookmarkStart w:id="129" w:name="_Toc439742661"/>
      <w:r w:rsidRPr="00BC7EEB">
        <w:t>1.</w:t>
      </w:r>
      <w:r w:rsidR="009F1B12">
        <w:t>1</w:t>
      </w:r>
      <w:r w:rsidR="001B5B23" w:rsidRPr="00BC7EEB">
        <w:t xml:space="preserve"> SUIM – SICCUP</w:t>
      </w:r>
      <w:bookmarkEnd w:id="129"/>
    </w:p>
    <w:p w:rsidR="001B5B23" w:rsidRPr="00C57DAF" w:rsidRDefault="001B5B23" w:rsidP="001B5B23">
      <w:pPr>
        <w:spacing w:after="0" w:line="240" w:lineRule="auto"/>
        <w:jc w:val="both"/>
      </w:pPr>
    </w:p>
    <w:p w:rsidR="001B5B23" w:rsidRPr="00C57DAF" w:rsidRDefault="001B5B23" w:rsidP="009F1B12">
      <w:pPr>
        <w:spacing w:after="0" w:line="240" w:lineRule="auto"/>
        <w:jc w:val="both"/>
      </w:pPr>
      <w:r w:rsidRPr="00C57DAF">
        <w:t xml:space="preserve">El registro de los beneficiarios de las intervenciones adelantadas por la Secretaría Distrital de Desarrollo Económico, ha sido una necesidad evidente, toda vez que hacer un seguimiento a los planteamientos estratégicos de la mano de los(as) beneficiarios(as), permitirá encausar de mejor manera los esfuerzos administrativos adelantados para el cumplimiento de los objetivos de la entidad y las metas del Plan de Desarrollo que </w:t>
      </w:r>
      <w:r>
        <w:t xml:space="preserve">se </w:t>
      </w:r>
      <w:r w:rsidRPr="00C57DAF">
        <w:t xml:space="preserve">tiene a cargo. </w:t>
      </w:r>
    </w:p>
    <w:p w:rsidR="001B5B23" w:rsidRPr="00C57DAF" w:rsidRDefault="001B5B23" w:rsidP="009F1B12">
      <w:pPr>
        <w:spacing w:after="0" w:line="240" w:lineRule="auto"/>
        <w:jc w:val="both"/>
      </w:pPr>
    </w:p>
    <w:p w:rsidR="001B5B23" w:rsidRPr="00C57DAF" w:rsidRDefault="001B5B23" w:rsidP="009F1B12">
      <w:pPr>
        <w:spacing w:after="0" w:line="240" w:lineRule="auto"/>
        <w:jc w:val="both"/>
      </w:pPr>
      <w:r w:rsidRPr="00C57DAF">
        <w:t>Desde su creación en el 2006, la SDDE ha propendido por el uso de herramientas informáticas para hacer el registro y seguimiento de sus beneficiarios(as), información que fue capturada en formatos PDF y de Excel, sin embargo, en el año 2012 la Oficina Asesora de Planeación de la SDDE, diseñó e implementó un sistema para la identificación y caracterización de los beneficiarios(as) de la entidad, el cual constituye la meta No 3 del proyecto de inversión 688: Planeación, Difusión, Seguimiento y Evaluación para la Garantía de Derechos</w:t>
      </w:r>
      <w:r w:rsidRPr="00C57DAF">
        <w:rPr>
          <w:rStyle w:val="Refdenotaalpie"/>
        </w:rPr>
        <w:footnoteReference w:id="26"/>
      </w:r>
      <w:r w:rsidRPr="00C57DAF">
        <w:t>, y que utiliza un modelo de encuesta (</w:t>
      </w:r>
      <w:proofErr w:type="spellStart"/>
      <w:r w:rsidRPr="00C57DAF">
        <w:t>Limesurvey</w:t>
      </w:r>
      <w:proofErr w:type="spellEnd"/>
      <w:r w:rsidRPr="00C57DAF">
        <w:t xml:space="preserve">) como plataforma.  Esta herramienta contó con un formato de captura de la información en una interfaz sencilla de utilizar, sin embargo, su naturaleza de encuesta, no permitía interactuar con el responsable de la información. </w:t>
      </w:r>
    </w:p>
    <w:p w:rsidR="001B5B23" w:rsidRPr="00C57DAF" w:rsidRDefault="001B5B23" w:rsidP="009F1B12">
      <w:pPr>
        <w:spacing w:after="0" w:line="240" w:lineRule="auto"/>
        <w:jc w:val="both"/>
      </w:pPr>
    </w:p>
    <w:p w:rsidR="001B5B23" w:rsidRDefault="001B5B23" w:rsidP="009F1B12">
      <w:pPr>
        <w:spacing w:after="0" w:line="240" w:lineRule="auto"/>
        <w:jc w:val="both"/>
      </w:pPr>
      <w:r w:rsidRPr="00C57DAF">
        <w:t xml:space="preserve">A mediados de 2015, y como proyecto piloto para el proceso de emprendimiento y fortalecimiento empresarial, se inició el diseño de una herramienta en la plataforma de Oracle, cuya primera versión (1.0) del sistema se construyó como una aplicación Cliente – Servidor bajo Oracle </w:t>
      </w:r>
      <w:proofErr w:type="spellStart"/>
      <w:r w:rsidRPr="00C57DAF">
        <w:t>Forms&amp;Reports</w:t>
      </w:r>
      <w:proofErr w:type="spellEnd"/>
      <w:r w:rsidRPr="00C57DAF">
        <w:t xml:space="preserve"> 10g, y su principal objetivo fue permitir un registro centralizado y confiable de la atención a los(as) beneficiarios(as) que atiende la Secretaría Distrital de Desarrollo Económico en las distintas convocatorias de emprendimiento o fortalecimiento empresarial.</w:t>
      </w:r>
      <w:r w:rsidRPr="00C57DAF">
        <w:rPr>
          <w:rStyle w:val="Refdenotaalpie"/>
        </w:rPr>
        <w:footnoteReference w:id="27"/>
      </w:r>
    </w:p>
    <w:p w:rsidR="001B5B23" w:rsidRPr="00C57DAF" w:rsidRDefault="001B5B23" w:rsidP="009F1B12">
      <w:pPr>
        <w:spacing w:after="0" w:line="240" w:lineRule="auto"/>
        <w:jc w:val="both"/>
      </w:pPr>
    </w:p>
    <w:p w:rsidR="001B5B23" w:rsidRPr="00C57DAF" w:rsidRDefault="001B5B23" w:rsidP="009F1B12">
      <w:pPr>
        <w:spacing w:after="0" w:line="240" w:lineRule="auto"/>
        <w:jc w:val="both"/>
      </w:pPr>
      <w:r w:rsidRPr="00C57DAF">
        <w:t xml:space="preserve">La Subdirección de Informática y la Oficina Asesora de Planeación, trabajaron de manera conjunta en la ampliación de la cobertura de la herramienta SUIM. Para este efecto, se consideraron la mayoría de las variables contempladas en el SICCUP, y se organizaron procesos acordes con los establecidos en la herramienta de </w:t>
      </w:r>
      <w:proofErr w:type="spellStart"/>
      <w:r w:rsidRPr="00C57DAF">
        <w:t>limesurvey</w:t>
      </w:r>
      <w:proofErr w:type="spellEnd"/>
      <w:r w:rsidRPr="00C57DAF">
        <w:t xml:space="preserve">.  Es así como a finales del mes de octubre de 2015, y luego de una serie de capacitaciones a las áreas misionales de la SDDE, se implementó la herramienta SUIM, como Sistema Unificado de Información Misional. </w:t>
      </w:r>
    </w:p>
    <w:p w:rsidR="001B5B23" w:rsidRPr="00C57DAF" w:rsidRDefault="001B5B23" w:rsidP="009F1B12">
      <w:pPr>
        <w:spacing w:after="0" w:line="240" w:lineRule="auto"/>
        <w:jc w:val="both"/>
      </w:pPr>
    </w:p>
    <w:p w:rsidR="001B5B23" w:rsidRPr="00C57DAF" w:rsidRDefault="001B5B23" w:rsidP="009F1B12">
      <w:pPr>
        <w:spacing w:after="0" w:line="240" w:lineRule="auto"/>
        <w:jc w:val="both"/>
      </w:pPr>
      <w:r w:rsidRPr="00C57DAF">
        <w:t xml:space="preserve">A continuación, se muestra la ficha metodológica que dio origen al SICCUP y que se constituye en la base del actual SUIM, por lo que sus objetivos, alcance temático y variables, se conservan en gran medida en el Sistema actual. </w:t>
      </w:r>
    </w:p>
    <w:p w:rsidR="001B5B23" w:rsidRPr="00C57DAF" w:rsidRDefault="001B5B23" w:rsidP="001B5B23">
      <w:pPr>
        <w:spacing w:after="0" w:line="240" w:lineRule="auto"/>
        <w:jc w:val="both"/>
      </w:pPr>
    </w:p>
    <w:p w:rsidR="001B5B23" w:rsidRPr="00A70874" w:rsidRDefault="001B5B23" w:rsidP="001B5B23">
      <w:pPr>
        <w:spacing w:line="240" w:lineRule="auto"/>
        <w:rPr>
          <w:b/>
          <w:color w:val="548DD4" w:themeColor="text2" w:themeTint="99"/>
        </w:rPr>
      </w:pPr>
      <w:r w:rsidRPr="00A70874">
        <w:rPr>
          <w:b/>
          <w:color w:val="548DD4" w:themeColor="text2" w:themeTint="99"/>
        </w:rPr>
        <w:t>Esquema SUIM</w:t>
      </w:r>
    </w:p>
    <w:p w:rsidR="001B5B23" w:rsidRPr="00C57DAF" w:rsidRDefault="001B5B23" w:rsidP="001B5B23">
      <w:pPr>
        <w:autoSpaceDE w:val="0"/>
        <w:autoSpaceDN w:val="0"/>
        <w:adjustRightInd w:val="0"/>
        <w:spacing w:after="0" w:line="240" w:lineRule="auto"/>
        <w:jc w:val="both"/>
      </w:pPr>
      <w:r w:rsidRPr="00C57DAF">
        <w:t>El Sistema Unificado de información Misional – SUIM será implementado en diferentes sedes y dependencias de la entidad; así como los distintos Centros de Desarrollo Económico Local – CEDEL a través de los cuáles la Secretaría Distrital de Desarrollo Económico promueve los servicios de la entidad en las diferentes localidades de Bogotá.</w:t>
      </w:r>
    </w:p>
    <w:p w:rsidR="001B5B23" w:rsidRPr="00C57DAF" w:rsidRDefault="001B5B23" w:rsidP="001B5B23">
      <w:pPr>
        <w:autoSpaceDE w:val="0"/>
        <w:autoSpaceDN w:val="0"/>
        <w:adjustRightInd w:val="0"/>
        <w:spacing w:after="0" w:line="240" w:lineRule="auto"/>
        <w:jc w:val="both"/>
      </w:pPr>
    </w:p>
    <w:p w:rsidR="001B5B23" w:rsidRPr="00C57DAF" w:rsidRDefault="001B5B23" w:rsidP="001B5B23">
      <w:pPr>
        <w:autoSpaceDE w:val="0"/>
        <w:autoSpaceDN w:val="0"/>
        <w:adjustRightInd w:val="0"/>
        <w:spacing w:after="0" w:line="240" w:lineRule="auto"/>
        <w:jc w:val="both"/>
      </w:pPr>
    </w:p>
    <w:p w:rsidR="001B5B23" w:rsidRDefault="001B5B23" w:rsidP="001B5B23">
      <w:pPr>
        <w:spacing w:after="0" w:line="240" w:lineRule="auto"/>
        <w:jc w:val="both"/>
      </w:pPr>
    </w:p>
    <w:p w:rsidR="001B5B23" w:rsidRDefault="001B5B23" w:rsidP="001B5B23">
      <w:pPr>
        <w:pStyle w:val="Epgrafe"/>
        <w:keepNext/>
        <w:jc w:val="both"/>
      </w:pPr>
      <w:r>
        <w:t xml:space="preserve">Ilustración </w:t>
      </w:r>
      <w:r w:rsidR="005F3744">
        <w:fldChar w:fldCharType="begin"/>
      </w:r>
      <w:r w:rsidR="00CD06C7">
        <w:instrText xml:space="preserve"> SEQ Ilustración \* ARABIC </w:instrText>
      </w:r>
      <w:r w:rsidR="005F3744">
        <w:fldChar w:fldCharType="separate"/>
      </w:r>
      <w:r>
        <w:rPr>
          <w:noProof/>
        </w:rPr>
        <w:t>20</w:t>
      </w:r>
      <w:r w:rsidR="005F3744">
        <w:rPr>
          <w:noProof/>
        </w:rPr>
        <w:fldChar w:fldCharType="end"/>
      </w:r>
      <w:r>
        <w:t xml:space="preserve"> Esquema SUIM</w:t>
      </w:r>
    </w:p>
    <w:p w:rsidR="001B5B23" w:rsidRPr="00C57DAF" w:rsidRDefault="0074489A" w:rsidP="001B5B23">
      <w:pPr>
        <w:spacing w:after="0" w:line="240" w:lineRule="auto"/>
        <w:jc w:val="both"/>
      </w:pPr>
      <w:r>
        <w:rPr>
          <w:noProof/>
        </w:rPr>
        <mc:AlternateContent>
          <mc:Choice Requires="wps">
            <w:drawing>
              <wp:anchor distT="0" distB="0" distL="114300" distR="114300" simplePos="0" relativeHeight="251665408" behindDoc="0" locked="0" layoutInCell="1" allowOverlap="1">
                <wp:simplePos x="0" y="0"/>
                <wp:positionH relativeFrom="column">
                  <wp:posOffset>2178050</wp:posOffset>
                </wp:positionH>
                <wp:positionV relativeFrom="paragraph">
                  <wp:posOffset>1492885</wp:posOffset>
                </wp:positionV>
                <wp:extent cx="999490" cy="643255"/>
                <wp:effectExtent l="0" t="0" r="0" b="4445"/>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643255"/>
                        </a:xfrm>
                        <a:prstGeom prst="rect">
                          <a:avLst/>
                        </a:prstGeom>
                        <a:noFill/>
                        <a:ln w="6350">
                          <a:noFill/>
                        </a:ln>
                        <a:effectLst/>
                      </wps:spPr>
                      <wps:txbx>
                        <w:txbxContent>
                          <w:p w:rsidR="00554289" w:rsidRPr="00EC4C6B" w:rsidRDefault="00554289" w:rsidP="001B5B23">
                            <w:r w:rsidRPr="00EC4C6B">
                              <w:rPr>
                                <w:b/>
                              </w:rPr>
                              <w:t>S</w:t>
                            </w:r>
                            <w:r>
                              <w:t xml:space="preserve">ISTEMA </w:t>
                            </w:r>
                            <w:r w:rsidRPr="00EC4C6B">
                              <w:rPr>
                                <w:b/>
                              </w:rPr>
                              <w:t>U</w:t>
                            </w:r>
                            <w:r>
                              <w:t xml:space="preserve">NIFICADO </w:t>
                            </w:r>
                            <w:r w:rsidRPr="00EC4C6B">
                              <w:rPr>
                                <w:b/>
                              </w:rPr>
                              <w:t>I</w:t>
                            </w:r>
                            <w:r>
                              <w:t xml:space="preserve">NFORMACION </w:t>
                            </w:r>
                            <w:r w:rsidRPr="00EC4C6B">
                              <w:rPr>
                                <w:b/>
                              </w:rPr>
                              <w:t>M</w:t>
                            </w:r>
                            <w:r>
                              <w:t>ISIONAL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033" type="#_x0000_t202" style="position:absolute;left:0;text-align:left;margin-left:171.5pt;margin-top:117.55pt;width:78.7pt;height:5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" filled="f" stroked="f" strokeweight=".5pt">
                <v:path arrowok="t"/>
                <v:textbox>
                  <w:txbxContent>
                    <w:p w:rsidR="00554289" w:rsidRPr="00EC4C6B" w:rsidRDefault="00554289" w:rsidP="001B5B23">
                      <w:r w:rsidRPr="00EC4C6B">
                        <w:rPr>
                          <w:b/>
                        </w:rPr>
                        <w:t>S</w:t>
                      </w:r>
                      <w:r>
                        <w:t xml:space="preserve">ISTEMA </w:t>
                      </w:r>
                      <w:r w:rsidRPr="00EC4C6B">
                        <w:rPr>
                          <w:b/>
                        </w:rPr>
                        <w:t>U</w:t>
                      </w:r>
                      <w:r>
                        <w:t xml:space="preserve">NIFICADO </w:t>
                      </w:r>
                      <w:r w:rsidRPr="00EC4C6B">
                        <w:rPr>
                          <w:b/>
                        </w:rPr>
                        <w:t>I</w:t>
                      </w:r>
                      <w:r>
                        <w:t xml:space="preserve">NFORMACION </w:t>
                      </w:r>
                      <w:r w:rsidRPr="00EC4C6B">
                        <w:rPr>
                          <w:b/>
                        </w:rPr>
                        <w:t>M</w:t>
                      </w:r>
                      <w:r>
                        <w:t>ISIONAL</w:t>
                      </w:r>
                    </w:p>
                  </w:txbxContent>
                </v:textbox>
              </v:shape>
            </w:pict>
          </mc:Fallback>
        </mc:AlternateContent>
      </w:r>
      <w:r w:rsidR="001B5B23" w:rsidRPr="00C57DAF">
        <w:rPr>
          <w:noProof/>
        </w:rPr>
        <w:drawing>
          <wp:inline distT="0" distB="0" distL="0" distR="0">
            <wp:extent cx="5000030" cy="3130550"/>
            <wp:effectExtent l="19050" t="0" r="0" b="0"/>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3"/>
                    <a:srcRect/>
                    <a:stretch>
                      <a:fillRect/>
                    </a:stretch>
                  </pic:blipFill>
                  <pic:spPr bwMode="auto">
                    <a:xfrm>
                      <a:off x="0" y="0"/>
                      <a:ext cx="5000030" cy="3130550"/>
                    </a:xfrm>
                    <a:prstGeom prst="rect">
                      <a:avLst/>
                    </a:prstGeom>
                    <a:noFill/>
                    <a:ln w="9525">
                      <a:noFill/>
                      <a:miter lim="800000"/>
                      <a:headEnd/>
                      <a:tailEnd/>
                    </a:ln>
                  </pic:spPr>
                </pic:pic>
              </a:graphicData>
            </a:graphic>
          </wp:inline>
        </w:drawing>
      </w:r>
    </w:p>
    <w:p w:rsidR="001B5B23" w:rsidRPr="00C57DAF" w:rsidRDefault="001B5B23" w:rsidP="001B5B23">
      <w:pPr>
        <w:spacing w:after="0" w:line="240" w:lineRule="auto"/>
        <w:jc w:val="both"/>
        <w:rPr>
          <w:sz w:val="14"/>
          <w:szCs w:val="14"/>
        </w:rPr>
      </w:pPr>
      <w:r w:rsidRPr="00C57DAF">
        <w:rPr>
          <w:sz w:val="14"/>
          <w:szCs w:val="14"/>
        </w:rPr>
        <w:t>Fuente: Subdirección de informática - SDDE</w:t>
      </w:r>
    </w:p>
    <w:p w:rsidR="001B5B23" w:rsidRPr="00C57DAF" w:rsidRDefault="001B5B23" w:rsidP="001B5B23">
      <w:pPr>
        <w:pStyle w:val="Ttulo1"/>
        <w:spacing w:before="0"/>
        <w:jc w:val="both"/>
        <w:rPr>
          <w:rFonts w:asciiTheme="minorHAnsi" w:hAnsiTheme="minorHAnsi"/>
        </w:rPr>
      </w:pPr>
    </w:p>
    <w:p w:rsidR="00AD16F0" w:rsidRPr="00AD16F0" w:rsidRDefault="001B5B23" w:rsidP="00AD16F0">
      <w:pPr>
        <w:autoSpaceDE w:val="0"/>
        <w:autoSpaceDN w:val="0"/>
        <w:adjustRightInd w:val="0"/>
        <w:spacing w:after="0" w:line="240" w:lineRule="auto"/>
        <w:jc w:val="both"/>
      </w:pPr>
      <w:r w:rsidRPr="00C57DAF">
        <w:t xml:space="preserve">Básicamente, se trata de un sistema de recolección de información de ciudadanos(as) y sus unidades productivas. La información inicial se obtiene de una </w:t>
      </w:r>
      <w:r w:rsidRPr="00C57DAF">
        <w:rPr>
          <w:bCs/>
        </w:rPr>
        <w:t>entrevista</w:t>
      </w:r>
      <w:r w:rsidRPr="00C57DAF">
        <w:t xml:space="preserve"> al </w:t>
      </w:r>
      <w:r w:rsidRPr="00C57DAF">
        <w:rPr>
          <w:bCs/>
        </w:rPr>
        <w:t>ciudadano(a)</w:t>
      </w:r>
      <w:r w:rsidRPr="00C57DAF">
        <w:t xml:space="preserve">, en dónde se le pregunta acerca de sí mismo y de su </w:t>
      </w:r>
      <w:r w:rsidRPr="00C57DAF">
        <w:rPr>
          <w:bCs/>
        </w:rPr>
        <w:t>empresa</w:t>
      </w:r>
      <w:r w:rsidRPr="00C57DAF">
        <w:t xml:space="preserve">. Con esta información se erige un </w:t>
      </w:r>
      <w:r w:rsidRPr="00C57DAF">
        <w:rPr>
          <w:bCs/>
        </w:rPr>
        <w:t>proceso</w:t>
      </w:r>
      <w:r w:rsidRPr="00C57DAF">
        <w:t xml:space="preserve"> de emprendimiento o fortalecimiento. El coordinador elige el momento de finalizar el proceso</w:t>
      </w:r>
      <w:r w:rsidRPr="00C57DAF">
        <w:rPr>
          <w:rStyle w:val="Refdenotaalpie"/>
        </w:rPr>
        <w:footnoteReference w:id="28"/>
      </w:r>
      <w:r w:rsidRPr="00C57DAF">
        <w:t>.</w:t>
      </w:r>
    </w:p>
    <w:p w:rsidR="001B5B23" w:rsidRPr="00BC7EEB" w:rsidRDefault="00AD16F0" w:rsidP="00BC7EEB">
      <w:pPr>
        <w:pStyle w:val="Ttulo2"/>
      </w:pPr>
      <w:bookmarkStart w:id="130" w:name="_Toc434595074"/>
      <w:bookmarkStart w:id="131" w:name="_Toc439742662"/>
      <w:r w:rsidRPr="00BC7EEB">
        <w:t>1.</w:t>
      </w:r>
      <w:r w:rsidR="009F1B12">
        <w:t>2</w:t>
      </w:r>
      <w:r w:rsidR="001B5B23" w:rsidRPr="00BC7EEB">
        <w:t xml:space="preserve"> Redes de Comunicación</w:t>
      </w:r>
      <w:bookmarkEnd w:id="130"/>
      <w:bookmarkEnd w:id="131"/>
    </w:p>
    <w:p w:rsidR="001B5B23" w:rsidRPr="00C57DAF" w:rsidRDefault="001B5B23" w:rsidP="001B5B23">
      <w:pPr>
        <w:spacing w:after="0" w:line="240" w:lineRule="auto"/>
        <w:jc w:val="both"/>
      </w:pPr>
    </w:p>
    <w:p w:rsidR="001B5B23" w:rsidRPr="009F1B12" w:rsidRDefault="001B5B23" w:rsidP="001B5B23">
      <w:pPr>
        <w:spacing w:after="0" w:line="240" w:lineRule="auto"/>
        <w:jc w:val="both"/>
      </w:pPr>
      <w:r>
        <w:t xml:space="preserve">Respecto a las redes de comunicación La Secretaría cuenta con la siguiente infraestructura </w:t>
      </w:r>
      <w:r w:rsidR="009F1B12">
        <w:t>tecnológica</w:t>
      </w:r>
      <w:r>
        <w:t>:</w:t>
      </w:r>
    </w:p>
    <w:p w:rsidR="001B5B23" w:rsidRPr="00C57DAF" w:rsidRDefault="001B5B23" w:rsidP="001B5B23">
      <w:pPr>
        <w:spacing w:after="0" w:line="240" w:lineRule="auto"/>
        <w:jc w:val="both"/>
        <w:rPr>
          <w:sz w:val="16"/>
          <w:szCs w:val="16"/>
        </w:rPr>
      </w:pPr>
    </w:p>
    <w:p w:rsidR="001B5B23" w:rsidRDefault="001B5B23" w:rsidP="001B5B23">
      <w:pPr>
        <w:pStyle w:val="Epgrafe"/>
        <w:keepNext/>
        <w:spacing w:after="0"/>
        <w:ind w:firstLine="708"/>
      </w:pPr>
      <w:r>
        <w:t xml:space="preserve">        Tabla </w:t>
      </w:r>
      <w:r w:rsidR="005F3744">
        <w:fldChar w:fldCharType="begin"/>
      </w:r>
      <w:r w:rsidR="00CD06C7">
        <w:instrText xml:space="preserve"> SEQ Tabla \* ARABIC </w:instrText>
      </w:r>
      <w:r w:rsidR="005F3744">
        <w:fldChar w:fldCharType="separate"/>
      </w:r>
      <w:r w:rsidR="00A91907">
        <w:rPr>
          <w:noProof/>
        </w:rPr>
        <w:t>23</w:t>
      </w:r>
      <w:r w:rsidR="005F3744">
        <w:rPr>
          <w:noProof/>
        </w:rPr>
        <w:fldChar w:fldCharType="end"/>
      </w:r>
      <w:r w:rsidRPr="007B2B45">
        <w:t>Redes de Comunicación</w:t>
      </w:r>
    </w:p>
    <w:tbl>
      <w:tblPr>
        <w:tblW w:w="7073" w:type="dxa"/>
        <w:jc w:val="center"/>
        <w:tblLayout w:type="fixed"/>
        <w:tblCellMar>
          <w:top w:w="55" w:type="dxa"/>
          <w:left w:w="55" w:type="dxa"/>
          <w:bottom w:w="55" w:type="dxa"/>
          <w:right w:w="55" w:type="dxa"/>
        </w:tblCellMar>
        <w:tblLook w:val="0000" w:firstRow="0" w:lastRow="0" w:firstColumn="0" w:lastColumn="0" w:noHBand="0" w:noVBand="0"/>
      </w:tblPr>
      <w:tblGrid>
        <w:gridCol w:w="836"/>
        <w:gridCol w:w="6237"/>
      </w:tblGrid>
      <w:tr w:rsidR="001B5B23" w:rsidRPr="00C57DAF" w:rsidTr="002F1271">
        <w:trPr>
          <w:tblHeader/>
          <w:jc w:val="center"/>
        </w:trPr>
        <w:tc>
          <w:tcPr>
            <w:tcW w:w="836" w:type="dxa"/>
            <w:tcBorders>
              <w:top w:val="single" w:sz="4" w:space="0" w:color="000000"/>
              <w:left w:val="single" w:sz="4" w:space="0" w:color="000000"/>
              <w:bottom w:val="single" w:sz="4" w:space="0" w:color="000000"/>
            </w:tcBorders>
            <w:shd w:val="clear" w:color="auto" w:fill="BFBFBF" w:themeFill="background1" w:themeFillShade="BF"/>
          </w:tcPr>
          <w:p w:rsidR="001B5B23" w:rsidRPr="00C57DAF" w:rsidRDefault="001B5B23" w:rsidP="002F1271">
            <w:pPr>
              <w:pStyle w:val="Contenidodelatabla"/>
              <w:jc w:val="both"/>
              <w:rPr>
                <w:rFonts w:asciiTheme="minorHAnsi" w:hAnsiTheme="minorHAnsi" w:cs="Times New Roman"/>
                <w:b/>
                <w:sz w:val="16"/>
                <w:szCs w:val="16"/>
              </w:rPr>
            </w:pPr>
            <w:r w:rsidRPr="00C57DAF">
              <w:rPr>
                <w:rFonts w:asciiTheme="minorHAnsi" w:hAnsiTheme="minorHAnsi" w:cs="Times New Roman"/>
                <w:b/>
                <w:sz w:val="16"/>
                <w:szCs w:val="16"/>
              </w:rPr>
              <w:t>Cantidad</w:t>
            </w:r>
          </w:p>
        </w:tc>
        <w:tc>
          <w:tcPr>
            <w:tcW w:w="62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B5B23" w:rsidRPr="00C57DAF" w:rsidRDefault="001B5B23" w:rsidP="002F1271">
            <w:pPr>
              <w:pStyle w:val="Contenidodelatabla"/>
              <w:jc w:val="both"/>
              <w:rPr>
                <w:rFonts w:asciiTheme="minorHAnsi" w:hAnsiTheme="minorHAnsi" w:cs="Times New Roman"/>
                <w:b/>
                <w:sz w:val="16"/>
                <w:szCs w:val="16"/>
              </w:rPr>
            </w:pPr>
            <w:r w:rsidRPr="00C57DAF">
              <w:rPr>
                <w:rFonts w:asciiTheme="minorHAnsi" w:hAnsiTheme="minorHAnsi" w:cs="Times New Roman"/>
                <w:b/>
                <w:sz w:val="16"/>
                <w:szCs w:val="16"/>
              </w:rPr>
              <w:t>Descripción</w:t>
            </w:r>
          </w:p>
        </w:tc>
      </w:tr>
      <w:tr w:rsidR="001B5B23" w:rsidRPr="00C57DAF" w:rsidTr="002F1271">
        <w:trPr>
          <w:trHeight w:val="156"/>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 xml:space="preserve">2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Canales de acceso dedicado a Internet de 15 Mbps</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 xml:space="preserve">Dispositivos unificados de amenazas UTM – </w:t>
            </w:r>
            <w:proofErr w:type="spellStart"/>
            <w:r w:rsidRPr="00C57DAF">
              <w:rPr>
                <w:rFonts w:asciiTheme="minorHAnsi" w:hAnsiTheme="minorHAnsi" w:cs="Times New Roman"/>
                <w:sz w:val="16"/>
                <w:szCs w:val="16"/>
              </w:rPr>
              <w:t>sophos</w:t>
            </w:r>
            <w:proofErr w:type="spellEnd"/>
            <w:r w:rsidRPr="00C57DAF">
              <w:rPr>
                <w:rFonts w:asciiTheme="minorHAnsi" w:hAnsiTheme="minorHAnsi" w:cs="Times New Roman"/>
                <w:sz w:val="16"/>
                <w:szCs w:val="16"/>
              </w:rPr>
              <w:t xml:space="preserve"> 425</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 xml:space="preserve">1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Red de cableado estructurado categoría 7</w:t>
            </w:r>
            <w:r w:rsidRPr="00C57DAF">
              <w:rPr>
                <w:rFonts w:asciiTheme="minorHAnsi" w:hAnsiTheme="minorHAnsi" w:cs="Times New Roman"/>
                <w:sz w:val="16"/>
                <w:szCs w:val="16"/>
                <w:vertAlign w:val="superscript"/>
              </w:rPr>
              <w:t>a</w:t>
            </w:r>
            <w:r w:rsidRPr="00C57DAF">
              <w:rPr>
                <w:rFonts w:asciiTheme="minorHAnsi" w:hAnsiTheme="minorHAnsi" w:cs="Times New Roman"/>
                <w:sz w:val="16"/>
                <w:szCs w:val="16"/>
              </w:rPr>
              <w:t xml:space="preserve">  que tiene implementados 207 puntos de red ubicada en la sede  plaza de los artesanos</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 xml:space="preserve">Planta telefónica IP </w:t>
            </w:r>
            <w:proofErr w:type="spellStart"/>
            <w:r w:rsidRPr="00C57DAF">
              <w:rPr>
                <w:rFonts w:asciiTheme="minorHAnsi" w:hAnsiTheme="minorHAnsi" w:cs="Times New Roman"/>
                <w:sz w:val="16"/>
                <w:szCs w:val="16"/>
              </w:rPr>
              <w:t>avaya</w:t>
            </w:r>
            <w:proofErr w:type="spellEnd"/>
            <w:r w:rsidRPr="00C57DAF">
              <w:rPr>
                <w:rFonts w:asciiTheme="minorHAnsi" w:hAnsiTheme="minorHAnsi" w:cs="Times New Roman"/>
                <w:sz w:val="16"/>
                <w:szCs w:val="16"/>
              </w:rPr>
              <w:t xml:space="preserve"> G450</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 xml:space="preserve">1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Planta telefónica Híbrida Panasonic TD200</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spacing w:after="0" w:line="240" w:lineRule="auto"/>
              <w:jc w:val="both"/>
              <w:rPr>
                <w:sz w:val="16"/>
                <w:szCs w:val="16"/>
              </w:rPr>
            </w:pPr>
            <w:proofErr w:type="spellStart"/>
            <w:r w:rsidRPr="00C57DAF">
              <w:rPr>
                <w:sz w:val="16"/>
                <w:szCs w:val="16"/>
              </w:rPr>
              <w:t>Switch</w:t>
            </w:r>
            <w:proofErr w:type="spellEnd"/>
            <w:r w:rsidRPr="00C57DAF">
              <w:rPr>
                <w:sz w:val="16"/>
                <w:szCs w:val="16"/>
              </w:rPr>
              <w:t xml:space="preserve"> CISCO - </w:t>
            </w:r>
            <w:proofErr w:type="spellStart"/>
            <w:r w:rsidRPr="00C57DAF">
              <w:rPr>
                <w:sz w:val="16"/>
                <w:szCs w:val="16"/>
              </w:rPr>
              <w:t>Catalyst</w:t>
            </w:r>
            <w:proofErr w:type="spellEnd"/>
            <w:r w:rsidRPr="00C57DAF">
              <w:rPr>
                <w:sz w:val="16"/>
                <w:szCs w:val="16"/>
              </w:rPr>
              <w:t xml:space="preserve"> 3750G </w:t>
            </w:r>
            <w:proofErr w:type="spellStart"/>
            <w:r w:rsidRPr="00C57DAF">
              <w:rPr>
                <w:sz w:val="16"/>
                <w:szCs w:val="16"/>
              </w:rPr>
              <w:t>PoE</w:t>
            </w:r>
            <w:proofErr w:type="spellEnd"/>
            <w:r w:rsidRPr="00C57DAF">
              <w:rPr>
                <w:sz w:val="16"/>
                <w:szCs w:val="16"/>
              </w:rPr>
              <w:t xml:space="preserve"> de 48 puertos</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4</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spacing w:after="0" w:line="240" w:lineRule="auto"/>
              <w:jc w:val="both"/>
              <w:rPr>
                <w:sz w:val="16"/>
                <w:szCs w:val="16"/>
              </w:rPr>
            </w:pPr>
            <w:proofErr w:type="spellStart"/>
            <w:r w:rsidRPr="00C57DAF">
              <w:rPr>
                <w:sz w:val="16"/>
                <w:szCs w:val="16"/>
              </w:rPr>
              <w:t>Switch</w:t>
            </w:r>
            <w:proofErr w:type="spellEnd"/>
            <w:r w:rsidRPr="00C57DAF">
              <w:rPr>
                <w:sz w:val="16"/>
                <w:szCs w:val="16"/>
              </w:rPr>
              <w:t xml:space="preserve"> CISCO - </w:t>
            </w:r>
            <w:proofErr w:type="spellStart"/>
            <w:r w:rsidRPr="00C57DAF">
              <w:rPr>
                <w:sz w:val="16"/>
                <w:szCs w:val="16"/>
              </w:rPr>
              <w:t>Catalyst</w:t>
            </w:r>
            <w:proofErr w:type="spellEnd"/>
            <w:r w:rsidRPr="00C57DAF">
              <w:rPr>
                <w:sz w:val="16"/>
                <w:szCs w:val="16"/>
              </w:rPr>
              <w:t xml:space="preserve"> 3750G </w:t>
            </w:r>
            <w:proofErr w:type="spellStart"/>
            <w:r w:rsidRPr="00C57DAF">
              <w:rPr>
                <w:sz w:val="16"/>
                <w:szCs w:val="16"/>
              </w:rPr>
              <w:t>PoE</w:t>
            </w:r>
            <w:proofErr w:type="spellEnd"/>
            <w:r w:rsidRPr="00C57DAF">
              <w:rPr>
                <w:sz w:val="16"/>
                <w:szCs w:val="16"/>
              </w:rPr>
              <w:t xml:space="preserve"> de 24 puertos</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lang w:val="en-US"/>
              </w:rPr>
            </w:pPr>
            <w:r w:rsidRPr="00C57DAF">
              <w:rPr>
                <w:rFonts w:asciiTheme="minorHAnsi" w:hAnsiTheme="minorHAnsi" w:cs="Times New Roman"/>
                <w:sz w:val="16"/>
                <w:szCs w:val="16"/>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spacing w:after="0" w:line="240" w:lineRule="auto"/>
              <w:jc w:val="both"/>
              <w:rPr>
                <w:sz w:val="16"/>
                <w:szCs w:val="16"/>
              </w:rPr>
            </w:pPr>
            <w:r w:rsidRPr="00C57DAF">
              <w:rPr>
                <w:sz w:val="16"/>
                <w:szCs w:val="16"/>
                <w:lang w:val="en-US"/>
              </w:rPr>
              <w:t xml:space="preserve">3COM – SUPER STACK 4 SWITCH 5500 –EI PWR de 28 </w:t>
            </w:r>
            <w:proofErr w:type="spellStart"/>
            <w:r w:rsidRPr="00C57DAF">
              <w:rPr>
                <w:sz w:val="16"/>
                <w:szCs w:val="16"/>
                <w:lang w:val="en-US"/>
              </w:rPr>
              <w:t>puertos</w:t>
            </w:r>
            <w:proofErr w:type="spellEnd"/>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spacing w:after="0" w:line="240" w:lineRule="auto"/>
              <w:jc w:val="both"/>
              <w:rPr>
                <w:sz w:val="16"/>
                <w:szCs w:val="16"/>
              </w:rPr>
            </w:pPr>
            <w:r w:rsidRPr="00C57DAF">
              <w:rPr>
                <w:sz w:val="16"/>
                <w:szCs w:val="16"/>
              </w:rPr>
              <w:t xml:space="preserve">Servidor Dell </w:t>
            </w:r>
            <w:proofErr w:type="spellStart"/>
            <w:r w:rsidRPr="00C57DAF">
              <w:rPr>
                <w:sz w:val="16"/>
                <w:szCs w:val="16"/>
              </w:rPr>
              <w:t>Poweredge</w:t>
            </w:r>
            <w:proofErr w:type="spellEnd"/>
            <w:r w:rsidRPr="00C57DAF">
              <w:rPr>
                <w:sz w:val="16"/>
                <w:szCs w:val="16"/>
              </w:rPr>
              <w:t xml:space="preserve"> 2950</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spacing w:after="0" w:line="240" w:lineRule="auto"/>
              <w:jc w:val="both"/>
              <w:rPr>
                <w:sz w:val="16"/>
                <w:szCs w:val="16"/>
              </w:rPr>
            </w:pPr>
            <w:r w:rsidRPr="00C57DAF">
              <w:rPr>
                <w:sz w:val="16"/>
                <w:szCs w:val="16"/>
              </w:rPr>
              <w:t xml:space="preserve">Circuito cerrado de video -  </w:t>
            </w:r>
            <w:proofErr w:type="spellStart"/>
            <w:r w:rsidRPr="00C57DAF">
              <w:rPr>
                <w:sz w:val="16"/>
                <w:szCs w:val="16"/>
              </w:rPr>
              <w:t>Quadrix</w:t>
            </w:r>
            <w:proofErr w:type="spellEnd"/>
            <w:r w:rsidRPr="00C57DAF">
              <w:rPr>
                <w:sz w:val="16"/>
                <w:szCs w:val="16"/>
              </w:rPr>
              <w:t xml:space="preserve"> - QT-600-16N-S</w:t>
            </w:r>
          </w:p>
        </w:tc>
      </w:tr>
      <w:tr w:rsidR="001B5B23" w:rsidRPr="00C57DAF" w:rsidTr="002F1271">
        <w:trPr>
          <w:jc w:val="center"/>
        </w:trPr>
        <w:tc>
          <w:tcPr>
            <w:tcW w:w="836"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lastRenderedPageBreak/>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spacing w:after="0" w:line="240" w:lineRule="auto"/>
              <w:jc w:val="both"/>
              <w:rPr>
                <w:sz w:val="16"/>
                <w:szCs w:val="16"/>
              </w:rPr>
            </w:pPr>
            <w:proofErr w:type="spellStart"/>
            <w:r w:rsidRPr="00C57DAF">
              <w:rPr>
                <w:sz w:val="16"/>
                <w:szCs w:val="16"/>
              </w:rPr>
              <w:t>Switch</w:t>
            </w:r>
            <w:proofErr w:type="spellEnd"/>
            <w:r w:rsidRPr="00C57DAF">
              <w:rPr>
                <w:sz w:val="16"/>
                <w:szCs w:val="16"/>
              </w:rPr>
              <w:t xml:space="preserve">  3COM- 2952-SFP PLUS</w:t>
            </w:r>
          </w:p>
        </w:tc>
      </w:tr>
    </w:tbl>
    <w:p w:rsidR="001B5B23" w:rsidRPr="00C57DAF" w:rsidRDefault="001B5B23" w:rsidP="001B5B23">
      <w:pPr>
        <w:autoSpaceDE w:val="0"/>
        <w:autoSpaceDN w:val="0"/>
        <w:adjustRightInd w:val="0"/>
        <w:spacing w:after="0" w:line="240" w:lineRule="auto"/>
        <w:jc w:val="both"/>
        <w:rPr>
          <w:b/>
        </w:rPr>
      </w:pPr>
    </w:p>
    <w:p w:rsidR="001B5B23" w:rsidRPr="00C57DAF" w:rsidRDefault="001B5B23" w:rsidP="001B5B23">
      <w:pPr>
        <w:autoSpaceDE w:val="0"/>
        <w:autoSpaceDN w:val="0"/>
        <w:adjustRightInd w:val="0"/>
        <w:spacing w:after="0" w:line="240" w:lineRule="auto"/>
        <w:jc w:val="both"/>
      </w:pPr>
      <w:r w:rsidRPr="00C57DAF">
        <w:t>El soporte que se realiza a los aplicativos y redes de comunicación de la Entidad se efectúa bajo la siguiente estructura:</w:t>
      </w:r>
    </w:p>
    <w:p w:rsidR="001B5B23" w:rsidRPr="00C57DAF" w:rsidRDefault="001B5B23" w:rsidP="001B5B23">
      <w:pPr>
        <w:pStyle w:val="Prrafodelista"/>
        <w:autoSpaceDE w:val="0"/>
        <w:autoSpaceDN w:val="0"/>
        <w:adjustRightInd w:val="0"/>
        <w:spacing w:after="0" w:line="240" w:lineRule="auto"/>
        <w:ind w:left="709"/>
        <w:jc w:val="both"/>
        <w:rPr>
          <w:rFonts w:asciiTheme="minorHAnsi" w:hAnsiTheme="minorHAnsi"/>
        </w:rPr>
      </w:pPr>
    </w:p>
    <w:p w:rsidR="001B5B23" w:rsidRDefault="001B5B23" w:rsidP="001B5B23">
      <w:pPr>
        <w:pStyle w:val="Epgrafe"/>
        <w:keepNext/>
        <w:spacing w:after="0"/>
        <w:ind w:firstLine="708"/>
      </w:pPr>
      <w:r>
        <w:t xml:space="preserve">  Tabla </w:t>
      </w:r>
      <w:r w:rsidR="005F3744">
        <w:fldChar w:fldCharType="begin"/>
      </w:r>
      <w:r w:rsidR="00CD06C7">
        <w:instrText xml:space="preserve"> SEQ Tabla \* ARABIC </w:instrText>
      </w:r>
      <w:r w:rsidR="005F3744">
        <w:fldChar w:fldCharType="separate"/>
      </w:r>
      <w:r w:rsidR="00A91907">
        <w:rPr>
          <w:noProof/>
        </w:rPr>
        <w:t>24</w:t>
      </w:r>
      <w:r w:rsidR="005F3744">
        <w:rPr>
          <w:noProof/>
        </w:rPr>
        <w:fldChar w:fldCharType="end"/>
      </w:r>
      <w:r w:rsidR="009F1B12">
        <w:rPr>
          <w:noProof/>
        </w:rPr>
        <w:t xml:space="preserve"> </w:t>
      </w:r>
      <w:r w:rsidRPr="00D3259B">
        <w:t>Descripción soporte realizado</w:t>
      </w:r>
    </w:p>
    <w:tbl>
      <w:tblPr>
        <w:tblW w:w="7087" w:type="dxa"/>
        <w:tblInd w:w="906" w:type="dxa"/>
        <w:tblLayout w:type="fixed"/>
        <w:tblCellMar>
          <w:top w:w="55" w:type="dxa"/>
          <w:left w:w="55" w:type="dxa"/>
          <w:bottom w:w="55" w:type="dxa"/>
          <w:right w:w="55" w:type="dxa"/>
        </w:tblCellMar>
        <w:tblLook w:val="0000" w:firstRow="0" w:lastRow="0" w:firstColumn="0" w:lastColumn="0" w:noHBand="0" w:noVBand="0"/>
      </w:tblPr>
      <w:tblGrid>
        <w:gridCol w:w="850"/>
        <w:gridCol w:w="6237"/>
      </w:tblGrid>
      <w:tr w:rsidR="001B5B23" w:rsidRPr="00C57DAF" w:rsidTr="002F1271">
        <w:trPr>
          <w:tblHeader/>
        </w:trPr>
        <w:tc>
          <w:tcPr>
            <w:tcW w:w="850" w:type="dxa"/>
            <w:tcBorders>
              <w:top w:val="single" w:sz="4" w:space="0" w:color="000000"/>
              <w:left w:val="single" w:sz="4" w:space="0" w:color="000000"/>
              <w:bottom w:val="single" w:sz="4" w:space="0" w:color="000000"/>
            </w:tcBorders>
            <w:shd w:val="clear" w:color="auto" w:fill="BFBFBF" w:themeFill="background1" w:themeFillShade="BF"/>
          </w:tcPr>
          <w:p w:rsidR="001B5B23" w:rsidRPr="00C57DAF" w:rsidRDefault="001B5B23" w:rsidP="002F1271">
            <w:pPr>
              <w:pStyle w:val="Contenidodelatabla"/>
              <w:jc w:val="both"/>
              <w:rPr>
                <w:rFonts w:asciiTheme="minorHAnsi" w:hAnsiTheme="minorHAnsi" w:cs="Times New Roman"/>
                <w:b/>
                <w:sz w:val="16"/>
                <w:szCs w:val="16"/>
              </w:rPr>
            </w:pPr>
            <w:r w:rsidRPr="00C57DAF">
              <w:rPr>
                <w:rFonts w:asciiTheme="minorHAnsi" w:hAnsiTheme="minorHAnsi" w:cs="Times New Roman"/>
                <w:b/>
                <w:sz w:val="16"/>
                <w:szCs w:val="16"/>
              </w:rPr>
              <w:t>Nro.</w:t>
            </w:r>
          </w:p>
        </w:tc>
        <w:tc>
          <w:tcPr>
            <w:tcW w:w="62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B5B23" w:rsidRPr="00C57DAF" w:rsidRDefault="001B5B23" w:rsidP="002F1271">
            <w:pPr>
              <w:pStyle w:val="Contenidodelatabla"/>
              <w:jc w:val="both"/>
              <w:rPr>
                <w:rFonts w:asciiTheme="minorHAnsi" w:hAnsiTheme="minorHAnsi" w:cs="Times New Roman"/>
                <w:b/>
                <w:sz w:val="16"/>
                <w:szCs w:val="16"/>
              </w:rPr>
            </w:pPr>
            <w:r w:rsidRPr="00C57DAF">
              <w:rPr>
                <w:rFonts w:asciiTheme="minorHAnsi" w:hAnsiTheme="minorHAnsi" w:cs="Times New Roman"/>
                <w:b/>
                <w:sz w:val="16"/>
                <w:szCs w:val="16"/>
              </w:rPr>
              <w:t xml:space="preserve">Descripción </w:t>
            </w:r>
          </w:p>
        </w:tc>
      </w:tr>
      <w:tr w:rsidR="001B5B23" w:rsidRPr="00C57DAF" w:rsidTr="002F1271">
        <w:tc>
          <w:tcPr>
            <w:tcW w:w="850"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El soporte de primer nivel se realiza a través de un (1) funcionarios de planta y dos (2) vinculados a planta temporal.</w:t>
            </w:r>
          </w:p>
        </w:tc>
      </w:tr>
      <w:tr w:rsidR="001B5B23" w:rsidRPr="00C57DAF" w:rsidTr="002F1271">
        <w:tc>
          <w:tcPr>
            <w:tcW w:w="850"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 xml:space="preserve">El soporte en redes y telecomunicaciones se realiza a través de un (1) contratista y dos (2) funcionarios vinculados a planta temporal </w:t>
            </w:r>
          </w:p>
        </w:tc>
      </w:tr>
      <w:tr w:rsidR="001B5B23" w:rsidRPr="00C57DAF" w:rsidTr="002F1271">
        <w:tc>
          <w:tcPr>
            <w:tcW w:w="850"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El desarrollo de aplicaciones se realiza a través de dos (2) funcionarios de planta y un (1) funcionario vinculados a planta temporal.</w:t>
            </w:r>
          </w:p>
        </w:tc>
      </w:tr>
    </w:tbl>
    <w:p w:rsidR="001B5B23" w:rsidRPr="00C57DAF" w:rsidRDefault="001B5B23" w:rsidP="001B5B23">
      <w:pPr>
        <w:pStyle w:val="Ttulo3"/>
        <w:spacing w:before="0" w:line="240" w:lineRule="auto"/>
        <w:jc w:val="both"/>
        <w:rPr>
          <w:rFonts w:asciiTheme="minorHAnsi" w:hAnsiTheme="minorHAnsi"/>
          <w:kern w:val="32"/>
        </w:rPr>
      </w:pPr>
      <w:bookmarkStart w:id="132" w:name="_Toc434595075"/>
    </w:p>
    <w:p w:rsidR="001B5B23" w:rsidRPr="00BC7EEB" w:rsidRDefault="009F1B12" w:rsidP="00BC7EEB">
      <w:pPr>
        <w:pStyle w:val="Ttulo2"/>
      </w:pPr>
      <w:bookmarkStart w:id="133" w:name="_Toc439742663"/>
      <w:r>
        <w:t>1.3</w:t>
      </w:r>
      <w:r w:rsidR="00AD16F0" w:rsidRPr="00BC7EEB">
        <w:t xml:space="preserve"> </w:t>
      </w:r>
      <w:r w:rsidR="001B5B23" w:rsidRPr="00BC7EEB">
        <w:t>Infraestructura de Seguridad</w:t>
      </w:r>
      <w:bookmarkEnd w:id="132"/>
      <w:bookmarkEnd w:id="133"/>
    </w:p>
    <w:p w:rsidR="001B5B23" w:rsidRPr="00C57DAF" w:rsidRDefault="001B5B23" w:rsidP="001B5B23">
      <w:pPr>
        <w:spacing w:after="0" w:line="240" w:lineRule="auto"/>
        <w:jc w:val="both"/>
      </w:pPr>
    </w:p>
    <w:p w:rsidR="001B5B23" w:rsidRPr="00C57DAF" w:rsidRDefault="001B5B23" w:rsidP="001B5B23">
      <w:pPr>
        <w:spacing w:after="0" w:line="240" w:lineRule="auto"/>
        <w:jc w:val="both"/>
        <w:rPr>
          <w:bCs/>
        </w:rPr>
      </w:pPr>
      <w:r w:rsidRPr="00C57DAF">
        <w:rPr>
          <w:bCs/>
        </w:rPr>
        <w:t>La implementación de herramientas de gestión unificada de amenazas (UTM por sus siglas en ingles)</w:t>
      </w:r>
      <w:r w:rsidRPr="00C57DAF">
        <w:rPr>
          <w:rStyle w:val="Refdenotaalpie"/>
          <w:bCs/>
        </w:rPr>
        <w:footnoteReference w:id="29"/>
      </w:r>
      <w:r w:rsidRPr="00C57DAF">
        <w:rPr>
          <w:bCs/>
        </w:rPr>
        <w:t xml:space="preserve">, proporcionan un esquema de seguridad completa (desde cortafuegos de red a antivirus para estaciones de trabajo) en un solo dispositivo por módulos; simplifica la seguridad informática y elimina las complicaciones de utilizar soluciones diferentes en varios puntos; y mejora el rendimiento y la protección de la red a través de la implementación de  políticas que rápidamente controlan los riesgos </w:t>
      </w:r>
      <w:r>
        <w:rPr>
          <w:bCs/>
        </w:rPr>
        <w:t xml:space="preserve">para la seguridad, permitiendo </w:t>
      </w:r>
      <w:r w:rsidRPr="00C57DAF">
        <w:rPr>
          <w:bCs/>
        </w:rPr>
        <w:t>obtener informes claros y detallados sobre los posibles ataques y vulnerabilidades.</w:t>
      </w:r>
    </w:p>
    <w:p w:rsidR="001B5B23" w:rsidRPr="00C57DAF" w:rsidRDefault="001B5B23" w:rsidP="001B5B23">
      <w:pPr>
        <w:autoSpaceDE w:val="0"/>
        <w:autoSpaceDN w:val="0"/>
        <w:adjustRightInd w:val="0"/>
        <w:spacing w:after="0" w:line="240" w:lineRule="auto"/>
        <w:jc w:val="both"/>
      </w:pPr>
    </w:p>
    <w:p w:rsidR="001B5B23" w:rsidRDefault="001B5B23" w:rsidP="001B5B23">
      <w:pPr>
        <w:pStyle w:val="Epgrafe"/>
        <w:keepNext/>
        <w:spacing w:after="0"/>
      </w:pPr>
      <w:r>
        <w:t xml:space="preserve">Tabla </w:t>
      </w:r>
      <w:r w:rsidR="005F3744">
        <w:fldChar w:fldCharType="begin"/>
      </w:r>
      <w:r w:rsidR="00CD06C7">
        <w:instrText xml:space="preserve"> SEQ Tabla \* ARABIC </w:instrText>
      </w:r>
      <w:r w:rsidR="005F3744">
        <w:fldChar w:fldCharType="separate"/>
      </w:r>
      <w:r w:rsidR="00A91907">
        <w:rPr>
          <w:noProof/>
        </w:rPr>
        <w:t>25</w:t>
      </w:r>
      <w:r w:rsidR="005F3744">
        <w:rPr>
          <w:noProof/>
        </w:rPr>
        <w:fldChar w:fldCharType="end"/>
      </w:r>
      <w:r w:rsidR="009F1B12">
        <w:rPr>
          <w:noProof/>
        </w:rPr>
        <w:t xml:space="preserve"> </w:t>
      </w:r>
      <w:r w:rsidRPr="00457A53">
        <w:t>Descripción Herramientas del Sistema.</w:t>
      </w:r>
    </w:p>
    <w:tbl>
      <w:tblPr>
        <w:tblW w:w="8946" w:type="dxa"/>
        <w:tblInd w:w="55" w:type="dxa"/>
        <w:tblCellMar>
          <w:left w:w="70" w:type="dxa"/>
          <w:right w:w="70" w:type="dxa"/>
        </w:tblCellMar>
        <w:tblLook w:val="04A0" w:firstRow="1" w:lastRow="0" w:firstColumn="1" w:lastColumn="0" w:noHBand="0" w:noVBand="1"/>
      </w:tblPr>
      <w:tblGrid>
        <w:gridCol w:w="1535"/>
        <w:gridCol w:w="7411"/>
      </w:tblGrid>
      <w:tr w:rsidR="001B5B23" w:rsidRPr="00C57DAF" w:rsidTr="002F1271">
        <w:trPr>
          <w:trHeight w:val="225"/>
          <w:tblHeader/>
        </w:trPr>
        <w:tc>
          <w:tcPr>
            <w:tcW w:w="153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1B5B23" w:rsidRPr="00C57DAF" w:rsidRDefault="001B5B23" w:rsidP="002F1271">
            <w:pPr>
              <w:spacing w:after="0" w:line="240" w:lineRule="auto"/>
              <w:jc w:val="both"/>
              <w:rPr>
                <w:b/>
                <w:bCs/>
                <w:sz w:val="16"/>
                <w:szCs w:val="16"/>
              </w:rPr>
            </w:pPr>
            <w:r w:rsidRPr="00C57DAF">
              <w:rPr>
                <w:b/>
                <w:bCs/>
                <w:sz w:val="16"/>
                <w:szCs w:val="16"/>
              </w:rPr>
              <w:t>Herramienta</w:t>
            </w:r>
          </w:p>
        </w:tc>
        <w:tc>
          <w:tcPr>
            <w:tcW w:w="7411" w:type="dxa"/>
            <w:tcBorders>
              <w:top w:val="single" w:sz="4" w:space="0" w:color="auto"/>
              <w:left w:val="nil"/>
              <w:bottom w:val="single" w:sz="4" w:space="0" w:color="auto"/>
              <w:right w:val="single" w:sz="4" w:space="0" w:color="auto"/>
            </w:tcBorders>
            <w:shd w:val="clear" w:color="000000" w:fill="D9D9D9"/>
            <w:vAlign w:val="bottom"/>
            <w:hideMark/>
          </w:tcPr>
          <w:p w:rsidR="001B5B23" w:rsidRPr="00C57DAF" w:rsidRDefault="001B5B23" w:rsidP="002F1271">
            <w:pPr>
              <w:spacing w:after="0" w:line="240" w:lineRule="auto"/>
              <w:jc w:val="both"/>
              <w:rPr>
                <w:b/>
                <w:bCs/>
                <w:sz w:val="16"/>
                <w:szCs w:val="16"/>
              </w:rPr>
            </w:pPr>
            <w:r w:rsidRPr="00C57DAF">
              <w:rPr>
                <w:b/>
                <w:bCs/>
                <w:sz w:val="16"/>
                <w:szCs w:val="16"/>
              </w:rPr>
              <w:t>Descripción</w:t>
            </w:r>
          </w:p>
        </w:tc>
      </w:tr>
      <w:tr w:rsidR="001B5B23" w:rsidRPr="00C57DAF" w:rsidTr="002F1271">
        <w:trPr>
          <w:trHeight w:val="1125"/>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 xml:space="preserve">UTM Network </w:t>
            </w:r>
            <w:proofErr w:type="spellStart"/>
            <w:r w:rsidRPr="00C57DAF">
              <w:rPr>
                <w:sz w:val="16"/>
                <w:szCs w:val="16"/>
              </w:rPr>
              <w:t>Protection</w:t>
            </w:r>
            <w:proofErr w:type="spellEnd"/>
          </w:p>
        </w:tc>
        <w:tc>
          <w:tcPr>
            <w:tcW w:w="7411"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Bloquea los ataques sofisticados que  los cortafuegos no pueden detener por sí solos.</w:t>
            </w:r>
            <w:r w:rsidRPr="00C57DAF">
              <w:rPr>
                <w:sz w:val="16"/>
                <w:szCs w:val="16"/>
              </w:rPr>
              <w:br/>
            </w:r>
            <w:r w:rsidRPr="00C57DAF">
              <w:rPr>
                <w:sz w:val="16"/>
                <w:szCs w:val="16"/>
              </w:rPr>
              <w:br/>
              <w:t>• Sistema de protección contra intrusiones configurable y protección contra ataques de denegación de servicio</w:t>
            </w:r>
            <w:r w:rsidRPr="00C57DAF">
              <w:rPr>
                <w:sz w:val="16"/>
                <w:szCs w:val="16"/>
              </w:rPr>
              <w:br/>
              <w:t xml:space="preserve">• </w:t>
            </w:r>
            <w:proofErr w:type="spellStart"/>
            <w:r w:rsidRPr="00C57DAF">
              <w:rPr>
                <w:sz w:val="16"/>
                <w:szCs w:val="16"/>
              </w:rPr>
              <w:t>Sophos</w:t>
            </w:r>
            <w:proofErr w:type="spellEnd"/>
            <w:r w:rsidRPr="00C57DAF">
              <w:rPr>
                <w:sz w:val="16"/>
                <w:szCs w:val="16"/>
              </w:rPr>
              <w:t xml:space="preserve"> RED y los túneles </w:t>
            </w:r>
            <w:proofErr w:type="spellStart"/>
            <w:r w:rsidRPr="00C57DAF">
              <w:rPr>
                <w:sz w:val="16"/>
                <w:szCs w:val="16"/>
              </w:rPr>
              <w:t>IPsec</w:t>
            </w:r>
            <w:proofErr w:type="spellEnd"/>
            <w:r w:rsidRPr="00C57DAF">
              <w:rPr>
                <w:sz w:val="16"/>
                <w:szCs w:val="16"/>
              </w:rPr>
              <w:t xml:space="preserve"> y SSL proporcionan conexiones flexibles de sitio a sitio y VPN de acceso remoto</w:t>
            </w:r>
          </w:p>
        </w:tc>
      </w:tr>
      <w:tr w:rsidR="001B5B23" w:rsidRPr="00C57DAF" w:rsidTr="002F1271">
        <w:trPr>
          <w:trHeight w:val="1425"/>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 xml:space="preserve">UTM Email </w:t>
            </w:r>
            <w:proofErr w:type="spellStart"/>
            <w:r w:rsidRPr="00C57DAF">
              <w:rPr>
                <w:sz w:val="16"/>
                <w:szCs w:val="16"/>
              </w:rPr>
              <w:t>Protection</w:t>
            </w:r>
            <w:proofErr w:type="spellEnd"/>
          </w:p>
        </w:tc>
        <w:tc>
          <w:tcPr>
            <w:tcW w:w="7411"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Bloquea correo no deseado y virus y mantiene protegidos los datos delicados.</w:t>
            </w:r>
            <w:r w:rsidRPr="00C57DAF">
              <w:rPr>
                <w:sz w:val="16"/>
                <w:szCs w:val="16"/>
              </w:rPr>
              <w:br/>
            </w:r>
            <w:r w:rsidRPr="00C57DAF">
              <w:rPr>
                <w:sz w:val="16"/>
                <w:szCs w:val="16"/>
              </w:rPr>
              <w:br/>
              <w:t>• Permite que los usuarios gestionen su propia cuarentena de correo no deseado y realicen búsquedas en los registros de correo personalizados.</w:t>
            </w:r>
            <w:r w:rsidRPr="00C57DAF">
              <w:rPr>
                <w:sz w:val="16"/>
                <w:szCs w:val="16"/>
              </w:rPr>
              <w:br/>
              <w:t xml:space="preserve">• Impide la entrada de mensajes de correo electrónico infectados en los buzones y </w:t>
            </w:r>
            <w:proofErr w:type="spellStart"/>
            <w:r w:rsidRPr="00C57DAF">
              <w:rPr>
                <w:sz w:val="16"/>
                <w:szCs w:val="16"/>
              </w:rPr>
              <w:t>proteje</w:t>
            </w:r>
            <w:proofErr w:type="spellEnd"/>
            <w:r w:rsidRPr="00C57DAF">
              <w:rPr>
                <w:sz w:val="16"/>
                <w:szCs w:val="16"/>
              </w:rPr>
              <w:t xml:space="preserve"> los mensajes confidenciales contra accesos ilegales.</w:t>
            </w:r>
          </w:p>
        </w:tc>
      </w:tr>
      <w:tr w:rsidR="001B5B23" w:rsidRPr="00C57DAF" w:rsidTr="002F1271">
        <w:trPr>
          <w:trHeight w:val="900"/>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 xml:space="preserve">UTM Web </w:t>
            </w:r>
            <w:proofErr w:type="spellStart"/>
            <w:r w:rsidRPr="00C57DAF">
              <w:rPr>
                <w:sz w:val="16"/>
                <w:szCs w:val="16"/>
              </w:rPr>
              <w:t>Protection</w:t>
            </w:r>
            <w:proofErr w:type="spellEnd"/>
          </w:p>
        </w:tc>
        <w:tc>
          <w:tcPr>
            <w:tcW w:w="7411"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Permite proteger a los empleados contra las amenazas web y controlar el uso que hacen de Internet.</w:t>
            </w:r>
            <w:r w:rsidRPr="00C57DAF">
              <w:rPr>
                <w:sz w:val="16"/>
                <w:szCs w:val="16"/>
              </w:rPr>
              <w:br/>
            </w:r>
            <w:r w:rsidRPr="00C57DAF">
              <w:rPr>
                <w:sz w:val="16"/>
                <w:szCs w:val="16"/>
              </w:rPr>
              <w:br/>
              <w:t>• Restringe el uso de aplicaciones no deseadas y otorga prioridad a los recursos vitales para la Secretaría</w:t>
            </w:r>
            <w:r w:rsidRPr="00C57DAF">
              <w:rPr>
                <w:sz w:val="16"/>
                <w:szCs w:val="16"/>
              </w:rPr>
              <w:br/>
              <w:t>• Crea informes dinámicos sobre la marcha para comprobar el funcionamiento de la política y realizar ajustes</w:t>
            </w:r>
          </w:p>
        </w:tc>
      </w:tr>
      <w:tr w:rsidR="001B5B23" w:rsidRPr="00C57DAF" w:rsidTr="002F1271">
        <w:trPr>
          <w:trHeight w:val="644"/>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 xml:space="preserve">UTM </w:t>
            </w:r>
            <w:proofErr w:type="spellStart"/>
            <w:r w:rsidRPr="00C57DAF">
              <w:rPr>
                <w:sz w:val="16"/>
                <w:szCs w:val="16"/>
              </w:rPr>
              <w:t>WebserverProtection</w:t>
            </w:r>
            <w:proofErr w:type="spellEnd"/>
          </w:p>
        </w:tc>
        <w:tc>
          <w:tcPr>
            <w:tcW w:w="7411"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Refuerza las aplicaciones y los servidores web para garantizar el cumplimiento de las normativas con cortafuegos de aplicaciones web.</w:t>
            </w:r>
            <w:r w:rsidRPr="00C57DAF">
              <w:rPr>
                <w:sz w:val="16"/>
                <w:szCs w:val="16"/>
              </w:rPr>
              <w:br/>
            </w:r>
            <w:r w:rsidRPr="00C57DAF">
              <w:rPr>
                <w:sz w:val="16"/>
                <w:szCs w:val="16"/>
              </w:rPr>
              <w:br/>
              <w:t>• Protege la información de identificación personal como números de la seguridad social y tarjetas de crédito</w:t>
            </w:r>
            <w:r w:rsidRPr="00C57DAF">
              <w:rPr>
                <w:sz w:val="16"/>
                <w:szCs w:val="16"/>
              </w:rPr>
              <w:br/>
              <w:t>• Inspecciona la información enviada a través de formularios de sitios web para evitar aprovechamientos de vulnerabilidades de servidores</w:t>
            </w:r>
          </w:p>
        </w:tc>
      </w:tr>
      <w:tr w:rsidR="001B5B23" w:rsidRPr="00C57DAF" w:rsidTr="002F1271">
        <w:trPr>
          <w:trHeight w:val="348"/>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 xml:space="preserve">UTM Wireless </w:t>
            </w:r>
            <w:proofErr w:type="spellStart"/>
            <w:r w:rsidRPr="00C57DAF">
              <w:rPr>
                <w:sz w:val="16"/>
                <w:szCs w:val="16"/>
              </w:rPr>
              <w:t>Protection</w:t>
            </w:r>
            <w:proofErr w:type="spellEnd"/>
          </w:p>
        </w:tc>
        <w:tc>
          <w:tcPr>
            <w:tcW w:w="7411"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 xml:space="preserve">Ofrece conexiones </w:t>
            </w:r>
            <w:proofErr w:type="spellStart"/>
            <w:r w:rsidRPr="00C57DAF">
              <w:rPr>
                <w:sz w:val="16"/>
                <w:szCs w:val="16"/>
              </w:rPr>
              <w:t>wifi</w:t>
            </w:r>
            <w:proofErr w:type="spellEnd"/>
            <w:r w:rsidRPr="00C57DAF">
              <w:rPr>
                <w:sz w:val="16"/>
                <w:szCs w:val="16"/>
              </w:rPr>
              <w:t xml:space="preserve"> seguras en cuestión de minutos.</w:t>
            </w:r>
            <w:r w:rsidRPr="00C57DAF">
              <w:rPr>
                <w:sz w:val="16"/>
                <w:szCs w:val="16"/>
              </w:rPr>
              <w:br/>
            </w:r>
            <w:r w:rsidRPr="00C57DAF">
              <w:rPr>
                <w:sz w:val="16"/>
                <w:szCs w:val="16"/>
              </w:rPr>
              <w:br/>
              <w:t xml:space="preserve">• Gestiona los puntos de acceso de forma centralizada gracias al controlador inalámbrico incorporado en el </w:t>
            </w:r>
            <w:r w:rsidRPr="00C57DAF">
              <w:rPr>
                <w:sz w:val="16"/>
                <w:szCs w:val="16"/>
              </w:rPr>
              <w:lastRenderedPageBreak/>
              <w:t>dispositivo de UTM</w:t>
            </w:r>
            <w:r w:rsidRPr="00C57DAF">
              <w:rPr>
                <w:sz w:val="16"/>
                <w:szCs w:val="16"/>
              </w:rPr>
              <w:br/>
              <w:t>• Configura fácilmente puntos de acceso inalámbricos y permite el acceso de los invitados con un sistema sencillo basado en vales</w:t>
            </w:r>
          </w:p>
        </w:tc>
      </w:tr>
      <w:tr w:rsidR="001B5B23" w:rsidRPr="00C57DAF" w:rsidTr="002F1271">
        <w:trPr>
          <w:trHeight w:val="598"/>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lastRenderedPageBreak/>
              <w:t xml:space="preserve">UTM </w:t>
            </w:r>
            <w:proofErr w:type="spellStart"/>
            <w:r w:rsidRPr="00C57DAF">
              <w:rPr>
                <w:sz w:val="16"/>
                <w:szCs w:val="16"/>
              </w:rPr>
              <w:t>EndpointProtection</w:t>
            </w:r>
            <w:proofErr w:type="spellEnd"/>
          </w:p>
        </w:tc>
        <w:tc>
          <w:tcPr>
            <w:tcW w:w="7411"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6"/>
                <w:szCs w:val="16"/>
              </w:rPr>
            </w:pPr>
            <w:r w:rsidRPr="00C57DAF">
              <w:rPr>
                <w:sz w:val="16"/>
                <w:szCs w:val="16"/>
              </w:rPr>
              <w:t>Proporciona antivirus y control web y de dispositivos en ordenadores de sobremesa, portátiles y servidores.</w:t>
            </w:r>
            <w:r w:rsidRPr="00C57DAF">
              <w:rPr>
                <w:sz w:val="16"/>
                <w:szCs w:val="16"/>
              </w:rPr>
              <w:br/>
            </w:r>
            <w:r w:rsidRPr="00C57DAF">
              <w:rPr>
                <w:sz w:val="16"/>
                <w:szCs w:val="16"/>
              </w:rPr>
              <w:br/>
              <w:t>• Escanea archivos, páginas web y dispositivos para bloquear o limpiar amenazas</w:t>
            </w:r>
            <w:r w:rsidRPr="00C57DAF">
              <w:rPr>
                <w:sz w:val="16"/>
                <w:szCs w:val="16"/>
              </w:rPr>
              <w:br/>
              <w:t>• El control de dispositivos gestiona el uso de dispositivos extraíbles para reducir los riesgos de fugas de datos y programas maliciosos</w:t>
            </w:r>
            <w:r w:rsidRPr="00C57DAF">
              <w:rPr>
                <w:sz w:val="16"/>
                <w:szCs w:val="16"/>
              </w:rPr>
              <w:br/>
              <w:t>• El filtrado de direcciones web incorporado garantiza el mismo nivel de protección web para los usuarios tanto dentro como fuera de la oficina.</w:t>
            </w:r>
          </w:p>
        </w:tc>
      </w:tr>
    </w:tbl>
    <w:p w:rsidR="001B5B23" w:rsidRPr="00BC7EEB" w:rsidRDefault="009F1B12" w:rsidP="00BC7EEB">
      <w:pPr>
        <w:pStyle w:val="Ttulo2"/>
      </w:pPr>
      <w:bookmarkStart w:id="134" w:name="_Toc434595076"/>
      <w:bookmarkStart w:id="135" w:name="_Toc439742664"/>
      <w:r>
        <w:t>1.4</w:t>
      </w:r>
      <w:r w:rsidR="00AD16F0" w:rsidRPr="00BC7EEB">
        <w:t xml:space="preserve"> </w:t>
      </w:r>
      <w:r w:rsidR="001B5B23" w:rsidRPr="00BC7EEB">
        <w:t>Inventario Herramientas Tecnológicas</w:t>
      </w:r>
      <w:bookmarkEnd w:id="134"/>
      <w:bookmarkEnd w:id="135"/>
    </w:p>
    <w:p w:rsidR="001B5B23" w:rsidRPr="00C57DAF" w:rsidRDefault="001B5B23" w:rsidP="001B5B23">
      <w:pPr>
        <w:spacing w:after="0" w:line="240" w:lineRule="auto"/>
        <w:jc w:val="both"/>
      </w:pPr>
    </w:p>
    <w:p w:rsidR="001B5B23" w:rsidRPr="00C57DAF" w:rsidRDefault="001B5B23" w:rsidP="001B5B23">
      <w:pPr>
        <w:autoSpaceDE w:val="0"/>
        <w:autoSpaceDN w:val="0"/>
        <w:adjustRightInd w:val="0"/>
        <w:spacing w:after="0" w:line="240" w:lineRule="auto"/>
        <w:jc w:val="both"/>
      </w:pPr>
      <w:r w:rsidRPr="00C57DAF">
        <w:t xml:space="preserve">A continuación se presenta un listado de las direcciones electrónicas empleadas por la entidad junto con la dependencia responsable de su gestión. </w:t>
      </w:r>
    </w:p>
    <w:p w:rsidR="001B5B23" w:rsidRPr="00C57DAF" w:rsidRDefault="001B5B23" w:rsidP="001B5B23">
      <w:pPr>
        <w:autoSpaceDE w:val="0"/>
        <w:autoSpaceDN w:val="0"/>
        <w:adjustRightInd w:val="0"/>
        <w:spacing w:after="0" w:line="240" w:lineRule="auto"/>
        <w:jc w:val="both"/>
      </w:pPr>
    </w:p>
    <w:p w:rsidR="001B5B23" w:rsidRDefault="001B5B23" w:rsidP="001B5B23">
      <w:pPr>
        <w:pStyle w:val="Epgrafe"/>
        <w:keepNext/>
        <w:spacing w:after="0"/>
      </w:pPr>
      <w:r>
        <w:t xml:space="preserve">Tabla </w:t>
      </w:r>
      <w:r w:rsidR="005F3744">
        <w:fldChar w:fldCharType="begin"/>
      </w:r>
      <w:r w:rsidR="00CD06C7">
        <w:instrText xml:space="preserve"> SEQ Tabla \* ARABIC </w:instrText>
      </w:r>
      <w:r w:rsidR="005F3744">
        <w:fldChar w:fldCharType="separate"/>
      </w:r>
      <w:r w:rsidR="00A91907">
        <w:rPr>
          <w:noProof/>
        </w:rPr>
        <w:t>26</w:t>
      </w:r>
      <w:r w:rsidR="005F3744">
        <w:rPr>
          <w:noProof/>
        </w:rPr>
        <w:fldChar w:fldCharType="end"/>
      </w:r>
      <w:r>
        <w:t xml:space="preserve"> Inventario Herramientas Tecnológicas</w:t>
      </w:r>
    </w:p>
    <w:tbl>
      <w:tblPr>
        <w:tblW w:w="8925" w:type="dxa"/>
        <w:tblInd w:w="55" w:type="dxa"/>
        <w:tblLayout w:type="fixed"/>
        <w:tblCellMar>
          <w:left w:w="70" w:type="dxa"/>
          <w:right w:w="70" w:type="dxa"/>
        </w:tblCellMar>
        <w:tblLook w:val="04A0" w:firstRow="1" w:lastRow="0" w:firstColumn="1" w:lastColumn="0" w:noHBand="0" w:noVBand="1"/>
      </w:tblPr>
      <w:tblGrid>
        <w:gridCol w:w="978"/>
        <w:gridCol w:w="1589"/>
        <w:gridCol w:w="1276"/>
        <w:gridCol w:w="992"/>
        <w:gridCol w:w="1135"/>
        <w:gridCol w:w="1983"/>
        <w:gridCol w:w="972"/>
      </w:tblGrid>
      <w:tr w:rsidR="001B5B23" w:rsidRPr="00C57DAF" w:rsidTr="002F1271">
        <w:trPr>
          <w:trHeight w:val="556"/>
          <w:tblHeader/>
        </w:trPr>
        <w:tc>
          <w:tcPr>
            <w:tcW w:w="978" w:type="dxa"/>
            <w:vMerge w:val="restart"/>
            <w:tcBorders>
              <w:top w:val="single" w:sz="4" w:space="0" w:color="auto"/>
              <w:left w:val="single" w:sz="4" w:space="0" w:color="auto"/>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Nombre de la herramienta tecnológica </w:t>
            </w:r>
          </w:p>
        </w:tc>
        <w:tc>
          <w:tcPr>
            <w:tcW w:w="1589" w:type="dxa"/>
            <w:vMerge w:val="restart"/>
            <w:tcBorders>
              <w:top w:val="single" w:sz="4" w:space="0" w:color="auto"/>
              <w:left w:val="single" w:sz="4" w:space="0" w:color="auto"/>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Dirección web (URL) de acceso a la herramienta tecnológica </w:t>
            </w:r>
          </w:p>
        </w:tc>
        <w:tc>
          <w:tcPr>
            <w:tcW w:w="1276" w:type="dxa"/>
            <w:vMerge w:val="restart"/>
            <w:tcBorders>
              <w:top w:val="single" w:sz="4" w:space="0" w:color="auto"/>
              <w:left w:val="single" w:sz="4" w:space="0" w:color="auto"/>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Dependencia (s) responsable (s) de la administración</w:t>
            </w:r>
          </w:p>
        </w:tc>
        <w:tc>
          <w:tcPr>
            <w:tcW w:w="2127" w:type="dxa"/>
            <w:gridSpan w:val="2"/>
            <w:tcBorders>
              <w:top w:val="single" w:sz="4" w:space="0" w:color="auto"/>
              <w:left w:val="nil"/>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Si se trata de una herramienta o solución propia </w:t>
            </w:r>
          </w:p>
        </w:tc>
        <w:tc>
          <w:tcPr>
            <w:tcW w:w="2955" w:type="dxa"/>
            <w:gridSpan w:val="2"/>
            <w:tcBorders>
              <w:top w:val="single" w:sz="4" w:space="0" w:color="auto"/>
              <w:left w:val="nil"/>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Datos de contacto de la entidad que gestiona / administra la herramienta o solución tecnológica (Cuando aplique)</w:t>
            </w:r>
          </w:p>
        </w:tc>
      </w:tr>
      <w:tr w:rsidR="001B5B23" w:rsidRPr="00C57DAF" w:rsidTr="002F1271">
        <w:trPr>
          <w:trHeight w:val="458"/>
          <w:tblHeader/>
        </w:trPr>
        <w:tc>
          <w:tcPr>
            <w:tcW w:w="978" w:type="dxa"/>
            <w:vMerge/>
            <w:tcBorders>
              <w:top w:val="single" w:sz="4" w:space="0" w:color="auto"/>
              <w:left w:val="single" w:sz="4" w:space="0" w:color="auto"/>
              <w:bottom w:val="single" w:sz="4" w:space="0" w:color="auto"/>
              <w:right w:val="single" w:sz="4" w:space="0" w:color="auto"/>
            </w:tcBorders>
            <w:vAlign w:val="center"/>
            <w:hideMark/>
          </w:tcPr>
          <w:p w:rsidR="001B5B23" w:rsidRPr="00C57DAF" w:rsidRDefault="001B5B23" w:rsidP="002F1271">
            <w:pPr>
              <w:spacing w:after="0" w:line="240" w:lineRule="auto"/>
              <w:jc w:val="both"/>
              <w:rPr>
                <w:b/>
                <w:bCs/>
                <w:sz w:val="14"/>
                <w:szCs w:val="14"/>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1B5B23" w:rsidRPr="00C57DAF" w:rsidRDefault="001B5B23" w:rsidP="002F1271">
            <w:pPr>
              <w:spacing w:after="0" w:line="240" w:lineRule="auto"/>
              <w:jc w:val="both"/>
              <w:rPr>
                <w:b/>
                <w:bCs/>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5B23" w:rsidRPr="00C57DAF" w:rsidRDefault="001B5B23" w:rsidP="002F1271">
            <w:pPr>
              <w:spacing w:after="0" w:line="240" w:lineRule="auto"/>
              <w:jc w:val="both"/>
              <w:rPr>
                <w:b/>
                <w:bCs/>
                <w:sz w:val="14"/>
                <w:szCs w:val="14"/>
              </w:rPr>
            </w:pPr>
          </w:p>
        </w:tc>
        <w:tc>
          <w:tcPr>
            <w:tcW w:w="992" w:type="dxa"/>
            <w:tcBorders>
              <w:top w:val="nil"/>
              <w:left w:val="nil"/>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¿Requiere licencia?</w:t>
            </w:r>
            <w:r w:rsidRPr="00C57DAF">
              <w:rPr>
                <w:b/>
                <w:bCs/>
                <w:sz w:val="14"/>
                <w:szCs w:val="14"/>
              </w:rPr>
              <w:br/>
              <w:t>(SI o NO)</w:t>
            </w:r>
          </w:p>
        </w:tc>
        <w:tc>
          <w:tcPr>
            <w:tcW w:w="1135" w:type="dxa"/>
            <w:tcBorders>
              <w:top w:val="nil"/>
              <w:left w:val="nil"/>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Fecha de expiración de la licencia</w:t>
            </w:r>
            <w:r w:rsidRPr="00C57DAF">
              <w:rPr>
                <w:b/>
                <w:bCs/>
                <w:sz w:val="14"/>
                <w:szCs w:val="14"/>
              </w:rPr>
              <w:br/>
              <w:t>(</w:t>
            </w:r>
            <w:proofErr w:type="spellStart"/>
            <w:r w:rsidRPr="00C57DAF">
              <w:rPr>
                <w:b/>
                <w:bCs/>
                <w:sz w:val="14"/>
                <w:szCs w:val="14"/>
              </w:rPr>
              <w:t>dd</w:t>
            </w:r>
            <w:proofErr w:type="spellEnd"/>
            <w:r w:rsidRPr="00C57DAF">
              <w:rPr>
                <w:b/>
                <w:bCs/>
                <w:sz w:val="14"/>
                <w:szCs w:val="14"/>
              </w:rPr>
              <w:t>/mm/</w:t>
            </w:r>
            <w:proofErr w:type="spellStart"/>
            <w:r w:rsidRPr="00C57DAF">
              <w:rPr>
                <w:b/>
                <w:bCs/>
                <w:sz w:val="14"/>
                <w:szCs w:val="14"/>
              </w:rPr>
              <w:t>aaaa</w:t>
            </w:r>
            <w:proofErr w:type="spellEnd"/>
            <w:r w:rsidRPr="00C57DAF">
              <w:rPr>
                <w:b/>
                <w:bCs/>
                <w:sz w:val="14"/>
                <w:szCs w:val="14"/>
              </w:rPr>
              <w:t>)</w:t>
            </w:r>
          </w:p>
        </w:tc>
        <w:tc>
          <w:tcPr>
            <w:tcW w:w="1983" w:type="dxa"/>
            <w:tcBorders>
              <w:top w:val="nil"/>
              <w:left w:val="nil"/>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Correo electrónico </w:t>
            </w:r>
          </w:p>
        </w:tc>
        <w:tc>
          <w:tcPr>
            <w:tcW w:w="972" w:type="dxa"/>
            <w:tcBorders>
              <w:top w:val="nil"/>
              <w:left w:val="nil"/>
              <w:bottom w:val="single" w:sz="4" w:space="0" w:color="auto"/>
              <w:right w:val="single" w:sz="4" w:space="0" w:color="auto"/>
            </w:tcBorders>
            <w:shd w:val="clear" w:color="FFFFCC" w:fill="D9D9D9"/>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Teléfono </w:t>
            </w:r>
          </w:p>
        </w:tc>
      </w:tr>
      <w:tr w:rsidR="001B5B23" w:rsidRPr="00C57DAF" w:rsidTr="002F1271">
        <w:trPr>
          <w:trHeight w:val="376"/>
        </w:trPr>
        <w:tc>
          <w:tcPr>
            <w:tcW w:w="978" w:type="dxa"/>
            <w:tcBorders>
              <w:top w:val="nil"/>
              <w:left w:val="single" w:sz="4" w:space="0" w:color="auto"/>
              <w:bottom w:val="single" w:sz="4" w:space="0" w:color="auto"/>
              <w:right w:val="single" w:sz="4" w:space="0" w:color="auto"/>
            </w:tcBorders>
            <w:shd w:val="clear" w:color="FFFFCC" w:fill="FFFFFF"/>
            <w:vAlign w:val="center"/>
            <w:hideMark/>
          </w:tcPr>
          <w:p w:rsidR="001B5B23" w:rsidRPr="00C57DAF" w:rsidRDefault="001B5B23" w:rsidP="002F1271">
            <w:pPr>
              <w:spacing w:after="0" w:line="240" w:lineRule="auto"/>
              <w:jc w:val="both"/>
              <w:rPr>
                <w:b/>
                <w:bCs/>
                <w:sz w:val="14"/>
                <w:szCs w:val="14"/>
              </w:rPr>
            </w:pPr>
            <w:r w:rsidRPr="00C57DAF">
              <w:rPr>
                <w:b/>
                <w:bCs/>
                <w:sz w:val="14"/>
                <w:szCs w:val="14"/>
              </w:rPr>
              <w:t>1. Página Web del municipio</w:t>
            </w:r>
          </w:p>
        </w:tc>
        <w:tc>
          <w:tcPr>
            <w:tcW w:w="1589" w:type="dxa"/>
            <w:tcBorders>
              <w:top w:val="nil"/>
              <w:left w:val="nil"/>
              <w:bottom w:val="single" w:sz="4" w:space="0" w:color="auto"/>
              <w:right w:val="single" w:sz="4" w:space="0" w:color="auto"/>
            </w:tcBorders>
            <w:shd w:val="clear" w:color="FFFFCC" w:fill="FFFFFF"/>
            <w:vAlign w:val="bottom"/>
            <w:hideMark/>
          </w:tcPr>
          <w:p w:rsidR="001B5B23" w:rsidRPr="00C57DAF" w:rsidRDefault="00554289" w:rsidP="002F1271">
            <w:pPr>
              <w:spacing w:after="0" w:line="240" w:lineRule="auto"/>
              <w:jc w:val="both"/>
              <w:rPr>
                <w:sz w:val="14"/>
                <w:szCs w:val="14"/>
                <w:u w:val="single"/>
              </w:rPr>
            </w:pPr>
            <w:hyperlink r:id="rId44" w:history="1">
              <w:r w:rsidR="001B5B23" w:rsidRPr="00C57DAF">
                <w:rPr>
                  <w:sz w:val="14"/>
                  <w:szCs w:val="14"/>
                  <w:u w:val="single"/>
                </w:rPr>
                <w:t>www.desarrolloeconomico.gov.co</w:t>
              </w:r>
            </w:hyperlink>
          </w:p>
        </w:tc>
        <w:tc>
          <w:tcPr>
            <w:tcW w:w="1276" w:type="dxa"/>
            <w:tcBorders>
              <w:top w:val="nil"/>
              <w:left w:val="nil"/>
              <w:bottom w:val="single" w:sz="4" w:space="0" w:color="auto"/>
              <w:right w:val="single" w:sz="4" w:space="0" w:color="auto"/>
            </w:tcBorders>
            <w:shd w:val="clear" w:color="FFFFCC" w:fill="FFFFFF"/>
            <w:vAlign w:val="bottom"/>
            <w:hideMark/>
          </w:tcPr>
          <w:p w:rsidR="001B5B23" w:rsidRPr="00C57DAF" w:rsidRDefault="001B5B23" w:rsidP="002F1271">
            <w:pPr>
              <w:spacing w:after="0" w:line="240" w:lineRule="auto"/>
              <w:jc w:val="both"/>
              <w:rPr>
                <w:sz w:val="14"/>
                <w:szCs w:val="14"/>
              </w:rPr>
            </w:pPr>
            <w:r w:rsidRPr="00C57DAF">
              <w:rPr>
                <w:sz w:val="14"/>
                <w:szCs w:val="14"/>
              </w:rPr>
              <w:t>Subdirección de Sistemas</w:t>
            </w:r>
          </w:p>
        </w:tc>
        <w:tc>
          <w:tcPr>
            <w:tcW w:w="992" w:type="dxa"/>
            <w:tcBorders>
              <w:top w:val="nil"/>
              <w:left w:val="nil"/>
              <w:bottom w:val="single" w:sz="4" w:space="0" w:color="auto"/>
              <w:right w:val="single" w:sz="4" w:space="0" w:color="auto"/>
            </w:tcBorders>
            <w:shd w:val="clear" w:color="FFFFCC" w:fill="FFFFFF"/>
            <w:vAlign w:val="bottom"/>
            <w:hideMark/>
          </w:tcPr>
          <w:p w:rsidR="001B5B23" w:rsidRPr="00C57DAF" w:rsidRDefault="001B5B23" w:rsidP="002F1271">
            <w:pPr>
              <w:spacing w:after="0" w:line="240" w:lineRule="auto"/>
              <w:jc w:val="both"/>
              <w:rPr>
                <w:sz w:val="14"/>
                <w:szCs w:val="14"/>
              </w:rPr>
            </w:pPr>
            <w:r w:rsidRPr="00C57DAF">
              <w:rPr>
                <w:sz w:val="14"/>
                <w:szCs w:val="14"/>
              </w:rPr>
              <w:t>No</w:t>
            </w:r>
          </w:p>
        </w:tc>
        <w:tc>
          <w:tcPr>
            <w:tcW w:w="1135" w:type="dxa"/>
            <w:tcBorders>
              <w:top w:val="nil"/>
              <w:left w:val="nil"/>
              <w:bottom w:val="single" w:sz="4" w:space="0" w:color="auto"/>
              <w:right w:val="single" w:sz="4" w:space="0" w:color="auto"/>
            </w:tcBorders>
            <w:shd w:val="clear" w:color="FFFFCC" w:fill="FFFFFF"/>
            <w:vAlign w:val="center"/>
            <w:hideMark/>
          </w:tcPr>
          <w:p w:rsidR="001B5B23" w:rsidRPr="00C57DAF" w:rsidRDefault="001B5B23" w:rsidP="002F1271">
            <w:pPr>
              <w:spacing w:after="0" w:line="240" w:lineRule="auto"/>
              <w:jc w:val="both"/>
              <w:rPr>
                <w:sz w:val="14"/>
                <w:szCs w:val="14"/>
              </w:rPr>
            </w:pPr>
            <w:r w:rsidRPr="00C57DAF">
              <w:rPr>
                <w:sz w:val="14"/>
                <w:szCs w:val="14"/>
              </w:rPr>
              <w:t>No aplica</w:t>
            </w:r>
          </w:p>
        </w:tc>
        <w:tc>
          <w:tcPr>
            <w:tcW w:w="1983" w:type="dxa"/>
            <w:tcBorders>
              <w:top w:val="nil"/>
              <w:left w:val="nil"/>
              <w:bottom w:val="single" w:sz="4" w:space="0" w:color="auto"/>
              <w:right w:val="single" w:sz="4" w:space="0" w:color="auto"/>
            </w:tcBorders>
            <w:shd w:val="clear" w:color="FFFFCC" w:fill="FFFFFF"/>
            <w:vAlign w:val="center"/>
            <w:hideMark/>
          </w:tcPr>
          <w:p w:rsidR="001B5B23" w:rsidRPr="00C57DAF" w:rsidRDefault="00554289" w:rsidP="002F1271">
            <w:pPr>
              <w:spacing w:after="0" w:line="240" w:lineRule="auto"/>
              <w:jc w:val="both"/>
              <w:rPr>
                <w:sz w:val="14"/>
                <w:szCs w:val="14"/>
                <w:u w:val="single"/>
              </w:rPr>
            </w:pPr>
            <w:hyperlink r:id="rId45"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FFFFCC" w:fill="FFFFFF"/>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344"/>
        </w:trPr>
        <w:tc>
          <w:tcPr>
            <w:tcW w:w="978" w:type="dxa"/>
            <w:vMerge w:val="restart"/>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2. Correos electrónicos Institucionales </w:t>
            </w: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u w:val="single"/>
              </w:rPr>
            </w:pPr>
            <w:hyperlink r:id="rId46" w:history="1">
              <w:r w:rsidR="001B5B23" w:rsidRPr="00C57DAF">
                <w:rPr>
                  <w:sz w:val="14"/>
                  <w:szCs w:val="14"/>
                  <w:u w:val="single"/>
                </w:rPr>
                <w:t>secretaria@sdde.gov.co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Despacho </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47"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254"/>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48" w:history="1">
              <w:r w:rsidR="001B5B23" w:rsidRPr="00C57DAF">
                <w:rPr>
                  <w:sz w:val="14"/>
                  <w:szCs w:val="14"/>
                </w:rPr>
                <w:t>juridica@sdde.gov.co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Oficina Asesora Jurídica</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49"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254"/>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50" w:history="1">
              <w:r w:rsidR="001B5B23" w:rsidRPr="00C57DAF">
                <w:rPr>
                  <w:sz w:val="14"/>
                  <w:szCs w:val="14"/>
                </w:rPr>
                <w:t>planeacion@sdde.gov.co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Oficina Asesora de Planeación</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51"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376"/>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52" w:history="1">
              <w:r w:rsidR="001B5B23" w:rsidRPr="00C57DAF">
                <w:rPr>
                  <w:sz w:val="14"/>
                  <w:szCs w:val="14"/>
                </w:rPr>
                <w:t>gestioncorporativa@sdde.gov.co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Dir. De Gestión Corporativa</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53"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376"/>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54" w:history="1">
              <w:r w:rsidR="001B5B23" w:rsidRPr="00C57DAF">
                <w:rPr>
                  <w:sz w:val="14"/>
                  <w:szCs w:val="14"/>
                </w:rPr>
                <w:t>comunicaciones@sdde.gov.co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Oficina de Comunicaciones</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55"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254"/>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56" w:history="1">
              <w:r w:rsidR="001B5B23" w:rsidRPr="00C57DAF">
                <w:rPr>
                  <w:sz w:val="14"/>
                  <w:szCs w:val="14"/>
                </w:rPr>
                <w:t>subsecretaria@sdde.gov.co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Subsecretaría de Despacho</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57"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376"/>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58" w:history="1">
              <w:r w:rsidR="001B5B23" w:rsidRPr="00C57DAF">
                <w:rPr>
                  <w:sz w:val="14"/>
                  <w:szCs w:val="14"/>
                </w:rPr>
                <w:t>estudiossocioeconomicos@sdde.gov.co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Dir. Estudios Socioeconómicos</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59"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622"/>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60" w:history="1">
              <w:r w:rsidR="001B5B23" w:rsidRPr="00C57DAF">
                <w:rPr>
                  <w:sz w:val="14"/>
                  <w:szCs w:val="14"/>
                </w:rPr>
                <w:t>abastecimiento@sdde.gov.co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Dirección de Economía Rural y Abastecimiento Alimentario</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61"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499"/>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62" w:history="1">
              <w:r w:rsidR="001B5B23" w:rsidRPr="00C57DAF">
                <w:rPr>
                  <w:sz w:val="14"/>
                  <w:szCs w:val="14"/>
                </w:rPr>
                <w:t>formacion@sdde.gov.co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Dirección de Formación y Desarrollo Empresarial</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63"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376"/>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bottom"/>
            <w:hideMark/>
          </w:tcPr>
          <w:p w:rsidR="001B5B23" w:rsidRPr="00C57DAF" w:rsidRDefault="00554289" w:rsidP="002F1271">
            <w:pPr>
              <w:spacing w:after="0" w:line="240" w:lineRule="auto"/>
              <w:jc w:val="both"/>
              <w:rPr>
                <w:sz w:val="14"/>
                <w:szCs w:val="14"/>
              </w:rPr>
            </w:pPr>
            <w:hyperlink r:id="rId64" w:history="1">
              <w:r w:rsidR="001B5B23" w:rsidRPr="00C57DAF">
                <w:rPr>
                  <w:sz w:val="14"/>
                  <w:szCs w:val="14"/>
                </w:rPr>
                <w:t>competitividad@sdde.gov.co</w:t>
              </w:r>
            </w:hyperlink>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Dirección de Competitividad Bogotá Región</w:t>
            </w:r>
          </w:p>
        </w:tc>
        <w:tc>
          <w:tcPr>
            <w:tcW w:w="99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Si</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30/03/16</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65" w:history="1">
              <w:r w:rsidR="001B5B23" w:rsidRPr="00C57DAF">
                <w:rPr>
                  <w:sz w:val="14"/>
                  <w:szCs w:val="14"/>
                  <w:u w:val="single"/>
                </w:rPr>
                <w:t>sistemas@sdde.gov.co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518"/>
        </w:trPr>
        <w:tc>
          <w:tcPr>
            <w:tcW w:w="978" w:type="dxa"/>
            <w:vMerge w:val="restart"/>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r w:rsidRPr="00C57DAF">
              <w:rPr>
                <w:b/>
                <w:bCs/>
                <w:sz w:val="14"/>
                <w:szCs w:val="14"/>
              </w:rPr>
              <w:t>3. Sistema Único de Información de Trámites - SUIT</w:t>
            </w:r>
          </w:p>
        </w:tc>
        <w:tc>
          <w:tcPr>
            <w:tcW w:w="1589"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r w:rsidRPr="00C57DAF">
              <w:rPr>
                <w:b/>
                <w:bCs/>
                <w:sz w:val="14"/>
                <w:szCs w:val="14"/>
              </w:rPr>
              <w:t>4.</w:t>
            </w:r>
            <w:r w:rsidRPr="00C57DAF">
              <w:rPr>
                <w:sz w:val="14"/>
                <w:szCs w:val="14"/>
              </w:rPr>
              <w:t xml:space="preserve"> Bases de Datos y  Sistema de información o Herramienta Tecnológica PERNO</w:t>
            </w:r>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Dirección De Gestión Corporativa</w:t>
            </w:r>
          </w:p>
        </w:tc>
        <w:tc>
          <w:tcPr>
            <w:tcW w:w="992"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NO</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 </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66" w:history="1">
              <w:r w:rsidR="001B5B23" w:rsidRPr="00C57DAF">
                <w:rPr>
                  <w:sz w:val="14"/>
                  <w:szCs w:val="14"/>
                  <w:u w:val="single"/>
                </w:rPr>
                <w:t>amgomez@desarrolloeconomico.gov.co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 xml:space="preserve">3693777 </w:t>
            </w:r>
            <w:proofErr w:type="spellStart"/>
            <w:r w:rsidRPr="00C57DAF">
              <w:rPr>
                <w:sz w:val="14"/>
                <w:szCs w:val="14"/>
              </w:rPr>
              <w:t>ext</w:t>
            </w:r>
            <w:proofErr w:type="spellEnd"/>
            <w:r w:rsidRPr="00C57DAF">
              <w:rPr>
                <w:sz w:val="14"/>
                <w:szCs w:val="14"/>
              </w:rPr>
              <w:t xml:space="preserve"> 49200</w:t>
            </w:r>
          </w:p>
        </w:tc>
      </w:tr>
      <w:tr w:rsidR="001B5B23" w:rsidRPr="00C57DAF" w:rsidTr="002F1271">
        <w:trPr>
          <w:trHeight w:val="58"/>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r w:rsidRPr="00C57DAF">
              <w:rPr>
                <w:b/>
                <w:bCs/>
                <w:sz w:val="14"/>
                <w:szCs w:val="14"/>
              </w:rPr>
              <w:t>5.</w:t>
            </w:r>
            <w:r w:rsidRPr="00C57DAF">
              <w:rPr>
                <w:sz w:val="14"/>
                <w:szCs w:val="14"/>
              </w:rPr>
              <w:t>Bases de Datos y  Sistema de información o Herramienta Tecnológica SUIM</w:t>
            </w:r>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Oficina Asesora de Planeación</w:t>
            </w:r>
          </w:p>
        </w:tc>
        <w:tc>
          <w:tcPr>
            <w:tcW w:w="992"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NO</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 </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67" w:history="1">
              <w:r w:rsidR="001B5B23" w:rsidRPr="00C57DAF">
                <w:rPr>
                  <w:sz w:val="14"/>
                  <w:szCs w:val="14"/>
                  <w:u w:val="single"/>
                </w:rPr>
                <w:t>MBOTERO@SDDE.GOV.CO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3693777 EXT 49200</w:t>
            </w:r>
          </w:p>
        </w:tc>
      </w:tr>
      <w:tr w:rsidR="001B5B23" w:rsidRPr="00C57DAF" w:rsidTr="002F1271">
        <w:trPr>
          <w:trHeight w:val="58"/>
        </w:trPr>
        <w:tc>
          <w:tcPr>
            <w:tcW w:w="978" w:type="dxa"/>
            <w:vMerge/>
            <w:tcBorders>
              <w:top w:val="nil"/>
              <w:left w:val="single" w:sz="4" w:space="0" w:color="auto"/>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p>
        </w:tc>
        <w:tc>
          <w:tcPr>
            <w:tcW w:w="1589"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b/>
                <w:bCs/>
                <w:sz w:val="14"/>
                <w:szCs w:val="14"/>
              </w:rPr>
            </w:pPr>
            <w:r w:rsidRPr="00C57DAF">
              <w:rPr>
                <w:b/>
                <w:bCs/>
                <w:sz w:val="14"/>
                <w:szCs w:val="14"/>
              </w:rPr>
              <w:t xml:space="preserve">6.  </w:t>
            </w:r>
            <w:r w:rsidRPr="00C57DAF">
              <w:rPr>
                <w:sz w:val="14"/>
                <w:szCs w:val="14"/>
              </w:rPr>
              <w:t>Bases de Datos y  Sistema de información o Herramienta Tecnológica SISCO</w:t>
            </w:r>
          </w:p>
        </w:tc>
        <w:tc>
          <w:tcPr>
            <w:tcW w:w="1276"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Oficina Asesora Jurídica</w:t>
            </w:r>
          </w:p>
        </w:tc>
        <w:tc>
          <w:tcPr>
            <w:tcW w:w="992"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NO</w:t>
            </w:r>
          </w:p>
        </w:tc>
        <w:tc>
          <w:tcPr>
            <w:tcW w:w="1135" w:type="dxa"/>
            <w:tcBorders>
              <w:top w:val="nil"/>
              <w:left w:val="nil"/>
              <w:bottom w:val="single" w:sz="4" w:space="0" w:color="auto"/>
              <w:right w:val="single" w:sz="4" w:space="0" w:color="auto"/>
            </w:tcBorders>
            <w:shd w:val="clear" w:color="auto" w:fill="auto"/>
            <w:vAlign w:val="center"/>
            <w:hideMark/>
          </w:tcPr>
          <w:p w:rsidR="001B5B23" w:rsidRPr="00C57DAF" w:rsidRDefault="001B5B23" w:rsidP="002F1271">
            <w:pPr>
              <w:spacing w:after="0" w:line="240" w:lineRule="auto"/>
              <w:jc w:val="both"/>
              <w:rPr>
                <w:sz w:val="14"/>
                <w:szCs w:val="14"/>
              </w:rPr>
            </w:pPr>
            <w:r w:rsidRPr="00C57DAF">
              <w:rPr>
                <w:sz w:val="14"/>
                <w:szCs w:val="14"/>
              </w:rPr>
              <w:t> </w:t>
            </w:r>
          </w:p>
        </w:tc>
        <w:tc>
          <w:tcPr>
            <w:tcW w:w="1983" w:type="dxa"/>
            <w:tcBorders>
              <w:top w:val="nil"/>
              <w:left w:val="nil"/>
              <w:bottom w:val="single" w:sz="4" w:space="0" w:color="auto"/>
              <w:right w:val="single" w:sz="4" w:space="0" w:color="auto"/>
            </w:tcBorders>
            <w:shd w:val="clear" w:color="auto" w:fill="auto"/>
            <w:vAlign w:val="center"/>
            <w:hideMark/>
          </w:tcPr>
          <w:p w:rsidR="001B5B23" w:rsidRPr="00C57DAF" w:rsidRDefault="00554289" w:rsidP="002F1271">
            <w:pPr>
              <w:spacing w:after="0" w:line="240" w:lineRule="auto"/>
              <w:jc w:val="both"/>
              <w:rPr>
                <w:sz w:val="14"/>
                <w:szCs w:val="14"/>
                <w:u w:val="single"/>
              </w:rPr>
            </w:pPr>
            <w:hyperlink r:id="rId68" w:history="1">
              <w:r w:rsidR="001B5B23" w:rsidRPr="00C57DAF">
                <w:rPr>
                  <w:sz w:val="14"/>
                  <w:szCs w:val="14"/>
                  <w:u w:val="single"/>
                </w:rPr>
                <w:t>LEGONZALEZ@SDDE.GOV.CO</w:t>
              </w:r>
            </w:hyperlink>
          </w:p>
        </w:tc>
        <w:tc>
          <w:tcPr>
            <w:tcW w:w="972" w:type="dxa"/>
            <w:tcBorders>
              <w:top w:val="nil"/>
              <w:left w:val="nil"/>
              <w:bottom w:val="single" w:sz="4" w:space="0" w:color="auto"/>
              <w:right w:val="single" w:sz="4" w:space="0" w:color="auto"/>
            </w:tcBorders>
            <w:shd w:val="clear" w:color="auto" w:fill="auto"/>
            <w:vAlign w:val="bottom"/>
            <w:hideMark/>
          </w:tcPr>
          <w:p w:rsidR="001B5B23" w:rsidRPr="00C57DAF" w:rsidRDefault="001B5B23" w:rsidP="002F1271">
            <w:pPr>
              <w:spacing w:after="0" w:line="240" w:lineRule="auto"/>
              <w:jc w:val="both"/>
              <w:rPr>
                <w:sz w:val="14"/>
                <w:szCs w:val="14"/>
              </w:rPr>
            </w:pPr>
            <w:r w:rsidRPr="00C57DAF">
              <w:rPr>
                <w:sz w:val="14"/>
                <w:szCs w:val="14"/>
              </w:rPr>
              <w:t>3693777 EXT 49200</w:t>
            </w:r>
          </w:p>
        </w:tc>
      </w:tr>
    </w:tbl>
    <w:p w:rsidR="001B5B23" w:rsidRDefault="001B5B23" w:rsidP="001B5B23">
      <w:pPr>
        <w:autoSpaceDE w:val="0"/>
        <w:autoSpaceDN w:val="0"/>
        <w:adjustRightInd w:val="0"/>
        <w:spacing w:after="0" w:line="240" w:lineRule="auto"/>
        <w:jc w:val="both"/>
        <w:rPr>
          <w:sz w:val="14"/>
          <w:szCs w:val="14"/>
        </w:rPr>
      </w:pPr>
      <w:r w:rsidRPr="00C57DAF">
        <w:rPr>
          <w:sz w:val="14"/>
          <w:szCs w:val="14"/>
        </w:rPr>
        <w:t>Fuente: Formato Gobierno En Línea y Sistemas de Información. Circular N° 018 de 2015.</w:t>
      </w:r>
    </w:p>
    <w:p w:rsidR="001B5B23" w:rsidRDefault="001B5B23" w:rsidP="001B5B23">
      <w:pPr>
        <w:autoSpaceDE w:val="0"/>
        <w:autoSpaceDN w:val="0"/>
        <w:adjustRightInd w:val="0"/>
        <w:spacing w:after="0" w:line="240" w:lineRule="auto"/>
        <w:jc w:val="both"/>
        <w:rPr>
          <w:sz w:val="14"/>
          <w:szCs w:val="14"/>
        </w:rPr>
      </w:pPr>
    </w:p>
    <w:p w:rsidR="001B5B23" w:rsidRDefault="001B5B23" w:rsidP="001B5B23">
      <w:pPr>
        <w:autoSpaceDE w:val="0"/>
        <w:autoSpaceDN w:val="0"/>
        <w:adjustRightInd w:val="0"/>
        <w:spacing w:after="0" w:line="240" w:lineRule="auto"/>
        <w:jc w:val="both"/>
        <w:rPr>
          <w:sz w:val="14"/>
          <w:szCs w:val="14"/>
        </w:rPr>
      </w:pPr>
    </w:p>
    <w:p w:rsidR="009F1B12" w:rsidRDefault="009F1B12" w:rsidP="001B5B23">
      <w:pPr>
        <w:spacing w:after="0" w:line="240" w:lineRule="auto"/>
        <w:jc w:val="both"/>
      </w:pPr>
    </w:p>
    <w:p w:rsidR="001B5B23" w:rsidRPr="00C57DAF" w:rsidRDefault="001B5B23" w:rsidP="001B5B23">
      <w:pPr>
        <w:spacing w:after="0" w:line="240" w:lineRule="auto"/>
        <w:jc w:val="both"/>
      </w:pPr>
      <w:r w:rsidRPr="00C57DAF">
        <w:lastRenderedPageBreak/>
        <w:t>Adicionalmente,  la Secretaría de Desarrollo Económico cuenta con los siguientes portales web:</w:t>
      </w:r>
    </w:p>
    <w:p w:rsidR="001B5B23" w:rsidRPr="00C57DAF" w:rsidRDefault="001B5B23" w:rsidP="001B5B23">
      <w:pPr>
        <w:spacing w:after="0" w:line="240" w:lineRule="auto"/>
        <w:jc w:val="both"/>
        <w:rPr>
          <w:sz w:val="16"/>
          <w:szCs w:val="16"/>
        </w:rPr>
      </w:pPr>
    </w:p>
    <w:p w:rsidR="001B5B23" w:rsidRDefault="001B5B23" w:rsidP="001B5B23">
      <w:pPr>
        <w:pStyle w:val="Epgrafe"/>
        <w:keepNext/>
        <w:spacing w:after="0"/>
      </w:pPr>
      <w:r>
        <w:t xml:space="preserve">Tabla </w:t>
      </w:r>
      <w:r w:rsidR="005F3744">
        <w:fldChar w:fldCharType="begin"/>
      </w:r>
      <w:r w:rsidR="00CD06C7">
        <w:instrText xml:space="preserve"> SEQ Tabla \* ARABIC </w:instrText>
      </w:r>
      <w:r w:rsidR="005F3744">
        <w:fldChar w:fldCharType="separate"/>
      </w:r>
      <w:r w:rsidR="00A91907">
        <w:rPr>
          <w:noProof/>
        </w:rPr>
        <w:t>27</w:t>
      </w:r>
      <w:r w:rsidR="005F3744">
        <w:rPr>
          <w:noProof/>
        </w:rPr>
        <w:fldChar w:fldCharType="end"/>
      </w:r>
      <w:r w:rsidRPr="004B6F68">
        <w:t>.  Aplicativos y Funciones SDDE</w:t>
      </w:r>
    </w:p>
    <w:tbl>
      <w:tblPr>
        <w:tblW w:w="8931" w:type="dxa"/>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6096"/>
      </w:tblGrid>
      <w:tr w:rsidR="001B5B23" w:rsidRPr="00C57DAF" w:rsidTr="002F1271">
        <w:trPr>
          <w:tblHeader/>
        </w:trPr>
        <w:tc>
          <w:tcPr>
            <w:tcW w:w="2835" w:type="dxa"/>
            <w:tcBorders>
              <w:top w:val="single" w:sz="4" w:space="0" w:color="000000"/>
              <w:left w:val="single" w:sz="4" w:space="0" w:color="000000"/>
              <w:bottom w:val="single" w:sz="4" w:space="0" w:color="000000"/>
            </w:tcBorders>
            <w:shd w:val="clear" w:color="auto" w:fill="BFBFBF" w:themeFill="background1" w:themeFillShade="BF"/>
            <w:vAlign w:val="center"/>
          </w:tcPr>
          <w:p w:rsidR="001B5B23" w:rsidRPr="00C57DAF" w:rsidRDefault="001B5B23" w:rsidP="002F1271">
            <w:pPr>
              <w:spacing w:after="0" w:line="240" w:lineRule="auto"/>
              <w:jc w:val="both"/>
              <w:rPr>
                <w:b/>
                <w:bCs/>
                <w:sz w:val="16"/>
                <w:szCs w:val="16"/>
              </w:rPr>
            </w:pPr>
            <w:r w:rsidRPr="00C57DAF">
              <w:rPr>
                <w:b/>
                <w:bCs/>
                <w:sz w:val="16"/>
                <w:szCs w:val="16"/>
              </w:rPr>
              <w:t>Nombre del aplicativo</w:t>
            </w:r>
          </w:p>
        </w:tc>
        <w:tc>
          <w:tcPr>
            <w:tcW w:w="60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B5B23" w:rsidRPr="00C57DAF" w:rsidRDefault="001B5B23" w:rsidP="002F1271">
            <w:pPr>
              <w:spacing w:after="0" w:line="240" w:lineRule="auto"/>
              <w:jc w:val="both"/>
              <w:rPr>
                <w:b/>
                <w:bCs/>
                <w:sz w:val="16"/>
                <w:szCs w:val="16"/>
              </w:rPr>
            </w:pPr>
            <w:r w:rsidRPr="00C57DAF">
              <w:rPr>
                <w:b/>
                <w:bCs/>
                <w:sz w:val="16"/>
                <w:szCs w:val="16"/>
              </w:rPr>
              <w:t>Función</w:t>
            </w:r>
          </w:p>
        </w:tc>
      </w:tr>
      <w:tr w:rsidR="001B5B23" w:rsidRPr="00C57DAF" w:rsidTr="002F1271">
        <w:tc>
          <w:tcPr>
            <w:tcW w:w="2835"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Portal web articulado con el sistema de información del servicio público de empleo para articular la oferta y la demanda laboral</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www.bogotatrabaja.gov.co permite conocer el estado actual del mercado laboral del distrito capital y establecer la intermediación laboral de manera interactiva por localidades de la oferta y la demanda laboral de la ciudad.</w:t>
            </w:r>
          </w:p>
        </w:tc>
      </w:tr>
      <w:tr w:rsidR="001B5B23" w:rsidRPr="00C57DAF" w:rsidTr="002F1271">
        <w:trPr>
          <w:trHeight w:val="334"/>
        </w:trPr>
        <w:tc>
          <w:tcPr>
            <w:tcW w:w="2835"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Portal web observatorio de desarrollo económico.</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Textoindependiente"/>
              <w:spacing w:after="0" w:line="240" w:lineRule="auto"/>
              <w:jc w:val="both"/>
              <w:rPr>
                <w:rFonts w:asciiTheme="minorHAnsi" w:hAnsiTheme="minorHAnsi"/>
                <w:sz w:val="16"/>
                <w:szCs w:val="16"/>
              </w:rPr>
            </w:pPr>
            <w:r w:rsidRPr="00C57DAF">
              <w:rPr>
                <w:rFonts w:asciiTheme="minorHAnsi" w:hAnsiTheme="minorHAnsi"/>
                <w:sz w:val="16"/>
                <w:szCs w:val="16"/>
              </w:rPr>
              <w:t>Busca ampliar la oferta de información estadística y de análisis, sobre sectores y variables asociados con el desarrollo económico de Bogotá.</w:t>
            </w:r>
          </w:p>
        </w:tc>
      </w:tr>
      <w:tr w:rsidR="001B5B23" w:rsidRPr="00C57DAF" w:rsidTr="002F1271">
        <w:tc>
          <w:tcPr>
            <w:tcW w:w="2835" w:type="dxa"/>
            <w:tcBorders>
              <w:top w:val="single" w:sz="4" w:space="0" w:color="000000"/>
              <w:left w:val="single" w:sz="4" w:space="0" w:color="000000"/>
              <w:bottom w:val="single" w:sz="4" w:space="0" w:color="000000"/>
            </w:tcBorders>
            <w:shd w:val="clear" w:color="auto" w:fill="auto"/>
          </w:tcPr>
          <w:p w:rsidR="001B5B23" w:rsidRPr="00C57DAF" w:rsidRDefault="001B5B23" w:rsidP="002F1271">
            <w:pPr>
              <w:pStyle w:val="Contenidodelatabla"/>
              <w:jc w:val="both"/>
              <w:rPr>
                <w:rFonts w:asciiTheme="minorHAnsi" w:hAnsiTheme="minorHAnsi" w:cs="Times New Roman"/>
                <w:sz w:val="16"/>
                <w:szCs w:val="16"/>
              </w:rPr>
            </w:pPr>
            <w:r w:rsidRPr="00C57DAF">
              <w:rPr>
                <w:rFonts w:asciiTheme="minorHAnsi" w:hAnsiTheme="minorHAnsi" w:cs="Times New Roman"/>
                <w:sz w:val="16"/>
                <w:szCs w:val="16"/>
              </w:rPr>
              <w:t>Portal web observatorio de abastecimiento</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1B5B23" w:rsidRPr="00C57DAF" w:rsidRDefault="001B5B23" w:rsidP="002F1271">
            <w:pPr>
              <w:pStyle w:val="NormalWeb"/>
              <w:shd w:val="clear" w:color="auto" w:fill="FFFFFF"/>
              <w:spacing w:before="0" w:beforeAutospacing="0" w:after="0" w:afterAutospacing="0"/>
              <w:jc w:val="both"/>
              <w:rPr>
                <w:rFonts w:asciiTheme="minorHAnsi" w:eastAsia="SimSun" w:hAnsiTheme="minorHAnsi"/>
                <w:kern w:val="1"/>
                <w:sz w:val="16"/>
                <w:szCs w:val="16"/>
                <w:lang w:eastAsia="zh-CN" w:bidi="hi-IN"/>
              </w:rPr>
            </w:pPr>
            <w:r w:rsidRPr="00C57DAF">
              <w:rPr>
                <w:rFonts w:asciiTheme="minorHAnsi" w:eastAsia="SimSun" w:hAnsiTheme="minorHAnsi"/>
                <w:kern w:val="1"/>
                <w:sz w:val="16"/>
                <w:szCs w:val="16"/>
                <w:lang w:eastAsia="zh-CN" w:bidi="hi-IN"/>
              </w:rPr>
              <w:t>A través de ALIMENTA BOGOTA los productores de alimentos y campesinos de la ruralidad de Bogotá y la región central podrán vender directamente sus productos, disminuyendo los costos de operación.  Podrán obtener información que les permita decidir qué y cuándo sembrar y mejorar sus prácticas de producción.</w:t>
            </w:r>
          </w:p>
        </w:tc>
      </w:tr>
    </w:tbl>
    <w:p w:rsidR="001B5B23" w:rsidRPr="00C57DAF" w:rsidRDefault="001B5B23" w:rsidP="001B5B23">
      <w:pPr>
        <w:autoSpaceDE w:val="0"/>
        <w:autoSpaceDN w:val="0"/>
        <w:adjustRightInd w:val="0"/>
        <w:spacing w:after="0" w:line="240" w:lineRule="auto"/>
        <w:jc w:val="both"/>
        <w:rPr>
          <w:sz w:val="14"/>
          <w:szCs w:val="14"/>
        </w:rPr>
      </w:pPr>
    </w:p>
    <w:p w:rsidR="001B5B23" w:rsidRPr="00BC7EEB" w:rsidRDefault="009F1B12" w:rsidP="00BC7EEB">
      <w:pPr>
        <w:pStyle w:val="Ttulo2"/>
      </w:pPr>
      <w:bookmarkStart w:id="136" w:name="_Toc434595077"/>
      <w:bookmarkStart w:id="137" w:name="_Toc439742665"/>
      <w:r>
        <w:t>1.5</w:t>
      </w:r>
      <w:r w:rsidR="00AD16F0" w:rsidRPr="00BC7EEB">
        <w:t xml:space="preserve"> </w:t>
      </w:r>
      <w:r w:rsidR="001B5B23" w:rsidRPr="00BC7EEB">
        <w:t>Archivo y Documentación</w:t>
      </w:r>
      <w:bookmarkEnd w:id="136"/>
      <w:bookmarkEnd w:id="137"/>
    </w:p>
    <w:p w:rsidR="001B5B23" w:rsidRPr="00C57DAF" w:rsidRDefault="001B5B23" w:rsidP="001B5B23">
      <w:pPr>
        <w:spacing w:after="0" w:line="240" w:lineRule="auto"/>
        <w:jc w:val="both"/>
      </w:pPr>
    </w:p>
    <w:p w:rsidR="001B5B23" w:rsidRPr="00C57DAF" w:rsidRDefault="001B5B23" w:rsidP="009F1B12">
      <w:pPr>
        <w:spacing w:after="0" w:line="240" w:lineRule="auto"/>
        <w:jc w:val="both"/>
      </w:pPr>
      <w:r w:rsidRPr="00C57DAF">
        <w:t>Con el objeto de dar a conocer las actividades y logros en cuanto a la gestión documental de la entidad desde el año 2012 al 2015 y los aspectos relacionados con el Programa de Gestión Documental de la entidad, a continuación se resumen las actividades técnicas y administrativas implementadas tendientes a mejorar la situación documental de la SDDE.</w:t>
      </w:r>
    </w:p>
    <w:p w:rsidR="001B5B23" w:rsidRPr="00C57DAF" w:rsidRDefault="001B5B23" w:rsidP="009F1B12">
      <w:pPr>
        <w:spacing w:after="0" w:line="240" w:lineRule="auto"/>
        <w:jc w:val="both"/>
      </w:pPr>
    </w:p>
    <w:p w:rsidR="001B5B23" w:rsidRDefault="001B5B23" w:rsidP="009F1B12">
      <w:pPr>
        <w:spacing w:after="0" w:line="240" w:lineRule="auto"/>
        <w:jc w:val="both"/>
      </w:pPr>
      <w:r>
        <w:t xml:space="preserve">La Entidad </w:t>
      </w:r>
      <w:r w:rsidRPr="00C57DAF">
        <w:t>desarrolló un  programa d</w:t>
      </w:r>
      <w:r>
        <w:t xml:space="preserve">e Gestión Documental en 4 fases: a) </w:t>
      </w:r>
      <w:r w:rsidRPr="007325CF">
        <w:t>Gestión de las Comunicaciones Oficiales Internas y Externas, b) Adecuación, e implementación del Archivo Central de la Secretaria, Transferencias Documentales, Custodia, Organización, Préstamo y Consulta Documental.; c) Actualización y presentación de las de las Tablas de retención documental, y d) Programa de Gestió</w:t>
      </w:r>
      <w:r>
        <w:t xml:space="preserve">n Electrónica de los Documentos; esto con el fin de con el objetivo </w:t>
      </w:r>
      <w:r w:rsidRPr="00C57DAF">
        <w:t>de mejorar su gestión documental</w:t>
      </w:r>
      <w:r>
        <w:t>.</w:t>
      </w:r>
    </w:p>
    <w:p w:rsidR="001B5B23" w:rsidRPr="00C57DAF" w:rsidRDefault="001B5B23" w:rsidP="001B5B23">
      <w:pPr>
        <w:spacing w:after="0" w:line="240" w:lineRule="auto"/>
        <w:jc w:val="both"/>
        <w:rPr>
          <w:sz w:val="16"/>
        </w:rPr>
      </w:pPr>
    </w:p>
    <w:p w:rsidR="001B5B23" w:rsidRDefault="001B5B23" w:rsidP="001B5B23">
      <w:pPr>
        <w:pStyle w:val="Epgrafe"/>
        <w:keepNext/>
        <w:spacing w:after="0"/>
      </w:pPr>
      <w:r>
        <w:t xml:space="preserve">    Tabla </w:t>
      </w:r>
      <w:r w:rsidR="005F3744">
        <w:fldChar w:fldCharType="begin"/>
      </w:r>
      <w:r w:rsidR="00CD06C7">
        <w:instrText xml:space="preserve"> SEQ Tabla \* ARABIC </w:instrText>
      </w:r>
      <w:r w:rsidR="005F3744">
        <w:fldChar w:fldCharType="separate"/>
      </w:r>
      <w:r w:rsidR="00A91907">
        <w:rPr>
          <w:noProof/>
        </w:rPr>
        <w:t>28</w:t>
      </w:r>
      <w:r w:rsidR="005F3744">
        <w:rPr>
          <w:noProof/>
        </w:rPr>
        <w:fldChar w:fldCharType="end"/>
      </w:r>
      <w:r w:rsidR="009F1B12">
        <w:rPr>
          <w:noProof/>
        </w:rPr>
        <w:t xml:space="preserve"> </w:t>
      </w:r>
      <w:r w:rsidRPr="003A7D3A">
        <w:t>Resumen Fases Programa de Gestión Documental</w:t>
      </w:r>
    </w:p>
    <w:tbl>
      <w:tblPr>
        <w:tblW w:w="878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819"/>
        <w:gridCol w:w="1270"/>
        <w:gridCol w:w="1707"/>
      </w:tblGrid>
      <w:tr w:rsidR="001B5B23" w:rsidRPr="00C57DAF" w:rsidTr="002F1271">
        <w:trPr>
          <w:trHeight w:val="143"/>
          <w:tblHeader/>
          <w:jc w:val="center"/>
        </w:trPr>
        <w:tc>
          <w:tcPr>
            <w:tcW w:w="993" w:type="dxa"/>
            <w:shd w:val="clear" w:color="auto" w:fill="CCCCCC"/>
            <w:vAlign w:val="center"/>
          </w:tcPr>
          <w:p w:rsidR="001B5B23" w:rsidRPr="00C57DAF" w:rsidRDefault="001B5B23" w:rsidP="002F1271">
            <w:pPr>
              <w:spacing w:after="0" w:line="240" w:lineRule="auto"/>
              <w:jc w:val="both"/>
              <w:rPr>
                <w:b/>
                <w:sz w:val="16"/>
                <w:szCs w:val="16"/>
              </w:rPr>
            </w:pPr>
            <w:r w:rsidRPr="00C57DAF">
              <w:rPr>
                <w:b/>
                <w:sz w:val="16"/>
                <w:szCs w:val="16"/>
              </w:rPr>
              <w:t>ITEM</w:t>
            </w:r>
          </w:p>
        </w:tc>
        <w:tc>
          <w:tcPr>
            <w:tcW w:w="4819" w:type="dxa"/>
            <w:shd w:val="clear" w:color="auto" w:fill="CCCCCC"/>
            <w:vAlign w:val="center"/>
          </w:tcPr>
          <w:p w:rsidR="001B5B23" w:rsidRPr="00C57DAF" w:rsidRDefault="001B5B23" w:rsidP="002F1271">
            <w:pPr>
              <w:spacing w:after="0" w:line="240" w:lineRule="auto"/>
              <w:jc w:val="both"/>
              <w:rPr>
                <w:b/>
                <w:sz w:val="16"/>
                <w:szCs w:val="16"/>
              </w:rPr>
            </w:pPr>
            <w:r w:rsidRPr="00C57DAF">
              <w:rPr>
                <w:b/>
                <w:sz w:val="16"/>
                <w:szCs w:val="16"/>
              </w:rPr>
              <w:t>PROCESO</w:t>
            </w:r>
          </w:p>
        </w:tc>
        <w:tc>
          <w:tcPr>
            <w:tcW w:w="1270" w:type="dxa"/>
            <w:shd w:val="clear" w:color="auto" w:fill="CCCCCC"/>
            <w:vAlign w:val="center"/>
          </w:tcPr>
          <w:p w:rsidR="001B5B23" w:rsidRPr="00C57DAF" w:rsidRDefault="001B5B23" w:rsidP="002F1271">
            <w:pPr>
              <w:spacing w:after="0" w:line="240" w:lineRule="auto"/>
              <w:jc w:val="both"/>
              <w:rPr>
                <w:b/>
                <w:sz w:val="16"/>
                <w:szCs w:val="16"/>
              </w:rPr>
            </w:pPr>
            <w:r w:rsidRPr="00C57DAF">
              <w:rPr>
                <w:b/>
                <w:sz w:val="16"/>
                <w:szCs w:val="16"/>
              </w:rPr>
              <w:t>INICIO</w:t>
            </w:r>
          </w:p>
        </w:tc>
        <w:tc>
          <w:tcPr>
            <w:tcW w:w="1707" w:type="dxa"/>
            <w:shd w:val="clear" w:color="auto" w:fill="CCCCCC"/>
            <w:vAlign w:val="center"/>
          </w:tcPr>
          <w:p w:rsidR="001B5B23" w:rsidRPr="00C57DAF" w:rsidRDefault="001B5B23" w:rsidP="002F1271">
            <w:pPr>
              <w:spacing w:after="0" w:line="240" w:lineRule="auto"/>
              <w:jc w:val="both"/>
              <w:rPr>
                <w:b/>
                <w:sz w:val="16"/>
                <w:szCs w:val="16"/>
              </w:rPr>
            </w:pPr>
            <w:r w:rsidRPr="00C57DAF">
              <w:rPr>
                <w:b/>
                <w:sz w:val="16"/>
                <w:szCs w:val="16"/>
              </w:rPr>
              <w:t>VIGENCIA</w:t>
            </w:r>
          </w:p>
        </w:tc>
      </w:tr>
      <w:tr w:rsidR="001B5B23" w:rsidRPr="00C57DAF" w:rsidTr="002F1271">
        <w:trPr>
          <w:trHeight w:val="446"/>
          <w:jc w:val="center"/>
        </w:trPr>
        <w:tc>
          <w:tcPr>
            <w:tcW w:w="993"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Etapa 1</w:t>
            </w:r>
          </w:p>
        </w:tc>
        <w:tc>
          <w:tcPr>
            <w:tcW w:w="4819"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Gestión de las Comunicaciones Oficiales Internas y Externas</w:t>
            </w:r>
          </w:p>
        </w:tc>
        <w:tc>
          <w:tcPr>
            <w:tcW w:w="1270"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2012-2015</w:t>
            </w:r>
          </w:p>
        </w:tc>
        <w:tc>
          <w:tcPr>
            <w:tcW w:w="1707"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ANUAL</w:t>
            </w:r>
          </w:p>
        </w:tc>
      </w:tr>
      <w:tr w:rsidR="001B5B23" w:rsidRPr="00C57DAF" w:rsidTr="002F1271">
        <w:trPr>
          <w:trHeight w:val="452"/>
          <w:jc w:val="center"/>
        </w:trPr>
        <w:tc>
          <w:tcPr>
            <w:tcW w:w="993"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Etapa 2</w:t>
            </w:r>
          </w:p>
        </w:tc>
        <w:tc>
          <w:tcPr>
            <w:tcW w:w="4819"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Adecuación, e implementación del Archivo Central de la Secretaria, Transferencias Documentales, Custodia, Organización, Préstamo y Consulta Documental.</w:t>
            </w:r>
          </w:p>
        </w:tc>
        <w:tc>
          <w:tcPr>
            <w:tcW w:w="1270"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2012-2015</w:t>
            </w:r>
          </w:p>
        </w:tc>
        <w:tc>
          <w:tcPr>
            <w:tcW w:w="1707"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PERMANENTE</w:t>
            </w:r>
          </w:p>
        </w:tc>
      </w:tr>
      <w:tr w:rsidR="001B5B23" w:rsidRPr="00C57DAF" w:rsidTr="002F1271">
        <w:trPr>
          <w:trHeight w:val="293"/>
          <w:jc w:val="center"/>
        </w:trPr>
        <w:tc>
          <w:tcPr>
            <w:tcW w:w="993"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Etapa 3</w:t>
            </w:r>
          </w:p>
        </w:tc>
        <w:tc>
          <w:tcPr>
            <w:tcW w:w="4819"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Actualización y presentación de las de las TRD</w:t>
            </w:r>
          </w:p>
        </w:tc>
        <w:tc>
          <w:tcPr>
            <w:tcW w:w="1270"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2012-2015</w:t>
            </w:r>
          </w:p>
        </w:tc>
        <w:tc>
          <w:tcPr>
            <w:tcW w:w="1707"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PERMANENTE</w:t>
            </w:r>
          </w:p>
        </w:tc>
      </w:tr>
      <w:tr w:rsidR="001B5B23" w:rsidRPr="00C57DAF" w:rsidTr="002F1271">
        <w:trPr>
          <w:trHeight w:val="334"/>
          <w:jc w:val="center"/>
        </w:trPr>
        <w:tc>
          <w:tcPr>
            <w:tcW w:w="993"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Etapa 4</w:t>
            </w:r>
          </w:p>
        </w:tc>
        <w:tc>
          <w:tcPr>
            <w:tcW w:w="4819"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Programa de Gestión Electrónica de los Documentos.</w:t>
            </w:r>
          </w:p>
        </w:tc>
        <w:tc>
          <w:tcPr>
            <w:tcW w:w="1270"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2012-2015</w:t>
            </w:r>
          </w:p>
        </w:tc>
        <w:tc>
          <w:tcPr>
            <w:tcW w:w="1707" w:type="dxa"/>
            <w:shd w:val="clear" w:color="auto" w:fill="auto"/>
            <w:vAlign w:val="center"/>
          </w:tcPr>
          <w:p w:rsidR="001B5B23" w:rsidRPr="00C57DAF" w:rsidRDefault="001B5B23" w:rsidP="002F1271">
            <w:pPr>
              <w:spacing w:after="0" w:line="240" w:lineRule="auto"/>
              <w:jc w:val="both"/>
              <w:rPr>
                <w:sz w:val="16"/>
                <w:szCs w:val="16"/>
              </w:rPr>
            </w:pPr>
            <w:r w:rsidRPr="00C57DAF">
              <w:rPr>
                <w:sz w:val="16"/>
                <w:szCs w:val="16"/>
              </w:rPr>
              <w:t>PERMANENTE</w:t>
            </w:r>
          </w:p>
        </w:tc>
      </w:tr>
    </w:tbl>
    <w:p w:rsidR="001B5B23" w:rsidRPr="00C57DAF" w:rsidRDefault="001B5B23" w:rsidP="001B5B23">
      <w:pPr>
        <w:pStyle w:val="Default"/>
        <w:jc w:val="both"/>
        <w:rPr>
          <w:rFonts w:asciiTheme="minorHAnsi" w:hAnsiTheme="minorHAnsi" w:cs="Times New Roman"/>
          <w:color w:val="auto"/>
          <w:sz w:val="22"/>
          <w:szCs w:val="22"/>
          <w:lang w:val="es-ES" w:eastAsia="es-ES"/>
        </w:rPr>
      </w:pPr>
    </w:p>
    <w:p w:rsidR="001B5B23" w:rsidRDefault="001B5B23" w:rsidP="001B5B23">
      <w:pPr>
        <w:pStyle w:val="Default"/>
        <w:jc w:val="both"/>
        <w:rPr>
          <w:rFonts w:asciiTheme="minorHAnsi" w:hAnsiTheme="minorHAnsi" w:cs="Times New Roman"/>
          <w:color w:val="auto"/>
          <w:sz w:val="22"/>
          <w:szCs w:val="22"/>
          <w:lang w:val="es-ES" w:eastAsia="es-ES"/>
        </w:rPr>
      </w:pPr>
      <w:r>
        <w:rPr>
          <w:rFonts w:asciiTheme="minorHAnsi" w:hAnsiTheme="minorHAnsi" w:cs="Times New Roman"/>
          <w:color w:val="auto"/>
          <w:sz w:val="22"/>
          <w:szCs w:val="22"/>
          <w:lang w:val="es-ES" w:eastAsia="es-ES"/>
        </w:rPr>
        <w:t>Finalmente, de la gestión adelantada se obtuvo como logros principales la formalización de</w:t>
      </w:r>
      <w:r w:rsidRPr="00C57DAF">
        <w:rPr>
          <w:rFonts w:asciiTheme="minorHAnsi" w:hAnsiTheme="minorHAnsi" w:cs="Times New Roman"/>
          <w:color w:val="auto"/>
          <w:sz w:val="22"/>
          <w:szCs w:val="22"/>
          <w:lang w:val="es-ES" w:eastAsia="es-ES"/>
        </w:rPr>
        <w:t xml:space="preserve"> la Política y Plan de Gestión documental</w:t>
      </w:r>
      <w:r>
        <w:rPr>
          <w:rFonts w:asciiTheme="minorHAnsi" w:hAnsiTheme="minorHAnsi" w:cs="Times New Roman"/>
          <w:color w:val="auto"/>
          <w:sz w:val="22"/>
          <w:szCs w:val="22"/>
          <w:lang w:val="es-ES" w:eastAsia="es-ES"/>
        </w:rPr>
        <w:t xml:space="preserve">, la cual puede ser consultada en  la Intranet de la Entidad y la </w:t>
      </w:r>
      <w:r w:rsidRPr="00C57DAF">
        <w:rPr>
          <w:rFonts w:asciiTheme="minorHAnsi" w:hAnsiTheme="minorHAnsi" w:cs="Times New Roman"/>
          <w:color w:val="auto"/>
          <w:sz w:val="22"/>
          <w:szCs w:val="22"/>
          <w:lang w:val="es-ES" w:eastAsia="es-ES"/>
        </w:rPr>
        <w:t>realiza</w:t>
      </w:r>
      <w:r>
        <w:rPr>
          <w:rFonts w:asciiTheme="minorHAnsi" w:hAnsiTheme="minorHAnsi" w:cs="Times New Roman"/>
          <w:color w:val="auto"/>
          <w:sz w:val="22"/>
          <w:szCs w:val="22"/>
          <w:lang w:val="es-ES" w:eastAsia="es-ES"/>
        </w:rPr>
        <w:t>ción de</w:t>
      </w:r>
      <w:r w:rsidRPr="00C57DAF">
        <w:rPr>
          <w:rFonts w:asciiTheme="minorHAnsi" w:hAnsiTheme="minorHAnsi" w:cs="Times New Roman"/>
          <w:color w:val="auto"/>
          <w:sz w:val="22"/>
          <w:szCs w:val="22"/>
          <w:lang w:val="es-ES" w:eastAsia="es-ES"/>
        </w:rPr>
        <w:t xml:space="preserve"> las capacitaciones a los funcionario</w:t>
      </w:r>
      <w:r>
        <w:rPr>
          <w:rFonts w:asciiTheme="minorHAnsi" w:hAnsiTheme="minorHAnsi" w:cs="Times New Roman"/>
          <w:color w:val="auto"/>
          <w:sz w:val="22"/>
          <w:szCs w:val="22"/>
          <w:lang w:val="es-ES" w:eastAsia="es-ES"/>
        </w:rPr>
        <w:t xml:space="preserve">s de la entidad logrando ganar </w:t>
      </w:r>
      <w:r w:rsidRPr="00C57DAF">
        <w:rPr>
          <w:rFonts w:asciiTheme="minorHAnsi" w:hAnsiTheme="minorHAnsi" w:cs="Times New Roman"/>
          <w:color w:val="auto"/>
          <w:sz w:val="22"/>
          <w:szCs w:val="22"/>
          <w:lang w:val="es-ES" w:eastAsia="es-ES"/>
        </w:rPr>
        <w:t>respaldo y credibilidad de la política y plan de gestión documental.</w:t>
      </w:r>
    </w:p>
    <w:p w:rsidR="00BC7EEB" w:rsidRPr="00C57DAF" w:rsidRDefault="00BC7EEB" w:rsidP="001B5B23">
      <w:pPr>
        <w:pStyle w:val="Default"/>
        <w:jc w:val="both"/>
        <w:rPr>
          <w:rFonts w:asciiTheme="minorHAnsi" w:hAnsiTheme="minorHAnsi" w:cs="Times New Roman"/>
          <w:color w:val="auto"/>
          <w:sz w:val="22"/>
          <w:szCs w:val="22"/>
          <w:lang w:val="es-ES" w:eastAsia="es-ES"/>
        </w:rPr>
      </w:pPr>
    </w:p>
    <w:p w:rsidR="001B5B23" w:rsidRPr="00C57DAF" w:rsidRDefault="001B5B23" w:rsidP="001B5B23">
      <w:pPr>
        <w:spacing w:after="0" w:line="240" w:lineRule="auto"/>
        <w:jc w:val="both"/>
        <w:rPr>
          <w:bCs/>
          <w:lang w:val="es-ES"/>
        </w:rPr>
      </w:pPr>
    </w:p>
    <w:p w:rsidR="001B5B23" w:rsidRPr="001B5B23" w:rsidRDefault="001B5B23" w:rsidP="001B5B23">
      <w:pPr>
        <w:rPr>
          <w:lang w:val="es-ES" w:eastAsia="es-ES"/>
        </w:rPr>
      </w:pPr>
    </w:p>
    <w:p w:rsidR="001B5B23" w:rsidRPr="006831BE" w:rsidRDefault="001B5B23" w:rsidP="001B5B23">
      <w:pPr>
        <w:pStyle w:val="Prrafodelista"/>
        <w:shd w:val="clear" w:color="auto" w:fill="FFFFFF"/>
        <w:jc w:val="both"/>
        <w:rPr>
          <w:noProof/>
        </w:rPr>
      </w:pPr>
    </w:p>
    <w:p w:rsidR="00F2756D" w:rsidRPr="00C57DAF" w:rsidRDefault="00F2756D" w:rsidP="00DB087F">
      <w:pPr>
        <w:spacing w:after="0" w:line="240" w:lineRule="auto"/>
        <w:ind w:left="720"/>
        <w:jc w:val="both"/>
        <w:rPr>
          <w:lang w:eastAsia="es-ES"/>
        </w:rPr>
      </w:pPr>
    </w:p>
    <w:p w:rsidR="0048477E" w:rsidRPr="00C57DAF" w:rsidRDefault="0048477E" w:rsidP="00A70874">
      <w:pPr>
        <w:pStyle w:val="NormalWeb"/>
        <w:shd w:val="clear" w:color="auto" w:fill="FFFFFF"/>
        <w:spacing w:before="0" w:beforeAutospacing="0" w:after="0" w:afterAutospacing="0"/>
        <w:jc w:val="both"/>
        <w:rPr>
          <w:rFonts w:asciiTheme="minorHAnsi" w:hAnsiTheme="minorHAnsi" w:cs="Arial"/>
          <w:i/>
          <w:sz w:val="23"/>
          <w:szCs w:val="23"/>
        </w:rPr>
      </w:pPr>
    </w:p>
    <w:p w:rsidR="009F1B12" w:rsidRDefault="009F1B12" w:rsidP="009F1B12">
      <w:pPr>
        <w:pStyle w:val="Ttulo1"/>
        <w:jc w:val="center"/>
      </w:pPr>
      <w:bookmarkStart w:id="138" w:name="_Toc439742666"/>
      <w:r>
        <w:lastRenderedPageBreak/>
        <w:t xml:space="preserve">Anexo </w:t>
      </w:r>
      <w:r w:rsidR="00AD16F0" w:rsidRPr="00BC7EEB">
        <w:t>2.</w:t>
      </w:r>
    </w:p>
    <w:p w:rsidR="001B5B23" w:rsidRPr="00BC7EEB" w:rsidRDefault="001B5B23" w:rsidP="009F1B12">
      <w:pPr>
        <w:pStyle w:val="Ttulo1"/>
        <w:jc w:val="center"/>
      </w:pPr>
      <w:r w:rsidRPr="00BC7EEB">
        <w:t>Enfoque Diferencial - qué es, para qué sirve y cómo se aplica</w:t>
      </w:r>
      <w:bookmarkEnd w:id="138"/>
    </w:p>
    <w:p w:rsidR="001B5B23" w:rsidRPr="00C57DAF" w:rsidRDefault="001B5B23" w:rsidP="001B5B23">
      <w:pPr>
        <w:spacing w:after="0" w:line="240" w:lineRule="auto"/>
        <w:jc w:val="both"/>
      </w:pPr>
    </w:p>
    <w:p w:rsidR="001B5B23" w:rsidRPr="009F1B12" w:rsidRDefault="001B5B23" w:rsidP="009F1B12">
      <w:pPr>
        <w:spacing w:after="0" w:line="240" w:lineRule="auto"/>
        <w:jc w:val="both"/>
      </w:pPr>
      <w:r w:rsidRPr="009F1B12">
        <w:t xml:space="preserve">El Enfoque de Derechos, del cual se despliega el </w:t>
      </w:r>
      <w:r w:rsidRPr="009F1B12">
        <w:rPr>
          <w:i/>
        </w:rPr>
        <w:t>Enfoque</w:t>
      </w:r>
      <w:r w:rsidR="009F1B12" w:rsidRPr="009F1B12">
        <w:rPr>
          <w:i/>
        </w:rPr>
        <w:t xml:space="preserve"> </w:t>
      </w:r>
      <w:r w:rsidRPr="009F1B12">
        <w:rPr>
          <w:i/>
        </w:rPr>
        <w:t>Diferencial</w:t>
      </w:r>
      <w:r w:rsidRPr="009F1B12">
        <w:rPr>
          <w:rStyle w:val="Refdenotaalpie"/>
          <w:i/>
        </w:rPr>
        <w:footnoteReference w:id="30"/>
      </w:r>
      <w:r w:rsidRPr="009F1B12">
        <w:t>, es una herramienta metodológica para la creación de Políticas Públicas que le apuntan a la cobertura de los Derechos Humanos. Aplicar el Enfoque de Derechos implica tener una mirada a la realidad social desde: 1. Las relaciones de poder que exponen realidades hegemónicas y desigualdades. 2. Restricción e incumplimiento de derechos a algunos individuos por las relaciones de poder que se ejercen socialmente. 3. La participación de cada una y cada uno como una forma de construir consensos.  4. La posibilidad de que cada uno y cada una pueda ejercer sus derechos a plenitud.</w:t>
      </w:r>
    </w:p>
    <w:p w:rsidR="001B5B23" w:rsidRPr="00C57DAF" w:rsidRDefault="001B5B23" w:rsidP="009F1B12">
      <w:pPr>
        <w:spacing w:after="0" w:line="240" w:lineRule="auto"/>
        <w:jc w:val="both"/>
      </w:pPr>
    </w:p>
    <w:p w:rsidR="001B5B23" w:rsidRPr="009F1B12" w:rsidRDefault="001B5B23" w:rsidP="009F1B12">
      <w:pPr>
        <w:spacing w:after="0" w:line="240" w:lineRule="auto"/>
        <w:jc w:val="both"/>
      </w:pPr>
      <w:r w:rsidRPr="00C57DAF">
        <w:t>El Enfoque de Derechos se aplica en derechos</w:t>
      </w:r>
      <w:r w:rsidR="009F1B12">
        <w:t xml:space="preserve"> </w:t>
      </w:r>
      <w:r w:rsidRPr="00C57DAF">
        <w:t xml:space="preserve">individuales, y cuenta con tres categorías de análisis: 1. La </w:t>
      </w:r>
      <w:r w:rsidRPr="00C57DAF">
        <w:rPr>
          <w:i/>
        </w:rPr>
        <w:t>Condición</w:t>
      </w:r>
      <w:r w:rsidRPr="00C57DAF">
        <w:t xml:space="preserve">: Tiene que ver con la calidad de vida, cómo se vive y las necesidades satisfechas que tiene cada persona en la sociedad 2. La </w:t>
      </w:r>
      <w:r w:rsidRPr="00C57DAF">
        <w:rPr>
          <w:i/>
        </w:rPr>
        <w:t>Posición</w:t>
      </w:r>
      <w:r w:rsidRPr="00C57DAF">
        <w:t xml:space="preserve">: Permite identificar el lugar que se ocupa dentro de la escala social y la relación directa de ésta con la toma de decisiones y la capacidad de poder y 3. La </w:t>
      </w:r>
      <w:r w:rsidRPr="00C57DAF">
        <w:rPr>
          <w:i/>
        </w:rPr>
        <w:t>Situación</w:t>
      </w:r>
      <w:r w:rsidRPr="00C57DAF">
        <w:t xml:space="preserve">: </w:t>
      </w:r>
      <w:r w:rsidRPr="009F1B12">
        <w:t>Consiste en identificar elementos y circunstancias que influyen en la discriminación y la segregación</w:t>
      </w:r>
      <w:r w:rsidR="009F1B12" w:rsidRPr="009F1B12">
        <w:t xml:space="preserve"> </w:t>
      </w:r>
      <w:r w:rsidRPr="009F1B12">
        <w:t xml:space="preserve">que vive cada persona. </w:t>
      </w:r>
    </w:p>
    <w:p w:rsidR="001B5B23" w:rsidRPr="009F1B12" w:rsidRDefault="001B5B23" w:rsidP="009F1B12">
      <w:pPr>
        <w:spacing w:after="0" w:line="240" w:lineRule="auto"/>
        <w:jc w:val="both"/>
      </w:pPr>
    </w:p>
    <w:p w:rsidR="001B5B23" w:rsidRPr="009F1B12" w:rsidRDefault="001B5B23" w:rsidP="009F1B12">
      <w:pPr>
        <w:spacing w:after="0" w:line="240" w:lineRule="auto"/>
        <w:jc w:val="both"/>
      </w:pPr>
      <w:r w:rsidRPr="009F1B12">
        <w:t xml:space="preserve">Ahora, el </w:t>
      </w:r>
      <w:r w:rsidRPr="009F1B12">
        <w:rPr>
          <w:i/>
        </w:rPr>
        <w:t>Enfoque Diferencial</w:t>
      </w:r>
      <w:r w:rsidRPr="009F1B12">
        <w:t xml:space="preserve"> es una herramienta que se da desde el Enfoque de Derechos y permite comprender la realidad social desde las diferencias colectivas. Éste se aplica para generar acciones con las que se busca eliminar las </w:t>
      </w:r>
      <w:r w:rsidRPr="009F1B12">
        <w:rPr>
          <w:i/>
        </w:rPr>
        <w:t>Situaciones</w:t>
      </w:r>
      <w:r w:rsidRPr="009F1B12">
        <w:t xml:space="preserve"> de discriminación y segregación que viven los grupos poblacionales. El </w:t>
      </w:r>
      <w:r w:rsidRPr="009F1B12">
        <w:rPr>
          <w:i/>
        </w:rPr>
        <w:t xml:space="preserve">Enfoque Diferencial </w:t>
      </w:r>
      <w:r w:rsidRPr="009F1B12">
        <w:t>parte de la necesidad de comprender la diferencia para plantear y aplicar Políticas Públicas poblacionales. Por lo tanto, se aplica en los Derechos Colectivos; en</w:t>
      </w:r>
      <w:r w:rsidR="009F1B12" w:rsidRPr="009F1B12">
        <w:t xml:space="preserve"> </w:t>
      </w:r>
      <w:r w:rsidRPr="009F1B12">
        <w:t xml:space="preserve">los derechos de todas las poblaciones que se encuentran sujetas a poderes hegemónicos que no les permiten acceder a los mismos derechos ni opciones de vida.  </w:t>
      </w:r>
    </w:p>
    <w:p w:rsidR="001B5B23" w:rsidRPr="009F1B12" w:rsidRDefault="001B5B23" w:rsidP="009F1B12">
      <w:pPr>
        <w:spacing w:after="0" w:line="240" w:lineRule="auto"/>
        <w:jc w:val="both"/>
      </w:pPr>
    </w:p>
    <w:p w:rsidR="001B5B23" w:rsidRPr="00C57DAF" w:rsidRDefault="001B5B23" w:rsidP="009F1B12">
      <w:pPr>
        <w:spacing w:after="0" w:line="240" w:lineRule="auto"/>
        <w:jc w:val="both"/>
      </w:pPr>
      <w:r w:rsidRPr="009F1B12">
        <w:t>Así, desde el Enfoque Diferencial se generan acciones para reconocer:</w:t>
      </w:r>
      <w:r w:rsidR="009F1B12" w:rsidRPr="009F1B12">
        <w:t xml:space="preserve"> </w:t>
      </w:r>
      <w:r w:rsidRPr="009F1B12">
        <w:t>Diferencias poblacionales, Relaciones de poder hegemónicas establecidas por hombres,  blancos, letrados y heterosexuales, Discriminación a grupos poblacionales no hegemónicos</w:t>
      </w:r>
      <w:r w:rsidR="009F1B12" w:rsidRPr="009F1B12">
        <w:t xml:space="preserve"> </w:t>
      </w:r>
      <w:r w:rsidRPr="009F1B12">
        <w:t xml:space="preserve">y vulneración de derechos a grupos poblacionales no hegemónicos. Por lo tanto, </w:t>
      </w:r>
      <w:proofErr w:type="spellStart"/>
      <w:r w:rsidRPr="009F1B12">
        <w:t>sise</w:t>
      </w:r>
      <w:proofErr w:type="spellEnd"/>
      <w:r w:rsidRPr="009F1B12">
        <w:t xml:space="preserve"> aplica el </w:t>
      </w:r>
      <w:r w:rsidRPr="009F1B12">
        <w:rPr>
          <w:i/>
        </w:rPr>
        <w:t xml:space="preserve">Enfoque Diferencial </w:t>
      </w:r>
      <w:r w:rsidRPr="009F1B12">
        <w:t>se transforman realidades de los grupos no hegemónicos y  se valida la diferencia, pues esta es la que nos constituye</w:t>
      </w:r>
      <w:r w:rsidRPr="00C57DAF">
        <w:t xml:space="preserve"> como sociedad colombiana.</w:t>
      </w:r>
    </w:p>
    <w:p w:rsidR="001B5B23" w:rsidRPr="00C57DAF" w:rsidRDefault="001B5B23" w:rsidP="009F1B12">
      <w:pPr>
        <w:spacing w:after="0" w:line="240" w:lineRule="auto"/>
        <w:jc w:val="both"/>
      </w:pPr>
    </w:p>
    <w:p w:rsidR="001B5B23" w:rsidRPr="009F1B12" w:rsidRDefault="001B5B23" w:rsidP="009F1B12">
      <w:pPr>
        <w:spacing w:after="0" w:line="240" w:lineRule="auto"/>
        <w:jc w:val="both"/>
      </w:pPr>
      <w:r w:rsidRPr="00C57DAF">
        <w:t xml:space="preserve">¿Para qué nos sirve el Enfoque Diferencial en la Secretaría Distrital de Desarrollo Económico? si se tiene en cuenta que se deben generar acciones para aminorar las diferencias y discriminaciones de las poblaciones, se </w:t>
      </w:r>
      <w:r w:rsidRPr="009F1B12">
        <w:t>lograrán reducir desde la Secretaría Las diferencias socioeconómicas entre las poblaciones en situación vulnerable y La segregación basada en etnia, género, orientación sexual, identidad de género, víctimas, discapacidad y/o edad.</w:t>
      </w:r>
      <w:r w:rsidR="009F1B12" w:rsidRPr="009F1B12">
        <w:t xml:space="preserve"> </w:t>
      </w:r>
      <w:r w:rsidRPr="009F1B12">
        <w:t xml:space="preserve">La aplicación del </w:t>
      </w:r>
      <w:r w:rsidRPr="009F1B12">
        <w:rPr>
          <w:i/>
        </w:rPr>
        <w:t>Enfoque Diferencial</w:t>
      </w:r>
      <w:r w:rsidRPr="009F1B12">
        <w:t xml:space="preserve"> permite tener claro que la igualdad no es una acción ideal para aplicar derechos colectivos, pues no es lo mismo igualdad que equidad y cada grupo poblacional tiene sus diferencias y necesidades, por lo tanto a todos los grupos no se les pueden generar las mismas acciones, sino identificar necesidades poblacionales. </w:t>
      </w:r>
    </w:p>
    <w:p w:rsidR="001B5B23" w:rsidRPr="009F1B12" w:rsidRDefault="001B5B23" w:rsidP="009F1B12">
      <w:pPr>
        <w:spacing w:after="0" w:line="240" w:lineRule="auto"/>
        <w:jc w:val="both"/>
      </w:pPr>
      <w:r w:rsidRPr="009F1B12">
        <w:t xml:space="preserve">Hay dos formas de aplicar el </w:t>
      </w:r>
      <w:r w:rsidRPr="009F1B12">
        <w:rPr>
          <w:i/>
        </w:rPr>
        <w:t>Enfoque Diferencial</w:t>
      </w:r>
      <w:r w:rsidRPr="009F1B12">
        <w:t xml:space="preserve">. </w:t>
      </w:r>
    </w:p>
    <w:p w:rsidR="001B5B23" w:rsidRPr="00C57DAF" w:rsidRDefault="001B5B23" w:rsidP="009F1B12">
      <w:pPr>
        <w:spacing w:after="0" w:line="240" w:lineRule="auto"/>
        <w:jc w:val="both"/>
      </w:pPr>
    </w:p>
    <w:p w:rsidR="001B5B23" w:rsidRPr="00C57DAF" w:rsidRDefault="001B5B23" w:rsidP="009F1B12">
      <w:pPr>
        <w:pStyle w:val="Prrafodelista"/>
        <w:numPr>
          <w:ilvl w:val="0"/>
          <w:numId w:val="6"/>
        </w:numPr>
        <w:spacing w:after="0" w:line="240" w:lineRule="auto"/>
        <w:jc w:val="both"/>
        <w:rPr>
          <w:rFonts w:asciiTheme="minorHAnsi" w:hAnsiTheme="minorHAnsi"/>
        </w:rPr>
      </w:pPr>
      <w:r w:rsidRPr="00C57DAF">
        <w:rPr>
          <w:rFonts w:asciiTheme="minorHAnsi" w:hAnsiTheme="minorHAnsi"/>
          <w:i/>
        </w:rPr>
        <w:t>Acciones Afirmativas</w:t>
      </w:r>
      <w:r w:rsidRPr="00C57DAF">
        <w:rPr>
          <w:rFonts w:asciiTheme="minorHAnsi" w:hAnsiTheme="minorHAnsi"/>
        </w:rPr>
        <w:t xml:space="preserve">, que implica tomar medidas temporales que  favorezcan a un grupo poblacional sin que los otros se sientan discriminados, ni sea necesario extender ese beneficio a </w:t>
      </w:r>
      <w:r w:rsidRPr="00C57DAF">
        <w:rPr>
          <w:rFonts w:asciiTheme="minorHAnsi" w:hAnsiTheme="minorHAnsi"/>
        </w:rPr>
        <w:lastRenderedPageBreak/>
        <w:t>otro grupo. Estas medidas se utilizan para reducir las desigualdades sociales, económicas o culturales</w:t>
      </w:r>
      <w:r w:rsidR="009F1B12">
        <w:rPr>
          <w:rFonts w:asciiTheme="minorHAnsi" w:hAnsiTheme="minorHAnsi"/>
        </w:rPr>
        <w:t xml:space="preserve"> </w:t>
      </w:r>
      <w:r w:rsidRPr="00C57DAF">
        <w:rPr>
          <w:rFonts w:asciiTheme="minorHAnsi" w:hAnsiTheme="minorHAnsi"/>
        </w:rPr>
        <w:t>y se ponen en acción hasta que el fin sea alcanzado, es decir hasta conseguir la igualdad real y efectiva.</w:t>
      </w:r>
    </w:p>
    <w:p w:rsidR="001B5B23" w:rsidRPr="00C57DAF" w:rsidRDefault="001B5B23" w:rsidP="001B5B23">
      <w:pPr>
        <w:pStyle w:val="Prrafodelista"/>
        <w:spacing w:after="0" w:line="240" w:lineRule="auto"/>
        <w:jc w:val="both"/>
        <w:rPr>
          <w:rFonts w:asciiTheme="minorHAnsi" w:hAnsiTheme="minorHAnsi"/>
        </w:rPr>
      </w:pPr>
    </w:p>
    <w:p w:rsidR="001B5B23" w:rsidRPr="00C57DAF" w:rsidRDefault="001B5B23" w:rsidP="001B5B23">
      <w:pPr>
        <w:pStyle w:val="Prrafodelista"/>
        <w:numPr>
          <w:ilvl w:val="0"/>
          <w:numId w:val="6"/>
        </w:numPr>
        <w:spacing w:after="0" w:line="240" w:lineRule="auto"/>
        <w:jc w:val="both"/>
        <w:rPr>
          <w:rFonts w:asciiTheme="minorHAnsi" w:hAnsiTheme="minorHAnsi"/>
        </w:rPr>
      </w:pPr>
      <w:r w:rsidRPr="00C57DAF">
        <w:rPr>
          <w:rFonts w:asciiTheme="minorHAnsi" w:hAnsiTheme="minorHAnsi"/>
          <w:i/>
        </w:rPr>
        <w:t>Acciones de Transformación</w:t>
      </w:r>
      <w:r w:rsidRPr="00C57DAF">
        <w:rPr>
          <w:rFonts w:asciiTheme="minorHAnsi" w:hAnsiTheme="minorHAnsi"/>
        </w:rPr>
        <w:t xml:space="preserve">, se utilizan para dar solución a problemas inequitativos reestructurando lo que los originó. Esto implica transformaciones estructurales en las prácticas institucionales para la garantía de derechos de las poblaciones. Esto se logra incorporando una </w:t>
      </w:r>
      <w:r w:rsidRPr="009F1B12">
        <w:rPr>
          <w:rFonts w:asciiTheme="minorHAnsi" w:hAnsiTheme="minorHAnsi"/>
        </w:rPr>
        <w:t xml:space="preserve">Estrategia de </w:t>
      </w:r>
      <w:proofErr w:type="spellStart"/>
      <w:r w:rsidRPr="009F1B12">
        <w:rPr>
          <w:rFonts w:asciiTheme="minorHAnsi" w:hAnsiTheme="minorHAnsi"/>
        </w:rPr>
        <w:t>Transversalización</w:t>
      </w:r>
      <w:proofErr w:type="spellEnd"/>
      <w:r w:rsidRPr="009F1B12">
        <w:rPr>
          <w:rFonts w:asciiTheme="minorHAnsi" w:hAnsiTheme="minorHAnsi"/>
        </w:rPr>
        <w:t xml:space="preserve"> donde</w:t>
      </w:r>
      <w:r w:rsidRPr="00C57DAF">
        <w:rPr>
          <w:rFonts w:asciiTheme="minorHAnsi" w:hAnsiTheme="minorHAnsi"/>
        </w:rPr>
        <w:t xml:space="preserve"> se incorporan en cada proyecto y programa los principios de igualdad, equidad y no discriminación, buscando comprender las realidades, relaciones y poderes que afectan a cada ser humano. </w:t>
      </w:r>
    </w:p>
    <w:p w:rsidR="001B5B23" w:rsidRPr="00C57DAF" w:rsidRDefault="001B5B23" w:rsidP="001B5B23">
      <w:pPr>
        <w:pStyle w:val="Prrafodelista"/>
        <w:spacing w:after="0" w:line="240" w:lineRule="auto"/>
        <w:jc w:val="both"/>
        <w:rPr>
          <w:rFonts w:asciiTheme="minorHAnsi" w:hAnsiTheme="minorHAnsi"/>
        </w:rPr>
      </w:pPr>
    </w:p>
    <w:p w:rsidR="001B5B23" w:rsidRPr="00C57DAF" w:rsidRDefault="001B5B23" w:rsidP="001B5B23">
      <w:pPr>
        <w:pStyle w:val="Prrafodelista"/>
        <w:spacing w:after="0" w:line="240" w:lineRule="auto"/>
        <w:ind w:left="0"/>
        <w:jc w:val="both"/>
        <w:rPr>
          <w:rFonts w:asciiTheme="minorHAnsi" w:hAnsiTheme="minorHAnsi"/>
        </w:rPr>
      </w:pPr>
      <w:r w:rsidRPr="00C57DAF">
        <w:rPr>
          <w:rFonts w:asciiTheme="minorHAnsi" w:hAnsiTheme="minorHAnsi"/>
        </w:rPr>
        <w:t xml:space="preserve">Con la aplicación de las </w:t>
      </w:r>
      <w:r w:rsidRPr="00C57DAF">
        <w:rPr>
          <w:rFonts w:asciiTheme="minorHAnsi" w:hAnsiTheme="minorHAnsi"/>
          <w:i/>
        </w:rPr>
        <w:t>Acciones de Transformación</w:t>
      </w:r>
      <w:r w:rsidRPr="00C57DAF">
        <w:rPr>
          <w:rFonts w:asciiTheme="minorHAnsi" w:hAnsiTheme="minorHAnsi"/>
        </w:rPr>
        <w:t xml:space="preserve">, se logran cambios dentro de la entidad, ya que se comprende la realidad desde una mirada de derechos y no se realizan acciones temporales sino cambios en la forma de redactar y concebir los proyectos, logrando así la equidad necesaria para que los grupos poblacionales accedan al ejercicio pleno de sus derechos. </w:t>
      </w:r>
    </w:p>
    <w:p w:rsidR="0048477E" w:rsidRPr="00C57DAF" w:rsidRDefault="0048477E" w:rsidP="00A70874">
      <w:pPr>
        <w:pStyle w:val="NormalWeb"/>
        <w:shd w:val="clear" w:color="auto" w:fill="FFFFFF"/>
        <w:spacing w:before="0" w:beforeAutospacing="0" w:after="0" w:afterAutospacing="0"/>
        <w:jc w:val="both"/>
        <w:rPr>
          <w:rFonts w:asciiTheme="minorHAnsi" w:hAnsiTheme="minorHAnsi" w:cs="Arial"/>
          <w:i/>
          <w:sz w:val="23"/>
          <w:szCs w:val="23"/>
        </w:rPr>
      </w:pPr>
    </w:p>
    <w:p w:rsidR="006D7E8B" w:rsidRPr="0038324F" w:rsidRDefault="006D7E8B" w:rsidP="00A70874">
      <w:pPr>
        <w:spacing w:after="0" w:line="240" w:lineRule="auto"/>
        <w:jc w:val="both"/>
        <w:rPr>
          <w:rFonts w:eastAsia="Times New Roman" w:cs="Arial"/>
          <w:i/>
          <w:sz w:val="23"/>
          <w:szCs w:val="23"/>
        </w:rPr>
      </w:pPr>
    </w:p>
    <w:sectPr w:rsidR="006D7E8B" w:rsidRPr="0038324F" w:rsidSect="006F41D7">
      <w:pgSz w:w="12240" w:h="15840"/>
      <w:pgMar w:top="1304" w:right="1474" w:bottom="130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1F7" w:rsidRDefault="007B41F7" w:rsidP="00ED0694">
      <w:pPr>
        <w:spacing w:after="0" w:line="240" w:lineRule="auto"/>
      </w:pPr>
      <w:r>
        <w:separator/>
      </w:r>
    </w:p>
  </w:endnote>
  <w:endnote w:type="continuationSeparator" w:id="0">
    <w:p w:rsidR="007B41F7" w:rsidRDefault="007B41F7" w:rsidP="00ED0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VistaSansAltBook">
    <w:altName w:val="VistaSansAltBook"/>
    <w:panose1 w:val="00000000000000000000"/>
    <w:charset w:val="00"/>
    <w:family w:val="swiss"/>
    <w:notTrueType/>
    <w:pitch w:val="default"/>
    <w:sig w:usb0="00000003" w:usb1="00000000" w:usb2="00000000" w:usb3="00000000" w:csb0="00000001" w:csb1="00000000"/>
  </w:font>
  <w:font w:name="Bebas Neue">
    <w:altName w:val="Bebas Neue"/>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1F7" w:rsidRDefault="007B41F7" w:rsidP="00ED0694">
      <w:pPr>
        <w:spacing w:after="0" w:line="240" w:lineRule="auto"/>
      </w:pPr>
      <w:r>
        <w:separator/>
      </w:r>
    </w:p>
  </w:footnote>
  <w:footnote w:type="continuationSeparator" w:id="0">
    <w:p w:rsidR="007B41F7" w:rsidRDefault="007B41F7" w:rsidP="00ED0694">
      <w:pPr>
        <w:spacing w:after="0" w:line="240" w:lineRule="auto"/>
      </w:pPr>
      <w:r>
        <w:continuationSeparator/>
      </w:r>
    </w:p>
  </w:footnote>
  <w:footnote w:id="1">
    <w:p w:rsidR="00554289" w:rsidRPr="00CB7190" w:rsidRDefault="00554289" w:rsidP="002369D3">
      <w:pPr>
        <w:pStyle w:val="Textonotapie"/>
        <w:rPr>
          <w:rFonts w:asciiTheme="minorHAnsi" w:hAnsiTheme="minorHAnsi"/>
          <w:sz w:val="16"/>
          <w:szCs w:val="16"/>
          <w:lang w:val="es-CO"/>
        </w:rPr>
      </w:pPr>
      <w:r w:rsidRPr="00CB7190">
        <w:rPr>
          <w:rStyle w:val="Refdenotaalpie"/>
          <w:rFonts w:asciiTheme="minorHAnsi" w:hAnsiTheme="minorHAnsi"/>
          <w:sz w:val="16"/>
          <w:szCs w:val="16"/>
        </w:rPr>
        <w:footnoteRef/>
      </w:r>
      <w:r w:rsidRPr="00CB7190">
        <w:rPr>
          <w:rFonts w:asciiTheme="minorHAnsi" w:hAnsiTheme="minorHAnsi"/>
          <w:sz w:val="16"/>
          <w:szCs w:val="16"/>
          <w:lang w:val="es-CO"/>
        </w:rPr>
        <w:t>Articulo 78 Acuerdo 257 de 2006</w:t>
      </w:r>
    </w:p>
  </w:footnote>
  <w:footnote w:id="2">
    <w:p w:rsidR="00554289" w:rsidRPr="00CB7190" w:rsidRDefault="00554289" w:rsidP="006F41D7">
      <w:pPr>
        <w:pStyle w:val="Textonotapie"/>
        <w:jc w:val="both"/>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Las funciones de cada una de las dependencias pueden ser consultadas a través de la página web de la entidad en siguiente enlace: </w:t>
      </w:r>
      <w:hyperlink r:id="rId1" w:tgtFrame="_blank" w:history="1">
        <w:r w:rsidRPr="00CB7190">
          <w:rPr>
            <w:rFonts w:asciiTheme="minorHAnsi" w:hAnsiTheme="minorHAnsi"/>
            <w:sz w:val="16"/>
            <w:szCs w:val="16"/>
          </w:rPr>
          <w:t>http://desarrolloeconomico.gov.co/nuestras-dependencias</w:t>
        </w:r>
      </w:hyperlink>
    </w:p>
  </w:footnote>
  <w:footnote w:id="3">
    <w:p w:rsidR="00554289" w:rsidRPr="00CB7190" w:rsidRDefault="00554289" w:rsidP="0045281E">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Fuente: DANE, Encuesta Integrada de </w:t>
      </w:r>
      <w:proofErr w:type="spellStart"/>
      <w:r w:rsidRPr="00CB7190">
        <w:rPr>
          <w:rFonts w:asciiTheme="minorHAnsi" w:hAnsiTheme="minorHAnsi"/>
          <w:sz w:val="16"/>
          <w:szCs w:val="16"/>
        </w:rPr>
        <w:t>Horaes</w:t>
      </w:r>
      <w:proofErr w:type="spellEnd"/>
      <w:r w:rsidRPr="00CB7190">
        <w:rPr>
          <w:rFonts w:asciiTheme="minorHAnsi" w:hAnsiTheme="minorHAnsi"/>
          <w:sz w:val="16"/>
          <w:szCs w:val="16"/>
        </w:rPr>
        <w:t>.</w:t>
      </w:r>
    </w:p>
  </w:footnote>
  <w:footnote w:id="4">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Ficha EBI Proyecto 686 SDDE</w:t>
      </w:r>
    </w:p>
  </w:footnote>
  <w:footnote w:id="5">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Para mayor información remitirse al documento "Balance Pacto Motor" ubicado en el link http://intranet.desarrolloeconomico.gov.co/informes-de-seguimiento-y-evaluacion-oficina-asesora-de-planeacion</w:t>
      </w:r>
    </w:p>
  </w:footnote>
  <w:footnote w:id="6">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Ibídem</w:t>
      </w:r>
    </w:p>
  </w:footnote>
  <w:footnote w:id="7">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http://observatorio.desarrolloeconomico.gov.co/base/presentaciones.php</w:t>
      </w:r>
    </w:p>
  </w:footnote>
  <w:footnote w:id="8">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Boletín Mercado Laboral No. 63 del Observatorio de Desarrollo Económico</w:t>
      </w:r>
    </w:p>
  </w:footnote>
  <w:footnote w:id="9">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Boletín Mercado Laboral No. 63 del Observatorio de Desarrollo Económico</w:t>
      </w:r>
    </w:p>
  </w:footnote>
  <w:footnote w:id="10">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Ficha EBI Proyecto 716</w:t>
      </w:r>
    </w:p>
  </w:footnote>
  <w:footnote w:id="11">
    <w:p w:rsidR="00554289" w:rsidRPr="00CB7190" w:rsidRDefault="00554289" w:rsidP="00D0477E">
      <w:pPr>
        <w:pStyle w:val="Textonotapie"/>
        <w:rPr>
          <w:rFonts w:asciiTheme="minorHAnsi" w:hAnsiTheme="minorHAnsi"/>
          <w:sz w:val="16"/>
          <w:szCs w:val="16"/>
        </w:rPr>
      </w:pPr>
      <w:r w:rsidRPr="00CB7190">
        <w:rPr>
          <w:rStyle w:val="Refdenotaalpie"/>
          <w:rFonts w:asciiTheme="minorHAnsi" w:hAnsiTheme="minorHAnsi"/>
          <w:sz w:val="16"/>
          <w:szCs w:val="16"/>
        </w:rPr>
        <w:footnoteRef/>
      </w:r>
      <w:proofErr w:type="spellStart"/>
      <w:r w:rsidRPr="00CB7190">
        <w:rPr>
          <w:rFonts w:asciiTheme="minorHAnsi" w:hAnsiTheme="minorHAnsi"/>
          <w:sz w:val="16"/>
          <w:szCs w:val="16"/>
        </w:rPr>
        <w:t>Ibíd</w:t>
      </w:r>
      <w:proofErr w:type="spellEnd"/>
    </w:p>
  </w:footnote>
  <w:footnote w:id="12">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IV Versión Feria Navideña - Evaluación Ejecutiva </w:t>
      </w:r>
    </w:p>
  </w:footnote>
  <w:footnote w:id="13">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Este nivel de ejecución se debe a la naturaleza rotativa de los créditos del convenio, ya que los bajos montos y los cortos plazos de pago de los créditos, permiten hacer recolocaciones en una menor cantidad de tiempo, manteniendo la cantidad de recursos disponibles para desembolso</w:t>
      </w:r>
    </w:p>
  </w:footnote>
  <w:footnote w:id="14">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30 de septiembre de 2015</w:t>
      </w:r>
    </w:p>
  </w:footnote>
  <w:footnote w:id="15">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Resultados registrados en el informe final de impacto del Programa</w:t>
      </w:r>
    </w:p>
  </w:footnote>
  <w:footnote w:id="16">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Resultados registrados en el informe final de impacto del Programa</w:t>
      </w:r>
    </w:p>
  </w:footnote>
  <w:footnote w:id="17">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Evaluación Centros de Innovación Social – Convenio 028 de 2013</w:t>
      </w:r>
    </w:p>
  </w:footnote>
  <w:footnote w:id="18">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Evaluación Centros de Innovación Social – Convenio 028 de 2013</w:t>
      </w:r>
    </w:p>
  </w:footnote>
  <w:footnote w:id="19">
    <w:p w:rsidR="00554289" w:rsidRPr="00CB7190" w:rsidRDefault="00554289" w:rsidP="00090C8C">
      <w:pPr>
        <w:contextualSpacing/>
        <w:rPr>
          <w:sz w:val="16"/>
          <w:szCs w:val="16"/>
        </w:rPr>
      </w:pPr>
      <w:r w:rsidRPr="00CB7190">
        <w:rPr>
          <w:rStyle w:val="Refdenotaalpie"/>
          <w:sz w:val="16"/>
          <w:szCs w:val="16"/>
        </w:rPr>
        <w:footnoteRef/>
      </w:r>
      <w:r w:rsidRPr="00CB7190">
        <w:rPr>
          <w:sz w:val="16"/>
          <w:szCs w:val="16"/>
        </w:rPr>
        <w:t xml:space="preserve"> Portal institucional Observatorio de Desarrollo Económico – Secretaria Distrital de Desarrollo Económico: </w:t>
      </w:r>
      <w:hyperlink r:id="rId2" w:history="1">
        <w:r w:rsidRPr="00CB7190">
          <w:rPr>
            <w:rStyle w:val="Hipervnculo"/>
            <w:sz w:val="16"/>
            <w:szCs w:val="16"/>
          </w:rPr>
          <w:t>http://observatorio.desarrolloeconomico.gov.co/base/presentaciones.php</w:t>
        </w:r>
      </w:hyperlink>
    </w:p>
  </w:footnote>
  <w:footnote w:id="20">
    <w:p w:rsidR="00554289" w:rsidRPr="00CB7190" w:rsidRDefault="00554289" w:rsidP="001F1F45">
      <w:pPr>
        <w:contextualSpacing/>
        <w:rPr>
          <w:sz w:val="16"/>
          <w:szCs w:val="16"/>
        </w:rPr>
      </w:pPr>
      <w:r w:rsidRPr="00CB7190">
        <w:rPr>
          <w:rStyle w:val="Refdenotaalpie"/>
          <w:sz w:val="16"/>
          <w:szCs w:val="16"/>
        </w:rPr>
        <w:footnoteRef/>
      </w:r>
      <w:r w:rsidRPr="00CB7190">
        <w:rPr>
          <w:sz w:val="16"/>
          <w:szCs w:val="16"/>
        </w:rPr>
        <w:t>Portal institucional Observatorio de Desarrollo Económico – Secretaria Distrital de Desarrollo Económico:</w:t>
      </w:r>
      <w:hyperlink r:id="rId3" w:history="1">
        <w:r w:rsidRPr="00CB7190">
          <w:rPr>
            <w:rStyle w:val="Hipervnculo"/>
            <w:sz w:val="16"/>
            <w:szCs w:val="16"/>
          </w:rPr>
          <w:t>http://observatorio.desarrolloeconomico.gov.co/base/publicaciones.php?tipoPublicacion=3</w:t>
        </w:r>
      </w:hyperlink>
    </w:p>
    <w:p w:rsidR="00554289" w:rsidRPr="00C814B7" w:rsidRDefault="00554289" w:rsidP="001F1F45">
      <w:pPr>
        <w:pStyle w:val="Textonotapie"/>
        <w:rPr>
          <w:rFonts w:asciiTheme="minorHAnsi" w:hAnsiTheme="minorHAnsi"/>
          <w:sz w:val="16"/>
          <w:szCs w:val="16"/>
          <w:lang w:val="es-CO"/>
        </w:rPr>
      </w:pPr>
    </w:p>
  </w:footnote>
  <w:footnote w:id="21">
    <w:p w:rsidR="00554289" w:rsidRPr="00CB7190" w:rsidRDefault="00554289" w:rsidP="00AE6FC2">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Evaluación ejecutiva de la estrategia para la economía popular de alimentos. Grupo de Seguimiento y evaluación. Oficina Asesora de Planeación. Secretaría Distrital de Desarrollo Económico. 2013</w:t>
      </w:r>
    </w:p>
  </w:footnote>
  <w:footnote w:id="22">
    <w:p w:rsidR="00554289" w:rsidRPr="00CB7190" w:rsidRDefault="00554289" w:rsidP="00ED0694">
      <w:pPr>
        <w:pStyle w:val="Textonotapie"/>
        <w:rPr>
          <w:rFonts w:asciiTheme="minorHAnsi" w:hAnsiTheme="minorHAnsi"/>
          <w:sz w:val="16"/>
          <w:szCs w:val="16"/>
          <w:lang w:val="es-CO"/>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Para esta vigencia no se asignó recursos al proyecto 775 Participación para el Desarrollo Económico, razón por la cual solo se mencionan doce (12) proyectos. </w:t>
      </w:r>
    </w:p>
  </w:footnote>
  <w:footnote w:id="23">
    <w:p w:rsidR="00554289" w:rsidRPr="00CB7190" w:rsidRDefault="00554289" w:rsidP="00ED0694">
      <w:pPr>
        <w:pStyle w:val="Textonotapie"/>
        <w:rPr>
          <w:rFonts w:asciiTheme="minorHAnsi" w:hAnsiTheme="minorHAnsi"/>
          <w:sz w:val="16"/>
          <w:szCs w:val="16"/>
          <w:lang w:val="es-CO"/>
        </w:rPr>
      </w:pPr>
      <w:r w:rsidRPr="00CB7190">
        <w:rPr>
          <w:rStyle w:val="Refdenotaalpie"/>
          <w:rFonts w:asciiTheme="minorHAnsi" w:hAnsiTheme="minorHAnsi"/>
          <w:sz w:val="16"/>
          <w:szCs w:val="16"/>
        </w:rPr>
        <w:footnoteRef/>
      </w:r>
      <w:r w:rsidRPr="00CB7190">
        <w:rPr>
          <w:rFonts w:asciiTheme="minorHAnsi" w:hAnsiTheme="minorHAnsi"/>
          <w:sz w:val="16"/>
          <w:szCs w:val="16"/>
          <w:lang w:val="es-CO"/>
        </w:rPr>
        <w:t xml:space="preserve">En el 2014, ya se le asignó recursos al proyecto 775 y además se crea el proyecto 964 de </w:t>
      </w:r>
      <w:r w:rsidRPr="00CB7190">
        <w:rPr>
          <w:rFonts w:asciiTheme="minorHAnsi" w:hAnsiTheme="minorHAnsi"/>
          <w:sz w:val="16"/>
          <w:szCs w:val="16"/>
        </w:rPr>
        <w:t>Transparencia, probidad y lucha contra la corrupción en la SDDE y se creó el programa Transparencia, probidad, lucha contra la corrupción y control social efectivo e incluyente.</w:t>
      </w:r>
    </w:p>
  </w:footnote>
  <w:footnote w:id="24">
    <w:p w:rsidR="00554289" w:rsidRDefault="00554289" w:rsidP="00DD4D6C">
      <w:pPr>
        <w:pStyle w:val="Textonotapie"/>
        <w:jc w:val="both"/>
      </w:pPr>
      <w:r>
        <w:rPr>
          <w:rStyle w:val="Refdenotaalpie"/>
        </w:rPr>
        <w:footnoteRef/>
      </w:r>
      <w:r>
        <w:t xml:space="preserve"> Los cuatro documentos mencionados se pueden encontrar en el siguiente vínculo: </w:t>
      </w:r>
      <w:r w:rsidRPr="00553E4F">
        <w:t>http://www.desarrolloeconomico.gov.co/publicaciones-oficiales/enfoque-diferencial</w:t>
      </w:r>
    </w:p>
  </w:footnote>
  <w:footnote w:id="25">
    <w:p w:rsidR="00554289" w:rsidRPr="006178FD" w:rsidRDefault="00554289" w:rsidP="00DE03F8">
      <w:pPr>
        <w:pStyle w:val="Textonotapie"/>
        <w:rPr>
          <w:sz w:val="16"/>
          <w:szCs w:val="16"/>
        </w:rPr>
      </w:pPr>
      <w:r>
        <w:rPr>
          <w:rStyle w:val="Refdenotaalpie"/>
        </w:rPr>
        <w:footnoteRef/>
      </w:r>
      <w:r w:rsidRPr="006178FD">
        <w:rPr>
          <w:sz w:val="16"/>
          <w:szCs w:val="16"/>
        </w:rPr>
        <w:t xml:space="preserve">Recopilación de información del Documento realizado por la </w:t>
      </w:r>
      <w:r w:rsidRPr="006178FD">
        <w:rPr>
          <w:bCs/>
          <w:sz w:val="16"/>
          <w:szCs w:val="16"/>
          <w:lang w:val="es-CO"/>
        </w:rPr>
        <w:t>Comisión Intersectorial Poblacional Del Distrito Capital</w:t>
      </w:r>
      <w:r w:rsidRPr="006178FD">
        <w:rPr>
          <w:sz w:val="16"/>
          <w:szCs w:val="16"/>
          <w:lang w:val="es-CO"/>
        </w:rPr>
        <w:t>, 2013</w:t>
      </w:r>
    </w:p>
    <w:p w:rsidR="00554289" w:rsidRPr="00DE03F8" w:rsidRDefault="00554289">
      <w:pPr>
        <w:pStyle w:val="Textonotapie"/>
      </w:pPr>
    </w:p>
  </w:footnote>
  <w:footnote w:id="26">
    <w:p w:rsidR="00554289" w:rsidRPr="00CB7190" w:rsidRDefault="00554289" w:rsidP="001B5B23">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Ficha metodológica SICCUP, OAP, </w:t>
      </w:r>
    </w:p>
  </w:footnote>
  <w:footnote w:id="27">
    <w:p w:rsidR="00554289" w:rsidRPr="00CB7190" w:rsidRDefault="00554289" w:rsidP="001B5B23">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Presentación SUIM, Subdirección de informática, SDDE, Nov 2015</w:t>
      </w:r>
    </w:p>
  </w:footnote>
  <w:footnote w:id="28">
    <w:p w:rsidR="00554289" w:rsidRPr="00CB7190" w:rsidRDefault="00554289" w:rsidP="001B5B23">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Fuente: Presentación SUIM – Subdirección de Informática – SDDE 2015</w:t>
      </w:r>
    </w:p>
  </w:footnote>
  <w:footnote w:id="29">
    <w:p w:rsidR="00554289" w:rsidRPr="00CB7190" w:rsidRDefault="00554289" w:rsidP="001B5B23">
      <w:pPr>
        <w:pStyle w:val="Textonotapie"/>
        <w:rPr>
          <w:rFonts w:asciiTheme="minorHAnsi" w:hAnsiTheme="minorHAnsi"/>
          <w:sz w:val="16"/>
          <w:szCs w:val="16"/>
          <w:lang w:val="es-CO"/>
        </w:rPr>
      </w:pPr>
      <w:r w:rsidRPr="00CB7190">
        <w:rPr>
          <w:rStyle w:val="Refdenotaalpie"/>
          <w:rFonts w:asciiTheme="minorHAnsi" w:hAnsiTheme="minorHAnsi"/>
          <w:sz w:val="16"/>
          <w:szCs w:val="16"/>
        </w:rPr>
        <w:footnoteRef/>
      </w:r>
      <w:r w:rsidRPr="00CB7190">
        <w:rPr>
          <w:rFonts w:asciiTheme="minorHAnsi" w:hAnsiTheme="minorHAnsi"/>
          <w:bCs/>
          <w:sz w:val="16"/>
          <w:szCs w:val="16"/>
        </w:rPr>
        <w:t>Permiten controlar la navegabilidad desde y hacia internet, detección y control de intrusos.</w:t>
      </w:r>
    </w:p>
  </w:footnote>
  <w:footnote w:id="30">
    <w:p w:rsidR="00554289" w:rsidRPr="00CB7190" w:rsidRDefault="00554289" w:rsidP="001B5B23">
      <w:pPr>
        <w:pStyle w:val="Textonotapie"/>
        <w:rPr>
          <w:rFonts w:asciiTheme="minorHAnsi" w:hAnsiTheme="minorHAnsi"/>
          <w:sz w:val="16"/>
          <w:szCs w:val="16"/>
        </w:rPr>
      </w:pPr>
      <w:r w:rsidRPr="00CB7190">
        <w:rPr>
          <w:rStyle w:val="Refdenotaalpie"/>
          <w:rFonts w:asciiTheme="minorHAnsi" w:hAnsiTheme="minorHAnsi"/>
          <w:sz w:val="16"/>
          <w:szCs w:val="16"/>
        </w:rPr>
        <w:footnoteRef/>
      </w:r>
      <w:r w:rsidRPr="00CB7190">
        <w:rPr>
          <w:rFonts w:asciiTheme="minorHAnsi" w:hAnsiTheme="minorHAnsi"/>
          <w:sz w:val="16"/>
          <w:szCs w:val="16"/>
        </w:rPr>
        <w:t xml:space="preserve"> Recopilación de información del Documento realizado por la </w:t>
      </w:r>
      <w:r w:rsidRPr="00CB7190">
        <w:rPr>
          <w:rFonts w:asciiTheme="minorHAnsi" w:hAnsiTheme="minorHAnsi"/>
          <w:bCs/>
          <w:sz w:val="16"/>
          <w:szCs w:val="16"/>
          <w:lang w:val="es-CO"/>
        </w:rPr>
        <w:t>Comisión Intersectorial Poblacional Del Distrito Capital</w:t>
      </w:r>
      <w:r w:rsidRPr="00CB7190">
        <w:rPr>
          <w:rFonts w:asciiTheme="minorHAnsi" w:hAnsiTheme="minorHAnsi"/>
          <w:sz w:val="16"/>
          <w:szCs w:val="16"/>
          <w:lang w:val="es-CO"/>
        </w:rPr>
        <w:t>,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4"/>
    <w:lvl w:ilvl="0">
      <w:start w:val="1"/>
      <w:numFmt w:val="decimal"/>
      <w:lvlText w:val="%1."/>
      <w:lvlJc w:val="left"/>
      <w:pPr>
        <w:tabs>
          <w:tab w:val="num" w:pos="644"/>
        </w:tabs>
        <w:ind w:left="644" w:hanging="360"/>
      </w:pPr>
      <w:rPr>
        <w:b/>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nsid w:val="00237D70"/>
    <w:multiLevelType w:val="hybridMultilevel"/>
    <w:tmpl w:val="144CFF22"/>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0F904A1"/>
    <w:multiLevelType w:val="hybridMultilevel"/>
    <w:tmpl w:val="86D07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11106FC"/>
    <w:multiLevelType w:val="hybridMultilevel"/>
    <w:tmpl w:val="4CD042A0"/>
    <w:lvl w:ilvl="0" w:tplc="240A0001">
      <w:start w:val="1"/>
      <w:numFmt w:val="bullet"/>
      <w:lvlText w:val=""/>
      <w:lvlJc w:val="left"/>
      <w:pPr>
        <w:ind w:left="720" w:hanging="360"/>
      </w:pPr>
      <w:rPr>
        <w:rFonts w:ascii="Symbol" w:hAnsi="Symbol"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
    <w:nsid w:val="01856AA4"/>
    <w:multiLevelType w:val="hybridMultilevel"/>
    <w:tmpl w:val="D520E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23A1E61"/>
    <w:multiLevelType w:val="hybridMultilevel"/>
    <w:tmpl w:val="56A6B020"/>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03AD2DF4"/>
    <w:multiLevelType w:val="hybridMultilevel"/>
    <w:tmpl w:val="40B6E320"/>
    <w:lvl w:ilvl="0" w:tplc="EAEE52BA">
      <w:start w:val="1"/>
      <w:numFmt w:val="bullet"/>
      <w:lvlText w:val="•"/>
      <w:lvlJc w:val="left"/>
      <w:pPr>
        <w:tabs>
          <w:tab w:val="num" w:pos="720"/>
        </w:tabs>
        <w:ind w:left="720" w:hanging="360"/>
      </w:pPr>
      <w:rPr>
        <w:rFonts w:ascii="Times New Roman" w:hAnsi="Times New Roman" w:hint="default"/>
      </w:rPr>
    </w:lvl>
    <w:lvl w:ilvl="1" w:tplc="054C765E">
      <w:start w:val="1"/>
      <w:numFmt w:val="bullet"/>
      <w:lvlText w:val="•"/>
      <w:lvlJc w:val="left"/>
      <w:pPr>
        <w:tabs>
          <w:tab w:val="num" w:pos="1440"/>
        </w:tabs>
        <w:ind w:left="1440" w:hanging="360"/>
      </w:pPr>
      <w:rPr>
        <w:rFonts w:ascii="Times New Roman" w:hAnsi="Times New Roman" w:hint="default"/>
      </w:rPr>
    </w:lvl>
    <w:lvl w:ilvl="2" w:tplc="73AC2F12" w:tentative="1">
      <w:start w:val="1"/>
      <w:numFmt w:val="bullet"/>
      <w:lvlText w:val="•"/>
      <w:lvlJc w:val="left"/>
      <w:pPr>
        <w:tabs>
          <w:tab w:val="num" w:pos="2160"/>
        </w:tabs>
        <w:ind w:left="2160" w:hanging="360"/>
      </w:pPr>
      <w:rPr>
        <w:rFonts w:ascii="Times New Roman" w:hAnsi="Times New Roman" w:hint="default"/>
      </w:rPr>
    </w:lvl>
    <w:lvl w:ilvl="3" w:tplc="52641C7A" w:tentative="1">
      <w:start w:val="1"/>
      <w:numFmt w:val="bullet"/>
      <w:lvlText w:val="•"/>
      <w:lvlJc w:val="left"/>
      <w:pPr>
        <w:tabs>
          <w:tab w:val="num" w:pos="2880"/>
        </w:tabs>
        <w:ind w:left="2880" w:hanging="360"/>
      </w:pPr>
      <w:rPr>
        <w:rFonts w:ascii="Times New Roman" w:hAnsi="Times New Roman" w:hint="default"/>
      </w:rPr>
    </w:lvl>
    <w:lvl w:ilvl="4" w:tplc="FC1C66C4" w:tentative="1">
      <w:start w:val="1"/>
      <w:numFmt w:val="bullet"/>
      <w:lvlText w:val="•"/>
      <w:lvlJc w:val="left"/>
      <w:pPr>
        <w:tabs>
          <w:tab w:val="num" w:pos="3600"/>
        </w:tabs>
        <w:ind w:left="3600" w:hanging="360"/>
      </w:pPr>
      <w:rPr>
        <w:rFonts w:ascii="Times New Roman" w:hAnsi="Times New Roman" w:hint="default"/>
      </w:rPr>
    </w:lvl>
    <w:lvl w:ilvl="5" w:tplc="C264F57E" w:tentative="1">
      <w:start w:val="1"/>
      <w:numFmt w:val="bullet"/>
      <w:lvlText w:val="•"/>
      <w:lvlJc w:val="left"/>
      <w:pPr>
        <w:tabs>
          <w:tab w:val="num" w:pos="4320"/>
        </w:tabs>
        <w:ind w:left="4320" w:hanging="360"/>
      </w:pPr>
      <w:rPr>
        <w:rFonts w:ascii="Times New Roman" w:hAnsi="Times New Roman" w:hint="default"/>
      </w:rPr>
    </w:lvl>
    <w:lvl w:ilvl="6" w:tplc="77880090" w:tentative="1">
      <w:start w:val="1"/>
      <w:numFmt w:val="bullet"/>
      <w:lvlText w:val="•"/>
      <w:lvlJc w:val="left"/>
      <w:pPr>
        <w:tabs>
          <w:tab w:val="num" w:pos="5040"/>
        </w:tabs>
        <w:ind w:left="5040" w:hanging="360"/>
      </w:pPr>
      <w:rPr>
        <w:rFonts w:ascii="Times New Roman" w:hAnsi="Times New Roman" w:hint="default"/>
      </w:rPr>
    </w:lvl>
    <w:lvl w:ilvl="7" w:tplc="D748A7B6" w:tentative="1">
      <w:start w:val="1"/>
      <w:numFmt w:val="bullet"/>
      <w:lvlText w:val="•"/>
      <w:lvlJc w:val="left"/>
      <w:pPr>
        <w:tabs>
          <w:tab w:val="num" w:pos="5760"/>
        </w:tabs>
        <w:ind w:left="5760" w:hanging="360"/>
      </w:pPr>
      <w:rPr>
        <w:rFonts w:ascii="Times New Roman" w:hAnsi="Times New Roman" w:hint="default"/>
      </w:rPr>
    </w:lvl>
    <w:lvl w:ilvl="8" w:tplc="A308E824" w:tentative="1">
      <w:start w:val="1"/>
      <w:numFmt w:val="bullet"/>
      <w:lvlText w:val="•"/>
      <w:lvlJc w:val="left"/>
      <w:pPr>
        <w:tabs>
          <w:tab w:val="num" w:pos="6480"/>
        </w:tabs>
        <w:ind w:left="6480" w:hanging="360"/>
      </w:pPr>
      <w:rPr>
        <w:rFonts w:ascii="Times New Roman" w:hAnsi="Times New Roman" w:hint="default"/>
      </w:rPr>
    </w:lvl>
  </w:abstractNum>
  <w:abstractNum w:abstractNumId="7">
    <w:nsid w:val="03C71411"/>
    <w:multiLevelType w:val="hybridMultilevel"/>
    <w:tmpl w:val="1C4608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50F4A4A"/>
    <w:multiLevelType w:val="hybridMultilevel"/>
    <w:tmpl w:val="2EAE26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923356D"/>
    <w:multiLevelType w:val="hybridMultilevel"/>
    <w:tmpl w:val="11E02C72"/>
    <w:lvl w:ilvl="0" w:tplc="240A0001">
      <w:start w:val="1"/>
      <w:numFmt w:val="bullet"/>
      <w:lvlText w:val=""/>
      <w:lvlJc w:val="left"/>
      <w:pPr>
        <w:ind w:left="720" w:hanging="360"/>
      </w:pPr>
      <w:rPr>
        <w:rFonts w:ascii="Symbol" w:hAnsi="Symbol" w:hint="default"/>
      </w:rPr>
    </w:lvl>
    <w:lvl w:ilvl="1" w:tplc="84D6682E">
      <w:numFmt w:val="bullet"/>
      <w:lvlText w:val="-"/>
      <w:lvlJc w:val="left"/>
      <w:pPr>
        <w:ind w:left="1440" w:hanging="360"/>
      </w:pPr>
      <w:rPr>
        <w:rFonts w:ascii="Bookman Old Style" w:eastAsia="Calibri" w:hAnsi="Bookman Old Style"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97A3E76"/>
    <w:multiLevelType w:val="hybridMultilevel"/>
    <w:tmpl w:val="DF3CB8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A114DCE"/>
    <w:multiLevelType w:val="multilevel"/>
    <w:tmpl w:val="321CA88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D216FA1"/>
    <w:multiLevelType w:val="multilevel"/>
    <w:tmpl w:val="0C28A666"/>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3">
    <w:nsid w:val="0DBA3980"/>
    <w:multiLevelType w:val="hybridMultilevel"/>
    <w:tmpl w:val="6BD8C58C"/>
    <w:lvl w:ilvl="0" w:tplc="D010832A">
      <w:start w:val="1"/>
      <w:numFmt w:val="bullet"/>
      <w:lvlText w:val=""/>
      <w:lvlJc w:val="left"/>
      <w:pPr>
        <w:ind w:left="720" w:hanging="360"/>
      </w:pPr>
      <w:rPr>
        <w:rFonts w:ascii="Wingdings" w:hAnsi="Wingdings" w:hint="default"/>
      </w:rPr>
    </w:lvl>
    <w:lvl w:ilvl="1" w:tplc="7A1030FC" w:tentative="1">
      <w:start w:val="1"/>
      <w:numFmt w:val="bullet"/>
      <w:lvlText w:val="o"/>
      <w:lvlJc w:val="left"/>
      <w:pPr>
        <w:ind w:left="1440" w:hanging="360"/>
      </w:pPr>
      <w:rPr>
        <w:rFonts w:ascii="Courier New" w:hAnsi="Courier New" w:cs="Courier New" w:hint="default"/>
      </w:rPr>
    </w:lvl>
    <w:lvl w:ilvl="2" w:tplc="812CD46C" w:tentative="1">
      <w:start w:val="1"/>
      <w:numFmt w:val="bullet"/>
      <w:lvlText w:val=""/>
      <w:lvlJc w:val="left"/>
      <w:pPr>
        <w:ind w:left="2160" w:hanging="360"/>
      </w:pPr>
      <w:rPr>
        <w:rFonts w:ascii="Wingdings" w:hAnsi="Wingdings" w:hint="default"/>
      </w:rPr>
    </w:lvl>
    <w:lvl w:ilvl="3" w:tplc="B30ED006" w:tentative="1">
      <w:start w:val="1"/>
      <w:numFmt w:val="bullet"/>
      <w:lvlText w:val=""/>
      <w:lvlJc w:val="left"/>
      <w:pPr>
        <w:ind w:left="2880" w:hanging="360"/>
      </w:pPr>
      <w:rPr>
        <w:rFonts w:ascii="Symbol" w:hAnsi="Symbol" w:hint="default"/>
      </w:rPr>
    </w:lvl>
    <w:lvl w:ilvl="4" w:tplc="162AC8EC" w:tentative="1">
      <w:start w:val="1"/>
      <w:numFmt w:val="bullet"/>
      <w:lvlText w:val="o"/>
      <w:lvlJc w:val="left"/>
      <w:pPr>
        <w:ind w:left="3600" w:hanging="360"/>
      </w:pPr>
      <w:rPr>
        <w:rFonts w:ascii="Courier New" w:hAnsi="Courier New" w:cs="Courier New" w:hint="default"/>
      </w:rPr>
    </w:lvl>
    <w:lvl w:ilvl="5" w:tplc="9F109B0A" w:tentative="1">
      <w:start w:val="1"/>
      <w:numFmt w:val="bullet"/>
      <w:lvlText w:val=""/>
      <w:lvlJc w:val="left"/>
      <w:pPr>
        <w:ind w:left="4320" w:hanging="360"/>
      </w:pPr>
      <w:rPr>
        <w:rFonts w:ascii="Wingdings" w:hAnsi="Wingdings" w:hint="default"/>
      </w:rPr>
    </w:lvl>
    <w:lvl w:ilvl="6" w:tplc="494C667A" w:tentative="1">
      <w:start w:val="1"/>
      <w:numFmt w:val="bullet"/>
      <w:lvlText w:val=""/>
      <w:lvlJc w:val="left"/>
      <w:pPr>
        <w:ind w:left="5040" w:hanging="360"/>
      </w:pPr>
      <w:rPr>
        <w:rFonts w:ascii="Symbol" w:hAnsi="Symbol" w:hint="default"/>
      </w:rPr>
    </w:lvl>
    <w:lvl w:ilvl="7" w:tplc="D280F50C" w:tentative="1">
      <w:start w:val="1"/>
      <w:numFmt w:val="bullet"/>
      <w:lvlText w:val="o"/>
      <w:lvlJc w:val="left"/>
      <w:pPr>
        <w:ind w:left="5760" w:hanging="360"/>
      </w:pPr>
      <w:rPr>
        <w:rFonts w:ascii="Courier New" w:hAnsi="Courier New" w:cs="Courier New" w:hint="default"/>
      </w:rPr>
    </w:lvl>
    <w:lvl w:ilvl="8" w:tplc="9164189A" w:tentative="1">
      <w:start w:val="1"/>
      <w:numFmt w:val="bullet"/>
      <w:lvlText w:val=""/>
      <w:lvlJc w:val="left"/>
      <w:pPr>
        <w:ind w:left="6480" w:hanging="360"/>
      </w:pPr>
      <w:rPr>
        <w:rFonts w:ascii="Wingdings" w:hAnsi="Wingdings" w:hint="default"/>
      </w:rPr>
    </w:lvl>
  </w:abstractNum>
  <w:abstractNum w:abstractNumId="14">
    <w:nsid w:val="11982D14"/>
    <w:multiLevelType w:val="hybridMultilevel"/>
    <w:tmpl w:val="47EC8394"/>
    <w:lvl w:ilvl="0" w:tplc="1E7491E4">
      <w:start w:val="1"/>
      <w:numFmt w:val="bullet"/>
      <w:lvlText w:val=""/>
      <w:lvlJc w:val="left"/>
      <w:pPr>
        <w:ind w:left="1065" w:hanging="705"/>
      </w:pPr>
      <w:rPr>
        <w:rFonts w:ascii="Wingdings" w:hAnsi="Wingdings" w:hint="default"/>
      </w:rPr>
    </w:lvl>
    <w:lvl w:ilvl="1" w:tplc="4E64D7CA" w:tentative="1">
      <w:start w:val="1"/>
      <w:numFmt w:val="bullet"/>
      <w:lvlText w:val="o"/>
      <w:lvlJc w:val="left"/>
      <w:pPr>
        <w:ind w:left="1440" w:hanging="360"/>
      </w:pPr>
      <w:rPr>
        <w:rFonts w:ascii="Courier New" w:hAnsi="Courier New" w:cs="Courier New" w:hint="default"/>
      </w:rPr>
    </w:lvl>
    <w:lvl w:ilvl="2" w:tplc="E45C55FA" w:tentative="1">
      <w:start w:val="1"/>
      <w:numFmt w:val="bullet"/>
      <w:lvlText w:val=""/>
      <w:lvlJc w:val="left"/>
      <w:pPr>
        <w:ind w:left="2160" w:hanging="360"/>
      </w:pPr>
      <w:rPr>
        <w:rFonts w:ascii="Wingdings" w:hAnsi="Wingdings" w:hint="default"/>
      </w:rPr>
    </w:lvl>
    <w:lvl w:ilvl="3" w:tplc="E0F6C5F4" w:tentative="1">
      <w:start w:val="1"/>
      <w:numFmt w:val="bullet"/>
      <w:lvlText w:val=""/>
      <w:lvlJc w:val="left"/>
      <w:pPr>
        <w:ind w:left="2880" w:hanging="360"/>
      </w:pPr>
      <w:rPr>
        <w:rFonts w:ascii="Symbol" w:hAnsi="Symbol" w:hint="default"/>
      </w:rPr>
    </w:lvl>
    <w:lvl w:ilvl="4" w:tplc="D68C7B24" w:tentative="1">
      <w:start w:val="1"/>
      <w:numFmt w:val="bullet"/>
      <w:lvlText w:val="o"/>
      <w:lvlJc w:val="left"/>
      <w:pPr>
        <w:ind w:left="3600" w:hanging="360"/>
      </w:pPr>
      <w:rPr>
        <w:rFonts w:ascii="Courier New" w:hAnsi="Courier New" w:cs="Courier New" w:hint="default"/>
      </w:rPr>
    </w:lvl>
    <w:lvl w:ilvl="5" w:tplc="89CE3B9C" w:tentative="1">
      <w:start w:val="1"/>
      <w:numFmt w:val="bullet"/>
      <w:lvlText w:val=""/>
      <w:lvlJc w:val="left"/>
      <w:pPr>
        <w:ind w:left="4320" w:hanging="360"/>
      </w:pPr>
      <w:rPr>
        <w:rFonts w:ascii="Wingdings" w:hAnsi="Wingdings" w:hint="default"/>
      </w:rPr>
    </w:lvl>
    <w:lvl w:ilvl="6" w:tplc="2536EF98" w:tentative="1">
      <w:start w:val="1"/>
      <w:numFmt w:val="bullet"/>
      <w:lvlText w:val=""/>
      <w:lvlJc w:val="left"/>
      <w:pPr>
        <w:ind w:left="5040" w:hanging="360"/>
      </w:pPr>
      <w:rPr>
        <w:rFonts w:ascii="Symbol" w:hAnsi="Symbol" w:hint="default"/>
      </w:rPr>
    </w:lvl>
    <w:lvl w:ilvl="7" w:tplc="38846E64" w:tentative="1">
      <w:start w:val="1"/>
      <w:numFmt w:val="bullet"/>
      <w:lvlText w:val="o"/>
      <w:lvlJc w:val="left"/>
      <w:pPr>
        <w:ind w:left="5760" w:hanging="360"/>
      </w:pPr>
      <w:rPr>
        <w:rFonts w:ascii="Courier New" w:hAnsi="Courier New" w:cs="Courier New" w:hint="default"/>
      </w:rPr>
    </w:lvl>
    <w:lvl w:ilvl="8" w:tplc="4C304372" w:tentative="1">
      <w:start w:val="1"/>
      <w:numFmt w:val="bullet"/>
      <w:lvlText w:val=""/>
      <w:lvlJc w:val="left"/>
      <w:pPr>
        <w:ind w:left="6480" w:hanging="360"/>
      </w:pPr>
      <w:rPr>
        <w:rFonts w:ascii="Wingdings" w:hAnsi="Wingdings" w:hint="default"/>
      </w:rPr>
    </w:lvl>
  </w:abstractNum>
  <w:abstractNum w:abstractNumId="15">
    <w:nsid w:val="14C73AD5"/>
    <w:multiLevelType w:val="hybridMultilevel"/>
    <w:tmpl w:val="83641170"/>
    <w:lvl w:ilvl="0" w:tplc="240A0001">
      <w:start w:val="1"/>
      <w:numFmt w:val="bullet"/>
      <w:lvlText w:val=""/>
      <w:lvlJc w:val="left"/>
      <w:pPr>
        <w:ind w:left="766" w:hanging="360"/>
      </w:pPr>
      <w:rPr>
        <w:rFonts w:ascii="Symbol" w:hAnsi="Symbol"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16">
    <w:nsid w:val="15534C54"/>
    <w:multiLevelType w:val="hybridMultilevel"/>
    <w:tmpl w:val="B1883F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80C485D"/>
    <w:multiLevelType w:val="hybridMultilevel"/>
    <w:tmpl w:val="C2FCD7AA"/>
    <w:lvl w:ilvl="0" w:tplc="240A0003">
      <w:start w:val="1"/>
      <w:numFmt w:val="bullet"/>
      <w:lvlText w:val="o"/>
      <w:lvlJc w:val="left"/>
      <w:pPr>
        <w:ind w:left="720" w:hanging="360"/>
      </w:pPr>
      <w:rPr>
        <w:rFonts w:ascii="Courier New" w:hAnsi="Courier New" w:cs="Courier New"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18D25D82"/>
    <w:multiLevelType w:val="hybridMultilevel"/>
    <w:tmpl w:val="0C2C5168"/>
    <w:lvl w:ilvl="0" w:tplc="240A000B">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2A135CB"/>
    <w:multiLevelType w:val="hybridMultilevel"/>
    <w:tmpl w:val="F58CC7E0"/>
    <w:lvl w:ilvl="0" w:tplc="A4641766">
      <w:start w:val="1"/>
      <w:numFmt w:val="bullet"/>
      <w:lvlText w:val=""/>
      <w:lvlJc w:val="left"/>
      <w:pPr>
        <w:ind w:left="720" w:hanging="360"/>
      </w:pPr>
      <w:rPr>
        <w:rFonts w:ascii="Wingdings" w:hAnsi="Wingdings" w:hint="default"/>
      </w:rPr>
    </w:lvl>
    <w:lvl w:ilvl="1" w:tplc="E6DABF26" w:tentative="1">
      <w:start w:val="1"/>
      <w:numFmt w:val="bullet"/>
      <w:lvlText w:val="o"/>
      <w:lvlJc w:val="left"/>
      <w:pPr>
        <w:ind w:left="1440" w:hanging="360"/>
      </w:pPr>
      <w:rPr>
        <w:rFonts w:ascii="Courier New" w:hAnsi="Courier New" w:cs="Courier New" w:hint="default"/>
      </w:rPr>
    </w:lvl>
    <w:lvl w:ilvl="2" w:tplc="93B65C36" w:tentative="1">
      <w:start w:val="1"/>
      <w:numFmt w:val="bullet"/>
      <w:lvlText w:val=""/>
      <w:lvlJc w:val="left"/>
      <w:pPr>
        <w:ind w:left="2160" w:hanging="360"/>
      </w:pPr>
      <w:rPr>
        <w:rFonts w:ascii="Wingdings" w:hAnsi="Wingdings" w:hint="default"/>
      </w:rPr>
    </w:lvl>
    <w:lvl w:ilvl="3" w:tplc="FA345CE8" w:tentative="1">
      <w:start w:val="1"/>
      <w:numFmt w:val="bullet"/>
      <w:lvlText w:val=""/>
      <w:lvlJc w:val="left"/>
      <w:pPr>
        <w:ind w:left="2880" w:hanging="360"/>
      </w:pPr>
      <w:rPr>
        <w:rFonts w:ascii="Symbol" w:hAnsi="Symbol" w:hint="default"/>
      </w:rPr>
    </w:lvl>
    <w:lvl w:ilvl="4" w:tplc="84B0C83C" w:tentative="1">
      <w:start w:val="1"/>
      <w:numFmt w:val="bullet"/>
      <w:lvlText w:val="o"/>
      <w:lvlJc w:val="left"/>
      <w:pPr>
        <w:ind w:left="3600" w:hanging="360"/>
      </w:pPr>
      <w:rPr>
        <w:rFonts w:ascii="Courier New" w:hAnsi="Courier New" w:cs="Courier New" w:hint="default"/>
      </w:rPr>
    </w:lvl>
    <w:lvl w:ilvl="5" w:tplc="2E969E84" w:tentative="1">
      <w:start w:val="1"/>
      <w:numFmt w:val="bullet"/>
      <w:lvlText w:val=""/>
      <w:lvlJc w:val="left"/>
      <w:pPr>
        <w:ind w:left="4320" w:hanging="360"/>
      </w:pPr>
      <w:rPr>
        <w:rFonts w:ascii="Wingdings" w:hAnsi="Wingdings" w:hint="default"/>
      </w:rPr>
    </w:lvl>
    <w:lvl w:ilvl="6" w:tplc="BDD65416" w:tentative="1">
      <w:start w:val="1"/>
      <w:numFmt w:val="bullet"/>
      <w:lvlText w:val=""/>
      <w:lvlJc w:val="left"/>
      <w:pPr>
        <w:ind w:left="5040" w:hanging="360"/>
      </w:pPr>
      <w:rPr>
        <w:rFonts w:ascii="Symbol" w:hAnsi="Symbol" w:hint="default"/>
      </w:rPr>
    </w:lvl>
    <w:lvl w:ilvl="7" w:tplc="3F0656A2" w:tentative="1">
      <w:start w:val="1"/>
      <w:numFmt w:val="bullet"/>
      <w:lvlText w:val="o"/>
      <w:lvlJc w:val="left"/>
      <w:pPr>
        <w:ind w:left="5760" w:hanging="360"/>
      </w:pPr>
      <w:rPr>
        <w:rFonts w:ascii="Courier New" w:hAnsi="Courier New" w:cs="Courier New" w:hint="default"/>
      </w:rPr>
    </w:lvl>
    <w:lvl w:ilvl="8" w:tplc="E6ACE2DC" w:tentative="1">
      <w:start w:val="1"/>
      <w:numFmt w:val="bullet"/>
      <w:lvlText w:val=""/>
      <w:lvlJc w:val="left"/>
      <w:pPr>
        <w:ind w:left="6480" w:hanging="360"/>
      </w:pPr>
      <w:rPr>
        <w:rFonts w:ascii="Wingdings" w:hAnsi="Wingdings" w:hint="default"/>
      </w:rPr>
    </w:lvl>
  </w:abstractNum>
  <w:abstractNum w:abstractNumId="20">
    <w:nsid w:val="22CE7532"/>
    <w:multiLevelType w:val="hybridMultilevel"/>
    <w:tmpl w:val="A7FE6A48"/>
    <w:lvl w:ilvl="0" w:tplc="FE4C40B0">
      <w:start w:val="1"/>
      <w:numFmt w:val="bullet"/>
      <w:lvlText w:val=""/>
      <w:lvlJc w:val="left"/>
      <w:pPr>
        <w:ind w:left="720" w:hanging="360"/>
      </w:pPr>
      <w:rPr>
        <w:rFonts w:ascii="Wingdings" w:hAnsi="Wingdings" w:hint="default"/>
      </w:rPr>
    </w:lvl>
    <w:lvl w:ilvl="1" w:tplc="10FA90AA" w:tentative="1">
      <w:start w:val="1"/>
      <w:numFmt w:val="bullet"/>
      <w:lvlText w:val="o"/>
      <w:lvlJc w:val="left"/>
      <w:pPr>
        <w:ind w:left="1440" w:hanging="360"/>
      </w:pPr>
      <w:rPr>
        <w:rFonts w:ascii="Courier New" w:hAnsi="Courier New" w:cs="Courier New" w:hint="default"/>
      </w:rPr>
    </w:lvl>
    <w:lvl w:ilvl="2" w:tplc="73B20CE0" w:tentative="1">
      <w:start w:val="1"/>
      <w:numFmt w:val="bullet"/>
      <w:lvlText w:val=""/>
      <w:lvlJc w:val="left"/>
      <w:pPr>
        <w:ind w:left="2160" w:hanging="360"/>
      </w:pPr>
      <w:rPr>
        <w:rFonts w:ascii="Wingdings" w:hAnsi="Wingdings" w:hint="default"/>
      </w:rPr>
    </w:lvl>
    <w:lvl w:ilvl="3" w:tplc="2760D148" w:tentative="1">
      <w:start w:val="1"/>
      <w:numFmt w:val="bullet"/>
      <w:lvlText w:val=""/>
      <w:lvlJc w:val="left"/>
      <w:pPr>
        <w:ind w:left="2880" w:hanging="360"/>
      </w:pPr>
      <w:rPr>
        <w:rFonts w:ascii="Symbol" w:hAnsi="Symbol" w:hint="default"/>
      </w:rPr>
    </w:lvl>
    <w:lvl w:ilvl="4" w:tplc="76B8CF42" w:tentative="1">
      <w:start w:val="1"/>
      <w:numFmt w:val="bullet"/>
      <w:lvlText w:val="o"/>
      <w:lvlJc w:val="left"/>
      <w:pPr>
        <w:ind w:left="3600" w:hanging="360"/>
      </w:pPr>
      <w:rPr>
        <w:rFonts w:ascii="Courier New" w:hAnsi="Courier New" w:cs="Courier New" w:hint="default"/>
      </w:rPr>
    </w:lvl>
    <w:lvl w:ilvl="5" w:tplc="B2365D84" w:tentative="1">
      <w:start w:val="1"/>
      <w:numFmt w:val="bullet"/>
      <w:lvlText w:val=""/>
      <w:lvlJc w:val="left"/>
      <w:pPr>
        <w:ind w:left="4320" w:hanging="360"/>
      </w:pPr>
      <w:rPr>
        <w:rFonts w:ascii="Wingdings" w:hAnsi="Wingdings" w:hint="default"/>
      </w:rPr>
    </w:lvl>
    <w:lvl w:ilvl="6" w:tplc="F246275C" w:tentative="1">
      <w:start w:val="1"/>
      <w:numFmt w:val="bullet"/>
      <w:lvlText w:val=""/>
      <w:lvlJc w:val="left"/>
      <w:pPr>
        <w:ind w:left="5040" w:hanging="360"/>
      </w:pPr>
      <w:rPr>
        <w:rFonts w:ascii="Symbol" w:hAnsi="Symbol" w:hint="default"/>
      </w:rPr>
    </w:lvl>
    <w:lvl w:ilvl="7" w:tplc="4204FF4A" w:tentative="1">
      <w:start w:val="1"/>
      <w:numFmt w:val="bullet"/>
      <w:lvlText w:val="o"/>
      <w:lvlJc w:val="left"/>
      <w:pPr>
        <w:ind w:left="5760" w:hanging="360"/>
      </w:pPr>
      <w:rPr>
        <w:rFonts w:ascii="Courier New" w:hAnsi="Courier New" w:cs="Courier New" w:hint="default"/>
      </w:rPr>
    </w:lvl>
    <w:lvl w:ilvl="8" w:tplc="7CD6ADDE" w:tentative="1">
      <w:start w:val="1"/>
      <w:numFmt w:val="bullet"/>
      <w:lvlText w:val=""/>
      <w:lvlJc w:val="left"/>
      <w:pPr>
        <w:ind w:left="6480" w:hanging="360"/>
      </w:pPr>
      <w:rPr>
        <w:rFonts w:ascii="Wingdings" w:hAnsi="Wingdings" w:hint="default"/>
      </w:rPr>
    </w:lvl>
  </w:abstractNum>
  <w:abstractNum w:abstractNumId="21">
    <w:nsid w:val="24601F0D"/>
    <w:multiLevelType w:val="hybridMultilevel"/>
    <w:tmpl w:val="35BCF888"/>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4AD322A"/>
    <w:multiLevelType w:val="hybridMultilevel"/>
    <w:tmpl w:val="7E68D186"/>
    <w:lvl w:ilvl="0" w:tplc="719258AC">
      <w:start w:val="1"/>
      <w:numFmt w:val="bullet"/>
      <w:lvlText w:val=""/>
      <w:lvlJc w:val="left"/>
      <w:pPr>
        <w:ind w:left="720" w:hanging="360"/>
      </w:pPr>
      <w:rPr>
        <w:rFonts w:ascii="Wingdings" w:hAnsi="Wingdings" w:hint="default"/>
      </w:rPr>
    </w:lvl>
    <w:lvl w:ilvl="1" w:tplc="1952B6F2" w:tentative="1">
      <w:start w:val="1"/>
      <w:numFmt w:val="bullet"/>
      <w:lvlText w:val="o"/>
      <w:lvlJc w:val="left"/>
      <w:pPr>
        <w:ind w:left="1440" w:hanging="360"/>
      </w:pPr>
      <w:rPr>
        <w:rFonts w:ascii="Courier New" w:hAnsi="Courier New" w:cs="Courier New" w:hint="default"/>
      </w:rPr>
    </w:lvl>
    <w:lvl w:ilvl="2" w:tplc="EBC449DC" w:tentative="1">
      <w:start w:val="1"/>
      <w:numFmt w:val="bullet"/>
      <w:lvlText w:val=""/>
      <w:lvlJc w:val="left"/>
      <w:pPr>
        <w:ind w:left="2160" w:hanging="360"/>
      </w:pPr>
      <w:rPr>
        <w:rFonts w:ascii="Wingdings" w:hAnsi="Wingdings" w:hint="default"/>
      </w:rPr>
    </w:lvl>
    <w:lvl w:ilvl="3" w:tplc="E460FD0E" w:tentative="1">
      <w:start w:val="1"/>
      <w:numFmt w:val="bullet"/>
      <w:lvlText w:val=""/>
      <w:lvlJc w:val="left"/>
      <w:pPr>
        <w:ind w:left="2880" w:hanging="360"/>
      </w:pPr>
      <w:rPr>
        <w:rFonts w:ascii="Symbol" w:hAnsi="Symbol" w:hint="default"/>
      </w:rPr>
    </w:lvl>
    <w:lvl w:ilvl="4" w:tplc="ABF8D1DC" w:tentative="1">
      <w:start w:val="1"/>
      <w:numFmt w:val="bullet"/>
      <w:lvlText w:val="o"/>
      <w:lvlJc w:val="left"/>
      <w:pPr>
        <w:ind w:left="3600" w:hanging="360"/>
      </w:pPr>
      <w:rPr>
        <w:rFonts w:ascii="Courier New" w:hAnsi="Courier New" w:cs="Courier New" w:hint="default"/>
      </w:rPr>
    </w:lvl>
    <w:lvl w:ilvl="5" w:tplc="8E525066" w:tentative="1">
      <w:start w:val="1"/>
      <w:numFmt w:val="bullet"/>
      <w:lvlText w:val=""/>
      <w:lvlJc w:val="left"/>
      <w:pPr>
        <w:ind w:left="4320" w:hanging="360"/>
      </w:pPr>
      <w:rPr>
        <w:rFonts w:ascii="Wingdings" w:hAnsi="Wingdings" w:hint="default"/>
      </w:rPr>
    </w:lvl>
    <w:lvl w:ilvl="6" w:tplc="E9E24696" w:tentative="1">
      <w:start w:val="1"/>
      <w:numFmt w:val="bullet"/>
      <w:lvlText w:val=""/>
      <w:lvlJc w:val="left"/>
      <w:pPr>
        <w:ind w:left="5040" w:hanging="360"/>
      </w:pPr>
      <w:rPr>
        <w:rFonts w:ascii="Symbol" w:hAnsi="Symbol" w:hint="default"/>
      </w:rPr>
    </w:lvl>
    <w:lvl w:ilvl="7" w:tplc="376EE414" w:tentative="1">
      <w:start w:val="1"/>
      <w:numFmt w:val="bullet"/>
      <w:lvlText w:val="o"/>
      <w:lvlJc w:val="left"/>
      <w:pPr>
        <w:ind w:left="5760" w:hanging="360"/>
      </w:pPr>
      <w:rPr>
        <w:rFonts w:ascii="Courier New" w:hAnsi="Courier New" w:cs="Courier New" w:hint="default"/>
      </w:rPr>
    </w:lvl>
    <w:lvl w:ilvl="8" w:tplc="512EBAB2" w:tentative="1">
      <w:start w:val="1"/>
      <w:numFmt w:val="bullet"/>
      <w:lvlText w:val=""/>
      <w:lvlJc w:val="left"/>
      <w:pPr>
        <w:ind w:left="6480" w:hanging="360"/>
      </w:pPr>
      <w:rPr>
        <w:rFonts w:ascii="Wingdings" w:hAnsi="Wingdings" w:hint="default"/>
      </w:rPr>
    </w:lvl>
  </w:abstractNum>
  <w:abstractNum w:abstractNumId="23">
    <w:nsid w:val="252252A4"/>
    <w:multiLevelType w:val="hybridMultilevel"/>
    <w:tmpl w:val="67A20BE2"/>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745316B"/>
    <w:multiLevelType w:val="hybridMultilevel"/>
    <w:tmpl w:val="49944198"/>
    <w:lvl w:ilvl="0" w:tplc="240A000B">
      <w:start w:val="1"/>
      <w:numFmt w:val="bullet"/>
      <w:lvlText w:val=""/>
      <w:lvlJc w:val="left"/>
      <w:pPr>
        <w:ind w:left="720" w:hanging="360"/>
      </w:pPr>
      <w:rPr>
        <w:rFonts w:ascii="Wingdings" w:hAnsi="Wingding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5">
    <w:nsid w:val="2A507292"/>
    <w:multiLevelType w:val="hybridMultilevel"/>
    <w:tmpl w:val="43AA478E"/>
    <w:lvl w:ilvl="0" w:tplc="240A000F">
      <w:start w:val="1"/>
      <w:numFmt w:val="bullet"/>
      <w:lvlText w:val=""/>
      <w:lvlJc w:val="left"/>
      <w:pPr>
        <w:ind w:left="720" w:hanging="360"/>
      </w:pPr>
      <w:rPr>
        <w:rFonts w:ascii="Wingdings" w:hAnsi="Wingdings"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6">
    <w:nsid w:val="376559B1"/>
    <w:multiLevelType w:val="hybridMultilevel"/>
    <w:tmpl w:val="089A700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7">
    <w:nsid w:val="37701279"/>
    <w:multiLevelType w:val="hybridMultilevel"/>
    <w:tmpl w:val="DB8039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A2E4240"/>
    <w:multiLevelType w:val="hybridMultilevel"/>
    <w:tmpl w:val="A9186F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D1B6F55"/>
    <w:multiLevelType w:val="hybridMultilevel"/>
    <w:tmpl w:val="54B893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31E1B6F"/>
    <w:multiLevelType w:val="hybridMultilevel"/>
    <w:tmpl w:val="67E8C372"/>
    <w:lvl w:ilvl="0" w:tplc="0C0A0001">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5842909"/>
    <w:multiLevelType w:val="hybridMultilevel"/>
    <w:tmpl w:val="B608E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F8148D8"/>
    <w:multiLevelType w:val="hybridMultilevel"/>
    <w:tmpl w:val="8DDEE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1AC7731"/>
    <w:multiLevelType w:val="hybridMultilevel"/>
    <w:tmpl w:val="94DC62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4B566E1"/>
    <w:multiLevelType w:val="hybridMultilevel"/>
    <w:tmpl w:val="42786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52F448F"/>
    <w:multiLevelType w:val="multilevel"/>
    <w:tmpl w:val="40BA73AE"/>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6">
    <w:nsid w:val="57B8088C"/>
    <w:multiLevelType w:val="hybridMultilevel"/>
    <w:tmpl w:val="3CF62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A233D0B"/>
    <w:multiLevelType w:val="hybridMultilevel"/>
    <w:tmpl w:val="7A36E8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BAB7AA1"/>
    <w:multiLevelType w:val="hybridMultilevel"/>
    <w:tmpl w:val="A3765B1A"/>
    <w:lvl w:ilvl="0" w:tplc="C7A22A94">
      <w:start w:val="1"/>
      <w:numFmt w:val="bullet"/>
      <w:lvlText w:val=""/>
      <w:lvlJc w:val="left"/>
      <w:pPr>
        <w:ind w:left="1440" w:hanging="360"/>
      </w:pPr>
      <w:rPr>
        <w:rFonts w:ascii="Wingdings" w:hAnsi="Wingdings" w:hint="default"/>
      </w:rPr>
    </w:lvl>
    <w:lvl w:ilvl="1" w:tplc="BBC629A6" w:tentative="1">
      <w:start w:val="1"/>
      <w:numFmt w:val="bullet"/>
      <w:lvlText w:val="o"/>
      <w:lvlJc w:val="left"/>
      <w:pPr>
        <w:ind w:left="2160" w:hanging="360"/>
      </w:pPr>
      <w:rPr>
        <w:rFonts w:ascii="Courier New" w:hAnsi="Courier New" w:cs="Courier New" w:hint="default"/>
      </w:rPr>
    </w:lvl>
    <w:lvl w:ilvl="2" w:tplc="25DE0DB8" w:tentative="1">
      <w:start w:val="1"/>
      <w:numFmt w:val="bullet"/>
      <w:lvlText w:val=""/>
      <w:lvlJc w:val="left"/>
      <w:pPr>
        <w:ind w:left="2880" w:hanging="360"/>
      </w:pPr>
      <w:rPr>
        <w:rFonts w:ascii="Wingdings" w:hAnsi="Wingdings" w:hint="default"/>
      </w:rPr>
    </w:lvl>
    <w:lvl w:ilvl="3" w:tplc="A3A2EBC0" w:tentative="1">
      <w:start w:val="1"/>
      <w:numFmt w:val="bullet"/>
      <w:lvlText w:val=""/>
      <w:lvlJc w:val="left"/>
      <w:pPr>
        <w:ind w:left="3600" w:hanging="360"/>
      </w:pPr>
      <w:rPr>
        <w:rFonts w:ascii="Symbol" w:hAnsi="Symbol" w:hint="default"/>
      </w:rPr>
    </w:lvl>
    <w:lvl w:ilvl="4" w:tplc="A6DCCFFA" w:tentative="1">
      <w:start w:val="1"/>
      <w:numFmt w:val="bullet"/>
      <w:lvlText w:val="o"/>
      <w:lvlJc w:val="left"/>
      <w:pPr>
        <w:ind w:left="4320" w:hanging="360"/>
      </w:pPr>
      <w:rPr>
        <w:rFonts w:ascii="Courier New" w:hAnsi="Courier New" w:cs="Courier New" w:hint="default"/>
      </w:rPr>
    </w:lvl>
    <w:lvl w:ilvl="5" w:tplc="4A9EF8AA" w:tentative="1">
      <w:start w:val="1"/>
      <w:numFmt w:val="bullet"/>
      <w:lvlText w:val=""/>
      <w:lvlJc w:val="left"/>
      <w:pPr>
        <w:ind w:left="5040" w:hanging="360"/>
      </w:pPr>
      <w:rPr>
        <w:rFonts w:ascii="Wingdings" w:hAnsi="Wingdings" w:hint="default"/>
      </w:rPr>
    </w:lvl>
    <w:lvl w:ilvl="6" w:tplc="21868556" w:tentative="1">
      <w:start w:val="1"/>
      <w:numFmt w:val="bullet"/>
      <w:lvlText w:val=""/>
      <w:lvlJc w:val="left"/>
      <w:pPr>
        <w:ind w:left="5760" w:hanging="360"/>
      </w:pPr>
      <w:rPr>
        <w:rFonts w:ascii="Symbol" w:hAnsi="Symbol" w:hint="default"/>
      </w:rPr>
    </w:lvl>
    <w:lvl w:ilvl="7" w:tplc="D2467CB4" w:tentative="1">
      <w:start w:val="1"/>
      <w:numFmt w:val="bullet"/>
      <w:lvlText w:val="o"/>
      <w:lvlJc w:val="left"/>
      <w:pPr>
        <w:ind w:left="6480" w:hanging="360"/>
      </w:pPr>
      <w:rPr>
        <w:rFonts w:ascii="Courier New" w:hAnsi="Courier New" w:cs="Courier New" w:hint="default"/>
      </w:rPr>
    </w:lvl>
    <w:lvl w:ilvl="8" w:tplc="853CF44C" w:tentative="1">
      <w:start w:val="1"/>
      <w:numFmt w:val="bullet"/>
      <w:lvlText w:val=""/>
      <w:lvlJc w:val="left"/>
      <w:pPr>
        <w:ind w:left="7200" w:hanging="360"/>
      </w:pPr>
      <w:rPr>
        <w:rFonts w:ascii="Wingdings" w:hAnsi="Wingdings" w:hint="default"/>
      </w:rPr>
    </w:lvl>
  </w:abstractNum>
  <w:abstractNum w:abstractNumId="39">
    <w:nsid w:val="5DD8022C"/>
    <w:multiLevelType w:val="hybridMultilevel"/>
    <w:tmpl w:val="3F306C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5E6772E9"/>
    <w:multiLevelType w:val="hybridMultilevel"/>
    <w:tmpl w:val="4548408C"/>
    <w:lvl w:ilvl="0" w:tplc="FD52DC92">
      <w:start w:val="1"/>
      <w:numFmt w:val="bullet"/>
      <w:lvlText w:val=""/>
      <w:lvlJc w:val="left"/>
      <w:pPr>
        <w:ind w:left="720" w:hanging="360"/>
      </w:pPr>
      <w:rPr>
        <w:rFonts w:ascii="Symbol" w:hAnsi="Symbol" w:hint="default"/>
      </w:rPr>
    </w:lvl>
    <w:lvl w:ilvl="1" w:tplc="54AE2A9C">
      <w:start w:val="1"/>
      <w:numFmt w:val="bullet"/>
      <w:lvlText w:val="o"/>
      <w:lvlJc w:val="left"/>
      <w:pPr>
        <w:ind w:left="1440" w:hanging="360"/>
      </w:pPr>
      <w:rPr>
        <w:rFonts w:ascii="Courier New" w:hAnsi="Courier New" w:cs="Courier New" w:hint="default"/>
      </w:rPr>
    </w:lvl>
    <w:lvl w:ilvl="2" w:tplc="296C5AA4" w:tentative="1">
      <w:start w:val="1"/>
      <w:numFmt w:val="bullet"/>
      <w:lvlText w:val=""/>
      <w:lvlJc w:val="left"/>
      <w:pPr>
        <w:ind w:left="2160" w:hanging="360"/>
      </w:pPr>
      <w:rPr>
        <w:rFonts w:ascii="Wingdings" w:hAnsi="Wingdings" w:hint="default"/>
      </w:rPr>
    </w:lvl>
    <w:lvl w:ilvl="3" w:tplc="AF2E11B4" w:tentative="1">
      <w:start w:val="1"/>
      <w:numFmt w:val="bullet"/>
      <w:lvlText w:val=""/>
      <w:lvlJc w:val="left"/>
      <w:pPr>
        <w:ind w:left="2880" w:hanging="360"/>
      </w:pPr>
      <w:rPr>
        <w:rFonts w:ascii="Symbol" w:hAnsi="Symbol" w:hint="default"/>
      </w:rPr>
    </w:lvl>
    <w:lvl w:ilvl="4" w:tplc="6E1A7C38" w:tentative="1">
      <w:start w:val="1"/>
      <w:numFmt w:val="bullet"/>
      <w:lvlText w:val="o"/>
      <w:lvlJc w:val="left"/>
      <w:pPr>
        <w:ind w:left="3600" w:hanging="360"/>
      </w:pPr>
      <w:rPr>
        <w:rFonts w:ascii="Courier New" w:hAnsi="Courier New" w:cs="Courier New" w:hint="default"/>
      </w:rPr>
    </w:lvl>
    <w:lvl w:ilvl="5" w:tplc="021AED64" w:tentative="1">
      <w:start w:val="1"/>
      <w:numFmt w:val="bullet"/>
      <w:lvlText w:val=""/>
      <w:lvlJc w:val="left"/>
      <w:pPr>
        <w:ind w:left="4320" w:hanging="360"/>
      </w:pPr>
      <w:rPr>
        <w:rFonts w:ascii="Wingdings" w:hAnsi="Wingdings" w:hint="default"/>
      </w:rPr>
    </w:lvl>
    <w:lvl w:ilvl="6" w:tplc="D7624BA4" w:tentative="1">
      <w:start w:val="1"/>
      <w:numFmt w:val="bullet"/>
      <w:lvlText w:val=""/>
      <w:lvlJc w:val="left"/>
      <w:pPr>
        <w:ind w:left="5040" w:hanging="360"/>
      </w:pPr>
      <w:rPr>
        <w:rFonts w:ascii="Symbol" w:hAnsi="Symbol" w:hint="default"/>
      </w:rPr>
    </w:lvl>
    <w:lvl w:ilvl="7" w:tplc="24D6A73A" w:tentative="1">
      <w:start w:val="1"/>
      <w:numFmt w:val="bullet"/>
      <w:lvlText w:val="o"/>
      <w:lvlJc w:val="left"/>
      <w:pPr>
        <w:ind w:left="5760" w:hanging="360"/>
      </w:pPr>
      <w:rPr>
        <w:rFonts w:ascii="Courier New" w:hAnsi="Courier New" w:cs="Courier New" w:hint="default"/>
      </w:rPr>
    </w:lvl>
    <w:lvl w:ilvl="8" w:tplc="C6541594" w:tentative="1">
      <w:start w:val="1"/>
      <w:numFmt w:val="bullet"/>
      <w:lvlText w:val=""/>
      <w:lvlJc w:val="left"/>
      <w:pPr>
        <w:ind w:left="6480" w:hanging="360"/>
      </w:pPr>
      <w:rPr>
        <w:rFonts w:ascii="Wingdings" w:hAnsi="Wingdings" w:hint="default"/>
      </w:rPr>
    </w:lvl>
  </w:abstractNum>
  <w:abstractNum w:abstractNumId="41">
    <w:nsid w:val="67515D9A"/>
    <w:multiLevelType w:val="hybridMultilevel"/>
    <w:tmpl w:val="68E2392A"/>
    <w:lvl w:ilvl="0" w:tplc="240A000D">
      <w:start w:val="1"/>
      <w:numFmt w:val="bullet"/>
      <w:lvlText w:val=""/>
      <w:lvlJc w:val="left"/>
      <w:pPr>
        <w:ind w:left="735" w:hanging="360"/>
      </w:pPr>
      <w:rPr>
        <w:rFonts w:ascii="Symbol" w:hAnsi="Symbol" w:hint="default"/>
      </w:rPr>
    </w:lvl>
    <w:lvl w:ilvl="1" w:tplc="240A0003" w:tentative="1">
      <w:start w:val="1"/>
      <w:numFmt w:val="bullet"/>
      <w:lvlText w:val="o"/>
      <w:lvlJc w:val="left"/>
      <w:pPr>
        <w:ind w:left="1455" w:hanging="360"/>
      </w:pPr>
      <w:rPr>
        <w:rFonts w:ascii="Courier New" w:hAnsi="Courier New" w:cs="Courier New" w:hint="default"/>
      </w:rPr>
    </w:lvl>
    <w:lvl w:ilvl="2" w:tplc="240A0005" w:tentative="1">
      <w:start w:val="1"/>
      <w:numFmt w:val="bullet"/>
      <w:lvlText w:val=""/>
      <w:lvlJc w:val="left"/>
      <w:pPr>
        <w:ind w:left="2175" w:hanging="360"/>
      </w:pPr>
      <w:rPr>
        <w:rFonts w:ascii="Wingdings" w:hAnsi="Wingdings" w:hint="default"/>
      </w:rPr>
    </w:lvl>
    <w:lvl w:ilvl="3" w:tplc="240A0001" w:tentative="1">
      <w:start w:val="1"/>
      <w:numFmt w:val="bullet"/>
      <w:lvlText w:val=""/>
      <w:lvlJc w:val="left"/>
      <w:pPr>
        <w:ind w:left="2895" w:hanging="360"/>
      </w:pPr>
      <w:rPr>
        <w:rFonts w:ascii="Symbol" w:hAnsi="Symbol" w:hint="default"/>
      </w:rPr>
    </w:lvl>
    <w:lvl w:ilvl="4" w:tplc="240A0003" w:tentative="1">
      <w:start w:val="1"/>
      <w:numFmt w:val="bullet"/>
      <w:lvlText w:val="o"/>
      <w:lvlJc w:val="left"/>
      <w:pPr>
        <w:ind w:left="3615" w:hanging="360"/>
      </w:pPr>
      <w:rPr>
        <w:rFonts w:ascii="Courier New" w:hAnsi="Courier New" w:cs="Courier New" w:hint="default"/>
      </w:rPr>
    </w:lvl>
    <w:lvl w:ilvl="5" w:tplc="240A0005" w:tentative="1">
      <w:start w:val="1"/>
      <w:numFmt w:val="bullet"/>
      <w:lvlText w:val=""/>
      <w:lvlJc w:val="left"/>
      <w:pPr>
        <w:ind w:left="4335" w:hanging="360"/>
      </w:pPr>
      <w:rPr>
        <w:rFonts w:ascii="Wingdings" w:hAnsi="Wingdings" w:hint="default"/>
      </w:rPr>
    </w:lvl>
    <w:lvl w:ilvl="6" w:tplc="240A0001" w:tentative="1">
      <w:start w:val="1"/>
      <w:numFmt w:val="bullet"/>
      <w:lvlText w:val=""/>
      <w:lvlJc w:val="left"/>
      <w:pPr>
        <w:ind w:left="5055" w:hanging="360"/>
      </w:pPr>
      <w:rPr>
        <w:rFonts w:ascii="Symbol" w:hAnsi="Symbol" w:hint="default"/>
      </w:rPr>
    </w:lvl>
    <w:lvl w:ilvl="7" w:tplc="240A0003" w:tentative="1">
      <w:start w:val="1"/>
      <w:numFmt w:val="bullet"/>
      <w:lvlText w:val="o"/>
      <w:lvlJc w:val="left"/>
      <w:pPr>
        <w:ind w:left="5775" w:hanging="360"/>
      </w:pPr>
      <w:rPr>
        <w:rFonts w:ascii="Courier New" w:hAnsi="Courier New" w:cs="Courier New" w:hint="default"/>
      </w:rPr>
    </w:lvl>
    <w:lvl w:ilvl="8" w:tplc="240A0005" w:tentative="1">
      <w:start w:val="1"/>
      <w:numFmt w:val="bullet"/>
      <w:lvlText w:val=""/>
      <w:lvlJc w:val="left"/>
      <w:pPr>
        <w:ind w:left="6495" w:hanging="360"/>
      </w:pPr>
      <w:rPr>
        <w:rFonts w:ascii="Wingdings" w:hAnsi="Wingdings" w:hint="default"/>
      </w:rPr>
    </w:lvl>
  </w:abstractNum>
  <w:abstractNum w:abstractNumId="42">
    <w:nsid w:val="694C6858"/>
    <w:multiLevelType w:val="hybridMultilevel"/>
    <w:tmpl w:val="7392267C"/>
    <w:lvl w:ilvl="0" w:tplc="96D29B4C">
      <w:start w:val="1"/>
      <w:numFmt w:val="bullet"/>
      <w:lvlText w:val=""/>
      <w:lvlJc w:val="left"/>
      <w:pPr>
        <w:ind w:left="720" w:hanging="360"/>
      </w:pPr>
      <w:rPr>
        <w:rFonts w:ascii="Wingdings" w:hAnsi="Wingdings" w:hint="default"/>
      </w:rPr>
    </w:lvl>
    <w:lvl w:ilvl="1" w:tplc="1F1A7DFA" w:tentative="1">
      <w:start w:val="1"/>
      <w:numFmt w:val="bullet"/>
      <w:lvlText w:val="o"/>
      <w:lvlJc w:val="left"/>
      <w:pPr>
        <w:ind w:left="1440" w:hanging="360"/>
      </w:pPr>
      <w:rPr>
        <w:rFonts w:ascii="Courier New" w:hAnsi="Courier New" w:cs="Courier New" w:hint="default"/>
      </w:rPr>
    </w:lvl>
    <w:lvl w:ilvl="2" w:tplc="816EB696" w:tentative="1">
      <w:start w:val="1"/>
      <w:numFmt w:val="bullet"/>
      <w:lvlText w:val=""/>
      <w:lvlJc w:val="left"/>
      <w:pPr>
        <w:ind w:left="2160" w:hanging="360"/>
      </w:pPr>
      <w:rPr>
        <w:rFonts w:ascii="Wingdings" w:hAnsi="Wingdings" w:hint="default"/>
      </w:rPr>
    </w:lvl>
    <w:lvl w:ilvl="3" w:tplc="15B8B304" w:tentative="1">
      <w:start w:val="1"/>
      <w:numFmt w:val="bullet"/>
      <w:lvlText w:val=""/>
      <w:lvlJc w:val="left"/>
      <w:pPr>
        <w:ind w:left="2880" w:hanging="360"/>
      </w:pPr>
      <w:rPr>
        <w:rFonts w:ascii="Symbol" w:hAnsi="Symbol" w:hint="default"/>
      </w:rPr>
    </w:lvl>
    <w:lvl w:ilvl="4" w:tplc="1A4640C8" w:tentative="1">
      <w:start w:val="1"/>
      <w:numFmt w:val="bullet"/>
      <w:lvlText w:val="o"/>
      <w:lvlJc w:val="left"/>
      <w:pPr>
        <w:ind w:left="3600" w:hanging="360"/>
      </w:pPr>
      <w:rPr>
        <w:rFonts w:ascii="Courier New" w:hAnsi="Courier New" w:cs="Courier New" w:hint="default"/>
      </w:rPr>
    </w:lvl>
    <w:lvl w:ilvl="5" w:tplc="CA9C6DC0" w:tentative="1">
      <w:start w:val="1"/>
      <w:numFmt w:val="bullet"/>
      <w:lvlText w:val=""/>
      <w:lvlJc w:val="left"/>
      <w:pPr>
        <w:ind w:left="4320" w:hanging="360"/>
      </w:pPr>
      <w:rPr>
        <w:rFonts w:ascii="Wingdings" w:hAnsi="Wingdings" w:hint="default"/>
      </w:rPr>
    </w:lvl>
    <w:lvl w:ilvl="6" w:tplc="FAD665D8" w:tentative="1">
      <w:start w:val="1"/>
      <w:numFmt w:val="bullet"/>
      <w:lvlText w:val=""/>
      <w:lvlJc w:val="left"/>
      <w:pPr>
        <w:ind w:left="5040" w:hanging="360"/>
      </w:pPr>
      <w:rPr>
        <w:rFonts w:ascii="Symbol" w:hAnsi="Symbol" w:hint="default"/>
      </w:rPr>
    </w:lvl>
    <w:lvl w:ilvl="7" w:tplc="AFD64D2A" w:tentative="1">
      <w:start w:val="1"/>
      <w:numFmt w:val="bullet"/>
      <w:lvlText w:val="o"/>
      <w:lvlJc w:val="left"/>
      <w:pPr>
        <w:ind w:left="5760" w:hanging="360"/>
      </w:pPr>
      <w:rPr>
        <w:rFonts w:ascii="Courier New" w:hAnsi="Courier New" w:cs="Courier New" w:hint="default"/>
      </w:rPr>
    </w:lvl>
    <w:lvl w:ilvl="8" w:tplc="9196CECE" w:tentative="1">
      <w:start w:val="1"/>
      <w:numFmt w:val="bullet"/>
      <w:lvlText w:val=""/>
      <w:lvlJc w:val="left"/>
      <w:pPr>
        <w:ind w:left="6480" w:hanging="360"/>
      </w:pPr>
      <w:rPr>
        <w:rFonts w:ascii="Wingdings" w:hAnsi="Wingdings" w:hint="default"/>
      </w:rPr>
    </w:lvl>
  </w:abstractNum>
  <w:abstractNum w:abstractNumId="43">
    <w:nsid w:val="6A010200"/>
    <w:multiLevelType w:val="hybridMultilevel"/>
    <w:tmpl w:val="D4DEFBB2"/>
    <w:lvl w:ilvl="0" w:tplc="FD066584">
      <w:start w:val="1"/>
      <w:numFmt w:val="bullet"/>
      <w:lvlText w:val=""/>
      <w:lvlJc w:val="left"/>
      <w:pPr>
        <w:ind w:left="720" w:hanging="360"/>
      </w:pPr>
      <w:rPr>
        <w:rFonts w:ascii="Wingdings" w:hAnsi="Wingdings" w:hint="default"/>
      </w:rPr>
    </w:lvl>
    <w:lvl w:ilvl="1" w:tplc="E2989564" w:tentative="1">
      <w:start w:val="1"/>
      <w:numFmt w:val="bullet"/>
      <w:lvlText w:val="o"/>
      <w:lvlJc w:val="left"/>
      <w:pPr>
        <w:ind w:left="1440" w:hanging="360"/>
      </w:pPr>
      <w:rPr>
        <w:rFonts w:ascii="Courier New" w:hAnsi="Courier New" w:cs="Courier New" w:hint="default"/>
      </w:rPr>
    </w:lvl>
    <w:lvl w:ilvl="2" w:tplc="9760B326" w:tentative="1">
      <w:start w:val="1"/>
      <w:numFmt w:val="bullet"/>
      <w:lvlText w:val=""/>
      <w:lvlJc w:val="left"/>
      <w:pPr>
        <w:ind w:left="2160" w:hanging="360"/>
      </w:pPr>
      <w:rPr>
        <w:rFonts w:ascii="Wingdings" w:hAnsi="Wingdings" w:hint="default"/>
      </w:rPr>
    </w:lvl>
    <w:lvl w:ilvl="3" w:tplc="4BC40DE6" w:tentative="1">
      <w:start w:val="1"/>
      <w:numFmt w:val="bullet"/>
      <w:lvlText w:val=""/>
      <w:lvlJc w:val="left"/>
      <w:pPr>
        <w:ind w:left="2880" w:hanging="360"/>
      </w:pPr>
      <w:rPr>
        <w:rFonts w:ascii="Symbol" w:hAnsi="Symbol" w:hint="default"/>
      </w:rPr>
    </w:lvl>
    <w:lvl w:ilvl="4" w:tplc="AAB0C4F6" w:tentative="1">
      <w:start w:val="1"/>
      <w:numFmt w:val="bullet"/>
      <w:lvlText w:val="o"/>
      <w:lvlJc w:val="left"/>
      <w:pPr>
        <w:ind w:left="3600" w:hanging="360"/>
      </w:pPr>
      <w:rPr>
        <w:rFonts w:ascii="Courier New" w:hAnsi="Courier New" w:cs="Courier New" w:hint="default"/>
      </w:rPr>
    </w:lvl>
    <w:lvl w:ilvl="5" w:tplc="C9869B60" w:tentative="1">
      <w:start w:val="1"/>
      <w:numFmt w:val="bullet"/>
      <w:lvlText w:val=""/>
      <w:lvlJc w:val="left"/>
      <w:pPr>
        <w:ind w:left="4320" w:hanging="360"/>
      </w:pPr>
      <w:rPr>
        <w:rFonts w:ascii="Wingdings" w:hAnsi="Wingdings" w:hint="default"/>
      </w:rPr>
    </w:lvl>
    <w:lvl w:ilvl="6" w:tplc="5C720EC0" w:tentative="1">
      <w:start w:val="1"/>
      <w:numFmt w:val="bullet"/>
      <w:lvlText w:val=""/>
      <w:lvlJc w:val="left"/>
      <w:pPr>
        <w:ind w:left="5040" w:hanging="360"/>
      </w:pPr>
      <w:rPr>
        <w:rFonts w:ascii="Symbol" w:hAnsi="Symbol" w:hint="default"/>
      </w:rPr>
    </w:lvl>
    <w:lvl w:ilvl="7" w:tplc="3926E130" w:tentative="1">
      <w:start w:val="1"/>
      <w:numFmt w:val="bullet"/>
      <w:lvlText w:val="o"/>
      <w:lvlJc w:val="left"/>
      <w:pPr>
        <w:ind w:left="5760" w:hanging="360"/>
      </w:pPr>
      <w:rPr>
        <w:rFonts w:ascii="Courier New" w:hAnsi="Courier New" w:cs="Courier New" w:hint="default"/>
      </w:rPr>
    </w:lvl>
    <w:lvl w:ilvl="8" w:tplc="76A63CA6" w:tentative="1">
      <w:start w:val="1"/>
      <w:numFmt w:val="bullet"/>
      <w:lvlText w:val=""/>
      <w:lvlJc w:val="left"/>
      <w:pPr>
        <w:ind w:left="6480" w:hanging="360"/>
      </w:pPr>
      <w:rPr>
        <w:rFonts w:ascii="Wingdings" w:hAnsi="Wingdings" w:hint="default"/>
      </w:rPr>
    </w:lvl>
  </w:abstractNum>
  <w:abstractNum w:abstractNumId="44">
    <w:nsid w:val="6AB502E4"/>
    <w:multiLevelType w:val="hybridMultilevel"/>
    <w:tmpl w:val="2C285B4A"/>
    <w:lvl w:ilvl="0" w:tplc="240A000D">
      <w:start w:val="1"/>
      <w:numFmt w:val="bullet"/>
      <w:lvlText w:val=""/>
      <w:lvlJc w:val="left"/>
      <w:pPr>
        <w:ind w:left="720" w:hanging="360"/>
      </w:pPr>
      <w:rPr>
        <w:rFonts w:ascii="Wingdings" w:hAnsi="Wingding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5">
    <w:nsid w:val="6B811381"/>
    <w:multiLevelType w:val="hybridMultilevel"/>
    <w:tmpl w:val="EBB28F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D6A56E1"/>
    <w:multiLevelType w:val="hybridMultilevel"/>
    <w:tmpl w:val="6B04DC58"/>
    <w:lvl w:ilvl="0" w:tplc="240A000F">
      <w:start w:val="1"/>
      <w:numFmt w:val="bullet"/>
      <w:lvlText w:val=""/>
      <w:lvlJc w:val="left"/>
      <w:pPr>
        <w:ind w:left="720" w:hanging="360"/>
      </w:pPr>
      <w:rPr>
        <w:rFonts w:ascii="Wingdings" w:hAnsi="Wingdings"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47">
    <w:nsid w:val="6F4F77C4"/>
    <w:multiLevelType w:val="hybridMultilevel"/>
    <w:tmpl w:val="F5F65F7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8">
    <w:nsid w:val="700C3C7D"/>
    <w:multiLevelType w:val="hybridMultilevel"/>
    <w:tmpl w:val="69DCA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34D153E"/>
    <w:multiLevelType w:val="hybridMultilevel"/>
    <w:tmpl w:val="42D65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742C1C18"/>
    <w:multiLevelType w:val="hybridMultilevel"/>
    <w:tmpl w:val="0ACA5ACA"/>
    <w:lvl w:ilvl="0" w:tplc="240A0001">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79B7266D"/>
    <w:multiLevelType w:val="hybridMultilevel"/>
    <w:tmpl w:val="C97C1A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A1B3CFA"/>
    <w:multiLevelType w:val="hybridMultilevel"/>
    <w:tmpl w:val="28B86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B5666DB"/>
    <w:multiLevelType w:val="hybridMultilevel"/>
    <w:tmpl w:val="52A280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38"/>
  </w:num>
  <w:num w:numId="3">
    <w:abstractNumId w:val="47"/>
  </w:num>
  <w:num w:numId="4">
    <w:abstractNumId w:val="5"/>
  </w:num>
  <w:num w:numId="5">
    <w:abstractNumId w:val="41"/>
  </w:num>
  <w:num w:numId="6">
    <w:abstractNumId w:val="11"/>
  </w:num>
  <w:num w:numId="7">
    <w:abstractNumId w:val="19"/>
  </w:num>
  <w:num w:numId="8">
    <w:abstractNumId w:val="46"/>
  </w:num>
  <w:num w:numId="9">
    <w:abstractNumId w:val="22"/>
  </w:num>
  <w:num w:numId="10">
    <w:abstractNumId w:val="24"/>
  </w:num>
  <w:num w:numId="11">
    <w:abstractNumId w:val="4"/>
  </w:num>
  <w:num w:numId="12">
    <w:abstractNumId w:val="20"/>
  </w:num>
  <w:num w:numId="13">
    <w:abstractNumId w:val="10"/>
  </w:num>
  <w:num w:numId="14">
    <w:abstractNumId w:val="7"/>
  </w:num>
  <w:num w:numId="15">
    <w:abstractNumId w:val="43"/>
  </w:num>
  <w:num w:numId="16">
    <w:abstractNumId w:val="42"/>
  </w:num>
  <w:num w:numId="17">
    <w:abstractNumId w:val="35"/>
  </w:num>
  <w:num w:numId="18">
    <w:abstractNumId w:val="51"/>
  </w:num>
  <w:num w:numId="19">
    <w:abstractNumId w:val="14"/>
  </w:num>
  <w:num w:numId="20">
    <w:abstractNumId w:val="45"/>
  </w:num>
  <w:num w:numId="21">
    <w:abstractNumId w:val="18"/>
  </w:num>
  <w:num w:numId="22">
    <w:abstractNumId w:val="53"/>
  </w:num>
  <w:num w:numId="23">
    <w:abstractNumId w:val="50"/>
  </w:num>
  <w:num w:numId="24">
    <w:abstractNumId w:val="25"/>
  </w:num>
  <w:num w:numId="25">
    <w:abstractNumId w:val="30"/>
  </w:num>
  <w:num w:numId="26">
    <w:abstractNumId w:val="9"/>
  </w:num>
  <w:num w:numId="27">
    <w:abstractNumId w:val="13"/>
  </w:num>
  <w:num w:numId="28">
    <w:abstractNumId w:val="28"/>
  </w:num>
  <w:num w:numId="29">
    <w:abstractNumId w:val="26"/>
  </w:num>
  <w:num w:numId="30">
    <w:abstractNumId w:val="48"/>
  </w:num>
  <w:num w:numId="31">
    <w:abstractNumId w:val="15"/>
  </w:num>
  <w:num w:numId="32">
    <w:abstractNumId w:val="2"/>
  </w:num>
  <w:num w:numId="33">
    <w:abstractNumId w:val="34"/>
  </w:num>
  <w:num w:numId="34">
    <w:abstractNumId w:val="23"/>
  </w:num>
  <w:num w:numId="35">
    <w:abstractNumId w:val="8"/>
  </w:num>
  <w:num w:numId="36">
    <w:abstractNumId w:val="17"/>
  </w:num>
  <w:num w:numId="37">
    <w:abstractNumId w:val="36"/>
  </w:num>
  <w:num w:numId="38">
    <w:abstractNumId w:val="32"/>
  </w:num>
  <w:num w:numId="39">
    <w:abstractNumId w:val="27"/>
  </w:num>
  <w:num w:numId="40">
    <w:abstractNumId w:val="49"/>
  </w:num>
  <w:num w:numId="41">
    <w:abstractNumId w:val="6"/>
  </w:num>
  <w:num w:numId="42">
    <w:abstractNumId w:val="3"/>
  </w:num>
  <w:num w:numId="43">
    <w:abstractNumId w:val="16"/>
  </w:num>
  <w:num w:numId="44">
    <w:abstractNumId w:val="29"/>
  </w:num>
  <w:num w:numId="45">
    <w:abstractNumId w:val="21"/>
  </w:num>
  <w:num w:numId="46">
    <w:abstractNumId w:val="1"/>
  </w:num>
  <w:num w:numId="47">
    <w:abstractNumId w:val="44"/>
  </w:num>
  <w:num w:numId="48">
    <w:abstractNumId w:val="52"/>
  </w:num>
  <w:num w:numId="49">
    <w:abstractNumId w:val="31"/>
  </w:num>
  <w:num w:numId="50">
    <w:abstractNumId w:val="39"/>
  </w:num>
  <w:num w:numId="51">
    <w:abstractNumId w:val="12"/>
  </w:num>
  <w:num w:numId="52">
    <w:abstractNumId w:val="37"/>
  </w:num>
  <w:num w:numId="53">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C8E"/>
    <w:rsid w:val="00023D2D"/>
    <w:rsid w:val="00034C57"/>
    <w:rsid w:val="00046CC3"/>
    <w:rsid w:val="00050EBC"/>
    <w:rsid w:val="000670AA"/>
    <w:rsid w:val="0006786C"/>
    <w:rsid w:val="00090C8C"/>
    <w:rsid w:val="000A11FC"/>
    <w:rsid w:val="000A705A"/>
    <w:rsid w:val="000C028A"/>
    <w:rsid w:val="000D5A81"/>
    <w:rsid w:val="000E5DF6"/>
    <w:rsid w:val="000F5350"/>
    <w:rsid w:val="00105D10"/>
    <w:rsid w:val="00107FC7"/>
    <w:rsid w:val="00113633"/>
    <w:rsid w:val="0011725A"/>
    <w:rsid w:val="0012013E"/>
    <w:rsid w:val="0012192D"/>
    <w:rsid w:val="00123D27"/>
    <w:rsid w:val="001328D5"/>
    <w:rsid w:val="00151AE9"/>
    <w:rsid w:val="00155040"/>
    <w:rsid w:val="001612FC"/>
    <w:rsid w:val="00166BAA"/>
    <w:rsid w:val="00173971"/>
    <w:rsid w:val="00182889"/>
    <w:rsid w:val="001857EE"/>
    <w:rsid w:val="00193C29"/>
    <w:rsid w:val="001A38A9"/>
    <w:rsid w:val="001A59EC"/>
    <w:rsid w:val="001B2C82"/>
    <w:rsid w:val="001B5B23"/>
    <w:rsid w:val="001D64BA"/>
    <w:rsid w:val="001E2DC5"/>
    <w:rsid w:val="001E791B"/>
    <w:rsid w:val="001F1F45"/>
    <w:rsid w:val="00201158"/>
    <w:rsid w:val="00201AB6"/>
    <w:rsid w:val="00203A51"/>
    <w:rsid w:val="00211EE8"/>
    <w:rsid w:val="00212055"/>
    <w:rsid w:val="0021418A"/>
    <w:rsid w:val="00226457"/>
    <w:rsid w:val="002369D3"/>
    <w:rsid w:val="0024570E"/>
    <w:rsid w:val="002501B4"/>
    <w:rsid w:val="00262311"/>
    <w:rsid w:val="00262E20"/>
    <w:rsid w:val="0026701B"/>
    <w:rsid w:val="002904F0"/>
    <w:rsid w:val="002A7840"/>
    <w:rsid w:val="002B71FE"/>
    <w:rsid w:val="002C24F0"/>
    <w:rsid w:val="002C5A1E"/>
    <w:rsid w:val="002D0576"/>
    <w:rsid w:val="002D14EE"/>
    <w:rsid w:val="002D1D22"/>
    <w:rsid w:val="002F0384"/>
    <w:rsid w:val="002F1271"/>
    <w:rsid w:val="00316594"/>
    <w:rsid w:val="00331C9D"/>
    <w:rsid w:val="00341D1A"/>
    <w:rsid w:val="003557FB"/>
    <w:rsid w:val="00375F27"/>
    <w:rsid w:val="003771E5"/>
    <w:rsid w:val="003820B3"/>
    <w:rsid w:val="0038324F"/>
    <w:rsid w:val="00393FDD"/>
    <w:rsid w:val="00394DCB"/>
    <w:rsid w:val="00397664"/>
    <w:rsid w:val="003A492D"/>
    <w:rsid w:val="003A4A09"/>
    <w:rsid w:val="003B41DD"/>
    <w:rsid w:val="003B7CDC"/>
    <w:rsid w:val="003C1D1A"/>
    <w:rsid w:val="003D0581"/>
    <w:rsid w:val="003D4EF5"/>
    <w:rsid w:val="003D5074"/>
    <w:rsid w:val="003D6145"/>
    <w:rsid w:val="003F17BE"/>
    <w:rsid w:val="003F37E3"/>
    <w:rsid w:val="003F3DE2"/>
    <w:rsid w:val="003F44D4"/>
    <w:rsid w:val="00401869"/>
    <w:rsid w:val="004059EA"/>
    <w:rsid w:val="0043629C"/>
    <w:rsid w:val="00440775"/>
    <w:rsid w:val="00445C44"/>
    <w:rsid w:val="0045281E"/>
    <w:rsid w:val="004643AE"/>
    <w:rsid w:val="00466B8C"/>
    <w:rsid w:val="00467C2A"/>
    <w:rsid w:val="00470A59"/>
    <w:rsid w:val="0047559D"/>
    <w:rsid w:val="00481DE2"/>
    <w:rsid w:val="00482E56"/>
    <w:rsid w:val="0048477E"/>
    <w:rsid w:val="00484E88"/>
    <w:rsid w:val="004B0473"/>
    <w:rsid w:val="004B6DB7"/>
    <w:rsid w:val="004B7B7C"/>
    <w:rsid w:val="004C3ACF"/>
    <w:rsid w:val="004C69CE"/>
    <w:rsid w:val="004D1DE9"/>
    <w:rsid w:val="004D32B3"/>
    <w:rsid w:val="004D56ED"/>
    <w:rsid w:val="004D6DA0"/>
    <w:rsid w:val="004D6DEE"/>
    <w:rsid w:val="004E2501"/>
    <w:rsid w:val="004E754E"/>
    <w:rsid w:val="00500E3C"/>
    <w:rsid w:val="005031B2"/>
    <w:rsid w:val="005052B9"/>
    <w:rsid w:val="00512DF5"/>
    <w:rsid w:val="00527360"/>
    <w:rsid w:val="005336F9"/>
    <w:rsid w:val="00554289"/>
    <w:rsid w:val="00556086"/>
    <w:rsid w:val="00594EE4"/>
    <w:rsid w:val="0059755C"/>
    <w:rsid w:val="005A2587"/>
    <w:rsid w:val="005A26C3"/>
    <w:rsid w:val="005B66B7"/>
    <w:rsid w:val="005B6913"/>
    <w:rsid w:val="005C08BD"/>
    <w:rsid w:val="005C6C7E"/>
    <w:rsid w:val="005D3B1A"/>
    <w:rsid w:val="005D43A9"/>
    <w:rsid w:val="005D5007"/>
    <w:rsid w:val="005E2C06"/>
    <w:rsid w:val="005E3E8D"/>
    <w:rsid w:val="005F278D"/>
    <w:rsid w:val="005F3744"/>
    <w:rsid w:val="00603C8A"/>
    <w:rsid w:val="006074B5"/>
    <w:rsid w:val="00617CE9"/>
    <w:rsid w:val="00630017"/>
    <w:rsid w:val="0063434A"/>
    <w:rsid w:val="00641DE9"/>
    <w:rsid w:val="00643EBF"/>
    <w:rsid w:val="00644D05"/>
    <w:rsid w:val="00657253"/>
    <w:rsid w:val="00657B88"/>
    <w:rsid w:val="00662BC8"/>
    <w:rsid w:val="00672AE0"/>
    <w:rsid w:val="00686138"/>
    <w:rsid w:val="00692B53"/>
    <w:rsid w:val="00697C4C"/>
    <w:rsid w:val="006A4093"/>
    <w:rsid w:val="006B0814"/>
    <w:rsid w:val="006B4C6E"/>
    <w:rsid w:val="006B5545"/>
    <w:rsid w:val="006C26CB"/>
    <w:rsid w:val="006C3194"/>
    <w:rsid w:val="006C4422"/>
    <w:rsid w:val="006C522E"/>
    <w:rsid w:val="006D2487"/>
    <w:rsid w:val="006D2715"/>
    <w:rsid w:val="006D305A"/>
    <w:rsid w:val="006D460E"/>
    <w:rsid w:val="006D7E8B"/>
    <w:rsid w:val="006E459C"/>
    <w:rsid w:val="006F185D"/>
    <w:rsid w:val="006F41D7"/>
    <w:rsid w:val="00713839"/>
    <w:rsid w:val="007207A3"/>
    <w:rsid w:val="00722E0B"/>
    <w:rsid w:val="0072494D"/>
    <w:rsid w:val="007325CF"/>
    <w:rsid w:val="0074489A"/>
    <w:rsid w:val="00751388"/>
    <w:rsid w:val="00766EA7"/>
    <w:rsid w:val="00781385"/>
    <w:rsid w:val="007839BB"/>
    <w:rsid w:val="00784ACF"/>
    <w:rsid w:val="007857DD"/>
    <w:rsid w:val="007900F3"/>
    <w:rsid w:val="00791D2B"/>
    <w:rsid w:val="007A0948"/>
    <w:rsid w:val="007B340D"/>
    <w:rsid w:val="007B41F7"/>
    <w:rsid w:val="007B5F77"/>
    <w:rsid w:val="007B6365"/>
    <w:rsid w:val="007D2717"/>
    <w:rsid w:val="007E2561"/>
    <w:rsid w:val="007E7DE2"/>
    <w:rsid w:val="00805554"/>
    <w:rsid w:val="00810FE8"/>
    <w:rsid w:val="008274D8"/>
    <w:rsid w:val="00835FDF"/>
    <w:rsid w:val="008507A1"/>
    <w:rsid w:val="00880FEC"/>
    <w:rsid w:val="00883869"/>
    <w:rsid w:val="00883B04"/>
    <w:rsid w:val="008876F2"/>
    <w:rsid w:val="00890262"/>
    <w:rsid w:val="00890587"/>
    <w:rsid w:val="00891C8E"/>
    <w:rsid w:val="008B0C98"/>
    <w:rsid w:val="008B230D"/>
    <w:rsid w:val="008C737B"/>
    <w:rsid w:val="008D2CFE"/>
    <w:rsid w:val="008D418B"/>
    <w:rsid w:val="008E220D"/>
    <w:rsid w:val="008E3CC4"/>
    <w:rsid w:val="008F1397"/>
    <w:rsid w:val="008F56AF"/>
    <w:rsid w:val="009016D0"/>
    <w:rsid w:val="00906FED"/>
    <w:rsid w:val="00923DC1"/>
    <w:rsid w:val="00923FA3"/>
    <w:rsid w:val="00933008"/>
    <w:rsid w:val="009560BA"/>
    <w:rsid w:val="00960342"/>
    <w:rsid w:val="00965732"/>
    <w:rsid w:val="00976677"/>
    <w:rsid w:val="00982790"/>
    <w:rsid w:val="00993C34"/>
    <w:rsid w:val="009A348E"/>
    <w:rsid w:val="009A5218"/>
    <w:rsid w:val="009A7A03"/>
    <w:rsid w:val="009B381B"/>
    <w:rsid w:val="009C13F3"/>
    <w:rsid w:val="009C29AD"/>
    <w:rsid w:val="009C7FFB"/>
    <w:rsid w:val="009D4891"/>
    <w:rsid w:val="009D7D64"/>
    <w:rsid w:val="009F1B12"/>
    <w:rsid w:val="00A20EF8"/>
    <w:rsid w:val="00A25059"/>
    <w:rsid w:val="00A25C25"/>
    <w:rsid w:val="00A311AF"/>
    <w:rsid w:val="00A3312F"/>
    <w:rsid w:val="00A37EC5"/>
    <w:rsid w:val="00A477FA"/>
    <w:rsid w:val="00A70874"/>
    <w:rsid w:val="00A80E5C"/>
    <w:rsid w:val="00A91907"/>
    <w:rsid w:val="00AA2492"/>
    <w:rsid w:val="00AA5A86"/>
    <w:rsid w:val="00AA6F4C"/>
    <w:rsid w:val="00AB2709"/>
    <w:rsid w:val="00AC44B8"/>
    <w:rsid w:val="00AC4F7B"/>
    <w:rsid w:val="00AD0725"/>
    <w:rsid w:val="00AD16F0"/>
    <w:rsid w:val="00AD6073"/>
    <w:rsid w:val="00AE6FC2"/>
    <w:rsid w:val="00AF113F"/>
    <w:rsid w:val="00AF4C94"/>
    <w:rsid w:val="00B0437A"/>
    <w:rsid w:val="00B14F9D"/>
    <w:rsid w:val="00B25737"/>
    <w:rsid w:val="00B26BC6"/>
    <w:rsid w:val="00B47625"/>
    <w:rsid w:val="00B527CD"/>
    <w:rsid w:val="00B57747"/>
    <w:rsid w:val="00B64D81"/>
    <w:rsid w:val="00B7329E"/>
    <w:rsid w:val="00B9292D"/>
    <w:rsid w:val="00B9310B"/>
    <w:rsid w:val="00B95883"/>
    <w:rsid w:val="00BA461D"/>
    <w:rsid w:val="00BA7B38"/>
    <w:rsid w:val="00BB07EC"/>
    <w:rsid w:val="00BB5034"/>
    <w:rsid w:val="00BB6166"/>
    <w:rsid w:val="00BB7B06"/>
    <w:rsid w:val="00BC7EEB"/>
    <w:rsid w:val="00BE4222"/>
    <w:rsid w:val="00BE5C1D"/>
    <w:rsid w:val="00BF3E8B"/>
    <w:rsid w:val="00BF5CDB"/>
    <w:rsid w:val="00C03314"/>
    <w:rsid w:val="00C12415"/>
    <w:rsid w:val="00C24A1B"/>
    <w:rsid w:val="00C32C28"/>
    <w:rsid w:val="00C37C87"/>
    <w:rsid w:val="00C411A6"/>
    <w:rsid w:val="00C5118C"/>
    <w:rsid w:val="00C57DAF"/>
    <w:rsid w:val="00C619DA"/>
    <w:rsid w:val="00C63BCB"/>
    <w:rsid w:val="00C64975"/>
    <w:rsid w:val="00C70D4A"/>
    <w:rsid w:val="00C7108D"/>
    <w:rsid w:val="00C72D43"/>
    <w:rsid w:val="00C814B7"/>
    <w:rsid w:val="00C835E2"/>
    <w:rsid w:val="00C837CE"/>
    <w:rsid w:val="00CA06D3"/>
    <w:rsid w:val="00CA2797"/>
    <w:rsid w:val="00CB7190"/>
    <w:rsid w:val="00CC2871"/>
    <w:rsid w:val="00CC7930"/>
    <w:rsid w:val="00CD06C7"/>
    <w:rsid w:val="00CD37D7"/>
    <w:rsid w:val="00CD47E1"/>
    <w:rsid w:val="00CE3776"/>
    <w:rsid w:val="00CE3F6B"/>
    <w:rsid w:val="00CF0C28"/>
    <w:rsid w:val="00CF5E44"/>
    <w:rsid w:val="00CF69C1"/>
    <w:rsid w:val="00D0477E"/>
    <w:rsid w:val="00D10A44"/>
    <w:rsid w:val="00D24FD9"/>
    <w:rsid w:val="00D262B1"/>
    <w:rsid w:val="00D30B72"/>
    <w:rsid w:val="00D36EEA"/>
    <w:rsid w:val="00D451C9"/>
    <w:rsid w:val="00D45C85"/>
    <w:rsid w:val="00D476E3"/>
    <w:rsid w:val="00D51F17"/>
    <w:rsid w:val="00D6387B"/>
    <w:rsid w:val="00D70A5D"/>
    <w:rsid w:val="00D72119"/>
    <w:rsid w:val="00DA0F50"/>
    <w:rsid w:val="00DA4A5C"/>
    <w:rsid w:val="00DA57E5"/>
    <w:rsid w:val="00DB087F"/>
    <w:rsid w:val="00DC2FB1"/>
    <w:rsid w:val="00DD4D6C"/>
    <w:rsid w:val="00DD5549"/>
    <w:rsid w:val="00DD5BCD"/>
    <w:rsid w:val="00DE03F8"/>
    <w:rsid w:val="00DF3826"/>
    <w:rsid w:val="00E052A3"/>
    <w:rsid w:val="00E11836"/>
    <w:rsid w:val="00E20B59"/>
    <w:rsid w:val="00E2352C"/>
    <w:rsid w:val="00E53270"/>
    <w:rsid w:val="00E6248B"/>
    <w:rsid w:val="00E67592"/>
    <w:rsid w:val="00E7497F"/>
    <w:rsid w:val="00E76BB8"/>
    <w:rsid w:val="00E86BCB"/>
    <w:rsid w:val="00E950FF"/>
    <w:rsid w:val="00EA68E4"/>
    <w:rsid w:val="00EA6ED6"/>
    <w:rsid w:val="00EB0669"/>
    <w:rsid w:val="00EB65E8"/>
    <w:rsid w:val="00ED0694"/>
    <w:rsid w:val="00EE7350"/>
    <w:rsid w:val="00EF3C8C"/>
    <w:rsid w:val="00F00573"/>
    <w:rsid w:val="00F006B6"/>
    <w:rsid w:val="00F212D1"/>
    <w:rsid w:val="00F252C9"/>
    <w:rsid w:val="00F2756D"/>
    <w:rsid w:val="00F33025"/>
    <w:rsid w:val="00F45044"/>
    <w:rsid w:val="00F51F8A"/>
    <w:rsid w:val="00F56440"/>
    <w:rsid w:val="00F565E4"/>
    <w:rsid w:val="00F61E74"/>
    <w:rsid w:val="00F66703"/>
    <w:rsid w:val="00F71847"/>
    <w:rsid w:val="00F77F9C"/>
    <w:rsid w:val="00F95E33"/>
    <w:rsid w:val="00FA301E"/>
    <w:rsid w:val="00FC2A68"/>
    <w:rsid w:val="00FD065A"/>
    <w:rsid w:val="00FD1B3E"/>
    <w:rsid w:val="00FF068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D0694"/>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9"/>
    <w:unhideWhenUsed/>
    <w:qFormat/>
    <w:rsid w:val="00F667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E6F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D0694"/>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9"/>
    <w:rsid w:val="00F6670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E6FC2"/>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80E5C"/>
    <w:rPr>
      <w:sz w:val="16"/>
      <w:szCs w:val="16"/>
    </w:rPr>
  </w:style>
  <w:style w:type="paragraph" w:styleId="Textocomentario">
    <w:name w:val="annotation text"/>
    <w:basedOn w:val="Normal"/>
    <w:link w:val="TextocomentarioCar"/>
    <w:uiPriority w:val="99"/>
    <w:unhideWhenUsed/>
    <w:rsid w:val="00A80E5C"/>
    <w:pPr>
      <w:spacing w:line="240" w:lineRule="auto"/>
    </w:pPr>
    <w:rPr>
      <w:sz w:val="20"/>
      <w:szCs w:val="20"/>
    </w:rPr>
  </w:style>
  <w:style w:type="character" w:customStyle="1" w:styleId="TextocomentarioCar">
    <w:name w:val="Texto comentario Car"/>
    <w:basedOn w:val="Fuentedeprrafopredeter"/>
    <w:link w:val="Textocomentario"/>
    <w:uiPriority w:val="99"/>
    <w:rsid w:val="00A80E5C"/>
    <w:rPr>
      <w:sz w:val="20"/>
      <w:szCs w:val="20"/>
    </w:rPr>
  </w:style>
  <w:style w:type="paragraph" w:styleId="Asuntodelcomentario">
    <w:name w:val="annotation subject"/>
    <w:basedOn w:val="Textocomentario"/>
    <w:next w:val="Textocomentario"/>
    <w:link w:val="AsuntodelcomentarioCar"/>
    <w:uiPriority w:val="99"/>
    <w:semiHidden/>
    <w:unhideWhenUsed/>
    <w:rsid w:val="00A80E5C"/>
    <w:rPr>
      <w:b/>
      <w:bCs/>
    </w:rPr>
  </w:style>
  <w:style w:type="character" w:customStyle="1" w:styleId="AsuntodelcomentarioCar">
    <w:name w:val="Asunto del comentario Car"/>
    <w:basedOn w:val="TextocomentarioCar"/>
    <w:link w:val="Asuntodelcomentario"/>
    <w:uiPriority w:val="99"/>
    <w:semiHidden/>
    <w:rsid w:val="00A80E5C"/>
    <w:rPr>
      <w:b/>
      <w:bCs/>
      <w:sz w:val="20"/>
      <w:szCs w:val="20"/>
    </w:rPr>
  </w:style>
  <w:style w:type="paragraph" w:styleId="Textodeglobo">
    <w:name w:val="Balloon Text"/>
    <w:basedOn w:val="Normal"/>
    <w:link w:val="TextodegloboCar"/>
    <w:uiPriority w:val="99"/>
    <w:semiHidden/>
    <w:unhideWhenUsed/>
    <w:rsid w:val="00A80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E5C"/>
    <w:rPr>
      <w:rFonts w:ascii="Tahoma" w:hAnsi="Tahoma" w:cs="Tahoma"/>
      <w:sz w:val="16"/>
      <w:szCs w:val="16"/>
    </w:rPr>
  </w:style>
  <w:style w:type="character" w:styleId="Hipervnculo">
    <w:name w:val="Hyperlink"/>
    <w:uiPriority w:val="99"/>
    <w:unhideWhenUsed/>
    <w:rsid w:val="00ED0694"/>
    <w:rPr>
      <w:color w:val="0000FF"/>
      <w:u w:val="single"/>
    </w:rPr>
  </w:style>
  <w:style w:type="paragraph" w:styleId="NormalWeb">
    <w:name w:val="Normal (Web)"/>
    <w:basedOn w:val="Normal"/>
    <w:uiPriority w:val="99"/>
    <w:unhideWhenUsed/>
    <w:rsid w:val="00ED06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ED0694"/>
  </w:style>
  <w:style w:type="character" w:styleId="Textoennegrita">
    <w:name w:val="Strong"/>
    <w:uiPriority w:val="22"/>
    <w:qFormat/>
    <w:rsid w:val="00ED0694"/>
    <w:rPr>
      <w:b/>
      <w:bCs/>
    </w:rPr>
  </w:style>
  <w:style w:type="paragraph" w:styleId="Prrafodelista">
    <w:name w:val="List Paragraph"/>
    <w:aliases w:val="viñetas,LISTA,List Paragraph,Párrafo de lista1,Párrafo de lista2,Ha,Resume Title"/>
    <w:basedOn w:val="Normal"/>
    <w:link w:val="PrrafodelistaCar"/>
    <w:uiPriority w:val="34"/>
    <w:qFormat/>
    <w:rsid w:val="00ED0694"/>
    <w:pPr>
      <w:ind w:left="720"/>
      <w:contextualSpacing/>
    </w:pPr>
    <w:rPr>
      <w:rFonts w:ascii="Calibri" w:eastAsia="Calibri" w:hAnsi="Calibri" w:cs="Times New Roman"/>
    </w:rPr>
  </w:style>
  <w:style w:type="character" w:customStyle="1" w:styleId="PrrafodelistaCar">
    <w:name w:val="Párrafo de lista Car"/>
    <w:aliases w:val="viñetas Car,LISTA Car,List Paragraph Car,Párrafo de lista1 Car,Párrafo de lista2 Car,Ha Car,Resume Title Car"/>
    <w:link w:val="Prrafodelista"/>
    <w:uiPriority w:val="34"/>
    <w:locked/>
    <w:rsid w:val="00ED0694"/>
    <w:rPr>
      <w:rFonts w:ascii="Calibri" w:eastAsia="Calibri" w:hAnsi="Calibri" w:cs="Times New Roman"/>
    </w:rPr>
  </w:style>
  <w:style w:type="paragraph" w:styleId="Textonotapie">
    <w:name w:val="footnote text"/>
    <w:aliases w:val="texto de nota al pie,Footnote Text Char Char Char Char Char,Footnote Text Char Char Char Char,Footnote reference,FA Fu, Car1,Texto nota pie Car1,Texto nota pie Car Car, Car1 Car2,ft,Nota a pie/Bibliog,texto de nota al pie Car Car, Car,Car"/>
    <w:basedOn w:val="Normal"/>
    <w:link w:val="TextonotapieCar"/>
    <w:uiPriority w:val="99"/>
    <w:unhideWhenUsed/>
    <w:rsid w:val="00ED069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Footnote Text Char Char Char Char Char Car,Footnote Text Char Char Char Char Car,Footnote reference Car,FA Fu Car, Car1 Car,Texto nota pie Car1 Car,Texto nota pie Car Car Car, Car1 Car2 Car,ft Car, Car Car"/>
    <w:basedOn w:val="Fuentedeprrafopredeter"/>
    <w:link w:val="Textonotapie"/>
    <w:uiPriority w:val="99"/>
    <w:rsid w:val="00ED0694"/>
    <w:rPr>
      <w:rFonts w:ascii="Times New Roman" w:eastAsia="Times New Roman" w:hAnsi="Times New Roman" w:cs="Times New Roman"/>
      <w:sz w:val="20"/>
      <w:szCs w:val="20"/>
      <w:lang w:val="es-ES" w:eastAsia="es-ES"/>
    </w:rPr>
  </w:style>
  <w:style w:type="character" w:styleId="Refdenotaalpie">
    <w:name w:val="footnote reference"/>
    <w:aliases w:val="referencia nota al pie,Ref. de nota al pie2,Nota de pie,Texto de nota al pie,Ref,de nota al pie,Texto nota al pie,Massilia Footnote Reference,Appel note de bas de page,Footnotes refss"/>
    <w:uiPriority w:val="99"/>
    <w:unhideWhenUsed/>
    <w:rsid w:val="00ED0694"/>
    <w:rPr>
      <w:vertAlign w:val="superscript"/>
    </w:rPr>
  </w:style>
  <w:style w:type="paragraph" w:styleId="Epgrafe">
    <w:name w:val="caption"/>
    <w:basedOn w:val="Normal"/>
    <w:next w:val="Normal"/>
    <w:uiPriority w:val="35"/>
    <w:unhideWhenUsed/>
    <w:qFormat/>
    <w:rsid w:val="00ED0694"/>
    <w:pPr>
      <w:spacing w:line="240" w:lineRule="auto"/>
    </w:pPr>
    <w:rPr>
      <w:rFonts w:ascii="Times New Roman" w:eastAsia="Times New Roman" w:hAnsi="Times New Roman" w:cs="Times New Roman"/>
      <w:b/>
      <w:bCs/>
      <w:color w:val="4F81BD"/>
      <w:sz w:val="18"/>
      <w:szCs w:val="18"/>
      <w:lang w:val="es-ES" w:eastAsia="es-ES"/>
    </w:rPr>
  </w:style>
  <w:style w:type="paragraph" w:customStyle="1" w:styleId="Normal2">
    <w:name w:val="Normal2"/>
    <w:rsid w:val="00641DE9"/>
    <w:pPr>
      <w:spacing w:after="0"/>
    </w:pPr>
    <w:rPr>
      <w:rFonts w:ascii="Arial" w:eastAsia="Arial" w:hAnsi="Arial" w:cs="Arial"/>
      <w:color w:val="000000"/>
    </w:rPr>
  </w:style>
  <w:style w:type="paragraph" w:styleId="Textoindependiente">
    <w:name w:val="Body Text"/>
    <w:basedOn w:val="Normal"/>
    <w:link w:val="TextoindependienteCar"/>
    <w:uiPriority w:val="99"/>
    <w:unhideWhenUsed/>
    <w:rsid w:val="00641DE9"/>
    <w:pPr>
      <w:spacing w:after="120"/>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641DE9"/>
    <w:rPr>
      <w:rFonts w:ascii="Calibri" w:eastAsia="Calibri" w:hAnsi="Calibri" w:cs="Times New Roman"/>
      <w:lang w:val="es-ES"/>
    </w:rPr>
  </w:style>
  <w:style w:type="paragraph" w:styleId="Sinespaciado">
    <w:name w:val="No Spacing"/>
    <w:link w:val="SinespaciadoCar"/>
    <w:uiPriority w:val="1"/>
    <w:qFormat/>
    <w:rsid w:val="00641DE9"/>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E6FC2"/>
    <w:rPr>
      <w:rFonts w:ascii="Calibri" w:eastAsia="Calibri" w:hAnsi="Calibri" w:cs="Times New Roman"/>
    </w:rPr>
  </w:style>
  <w:style w:type="paragraph" w:customStyle="1" w:styleId="Normal1">
    <w:name w:val="Normal1"/>
    <w:rsid w:val="00641DE9"/>
    <w:rPr>
      <w:rFonts w:ascii="Times New Roman" w:eastAsia="Times New Roman" w:hAnsi="Times New Roman" w:cs="Times New Roman"/>
      <w:color w:val="000000"/>
      <w:lang w:val="es-MX" w:eastAsia="es-MX"/>
    </w:rPr>
  </w:style>
  <w:style w:type="character" w:styleId="nfasis">
    <w:name w:val="Emphasis"/>
    <w:uiPriority w:val="20"/>
    <w:qFormat/>
    <w:rsid w:val="00B64D81"/>
    <w:rPr>
      <w:i/>
      <w:iCs/>
    </w:rPr>
  </w:style>
  <w:style w:type="paragraph" w:styleId="Subttulo">
    <w:name w:val="Subtitle"/>
    <w:basedOn w:val="Normal"/>
    <w:next w:val="Normal"/>
    <w:link w:val="SubttuloCar"/>
    <w:uiPriority w:val="11"/>
    <w:qFormat/>
    <w:rsid w:val="00F667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66703"/>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F66703"/>
    <w:rPr>
      <w:i/>
      <w:iCs/>
      <w:color w:val="808080" w:themeColor="text1" w:themeTint="7F"/>
    </w:rPr>
  </w:style>
  <w:style w:type="paragraph" w:styleId="TtulodeTDC">
    <w:name w:val="TOC Heading"/>
    <w:basedOn w:val="Ttulo1"/>
    <w:next w:val="Normal"/>
    <w:uiPriority w:val="39"/>
    <w:semiHidden/>
    <w:unhideWhenUsed/>
    <w:qFormat/>
    <w:rsid w:val="00751388"/>
    <w:pPr>
      <w:spacing w:line="276" w:lineRule="auto"/>
      <w:outlineLvl w:val="9"/>
    </w:pPr>
    <w:rPr>
      <w:rFonts w:asciiTheme="majorHAnsi" w:eastAsiaTheme="majorEastAsia" w:hAnsiTheme="majorHAnsi" w:cstheme="majorBidi"/>
      <w:color w:val="365F91" w:themeColor="accent1" w:themeShade="BF"/>
      <w:lang w:eastAsia="en-US"/>
    </w:rPr>
  </w:style>
  <w:style w:type="paragraph" w:styleId="TDC1">
    <w:name w:val="toc 1"/>
    <w:basedOn w:val="Normal"/>
    <w:next w:val="Normal"/>
    <w:autoRedefine/>
    <w:uiPriority w:val="39"/>
    <w:unhideWhenUsed/>
    <w:rsid w:val="0045281E"/>
    <w:pPr>
      <w:spacing w:after="100"/>
      <w:jc w:val="both"/>
    </w:pPr>
  </w:style>
  <w:style w:type="paragraph" w:styleId="TDC2">
    <w:name w:val="toc 2"/>
    <w:basedOn w:val="Normal"/>
    <w:next w:val="Normal"/>
    <w:autoRedefine/>
    <w:uiPriority w:val="39"/>
    <w:unhideWhenUsed/>
    <w:rsid w:val="00751388"/>
    <w:pPr>
      <w:spacing w:after="100"/>
      <w:ind w:left="220"/>
    </w:pPr>
  </w:style>
  <w:style w:type="paragraph" w:customStyle="1" w:styleId="Standard">
    <w:name w:val="Standard"/>
    <w:rsid w:val="00D262B1"/>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paragraph" w:customStyle="1" w:styleId="Default">
    <w:name w:val="Default"/>
    <w:rsid w:val="00D262B1"/>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Pa9">
    <w:name w:val="Pa9"/>
    <w:basedOn w:val="Normal"/>
    <w:next w:val="Normal"/>
    <w:uiPriority w:val="99"/>
    <w:rsid w:val="0045281E"/>
    <w:pPr>
      <w:autoSpaceDE w:val="0"/>
      <w:autoSpaceDN w:val="0"/>
      <w:adjustRightInd w:val="0"/>
      <w:spacing w:after="0" w:line="191" w:lineRule="atLeast"/>
    </w:pPr>
    <w:rPr>
      <w:rFonts w:ascii="VistaSansAltBook" w:hAnsi="VistaSansAltBook"/>
      <w:sz w:val="24"/>
      <w:szCs w:val="24"/>
    </w:rPr>
  </w:style>
  <w:style w:type="character" w:customStyle="1" w:styleId="A17">
    <w:name w:val="A17"/>
    <w:uiPriority w:val="99"/>
    <w:rsid w:val="0045281E"/>
    <w:rPr>
      <w:rFonts w:cs="Bebas Neue"/>
      <w:color w:val="000000"/>
    </w:rPr>
  </w:style>
  <w:style w:type="paragraph" w:customStyle="1" w:styleId="Contenidodelatabla">
    <w:name w:val="Contenido de la tabla"/>
    <w:basedOn w:val="Normal"/>
    <w:rsid w:val="005E3E8D"/>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styleId="TDC3">
    <w:name w:val="toc 3"/>
    <w:basedOn w:val="Normal"/>
    <w:next w:val="Normal"/>
    <w:autoRedefine/>
    <w:uiPriority w:val="39"/>
    <w:unhideWhenUsed/>
    <w:rsid w:val="00692B53"/>
    <w:pPr>
      <w:spacing w:after="100"/>
      <w:ind w:left="440"/>
    </w:pPr>
  </w:style>
  <w:style w:type="table" w:styleId="Tablaconcuadrcula">
    <w:name w:val="Table Grid"/>
    <w:basedOn w:val="Tablanormal"/>
    <w:uiPriority w:val="59"/>
    <w:rsid w:val="001A38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D0694"/>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9"/>
    <w:unhideWhenUsed/>
    <w:qFormat/>
    <w:rsid w:val="00F667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E6F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D0694"/>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9"/>
    <w:rsid w:val="00F6670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E6FC2"/>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80E5C"/>
    <w:rPr>
      <w:sz w:val="16"/>
      <w:szCs w:val="16"/>
    </w:rPr>
  </w:style>
  <w:style w:type="paragraph" w:styleId="Textocomentario">
    <w:name w:val="annotation text"/>
    <w:basedOn w:val="Normal"/>
    <w:link w:val="TextocomentarioCar"/>
    <w:uiPriority w:val="99"/>
    <w:unhideWhenUsed/>
    <w:rsid w:val="00A80E5C"/>
    <w:pPr>
      <w:spacing w:line="240" w:lineRule="auto"/>
    </w:pPr>
    <w:rPr>
      <w:sz w:val="20"/>
      <w:szCs w:val="20"/>
    </w:rPr>
  </w:style>
  <w:style w:type="character" w:customStyle="1" w:styleId="TextocomentarioCar">
    <w:name w:val="Texto comentario Car"/>
    <w:basedOn w:val="Fuentedeprrafopredeter"/>
    <w:link w:val="Textocomentario"/>
    <w:uiPriority w:val="99"/>
    <w:rsid w:val="00A80E5C"/>
    <w:rPr>
      <w:sz w:val="20"/>
      <w:szCs w:val="20"/>
    </w:rPr>
  </w:style>
  <w:style w:type="paragraph" w:styleId="Asuntodelcomentario">
    <w:name w:val="annotation subject"/>
    <w:basedOn w:val="Textocomentario"/>
    <w:next w:val="Textocomentario"/>
    <w:link w:val="AsuntodelcomentarioCar"/>
    <w:uiPriority w:val="99"/>
    <w:semiHidden/>
    <w:unhideWhenUsed/>
    <w:rsid w:val="00A80E5C"/>
    <w:rPr>
      <w:b/>
      <w:bCs/>
    </w:rPr>
  </w:style>
  <w:style w:type="character" w:customStyle="1" w:styleId="AsuntodelcomentarioCar">
    <w:name w:val="Asunto del comentario Car"/>
    <w:basedOn w:val="TextocomentarioCar"/>
    <w:link w:val="Asuntodelcomentario"/>
    <w:uiPriority w:val="99"/>
    <w:semiHidden/>
    <w:rsid w:val="00A80E5C"/>
    <w:rPr>
      <w:b/>
      <w:bCs/>
      <w:sz w:val="20"/>
      <w:szCs w:val="20"/>
    </w:rPr>
  </w:style>
  <w:style w:type="paragraph" w:styleId="Textodeglobo">
    <w:name w:val="Balloon Text"/>
    <w:basedOn w:val="Normal"/>
    <w:link w:val="TextodegloboCar"/>
    <w:uiPriority w:val="99"/>
    <w:semiHidden/>
    <w:unhideWhenUsed/>
    <w:rsid w:val="00A80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E5C"/>
    <w:rPr>
      <w:rFonts w:ascii="Tahoma" w:hAnsi="Tahoma" w:cs="Tahoma"/>
      <w:sz w:val="16"/>
      <w:szCs w:val="16"/>
    </w:rPr>
  </w:style>
  <w:style w:type="character" w:styleId="Hipervnculo">
    <w:name w:val="Hyperlink"/>
    <w:uiPriority w:val="99"/>
    <w:unhideWhenUsed/>
    <w:rsid w:val="00ED0694"/>
    <w:rPr>
      <w:color w:val="0000FF"/>
      <w:u w:val="single"/>
    </w:rPr>
  </w:style>
  <w:style w:type="paragraph" w:styleId="NormalWeb">
    <w:name w:val="Normal (Web)"/>
    <w:basedOn w:val="Normal"/>
    <w:uiPriority w:val="99"/>
    <w:unhideWhenUsed/>
    <w:rsid w:val="00ED06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ED0694"/>
  </w:style>
  <w:style w:type="character" w:styleId="Textoennegrita">
    <w:name w:val="Strong"/>
    <w:uiPriority w:val="22"/>
    <w:qFormat/>
    <w:rsid w:val="00ED0694"/>
    <w:rPr>
      <w:b/>
      <w:bCs/>
    </w:rPr>
  </w:style>
  <w:style w:type="paragraph" w:styleId="Prrafodelista">
    <w:name w:val="List Paragraph"/>
    <w:aliases w:val="viñetas,LISTA,List Paragraph,Párrafo de lista1,Párrafo de lista2,Ha,Resume Title"/>
    <w:basedOn w:val="Normal"/>
    <w:link w:val="PrrafodelistaCar"/>
    <w:uiPriority w:val="34"/>
    <w:qFormat/>
    <w:rsid w:val="00ED0694"/>
    <w:pPr>
      <w:ind w:left="720"/>
      <w:contextualSpacing/>
    </w:pPr>
    <w:rPr>
      <w:rFonts w:ascii="Calibri" w:eastAsia="Calibri" w:hAnsi="Calibri" w:cs="Times New Roman"/>
    </w:rPr>
  </w:style>
  <w:style w:type="character" w:customStyle="1" w:styleId="PrrafodelistaCar">
    <w:name w:val="Párrafo de lista Car"/>
    <w:aliases w:val="viñetas Car,LISTA Car,List Paragraph Car,Párrafo de lista1 Car,Párrafo de lista2 Car,Ha Car,Resume Title Car"/>
    <w:link w:val="Prrafodelista"/>
    <w:uiPriority w:val="34"/>
    <w:locked/>
    <w:rsid w:val="00ED0694"/>
    <w:rPr>
      <w:rFonts w:ascii="Calibri" w:eastAsia="Calibri" w:hAnsi="Calibri" w:cs="Times New Roman"/>
    </w:rPr>
  </w:style>
  <w:style w:type="paragraph" w:styleId="Textonotapie">
    <w:name w:val="footnote text"/>
    <w:aliases w:val="texto de nota al pie,Footnote Text Char Char Char Char Char,Footnote Text Char Char Char Char,Footnote reference,FA Fu, Car1,Texto nota pie Car1,Texto nota pie Car Car, Car1 Car2,ft,Nota a pie/Bibliog,texto de nota al pie Car Car, Car,Car"/>
    <w:basedOn w:val="Normal"/>
    <w:link w:val="TextonotapieCar"/>
    <w:uiPriority w:val="99"/>
    <w:unhideWhenUsed/>
    <w:rsid w:val="00ED069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Footnote Text Char Char Char Char Char Car,Footnote Text Char Char Char Char Car,Footnote reference Car,FA Fu Car, Car1 Car,Texto nota pie Car1 Car,Texto nota pie Car Car Car, Car1 Car2 Car,ft Car, Car Car"/>
    <w:basedOn w:val="Fuentedeprrafopredeter"/>
    <w:link w:val="Textonotapie"/>
    <w:uiPriority w:val="99"/>
    <w:rsid w:val="00ED0694"/>
    <w:rPr>
      <w:rFonts w:ascii="Times New Roman" w:eastAsia="Times New Roman" w:hAnsi="Times New Roman" w:cs="Times New Roman"/>
      <w:sz w:val="20"/>
      <w:szCs w:val="20"/>
      <w:lang w:val="es-ES" w:eastAsia="es-ES"/>
    </w:rPr>
  </w:style>
  <w:style w:type="character" w:styleId="Refdenotaalpie">
    <w:name w:val="footnote reference"/>
    <w:aliases w:val="referencia nota al pie,Ref. de nota al pie2,Nota de pie,Texto de nota al pie,Ref,de nota al pie,Texto nota al pie,Massilia Footnote Reference,Appel note de bas de page,Footnotes refss"/>
    <w:uiPriority w:val="99"/>
    <w:unhideWhenUsed/>
    <w:rsid w:val="00ED0694"/>
    <w:rPr>
      <w:vertAlign w:val="superscript"/>
    </w:rPr>
  </w:style>
  <w:style w:type="paragraph" w:styleId="Epgrafe">
    <w:name w:val="caption"/>
    <w:basedOn w:val="Normal"/>
    <w:next w:val="Normal"/>
    <w:uiPriority w:val="35"/>
    <w:unhideWhenUsed/>
    <w:qFormat/>
    <w:rsid w:val="00ED0694"/>
    <w:pPr>
      <w:spacing w:line="240" w:lineRule="auto"/>
    </w:pPr>
    <w:rPr>
      <w:rFonts w:ascii="Times New Roman" w:eastAsia="Times New Roman" w:hAnsi="Times New Roman" w:cs="Times New Roman"/>
      <w:b/>
      <w:bCs/>
      <w:color w:val="4F81BD"/>
      <w:sz w:val="18"/>
      <w:szCs w:val="18"/>
      <w:lang w:val="es-ES" w:eastAsia="es-ES"/>
    </w:rPr>
  </w:style>
  <w:style w:type="paragraph" w:customStyle="1" w:styleId="Normal2">
    <w:name w:val="Normal2"/>
    <w:rsid w:val="00641DE9"/>
    <w:pPr>
      <w:spacing w:after="0"/>
    </w:pPr>
    <w:rPr>
      <w:rFonts w:ascii="Arial" w:eastAsia="Arial" w:hAnsi="Arial" w:cs="Arial"/>
      <w:color w:val="000000"/>
    </w:rPr>
  </w:style>
  <w:style w:type="paragraph" w:styleId="Textoindependiente">
    <w:name w:val="Body Text"/>
    <w:basedOn w:val="Normal"/>
    <w:link w:val="TextoindependienteCar"/>
    <w:uiPriority w:val="99"/>
    <w:unhideWhenUsed/>
    <w:rsid w:val="00641DE9"/>
    <w:pPr>
      <w:spacing w:after="120"/>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641DE9"/>
    <w:rPr>
      <w:rFonts w:ascii="Calibri" w:eastAsia="Calibri" w:hAnsi="Calibri" w:cs="Times New Roman"/>
      <w:lang w:val="es-ES"/>
    </w:rPr>
  </w:style>
  <w:style w:type="paragraph" w:styleId="Sinespaciado">
    <w:name w:val="No Spacing"/>
    <w:link w:val="SinespaciadoCar"/>
    <w:uiPriority w:val="1"/>
    <w:qFormat/>
    <w:rsid w:val="00641DE9"/>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E6FC2"/>
    <w:rPr>
      <w:rFonts w:ascii="Calibri" w:eastAsia="Calibri" w:hAnsi="Calibri" w:cs="Times New Roman"/>
    </w:rPr>
  </w:style>
  <w:style w:type="paragraph" w:customStyle="1" w:styleId="Normal1">
    <w:name w:val="Normal1"/>
    <w:rsid w:val="00641DE9"/>
    <w:rPr>
      <w:rFonts w:ascii="Times New Roman" w:eastAsia="Times New Roman" w:hAnsi="Times New Roman" w:cs="Times New Roman"/>
      <w:color w:val="000000"/>
      <w:lang w:val="es-MX" w:eastAsia="es-MX"/>
    </w:rPr>
  </w:style>
  <w:style w:type="character" w:styleId="nfasis">
    <w:name w:val="Emphasis"/>
    <w:uiPriority w:val="20"/>
    <w:qFormat/>
    <w:rsid w:val="00B64D81"/>
    <w:rPr>
      <w:i/>
      <w:iCs/>
    </w:rPr>
  </w:style>
  <w:style w:type="paragraph" w:styleId="Subttulo">
    <w:name w:val="Subtitle"/>
    <w:basedOn w:val="Normal"/>
    <w:next w:val="Normal"/>
    <w:link w:val="SubttuloCar"/>
    <w:uiPriority w:val="11"/>
    <w:qFormat/>
    <w:rsid w:val="00F667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66703"/>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F66703"/>
    <w:rPr>
      <w:i/>
      <w:iCs/>
      <w:color w:val="808080" w:themeColor="text1" w:themeTint="7F"/>
    </w:rPr>
  </w:style>
  <w:style w:type="paragraph" w:styleId="TtulodeTDC">
    <w:name w:val="TOC Heading"/>
    <w:basedOn w:val="Ttulo1"/>
    <w:next w:val="Normal"/>
    <w:uiPriority w:val="39"/>
    <w:semiHidden/>
    <w:unhideWhenUsed/>
    <w:qFormat/>
    <w:rsid w:val="00751388"/>
    <w:pPr>
      <w:spacing w:line="276" w:lineRule="auto"/>
      <w:outlineLvl w:val="9"/>
    </w:pPr>
    <w:rPr>
      <w:rFonts w:asciiTheme="majorHAnsi" w:eastAsiaTheme="majorEastAsia" w:hAnsiTheme="majorHAnsi" w:cstheme="majorBidi"/>
      <w:color w:val="365F91" w:themeColor="accent1" w:themeShade="BF"/>
      <w:lang w:eastAsia="en-US"/>
    </w:rPr>
  </w:style>
  <w:style w:type="paragraph" w:styleId="TDC1">
    <w:name w:val="toc 1"/>
    <w:basedOn w:val="Normal"/>
    <w:next w:val="Normal"/>
    <w:autoRedefine/>
    <w:uiPriority w:val="39"/>
    <w:unhideWhenUsed/>
    <w:rsid w:val="0045281E"/>
    <w:pPr>
      <w:spacing w:after="100"/>
      <w:jc w:val="both"/>
    </w:pPr>
  </w:style>
  <w:style w:type="paragraph" w:styleId="TDC2">
    <w:name w:val="toc 2"/>
    <w:basedOn w:val="Normal"/>
    <w:next w:val="Normal"/>
    <w:autoRedefine/>
    <w:uiPriority w:val="39"/>
    <w:unhideWhenUsed/>
    <w:rsid w:val="00751388"/>
    <w:pPr>
      <w:spacing w:after="100"/>
      <w:ind w:left="220"/>
    </w:pPr>
  </w:style>
  <w:style w:type="paragraph" w:customStyle="1" w:styleId="Standard">
    <w:name w:val="Standard"/>
    <w:rsid w:val="00D262B1"/>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paragraph" w:customStyle="1" w:styleId="Default">
    <w:name w:val="Default"/>
    <w:rsid w:val="00D262B1"/>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Pa9">
    <w:name w:val="Pa9"/>
    <w:basedOn w:val="Normal"/>
    <w:next w:val="Normal"/>
    <w:uiPriority w:val="99"/>
    <w:rsid w:val="0045281E"/>
    <w:pPr>
      <w:autoSpaceDE w:val="0"/>
      <w:autoSpaceDN w:val="0"/>
      <w:adjustRightInd w:val="0"/>
      <w:spacing w:after="0" w:line="191" w:lineRule="atLeast"/>
    </w:pPr>
    <w:rPr>
      <w:rFonts w:ascii="VistaSansAltBook" w:hAnsi="VistaSansAltBook"/>
      <w:sz w:val="24"/>
      <w:szCs w:val="24"/>
    </w:rPr>
  </w:style>
  <w:style w:type="character" w:customStyle="1" w:styleId="A17">
    <w:name w:val="A17"/>
    <w:uiPriority w:val="99"/>
    <w:rsid w:val="0045281E"/>
    <w:rPr>
      <w:rFonts w:cs="Bebas Neue"/>
      <w:color w:val="000000"/>
    </w:rPr>
  </w:style>
  <w:style w:type="paragraph" w:customStyle="1" w:styleId="Contenidodelatabla">
    <w:name w:val="Contenido de la tabla"/>
    <w:basedOn w:val="Normal"/>
    <w:rsid w:val="005E3E8D"/>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styleId="TDC3">
    <w:name w:val="toc 3"/>
    <w:basedOn w:val="Normal"/>
    <w:next w:val="Normal"/>
    <w:autoRedefine/>
    <w:uiPriority w:val="39"/>
    <w:unhideWhenUsed/>
    <w:rsid w:val="00692B53"/>
    <w:pPr>
      <w:spacing w:after="100"/>
      <w:ind w:left="440"/>
    </w:pPr>
  </w:style>
  <w:style w:type="table" w:styleId="Tablaconcuadrcula">
    <w:name w:val="Table Grid"/>
    <w:basedOn w:val="Tablanormal"/>
    <w:uiPriority w:val="59"/>
    <w:rsid w:val="001A38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334">
      <w:bodyDiv w:val="1"/>
      <w:marLeft w:val="0"/>
      <w:marRight w:val="0"/>
      <w:marTop w:val="0"/>
      <w:marBottom w:val="0"/>
      <w:divBdr>
        <w:top w:val="none" w:sz="0" w:space="0" w:color="auto"/>
        <w:left w:val="none" w:sz="0" w:space="0" w:color="auto"/>
        <w:bottom w:val="none" w:sz="0" w:space="0" w:color="auto"/>
        <w:right w:val="none" w:sz="0" w:space="0" w:color="auto"/>
      </w:divBdr>
    </w:div>
    <w:div w:id="110251721">
      <w:bodyDiv w:val="1"/>
      <w:marLeft w:val="0"/>
      <w:marRight w:val="0"/>
      <w:marTop w:val="0"/>
      <w:marBottom w:val="0"/>
      <w:divBdr>
        <w:top w:val="none" w:sz="0" w:space="0" w:color="auto"/>
        <w:left w:val="none" w:sz="0" w:space="0" w:color="auto"/>
        <w:bottom w:val="none" w:sz="0" w:space="0" w:color="auto"/>
        <w:right w:val="none" w:sz="0" w:space="0" w:color="auto"/>
      </w:divBdr>
    </w:div>
    <w:div w:id="130640035">
      <w:bodyDiv w:val="1"/>
      <w:marLeft w:val="0"/>
      <w:marRight w:val="0"/>
      <w:marTop w:val="0"/>
      <w:marBottom w:val="0"/>
      <w:divBdr>
        <w:top w:val="none" w:sz="0" w:space="0" w:color="auto"/>
        <w:left w:val="none" w:sz="0" w:space="0" w:color="auto"/>
        <w:bottom w:val="none" w:sz="0" w:space="0" w:color="auto"/>
        <w:right w:val="none" w:sz="0" w:space="0" w:color="auto"/>
      </w:divBdr>
    </w:div>
    <w:div w:id="147719213">
      <w:bodyDiv w:val="1"/>
      <w:marLeft w:val="0"/>
      <w:marRight w:val="0"/>
      <w:marTop w:val="0"/>
      <w:marBottom w:val="0"/>
      <w:divBdr>
        <w:top w:val="none" w:sz="0" w:space="0" w:color="auto"/>
        <w:left w:val="none" w:sz="0" w:space="0" w:color="auto"/>
        <w:bottom w:val="none" w:sz="0" w:space="0" w:color="auto"/>
        <w:right w:val="none" w:sz="0" w:space="0" w:color="auto"/>
      </w:divBdr>
    </w:div>
    <w:div w:id="187842470">
      <w:bodyDiv w:val="1"/>
      <w:marLeft w:val="0"/>
      <w:marRight w:val="0"/>
      <w:marTop w:val="0"/>
      <w:marBottom w:val="0"/>
      <w:divBdr>
        <w:top w:val="none" w:sz="0" w:space="0" w:color="auto"/>
        <w:left w:val="none" w:sz="0" w:space="0" w:color="auto"/>
        <w:bottom w:val="none" w:sz="0" w:space="0" w:color="auto"/>
        <w:right w:val="none" w:sz="0" w:space="0" w:color="auto"/>
      </w:divBdr>
    </w:div>
    <w:div w:id="260113831">
      <w:bodyDiv w:val="1"/>
      <w:marLeft w:val="0"/>
      <w:marRight w:val="0"/>
      <w:marTop w:val="0"/>
      <w:marBottom w:val="0"/>
      <w:divBdr>
        <w:top w:val="none" w:sz="0" w:space="0" w:color="auto"/>
        <w:left w:val="none" w:sz="0" w:space="0" w:color="auto"/>
        <w:bottom w:val="none" w:sz="0" w:space="0" w:color="auto"/>
        <w:right w:val="none" w:sz="0" w:space="0" w:color="auto"/>
      </w:divBdr>
    </w:div>
    <w:div w:id="356586350">
      <w:bodyDiv w:val="1"/>
      <w:marLeft w:val="0"/>
      <w:marRight w:val="0"/>
      <w:marTop w:val="0"/>
      <w:marBottom w:val="0"/>
      <w:divBdr>
        <w:top w:val="none" w:sz="0" w:space="0" w:color="auto"/>
        <w:left w:val="none" w:sz="0" w:space="0" w:color="auto"/>
        <w:bottom w:val="none" w:sz="0" w:space="0" w:color="auto"/>
        <w:right w:val="none" w:sz="0" w:space="0" w:color="auto"/>
      </w:divBdr>
      <w:divsChild>
        <w:div w:id="303317170">
          <w:marLeft w:val="547"/>
          <w:marRight w:val="0"/>
          <w:marTop w:val="0"/>
          <w:marBottom w:val="0"/>
          <w:divBdr>
            <w:top w:val="none" w:sz="0" w:space="0" w:color="auto"/>
            <w:left w:val="none" w:sz="0" w:space="0" w:color="auto"/>
            <w:bottom w:val="none" w:sz="0" w:space="0" w:color="auto"/>
            <w:right w:val="none" w:sz="0" w:space="0" w:color="auto"/>
          </w:divBdr>
        </w:div>
        <w:div w:id="347953579">
          <w:marLeft w:val="547"/>
          <w:marRight w:val="0"/>
          <w:marTop w:val="0"/>
          <w:marBottom w:val="0"/>
          <w:divBdr>
            <w:top w:val="none" w:sz="0" w:space="0" w:color="auto"/>
            <w:left w:val="none" w:sz="0" w:space="0" w:color="auto"/>
            <w:bottom w:val="none" w:sz="0" w:space="0" w:color="auto"/>
            <w:right w:val="none" w:sz="0" w:space="0" w:color="auto"/>
          </w:divBdr>
        </w:div>
        <w:div w:id="524249771">
          <w:marLeft w:val="547"/>
          <w:marRight w:val="0"/>
          <w:marTop w:val="0"/>
          <w:marBottom w:val="0"/>
          <w:divBdr>
            <w:top w:val="none" w:sz="0" w:space="0" w:color="auto"/>
            <w:left w:val="none" w:sz="0" w:space="0" w:color="auto"/>
            <w:bottom w:val="none" w:sz="0" w:space="0" w:color="auto"/>
            <w:right w:val="none" w:sz="0" w:space="0" w:color="auto"/>
          </w:divBdr>
        </w:div>
        <w:div w:id="543833583">
          <w:marLeft w:val="547"/>
          <w:marRight w:val="0"/>
          <w:marTop w:val="0"/>
          <w:marBottom w:val="0"/>
          <w:divBdr>
            <w:top w:val="none" w:sz="0" w:space="0" w:color="auto"/>
            <w:left w:val="none" w:sz="0" w:space="0" w:color="auto"/>
            <w:bottom w:val="none" w:sz="0" w:space="0" w:color="auto"/>
            <w:right w:val="none" w:sz="0" w:space="0" w:color="auto"/>
          </w:divBdr>
        </w:div>
        <w:div w:id="631373977">
          <w:marLeft w:val="547"/>
          <w:marRight w:val="0"/>
          <w:marTop w:val="0"/>
          <w:marBottom w:val="0"/>
          <w:divBdr>
            <w:top w:val="none" w:sz="0" w:space="0" w:color="auto"/>
            <w:left w:val="none" w:sz="0" w:space="0" w:color="auto"/>
            <w:bottom w:val="none" w:sz="0" w:space="0" w:color="auto"/>
            <w:right w:val="none" w:sz="0" w:space="0" w:color="auto"/>
          </w:divBdr>
        </w:div>
        <w:div w:id="1100295268">
          <w:marLeft w:val="547"/>
          <w:marRight w:val="0"/>
          <w:marTop w:val="0"/>
          <w:marBottom w:val="0"/>
          <w:divBdr>
            <w:top w:val="none" w:sz="0" w:space="0" w:color="auto"/>
            <w:left w:val="none" w:sz="0" w:space="0" w:color="auto"/>
            <w:bottom w:val="none" w:sz="0" w:space="0" w:color="auto"/>
            <w:right w:val="none" w:sz="0" w:space="0" w:color="auto"/>
          </w:divBdr>
        </w:div>
        <w:div w:id="1381319011">
          <w:marLeft w:val="547"/>
          <w:marRight w:val="0"/>
          <w:marTop w:val="0"/>
          <w:marBottom w:val="0"/>
          <w:divBdr>
            <w:top w:val="none" w:sz="0" w:space="0" w:color="auto"/>
            <w:left w:val="none" w:sz="0" w:space="0" w:color="auto"/>
            <w:bottom w:val="none" w:sz="0" w:space="0" w:color="auto"/>
            <w:right w:val="none" w:sz="0" w:space="0" w:color="auto"/>
          </w:divBdr>
        </w:div>
        <w:div w:id="1850638059">
          <w:marLeft w:val="547"/>
          <w:marRight w:val="0"/>
          <w:marTop w:val="0"/>
          <w:marBottom w:val="0"/>
          <w:divBdr>
            <w:top w:val="none" w:sz="0" w:space="0" w:color="auto"/>
            <w:left w:val="none" w:sz="0" w:space="0" w:color="auto"/>
            <w:bottom w:val="none" w:sz="0" w:space="0" w:color="auto"/>
            <w:right w:val="none" w:sz="0" w:space="0" w:color="auto"/>
          </w:divBdr>
        </w:div>
        <w:div w:id="2068334258">
          <w:marLeft w:val="547"/>
          <w:marRight w:val="0"/>
          <w:marTop w:val="0"/>
          <w:marBottom w:val="0"/>
          <w:divBdr>
            <w:top w:val="none" w:sz="0" w:space="0" w:color="auto"/>
            <w:left w:val="none" w:sz="0" w:space="0" w:color="auto"/>
            <w:bottom w:val="none" w:sz="0" w:space="0" w:color="auto"/>
            <w:right w:val="none" w:sz="0" w:space="0" w:color="auto"/>
          </w:divBdr>
        </w:div>
      </w:divsChild>
    </w:div>
    <w:div w:id="418067474">
      <w:bodyDiv w:val="1"/>
      <w:marLeft w:val="0"/>
      <w:marRight w:val="0"/>
      <w:marTop w:val="0"/>
      <w:marBottom w:val="0"/>
      <w:divBdr>
        <w:top w:val="none" w:sz="0" w:space="0" w:color="auto"/>
        <w:left w:val="none" w:sz="0" w:space="0" w:color="auto"/>
        <w:bottom w:val="none" w:sz="0" w:space="0" w:color="auto"/>
        <w:right w:val="none" w:sz="0" w:space="0" w:color="auto"/>
      </w:divBdr>
    </w:div>
    <w:div w:id="1060715672">
      <w:bodyDiv w:val="1"/>
      <w:marLeft w:val="0"/>
      <w:marRight w:val="0"/>
      <w:marTop w:val="0"/>
      <w:marBottom w:val="0"/>
      <w:divBdr>
        <w:top w:val="none" w:sz="0" w:space="0" w:color="auto"/>
        <w:left w:val="none" w:sz="0" w:space="0" w:color="auto"/>
        <w:bottom w:val="none" w:sz="0" w:space="0" w:color="auto"/>
        <w:right w:val="none" w:sz="0" w:space="0" w:color="auto"/>
      </w:divBdr>
    </w:div>
    <w:div w:id="1251885594">
      <w:bodyDiv w:val="1"/>
      <w:marLeft w:val="0"/>
      <w:marRight w:val="0"/>
      <w:marTop w:val="0"/>
      <w:marBottom w:val="0"/>
      <w:divBdr>
        <w:top w:val="none" w:sz="0" w:space="0" w:color="auto"/>
        <w:left w:val="none" w:sz="0" w:space="0" w:color="auto"/>
        <w:bottom w:val="none" w:sz="0" w:space="0" w:color="auto"/>
        <w:right w:val="none" w:sz="0" w:space="0" w:color="auto"/>
      </w:divBdr>
      <w:divsChild>
        <w:div w:id="122818044">
          <w:marLeft w:val="547"/>
          <w:marRight w:val="0"/>
          <w:marTop w:val="0"/>
          <w:marBottom w:val="0"/>
          <w:divBdr>
            <w:top w:val="none" w:sz="0" w:space="0" w:color="auto"/>
            <w:left w:val="none" w:sz="0" w:space="0" w:color="auto"/>
            <w:bottom w:val="none" w:sz="0" w:space="0" w:color="auto"/>
            <w:right w:val="none" w:sz="0" w:space="0" w:color="auto"/>
          </w:divBdr>
        </w:div>
        <w:div w:id="261036029">
          <w:marLeft w:val="547"/>
          <w:marRight w:val="0"/>
          <w:marTop w:val="0"/>
          <w:marBottom w:val="0"/>
          <w:divBdr>
            <w:top w:val="none" w:sz="0" w:space="0" w:color="auto"/>
            <w:left w:val="none" w:sz="0" w:space="0" w:color="auto"/>
            <w:bottom w:val="none" w:sz="0" w:space="0" w:color="auto"/>
            <w:right w:val="none" w:sz="0" w:space="0" w:color="auto"/>
          </w:divBdr>
        </w:div>
        <w:div w:id="296760907">
          <w:marLeft w:val="547"/>
          <w:marRight w:val="0"/>
          <w:marTop w:val="0"/>
          <w:marBottom w:val="0"/>
          <w:divBdr>
            <w:top w:val="none" w:sz="0" w:space="0" w:color="auto"/>
            <w:left w:val="none" w:sz="0" w:space="0" w:color="auto"/>
            <w:bottom w:val="none" w:sz="0" w:space="0" w:color="auto"/>
            <w:right w:val="none" w:sz="0" w:space="0" w:color="auto"/>
          </w:divBdr>
        </w:div>
        <w:div w:id="816263268">
          <w:marLeft w:val="547"/>
          <w:marRight w:val="0"/>
          <w:marTop w:val="0"/>
          <w:marBottom w:val="0"/>
          <w:divBdr>
            <w:top w:val="none" w:sz="0" w:space="0" w:color="auto"/>
            <w:left w:val="none" w:sz="0" w:space="0" w:color="auto"/>
            <w:bottom w:val="none" w:sz="0" w:space="0" w:color="auto"/>
            <w:right w:val="none" w:sz="0" w:space="0" w:color="auto"/>
          </w:divBdr>
        </w:div>
        <w:div w:id="1109007991">
          <w:marLeft w:val="547"/>
          <w:marRight w:val="0"/>
          <w:marTop w:val="0"/>
          <w:marBottom w:val="0"/>
          <w:divBdr>
            <w:top w:val="none" w:sz="0" w:space="0" w:color="auto"/>
            <w:left w:val="none" w:sz="0" w:space="0" w:color="auto"/>
            <w:bottom w:val="none" w:sz="0" w:space="0" w:color="auto"/>
            <w:right w:val="none" w:sz="0" w:space="0" w:color="auto"/>
          </w:divBdr>
        </w:div>
        <w:div w:id="1237781914">
          <w:marLeft w:val="547"/>
          <w:marRight w:val="0"/>
          <w:marTop w:val="0"/>
          <w:marBottom w:val="0"/>
          <w:divBdr>
            <w:top w:val="none" w:sz="0" w:space="0" w:color="auto"/>
            <w:left w:val="none" w:sz="0" w:space="0" w:color="auto"/>
            <w:bottom w:val="none" w:sz="0" w:space="0" w:color="auto"/>
            <w:right w:val="none" w:sz="0" w:space="0" w:color="auto"/>
          </w:divBdr>
        </w:div>
        <w:div w:id="1373112236">
          <w:marLeft w:val="547"/>
          <w:marRight w:val="0"/>
          <w:marTop w:val="0"/>
          <w:marBottom w:val="0"/>
          <w:divBdr>
            <w:top w:val="none" w:sz="0" w:space="0" w:color="auto"/>
            <w:left w:val="none" w:sz="0" w:space="0" w:color="auto"/>
            <w:bottom w:val="none" w:sz="0" w:space="0" w:color="auto"/>
            <w:right w:val="none" w:sz="0" w:space="0" w:color="auto"/>
          </w:divBdr>
        </w:div>
        <w:div w:id="1445494723">
          <w:marLeft w:val="547"/>
          <w:marRight w:val="0"/>
          <w:marTop w:val="0"/>
          <w:marBottom w:val="0"/>
          <w:divBdr>
            <w:top w:val="none" w:sz="0" w:space="0" w:color="auto"/>
            <w:left w:val="none" w:sz="0" w:space="0" w:color="auto"/>
            <w:bottom w:val="none" w:sz="0" w:space="0" w:color="auto"/>
            <w:right w:val="none" w:sz="0" w:space="0" w:color="auto"/>
          </w:divBdr>
        </w:div>
        <w:div w:id="2000845871">
          <w:marLeft w:val="547"/>
          <w:marRight w:val="0"/>
          <w:marTop w:val="0"/>
          <w:marBottom w:val="0"/>
          <w:divBdr>
            <w:top w:val="none" w:sz="0" w:space="0" w:color="auto"/>
            <w:left w:val="none" w:sz="0" w:space="0" w:color="auto"/>
            <w:bottom w:val="none" w:sz="0" w:space="0" w:color="auto"/>
            <w:right w:val="none" w:sz="0" w:space="0" w:color="auto"/>
          </w:divBdr>
        </w:div>
      </w:divsChild>
    </w:div>
    <w:div w:id="1347631468">
      <w:bodyDiv w:val="1"/>
      <w:marLeft w:val="0"/>
      <w:marRight w:val="0"/>
      <w:marTop w:val="0"/>
      <w:marBottom w:val="0"/>
      <w:divBdr>
        <w:top w:val="none" w:sz="0" w:space="0" w:color="auto"/>
        <w:left w:val="none" w:sz="0" w:space="0" w:color="auto"/>
        <w:bottom w:val="none" w:sz="0" w:space="0" w:color="auto"/>
        <w:right w:val="none" w:sz="0" w:space="0" w:color="auto"/>
      </w:divBdr>
    </w:div>
    <w:div w:id="1493521284">
      <w:bodyDiv w:val="1"/>
      <w:marLeft w:val="0"/>
      <w:marRight w:val="0"/>
      <w:marTop w:val="0"/>
      <w:marBottom w:val="0"/>
      <w:divBdr>
        <w:top w:val="none" w:sz="0" w:space="0" w:color="auto"/>
        <w:left w:val="none" w:sz="0" w:space="0" w:color="auto"/>
        <w:bottom w:val="none" w:sz="0" w:space="0" w:color="auto"/>
        <w:right w:val="none" w:sz="0" w:space="0" w:color="auto"/>
      </w:divBdr>
    </w:div>
    <w:div w:id="1980498665">
      <w:bodyDiv w:val="1"/>
      <w:marLeft w:val="0"/>
      <w:marRight w:val="0"/>
      <w:marTop w:val="0"/>
      <w:marBottom w:val="0"/>
      <w:divBdr>
        <w:top w:val="none" w:sz="0" w:space="0" w:color="auto"/>
        <w:left w:val="none" w:sz="0" w:space="0" w:color="auto"/>
        <w:bottom w:val="none" w:sz="0" w:space="0" w:color="auto"/>
        <w:right w:val="none" w:sz="0" w:space="0" w:color="auto"/>
      </w:divBdr>
      <w:divsChild>
        <w:div w:id="887913123">
          <w:marLeft w:val="0"/>
          <w:marRight w:val="0"/>
          <w:marTop w:val="0"/>
          <w:marBottom w:val="0"/>
          <w:divBdr>
            <w:top w:val="none" w:sz="0" w:space="0" w:color="auto"/>
            <w:left w:val="none" w:sz="0" w:space="0" w:color="auto"/>
            <w:bottom w:val="none" w:sz="0" w:space="0" w:color="auto"/>
            <w:right w:val="none" w:sz="0" w:space="0" w:color="auto"/>
          </w:divBdr>
        </w:div>
        <w:div w:id="2085452266">
          <w:marLeft w:val="0"/>
          <w:marRight w:val="0"/>
          <w:marTop w:val="0"/>
          <w:marBottom w:val="0"/>
          <w:divBdr>
            <w:top w:val="none" w:sz="0" w:space="0" w:color="auto"/>
            <w:left w:val="none" w:sz="0" w:space="0" w:color="auto"/>
            <w:bottom w:val="none" w:sz="0" w:space="0" w:color="auto"/>
            <w:right w:val="none" w:sz="0" w:space="0" w:color="auto"/>
          </w:divBdr>
        </w:div>
        <w:div w:id="1028601925">
          <w:marLeft w:val="0"/>
          <w:marRight w:val="0"/>
          <w:marTop w:val="0"/>
          <w:marBottom w:val="0"/>
          <w:divBdr>
            <w:top w:val="none" w:sz="0" w:space="0" w:color="auto"/>
            <w:left w:val="none" w:sz="0" w:space="0" w:color="auto"/>
            <w:bottom w:val="none" w:sz="0" w:space="0" w:color="auto"/>
            <w:right w:val="none" w:sz="0" w:space="0" w:color="auto"/>
          </w:divBdr>
        </w:div>
        <w:div w:id="1170678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3.xml"/><Relationship Id="rId26" Type="http://schemas.openxmlformats.org/officeDocument/2006/relationships/image" Target="media/image12.emf"/><Relationship Id="rId39" Type="http://schemas.openxmlformats.org/officeDocument/2006/relationships/image" Target="media/image25.jpeg"/><Relationship Id="rId21" Type="http://schemas.openxmlformats.org/officeDocument/2006/relationships/chart" Target="charts/chart5.xml"/><Relationship Id="rId34" Type="http://schemas.openxmlformats.org/officeDocument/2006/relationships/image" Target="media/image20.jpeg"/><Relationship Id="rId42" Type="http://schemas.openxmlformats.org/officeDocument/2006/relationships/hyperlink" Target="http://www.alimentabogota.gov.co/" TargetMode="External"/><Relationship Id="rId47" Type="http://schemas.openxmlformats.org/officeDocument/2006/relationships/hyperlink" Target="mailto:sistemas@sdde.gov.co" TargetMode="External"/><Relationship Id="rId50" Type="http://schemas.openxmlformats.org/officeDocument/2006/relationships/hyperlink" Target="mailto:planeacion@sdde.gov.co" TargetMode="External"/><Relationship Id="rId55" Type="http://schemas.openxmlformats.org/officeDocument/2006/relationships/hyperlink" Target="mailto:sistemas@sdde.gov.co" TargetMode="External"/><Relationship Id="rId63" Type="http://schemas.openxmlformats.org/officeDocument/2006/relationships/hyperlink" Target="mailto:sistemas@sdde.gov.co" TargetMode="External"/><Relationship Id="rId68" Type="http://schemas.openxmlformats.org/officeDocument/2006/relationships/hyperlink" Target="mailto:LEGONZALEZ@SDDE.GOV.C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caldiabogota.gov.co/sisjur/normas/Norma1.jsp?i=21063" TargetMode="Externa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mailto:sistemas@sdde.gov.co" TargetMode="External"/><Relationship Id="rId53" Type="http://schemas.openxmlformats.org/officeDocument/2006/relationships/hyperlink" Target="mailto:sistemas@sdde.gov.co" TargetMode="External"/><Relationship Id="rId58" Type="http://schemas.openxmlformats.org/officeDocument/2006/relationships/hyperlink" Target="mailto:estudiossocioeconomicos@sdde.gov.co" TargetMode="External"/><Relationship Id="rId66" Type="http://schemas.openxmlformats.org/officeDocument/2006/relationships/hyperlink" Target="mailto:amgomez@desarrolloeconomico.gov.co"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mailto:sistemas@sdde.gov.co" TargetMode="External"/><Relationship Id="rId57" Type="http://schemas.openxmlformats.org/officeDocument/2006/relationships/hyperlink" Target="mailto:sistemas@sdde.gov.co" TargetMode="External"/><Relationship Id="rId61" Type="http://schemas.openxmlformats.org/officeDocument/2006/relationships/hyperlink" Target="mailto:sistemas@sdde.gov.co"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hyperlink" Target="http://www.desarrolloeconomico.gov.co/" TargetMode="External"/><Relationship Id="rId52" Type="http://schemas.openxmlformats.org/officeDocument/2006/relationships/hyperlink" Target="mailto:gestioncorporativa@sdde.gov.co" TargetMode="External"/><Relationship Id="rId60" Type="http://schemas.openxmlformats.org/officeDocument/2006/relationships/hyperlink" Target="mailto:abastecimiento@sdde.gov.co" TargetMode="External"/><Relationship Id="rId65" Type="http://schemas.openxmlformats.org/officeDocument/2006/relationships/hyperlink" Target="mailto:sistemas@sdde.gov.c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hyperlink" Target="mailto:juridica@sdde.gov.co" TargetMode="External"/><Relationship Id="rId56" Type="http://schemas.openxmlformats.org/officeDocument/2006/relationships/hyperlink" Target="mailto:subsecretaria@sdde.gov.co" TargetMode="External"/><Relationship Id="rId64" Type="http://schemas.openxmlformats.org/officeDocument/2006/relationships/hyperlink" Target="mailto:competitividad@sdde.gov.co"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sistemas@sdde.gov.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mailto:secretaria@sdde.gov.co" TargetMode="External"/><Relationship Id="rId59" Type="http://schemas.openxmlformats.org/officeDocument/2006/relationships/hyperlink" Target="mailto:sistemas@sdde.gov.co" TargetMode="External"/><Relationship Id="rId67" Type="http://schemas.openxmlformats.org/officeDocument/2006/relationships/hyperlink" Target="mailto:MBOTERO@SDDE.GOV.CO" TargetMode="External"/><Relationship Id="rId20" Type="http://schemas.openxmlformats.org/officeDocument/2006/relationships/chart" Target="charts/chart4.xml"/><Relationship Id="rId41" Type="http://schemas.openxmlformats.org/officeDocument/2006/relationships/image" Target="media/image27.jpeg"/><Relationship Id="rId54" Type="http://schemas.openxmlformats.org/officeDocument/2006/relationships/hyperlink" Target="mailto:comunicaciones@sdde.gov.co" TargetMode="External"/><Relationship Id="rId62" Type="http://schemas.openxmlformats.org/officeDocument/2006/relationships/hyperlink" Target="mailto:formacion@sdde.gov.co"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observatorio.desarrolloeconomico.gov.co/base/publicaciones.php?tipoPublicacion=3" TargetMode="External"/><Relationship Id="rId2" Type="http://schemas.openxmlformats.org/officeDocument/2006/relationships/hyperlink" Target="http://observatorio.desarrolloeconomico.gov.co/base/presentaciones.php" TargetMode="External"/><Relationship Id="rId1" Type="http://schemas.openxmlformats.org/officeDocument/2006/relationships/hyperlink" Target="http://desarrolloeconomico.gov.co/nuestras-dependencia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ortiz\Documents\Felipe%20Ortiz\documentos\Productos\Seguimiento%20y%20evaluaci&#243;n\Informes%20de%20evaluaci&#243;n%20y%20seguimiento\Mercados%20Campesinos\tabulaci&#243;n%20encuesta%20Mercadoscampesinos%2009%20de%20jul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ortiz\Documents\Felipe%20Ortiz\documentos\Productos\Seguimiento%20y%20evaluaci&#243;n\Informes%20de%20evaluaci&#243;n%20y%20seguimiento\Mercados%20Campesinos\tabulaci&#243;n%20encuesta%20Mercadoscampesinos%2009%20de%20julio.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reyes\Downloads\HISTORICOS%20-%20BRECHAS%20-%20COMPOSICION%202007-2016%20(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reyes\Downloads\HISTORICOS%20-%20BRECHAS%20-%20COMPOSICION%202007-2016%20(2).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reyes\Downloads\HISTORICOS%20-%20BRECHAS%20-%20COMPOSICION%202007-2016%20(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sz="1000"/>
              <a:t>Califique la estrategia de Mercados Campesinos como alternativa para la comercialización de los productos de la economía campesina de la ruralidad de Bogotá y la Región Central</a:t>
            </a:r>
          </a:p>
        </c:rich>
      </c:tx>
      <c:overlay val="0"/>
      <c:spPr>
        <a:noFill/>
        <a:ln>
          <a:noFill/>
        </a:ln>
        <a:effectLst/>
      </c:spPr>
    </c:title>
    <c:autoTitleDeleted val="0"/>
    <c:pivotFmts>
      <c:pivotFmt>
        <c:idx val="0"/>
        <c:spPr>
          <a:solidFill>
            <a:schemeClr val="accent6"/>
          </a:solidFill>
          <a:ln w="19050">
            <a:noFill/>
          </a:ln>
          <a:effectLst/>
          <a:sp3d/>
        </c:spPr>
        <c:marker>
          <c:symbol val="none"/>
        </c:marker>
        <c:dLbl>
          <c:idx val="0"/>
          <c:delete val="1"/>
          <c:extLst>
            <c:ext xmlns:c15="http://schemas.microsoft.com/office/drawing/2012/chart" uri="{CE6537A1-D6FC-4f65-9D91-7224C49458BB}"/>
          </c:extLst>
        </c:dLbl>
      </c:pivotFmt>
      <c:pivotFmt>
        <c:idx val="1"/>
        <c:spPr>
          <a:solidFill>
            <a:schemeClr val="accent6"/>
          </a:solidFill>
          <a:ln w="19050">
            <a:noFill/>
          </a:ln>
          <a:effectLst/>
          <a:sp3d/>
        </c:spPr>
        <c:marker>
          <c:symbol val="none"/>
        </c:marker>
      </c:pivotFmt>
      <c:pivotFmt>
        <c:idx val="2"/>
        <c:spPr>
          <a:solidFill>
            <a:schemeClr val="accent6"/>
          </a:solidFill>
          <a:ln w="19050">
            <a:noFill/>
          </a:ln>
          <a:effectLst/>
          <a:sp3d/>
        </c:spPr>
      </c:pivotFmt>
      <c:pivotFmt>
        <c:idx val="3"/>
        <c:spPr>
          <a:solidFill>
            <a:schemeClr val="accent6"/>
          </a:solidFill>
          <a:ln w="19050">
            <a:noFill/>
          </a:ln>
          <a:effectLst/>
          <a:sp3d/>
        </c:spPr>
      </c:pivotFmt>
      <c:pivotFmt>
        <c:idx val="4"/>
        <c:spPr>
          <a:solidFill>
            <a:schemeClr val="accent6"/>
          </a:solidFill>
          <a:ln w="19050">
            <a:noFill/>
          </a:ln>
          <a:effectLst/>
          <a:sp3d/>
        </c:spPr>
      </c:pivotFmt>
      <c:pivotFmt>
        <c:idx val="5"/>
        <c:spPr>
          <a:solidFill>
            <a:schemeClr val="accent6"/>
          </a:solidFill>
          <a:ln w="19050">
            <a:noFill/>
          </a:ln>
          <a:effectLst/>
          <a:sp3d/>
        </c:spPr>
      </c:pivotFmt>
      <c:pivotFmt>
        <c:idx val="6"/>
        <c:spPr>
          <a:solidFill>
            <a:schemeClr val="accent6"/>
          </a:solidFill>
          <a:ln w="19050">
            <a:noFill/>
          </a:ln>
          <a:effectLst/>
          <a:sp3d/>
        </c:spPr>
        <c:marker>
          <c:symbol val="none"/>
        </c:marker>
      </c:pivotFmt>
      <c:pivotFmt>
        <c:idx val="7"/>
        <c:spPr>
          <a:solidFill>
            <a:schemeClr val="accent6"/>
          </a:solidFill>
          <a:ln w="19050">
            <a:noFill/>
          </a:ln>
          <a:effectLst/>
          <a:sp3d/>
        </c:spPr>
      </c:pivotFmt>
      <c:pivotFmt>
        <c:idx val="8"/>
        <c:spPr>
          <a:solidFill>
            <a:schemeClr val="accent6"/>
          </a:solidFill>
          <a:ln w="19050">
            <a:noFill/>
          </a:ln>
          <a:effectLst/>
          <a:sp3d/>
        </c:spPr>
      </c:pivotFmt>
      <c:pivotFmt>
        <c:idx val="9"/>
        <c:spPr>
          <a:solidFill>
            <a:schemeClr val="accent6"/>
          </a:solidFill>
          <a:ln w="19050">
            <a:noFill/>
          </a:ln>
          <a:effectLst/>
          <a:sp3d/>
        </c:spPr>
      </c:pivotFmt>
      <c:pivotFmt>
        <c:idx val="10"/>
        <c:spPr>
          <a:solidFill>
            <a:schemeClr val="accent6"/>
          </a:solidFill>
          <a:ln w="19050">
            <a:noFill/>
          </a:ln>
          <a:effectLst/>
          <a:sp3d/>
        </c:spPr>
      </c:pivotFmt>
    </c:pivotFmts>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v>Total</c:v>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4"/>
              <c:pt idx="0">
                <c:v>2</c:v>
              </c:pt>
              <c:pt idx="1">
                <c:v>3</c:v>
              </c:pt>
              <c:pt idx="2">
                <c:v>4</c:v>
              </c:pt>
              <c:pt idx="3">
                <c:v>5</c:v>
              </c:pt>
            </c:strLit>
          </c:cat>
          <c:val>
            <c:numLit>
              <c:formatCode>General</c:formatCode>
              <c:ptCount val="4"/>
              <c:pt idx="0">
                <c:v>1</c:v>
              </c:pt>
              <c:pt idx="1">
                <c:v>13</c:v>
              </c:pt>
              <c:pt idx="2">
                <c:v>67</c:v>
              </c:pt>
              <c:pt idx="3">
                <c:v>49</c:v>
              </c:pt>
            </c:numLit>
          </c:val>
        </c:ser>
        <c:ser>
          <c:idx val="0"/>
          <c:order val="1"/>
          <c:tx>
            <c:v>Total</c:v>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4"/>
              <c:pt idx="0">
                <c:v>2</c:v>
              </c:pt>
              <c:pt idx="1">
                <c:v>3</c:v>
              </c:pt>
              <c:pt idx="2">
                <c:v>4</c:v>
              </c:pt>
              <c:pt idx="3">
                <c:v>5</c:v>
              </c:pt>
            </c:strLit>
          </c:cat>
          <c:val>
            <c:numLit>
              <c:formatCode>General</c:formatCode>
              <c:ptCount val="4"/>
              <c:pt idx="0">
                <c:v>1</c:v>
              </c:pt>
              <c:pt idx="1">
                <c:v>13</c:v>
              </c:pt>
              <c:pt idx="2">
                <c:v>67</c:v>
              </c:pt>
              <c:pt idx="3">
                <c:v>49</c:v>
              </c:pt>
            </c:numLit>
          </c:val>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sz="900" b="0" i="0" baseline="0">
                <a:effectLst/>
              </a:rPr>
              <a:t>Califique la estrategia de Mercados Campesinos como alternativa para la comercialización de los productos de la economía campesina de la ruralidad de Bogotá</a:t>
            </a:r>
            <a:endParaRPr lang="es-CO" sz="900">
              <a:effectLst/>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Hoja3!$Q$59</c:f>
              <c:strCache>
                <c:ptCount val="1"/>
                <c:pt idx="0">
                  <c:v>consolidado</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cat>
            <c:numRef>
              <c:f>Hoja3!$P$60:$P$64</c:f>
              <c:numCache>
                <c:formatCode>General</c:formatCode>
                <c:ptCount val="5"/>
                <c:pt idx="0">
                  <c:v>1</c:v>
                </c:pt>
                <c:pt idx="1">
                  <c:v>2</c:v>
                </c:pt>
                <c:pt idx="2">
                  <c:v>3</c:v>
                </c:pt>
                <c:pt idx="3">
                  <c:v>4</c:v>
                </c:pt>
                <c:pt idx="4">
                  <c:v>5</c:v>
                </c:pt>
              </c:numCache>
            </c:numRef>
          </c:cat>
          <c:val>
            <c:numRef>
              <c:f>Hoja3!$Q$60:$Q$64</c:f>
              <c:numCache>
                <c:formatCode>General</c:formatCode>
                <c:ptCount val="5"/>
                <c:pt idx="0">
                  <c:v>0</c:v>
                </c:pt>
                <c:pt idx="2">
                  <c:v>1</c:v>
                </c:pt>
                <c:pt idx="3">
                  <c:v>6</c:v>
                </c:pt>
                <c:pt idx="4">
                  <c:v>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77769080432976E-2"/>
          <c:y val="7.168458781362011E-2"/>
          <c:w val="0.93264446183913463"/>
          <c:h val="0.5156718313436639"/>
        </c:manualLayout>
      </c:layout>
      <c:lineChart>
        <c:grouping val="standard"/>
        <c:varyColors val="0"/>
        <c:ser>
          <c:idx val="1"/>
          <c:order val="0"/>
          <c:tx>
            <c:strRef>
              <c:f>compt!$B$3</c:f>
              <c:strCache>
                <c:ptCount val="1"/>
                <c:pt idx="0">
                  <c:v>Funcionamiento</c:v>
                </c:pt>
              </c:strCache>
            </c:strRef>
          </c:tx>
          <c:dLbls>
            <c:dLbl>
              <c:idx val="0"/>
              <c:layout>
                <c:manualLayout>
                  <c:x val="-1.0322580645161381E-2"/>
                  <c:y val="-2.0176542095495398E-2"/>
                </c:manualLayout>
              </c:layout>
              <c:showLegendKey val="0"/>
              <c:showVal val="1"/>
              <c:showCatName val="0"/>
              <c:showSerName val="0"/>
              <c:showPercent val="0"/>
              <c:showBubbleSize val="0"/>
            </c:dLbl>
            <c:dLbl>
              <c:idx val="1"/>
              <c:layout>
                <c:manualLayout>
                  <c:x val="-6.8817204301075598E-3"/>
                  <c:y val="-4.0353084190990922E-2"/>
                </c:manualLayout>
              </c:layout>
              <c:showLegendKey val="0"/>
              <c:showVal val="1"/>
              <c:showCatName val="0"/>
              <c:showSerName val="0"/>
              <c:showPercent val="0"/>
              <c:showBubbleSize val="0"/>
            </c:dLbl>
            <c:dLbl>
              <c:idx val="2"/>
              <c:layout>
                <c:manualLayout>
                  <c:x val="5.1612903225806729E-3"/>
                  <c:y val="-4.0353084190990922E-2"/>
                </c:manualLayout>
              </c:layout>
              <c:showLegendKey val="0"/>
              <c:showVal val="1"/>
              <c:showCatName val="0"/>
              <c:showSerName val="0"/>
              <c:showPercent val="0"/>
              <c:showBubbleSize val="0"/>
            </c:dLbl>
            <c:dLbl>
              <c:idx val="3"/>
              <c:layout>
                <c:manualLayout>
                  <c:x val="1.7204301075268848E-3"/>
                  <c:y val="-3.3627570159159015E-2"/>
                </c:manualLayout>
              </c:layout>
              <c:showLegendKey val="0"/>
              <c:showVal val="1"/>
              <c:showCatName val="0"/>
              <c:showSerName val="0"/>
              <c:showPercent val="0"/>
              <c:showBubbleSize val="0"/>
            </c:dLbl>
            <c:dLbl>
              <c:idx val="4"/>
              <c:layout>
                <c:manualLayout>
                  <c:x val="1.7204301075268253E-3"/>
                  <c:y val="-2.0176542095495398E-2"/>
                </c:manualLayout>
              </c:layout>
              <c:showLegendKey val="0"/>
              <c:showVal val="1"/>
              <c:showCatName val="0"/>
              <c:showSerName val="0"/>
              <c:showPercent val="0"/>
              <c:showBubbleSize val="0"/>
            </c:dLbl>
            <c:dLbl>
              <c:idx val="5"/>
              <c:layout>
                <c:manualLayout>
                  <c:x val="3.4408602150538311E-3"/>
                  <c:y val="-2.0176542095495398E-2"/>
                </c:manualLayout>
              </c:layout>
              <c:showLegendKey val="0"/>
              <c:showVal val="1"/>
              <c:showCatName val="0"/>
              <c:showSerName val="0"/>
              <c:showPercent val="0"/>
              <c:showBubbleSize val="0"/>
            </c:dLbl>
            <c:dLbl>
              <c:idx val="6"/>
              <c:layout>
                <c:manualLayout>
                  <c:x val="-3.4408602150537608E-3"/>
                  <c:y val="-3.026481314324321E-2"/>
                </c:manualLayout>
              </c:layout>
              <c:showLegendKey val="0"/>
              <c:showVal val="1"/>
              <c:showCatName val="0"/>
              <c:showSerName val="0"/>
              <c:showPercent val="0"/>
              <c:showBubbleSize val="0"/>
            </c:dLbl>
            <c:dLbl>
              <c:idx val="7"/>
              <c:layout>
                <c:manualLayout>
                  <c:x val="0"/>
                  <c:y val="-2.6902056127327215E-2"/>
                </c:manualLayout>
              </c:layout>
              <c:showLegendKey val="0"/>
              <c:showVal val="1"/>
              <c:showCatName val="0"/>
              <c:showSerName val="0"/>
              <c:showPercent val="0"/>
              <c:showBubbleSize val="0"/>
            </c:dLbl>
            <c:dLbl>
              <c:idx val="9"/>
              <c:layout>
                <c:manualLayout>
                  <c:x val="0"/>
                  <c:y val="-3.6990327175075152E-2"/>
                </c:manualLayout>
              </c:layout>
              <c:showLegendKey val="0"/>
              <c:showVal val="1"/>
              <c:showCatName val="0"/>
              <c:showSerName val="0"/>
              <c:showPercent val="0"/>
              <c:showBubbleSize val="0"/>
            </c:dLbl>
            <c:txPr>
              <a:bodyPr/>
              <a:lstStyle/>
              <a:p>
                <a:pPr>
                  <a:defRPr lang="es-ES" sz="900"/>
                </a:pPr>
                <a:endParaRPr lang="es-CO"/>
              </a:p>
            </c:txPr>
            <c:showLegendKey val="0"/>
            <c:showVal val="1"/>
            <c:showCatName val="0"/>
            <c:showSerName val="0"/>
            <c:showPercent val="0"/>
            <c:showBubbleSize val="0"/>
            <c:showLeaderLines val="0"/>
          </c:dLbls>
          <c:cat>
            <c:numRef>
              <c:f>compt!$A$4:$A$13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compt!$B$4:$B$13</c:f>
              <c:numCache>
                <c:formatCode>#,##0</c:formatCode>
                <c:ptCount val="10"/>
                <c:pt idx="0">
                  <c:v>5056</c:v>
                </c:pt>
                <c:pt idx="1">
                  <c:v>6224</c:v>
                </c:pt>
                <c:pt idx="2">
                  <c:v>7405</c:v>
                </c:pt>
                <c:pt idx="3">
                  <c:v>8760</c:v>
                </c:pt>
                <c:pt idx="4">
                  <c:v>9223</c:v>
                </c:pt>
                <c:pt idx="5">
                  <c:v>9856</c:v>
                </c:pt>
                <c:pt idx="6">
                  <c:v>9851</c:v>
                </c:pt>
                <c:pt idx="7">
                  <c:v>10403</c:v>
                </c:pt>
                <c:pt idx="8">
                  <c:v>10846</c:v>
                </c:pt>
                <c:pt idx="9">
                  <c:v>19201</c:v>
                </c:pt>
              </c:numCache>
            </c:numRef>
          </c:val>
          <c:smooth val="0"/>
        </c:ser>
        <c:ser>
          <c:idx val="0"/>
          <c:order val="1"/>
          <c:tx>
            <c:strRef>
              <c:f>compt!$C$3</c:f>
              <c:strCache>
                <c:ptCount val="1"/>
                <c:pt idx="0">
                  <c:v>Inversión Directa(disponible)</c:v>
                </c:pt>
              </c:strCache>
            </c:strRef>
          </c:tx>
          <c:dLbls>
            <c:dLbl>
              <c:idx val="1"/>
              <c:layout>
                <c:manualLayout>
                  <c:x val="9.051821679112922E-3"/>
                  <c:y val="-1.3271400132714007E-2"/>
                </c:manualLayout>
              </c:layout>
              <c:showLegendKey val="0"/>
              <c:showVal val="1"/>
              <c:showCatName val="0"/>
              <c:showSerName val="0"/>
              <c:showPercent val="0"/>
              <c:showBubbleSize val="0"/>
            </c:dLbl>
            <c:dLbl>
              <c:idx val="3"/>
              <c:layout>
                <c:manualLayout>
                  <c:x val="-1.5302773061686547E-2"/>
                  <c:y val="6.0043773598067708E-2"/>
                </c:manualLayout>
              </c:layout>
              <c:showLegendKey val="0"/>
              <c:showVal val="1"/>
              <c:showCatName val="0"/>
              <c:showSerName val="0"/>
              <c:showPercent val="0"/>
              <c:showBubbleSize val="0"/>
            </c:dLbl>
            <c:dLbl>
              <c:idx val="4"/>
              <c:layout>
                <c:manualLayout>
                  <c:x val="-1.58406879384476E-2"/>
                  <c:y val="-5.7509400575093995E-2"/>
                </c:manualLayout>
              </c:layout>
              <c:showLegendKey val="0"/>
              <c:showVal val="1"/>
              <c:showCatName val="0"/>
              <c:showSerName val="0"/>
              <c:showPercent val="0"/>
              <c:showBubbleSize val="0"/>
            </c:dLbl>
            <c:dLbl>
              <c:idx val="7"/>
              <c:layout>
                <c:manualLayout>
                  <c:x val="-5.1612903225806729E-3"/>
                  <c:y val="-2.0176542095495506E-2"/>
                </c:manualLayout>
              </c:layout>
              <c:showLegendKey val="0"/>
              <c:showVal val="1"/>
              <c:showCatName val="0"/>
              <c:showSerName val="0"/>
              <c:showPercent val="0"/>
              <c:showBubbleSize val="0"/>
            </c:dLbl>
            <c:dLbl>
              <c:idx val="9"/>
              <c:layout>
                <c:manualLayout>
                  <c:x val="0"/>
                  <c:y val="1.7718715393134007E-2"/>
                </c:manualLayout>
              </c:layout>
              <c:showLegendKey val="0"/>
              <c:showVal val="1"/>
              <c:showCatName val="0"/>
              <c:showSerName val="0"/>
              <c:showPercent val="0"/>
              <c:showBubbleSize val="0"/>
            </c:dLbl>
            <c:txPr>
              <a:bodyPr/>
              <a:lstStyle/>
              <a:p>
                <a:pPr>
                  <a:defRPr lang="es-ES" sz="900"/>
                </a:pPr>
                <a:endParaRPr lang="es-CO"/>
              </a:p>
            </c:txPr>
            <c:showLegendKey val="0"/>
            <c:showVal val="1"/>
            <c:showCatName val="0"/>
            <c:showSerName val="0"/>
            <c:showPercent val="0"/>
            <c:showBubbleSize val="0"/>
            <c:showLeaderLines val="0"/>
          </c:dLbls>
          <c:cat>
            <c:numRef>
              <c:f>compt!$A$4:$A$13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compt!$C$4:$C$13</c:f>
              <c:numCache>
                <c:formatCode>#,##0</c:formatCode>
                <c:ptCount val="10"/>
                <c:pt idx="0">
                  <c:v>22659</c:v>
                </c:pt>
                <c:pt idx="1">
                  <c:v>33225</c:v>
                </c:pt>
                <c:pt idx="2">
                  <c:v>76993</c:v>
                </c:pt>
                <c:pt idx="3">
                  <c:v>60573</c:v>
                </c:pt>
                <c:pt idx="4">
                  <c:v>62575</c:v>
                </c:pt>
                <c:pt idx="5">
                  <c:v>51750</c:v>
                </c:pt>
                <c:pt idx="6">
                  <c:v>75121</c:v>
                </c:pt>
                <c:pt idx="7">
                  <c:v>43320</c:v>
                </c:pt>
                <c:pt idx="8">
                  <c:v>38941</c:v>
                </c:pt>
                <c:pt idx="9">
                  <c:v>17986</c:v>
                </c:pt>
              </c:numCache>
            </c:numRef>
          </c:val>
          <c:smooth val="0"/>
        </c:ser>
        <c:dLbls>
          <c:showLegendKey val="0"/>
          <c:showVal val="0"/>
          <c:showCatName val="0"/>
          <c:showSerName val="0"/>
          <c:showPercent val="0"/>
          <c:showBubbleSize val="0"/>
        </c:dLbls>
        <c:marker val="1"/>
        <c:smooth val="0"/>
        <c:axId val="220794240"/>
        <c:axId val="220833280"/>
      </c:lineChart>
      <c:catAx>
        <c:axId val="220794240"/>
        <c:scaling>
          <c:orientation val="minMax"/>
        </c:scaling>
        <c:delete val="0"/>
        <c:axPos val="b"/>
        <c:numFmt formatCode="General" sourceLinked="1"/>
        <c:majorTickMark val="none"/>
        <c:minorTickMark val="none"/>
        <c:tickLblPos val="nextTo"/>
        <c:txPr>
          <a:bodyPr/>
          <a:lstStyle/>
          <a:p>
            <a:pPr>
              <a:defRPr lang="es-ES"/>
            </a:pPr>
            <a:endParaRPr lang="es-CO"/>
          </a:p>
        </c:txPr>
        <c:crossAx val="220833280"/>
        <c:crosses val="autoZero"/>
        <c:auto val="1"/>
        <c:lblAlgn val="ctr"/>
        <c:lblOffset val="100"/>
        <c:noMultiLvlLbl val="0"/>
      </c:catAx>
      <c:valAx>
        <c:axId val="220833280"/>
        <c:scaling>
          <c:orientation val="minMax"/>
        </c:scaling>
        <c:delete val="1"/>
        <c:axPos val="l"/>
        <c:numFmt formatCode="#,##0" sourceLinked="1"/>
        <c:majorTickMark val="none"/>
        <c:minorTickMark val="none"/>
        <c:tickLblPos val="nextTo"/>
        <c:crossAx val="220794240"/>
        <c:crosses val="autoZero"/>
        <c:crossBetween val="between"/>
      </c:valAx>
    </c:plotArea>
    <c:legend>
      <c:legendPos val="b"/>
      <c:overlay val="0"/>
      <c:txPr>
        <a:bodyPr/>
        <a:lstStyle/>
        <a:p>
          <a:pPr>
            <a:defRPr lang="es-ES"/>
          </a:pPr>
          <a:endParaRPr lang="es-CO"/>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brechas!$B$16</c:f>
              <c:strCache>
                <c:ptCount val="1"/>
                <c:pt idx="0">
                  <c:v>Variación del Presupuesto</c:v>
                </c:pt>
              </c:strCache>
            </c:strRef>
          </c:tx>
          <c:spPr>
            <a:solidFill>
              <a:schemeClr val="accent1"/>
            </a:solidFill>
            <a:ln>
              <a:noFill/>
            </a:ln>
            <a:effectLst/>
          </c:spPr>
          <c:invertIfNegative val="0"/>
          <c:dPt>
            <c:idx val="2"/>
            <c:invertIfNegative val="0"/>
            <c:bubble3D val="0"/>
            <c:spPr>
              <a:solidFill>
                <a:schemeClr val="accent2"/>
              </a:solidFill>
              <a:ln>
                <a:noFill/>
              </a:ln>
              <a:effectLst/>
            </c:spPr>
          </c:dPt>
          <c:dPt>
            <c:idx val="3"/>
            <c:invertIfNegative val="0"/>
            <c:bubble3D val="0"/>
            <c:spPr>
              <a:solidFill>
                <a:schemeClr val="accent3">
                  <a:lumMod val="60000"/>
                  <a:lumOff val="40000"/>
                </a:schemeClr>
              </a:solidFill>
              <a:ln>
                <a:noFill/>
              </a:ln>
              <a:effectLst/>
            </c:spPr>
          </c:dPt>
          <c:dPt>
            <c:idx val="4"/>
            <c:invertIfNegative val="0"/>
            <c:bubble3D val="0"/>
            <c:spPr>
              <a:solidFill>
                <a:schemeClr val="accent4">
                  <a:lumMod val="75000"/>
                </a:schemeClr>
              </a:solidFill>
              <a:ln>
                <a:noFill/>
              </a:ln>
              <a:effectLst/>
            </c:spPr>
          </c:dPt>
          <c:dPt>
            <c:idx val="5"/>
            <c:invertIfNegative val="0"/>
            <c:bubble3D val="0"/>
            <c:spPr>
              <a:solidFill>
                <a:schemeClr val="accent5">
                  <a:lumMod val="60000"/>
                  <a:lumOff val="40000"/>
                </a:schemeClr>
              </a:solidFill>
              <a:ln>
                <a:noFill/>
              </a:ln>
              <a:effectLst/>
            </c:spPr>
          </c:dPt>
          <c:dPt>
            <c:idx val="6"/>
            <c:invertIfNegative val="0"/>
            <c:bubble3D val="0"/>
            <c:spPr>
              <a:solidFill>
                <a:schemeClr val="accent2">
                  <a:lumMod val="50000"/>
                </a:schemeClr>
              </a:solidFill>
              <a:ln>
                <a:noFill/>
              </a:ln>
              <a:effectLst/>
            </c:spPr>
          </c:dPt>
          <c:dPt>
            <c:idx val="7"/>
            <c:invertIfNegative val="0"/>
            <c:bubble3D val="0"/>
            <c:spPr>
              <a:solidFill>
                <a:srgbClr val="FFFF00"/>
              </a:solidFill>
              <a:ln>
                <a:noFill/>
              </a:ln>
              <a:effectLst/>
            </c:spPr>
          </c:dPt>
          <c:dPt>
            <c:idx val="8"/>
            <c:invertIfNegative val="0"/>
            <c:bubble3D val="0"/>
            <c:spPr>
              <a:solidFill>
                <a:schemeClr val="bg1">
                  <a:lumMod val="50000"/>
                </a:schemeClr>
              </a:solidFill>
              <a:ln>
                <a:noFill/>
              </a:ln>
              <a:effectLst/>
            </c:spPr>
          </c:dPt>
          <c:dPt>
            <c:idx val="9"/>
            <c:invertIfNegative val="0"/>
            <c:bubble3D val="0"/>
            <c:spPr>
              <a:solidFill>
                <a:schemeClr val="accent2">
                  <a:lumMod val="60000"/>
                  <a:lumOff val="40000"/>
                </a:schemeClr>
              </a:solidFill>
              <a:ln>
                <a:noFill/>
              </a:ln>
              <a:effectLst/>
            </c:spPr>
          </c:dPt>
          <c:dLbls>
            <c:dLbl>
              <c:idx val="8"/>
              <c:layout>
                <c:manualLayout>
                  <c:x val="0"/>
                  <c:y val="-2.4408244220819802E-2"/>
                </c:manualLayout>
              </c:layout>
              <c:showLegendKey val="0"/>
              <c:showVal val="1"/>
              <c:showCatName val="0"/>
              <c:showSerName val="0"/>
              <c:showPercent val="0"/>
              <c:showBubbleSize val="0"/>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brechas!$A$17:$A$26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brechas!$B$17:$B$26</c:f>
              <c:numCache>
                <c:formatCode>0.00%</c:formatCode>
                <c:ptCount val="10"/>
                <c:pt idx="1">
                  <c:v>0.46630477955779365</c:v>
                </c:pt>
                <c:pt idx="2">
                  <c:v>1.3173212942061627</c:v>
                </c:pt>
                <c:pt idx="3">
                  <c:v>-0.21326614107776215</c:v>
                </c:pt>
                <c:pt idx="4">
                  <c:v>3.3051029336503106E-2</c:v>
                </c:pt>
                <c:pt idx="5">
                  <c:v>-0.17299240910906977</c:v>
                </c:pt>
                <c:pt idx="6">
                  <c:v>0.451613526570048</c:v>
                </c:pt>
                <c:pt idx="7">
                  <c:v>-0.42333036035196742</c:v>
                </c:pt>
                <c:pt idx="8">
                  <c:v>-0.10108494921514302</c:v>
                </c:pt>
                <c:pt idx="9">
                  <c:v>-0.53812177396574301</c:v>
                </c:pt>
              </c:numCache>
            </c:numRef>
          </c:val>
        </c:ser>
        <c:dLbls>
          <c:showLegendKey val="0"/>
          <c:showVal val="0"/>
          <c:showCatName val="0"/>
          <c:showSerName val="0"/>
          <c:showPercent val="0"/>
          <c:showBubbleSize val="0"/>
        </c:dLbls>
        <c:gapWidth val="150"/>
        <c:axId val="70832128"/>
        <c:axId val="70833664"/>
      </c:barChart>
      <c:catAx>
        <c:axId val="70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70833664"/>
        <c:crosses val="autoZero"/>
        <c:auto val="1"/>
        <c:lblAlgn val="ctr"/>
        <c:lblOffset val="100"/>
        <c:noMultiLvlLbl val="0"/>
      </c:catAx>
      <c:valAx>
        <c:axId val="70833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s-CO"/>
          </a:p>
        </c:txPr>
        <c:crossAx val="70832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CO"/>
              <a:t>Composición del Presupuesto Funcionamiento e Inversión </a:t>
            </a:r>
          </a:p>
        </c:rich>
      </c:tx>
      <c:overlay val="0"/>
      <c:spPr>
        <a:noFill/>
        <a:ln>
          <a:noFill/>
        </a:ln>
        <a:effectLst/>
      </c:spPr>
    </c:title>
    <c:autoTitleDeleted val="0"/>
    <c:plotArea>
      <c:layout/>
      <c:barChart>
        <c:barDir val="col"/>
        <c:grouping val="clustered"/>
        <c:varyColors val="0"/>
        <c:ser>
          <c:idx val="0"/>
          <c:order val="0"/>
          <c:tx>
            <c:strRef>
              <c:f>comp!$B$1</c:f>
              <c:strCache>
                <c:ptCount val="1"/>
                <c:pt idx="0">
                  <c:v>Funcionamiento</c:v>
                </c:pt>
              </c:strCache>
            </c:strRef>
          </c:tx>
          <c:spPr>
            <a:solidFill>
              <a:schemeClr val="accent1"/>
            </a:solidFill>
            <a:ln>
              <a:noFill/>
            </a:ln>
            <a:effectLst/>
          </c:spPr>
          <c:invertIfNegative val="0"/>
          <c:dLbls>
            <c:dLbl>
              <c:idx val="0"/>
              <c:layout>
                <c:manualLayout>
                  <c:x val="-1.0982976386600805E-2"/>
                  <c:y val="-3.70885434949324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17957166392095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982976386600805E-2"/>
                  <c:y val="-1.3598975518283226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98297638660080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7863811092806967E-3"/>
                  <c:y val="-1.3598975518283226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17957166392105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179571663920952E-2"/>
                  <c:y val="-3.70885434949324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179571663920952E-2"/>
                  <c:y val="0"/>
                </c:manualLayout>
              </c:layout>
              <c:showLegendKey val="0"/>
              <c:showVal val="1"/>
              <c:showCatName val="0"/>
              <c:showSerName val="0"/>
              <c:showPercent val="0"/>
              <c:showBubbleSize val="0"/>
            </c:dLbl>
            <c:dLbl>
              <c:idx val="8"/>
              <c:layout>
                <c:manualLayout>
                  <c:x val="-1.317957166392095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8133827792401701E-2"/>
                  <c:y val="-2.89007146668851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comp!$A$2:$A$11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comp!$B$2:$B$11</c:f>
              <c:numCache>
                <c:formatCode>#,##0</c:formatCode>
                <c:ptCount val="10"/>
                <c:pt idx="0">
                  <c:v>5056</c:v>
                </c:pt>
                <c:pt idx="1">
                  <c:v>6224</c:v>
                </c:pt>
                <c:pt idx="2">
                  <c:v>7405</c:v>
                </c:pt>
                <c:pt idx="3">
                  <c:v>8760</c:v>
                </c:pt>
                <c:pt idx="4">
                  <c:v>9223</c:v>
                </c:pt>
                <c:pt idx="5">
                  <c:v>9856</c:v>
                </c:pt>
                <c:pt idx="6">
                  <c:v>9851</c:v>
                </c:pt>
                <c:pt idx="7">
                  <c:v>10403</c:v>
                </c:pt>
                <c:pt idx="8">
                  <c:v>10846</c:v>
                </c:pt>
                <c:pt idx="9">
                  <c:v>19201</c:v>
                </c:pt>
              </c:numCache>
            </c:numRef>
          </c:val>
        </c:ser>
        <c:ser>
          <c:idx val="1"/>
          <c:order val="1"/>
          <c:tx>
            <c:strRef>
              <c:f>comp!$C$1</c:f>
              <c:strCache>
                <c:ptCount val="1"/>
                <c:pt idx="0">
                  <c:v>Inversión Directa(disponible)</c:v>
                </c:pt>
              </c:strCache>
            </c:strRef>
          </c:tx>
          <c:spPr>
            <a:solidFill>
              <a:schemeClr val="accent2"/>
            </a:solidFill>
            <a:ln>
              <a:noFill/>
            </a:ln>
            <a:effectLst/>
          </c:spPr>
          <c:invertIfNegative val="0"/>
          <c:dLbls>
            <c:dLbl>
              <c:idx val="9"/>
              <c:layout>
                <c:manualLayout>
                  <c:x val="1.3745704467354047E-2"/>
                  <c:y val="1.57093741051379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comp!$A$2:$A$11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comp!$C$2:$C$11</c:f>
              <c:numCache>
                <c:formatCode>#,##0</c:formatCode>
                <c:ptCount val="10"/>
                <c:pt idx="0">
                  <c:v>22659</c:v>
                </c:pt>
                <c:pt idx="1">
                  <c:v>33225</c:v>
                </c:pt>
                <c:pt idx="2">
                  <c:v>76993</c:v>
                </c:pt>
                <c:pt idx="3">
                  <c:v>60573</c:v>
                </c:pt>
                <c:pt idx="4">
                  <c:v>62575</c:v>
                </c:pt>
                <c:pt idx="5">
                  <c:v>51750</c:v>
                </c:pt>
                <c:pt idx="6">
                  <c:v>75121</c:v>
                </c:pt>
                <c:pt idx="7">
                  <c:v>43320</c:v>
                </c:pt>
                <c:pt idx="8">
                  <c:v>38941</c:v>
                </c:pt>
                <c:pt idx="9">
                  <c:v>17986</c:v>
                </c:pt>
              </c:numCache>
            </c:numRef>
          </c:val>
        </c:ser>
        <c:dLbls>
          <c:showLegendKey val="0"/>
          <c:showVal val="0"/>
          <c:showCatName val="0"/>
          <c:showSerName val="0"/>
          <c:showPercent val="0"/>
          <c:showBubbleSize val="0"/>
        </c:dLbls>
        <c:gapWidth val="219"/>
        <c:overlap val="-27"/>
        <c:axId val="71203072"/>
        <c:axId val="71204864"/>
      </c:barChart>
      <c:catAx>
        <c:axId val="712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71204864"/>
        <c:crosses val="autoZero"/>
        <c:auto val="1"/>
        <c:lblAlgn val="ctr"/>
        <c:lblOffset val="100"/>
        <c:noMultiLvlLbl val="0"/>
      </c:catAx>
      <c:valAx>
        <c:axId val="71204864"/>
        <c:scaling>
          <c:orientation val="minMax"/>
        </c:scaling>
        <c:delete val="1"/>
        <c:axPos val="l"/>
        <c:numFmt formatCode="#,##0" sourceLinked="1"/>
        <c:majorTickMark val="none"/>
        <c:minorTickMark val="none"/>
        <c:tickLblPos val="nextTo"/>
        <c:crossAx val="71203072"/>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0.14766</cdr:x>
      <cdr:y>0.41532</cdr:y>
    </cdr:from>
    <cdr:to>
      <cdr:x>0.1833</cdr:x>
      <cdr:y>0.49495</cdr:y>
    </cdr:to>
    <cdr:sp macro="" textlink="">
      <cdr:nvSpPr>
        <cdr:cNvPr id="2" name="1 Elipse"/>
        <cdr:cNvSpPr/>
      </cdr:nvSpPr>
      <cdr:spPr>
        <a:xfrm xmlns:a="http://schemas.openxmlformats.org/drawingml/2006/main">
          <a:off x="838286" y="1001834"/>
          <a:ext cx="202333" cy="192085"/>
        </a:xfrm>
        <a:prstGeom xmlns:a="http://schemas.openxmlformats.org/drawingml/2006/main" prst="ellipse">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0.53392</cdr:x>
      <cdr:y>0.28462</cdr:y>
    </cdr:from>
    <cdr:to>
      <cdr:x>0.56447</cdr:x>
      <cdr:y>0.36425</cdr:y>
    </cdr:to>
    <cdr:sp macro="" textlink="">
      <cdr:nvSpPr>
        <cdr:cNvPr id="5" name="4 Elipse"/>
        <cdr:cNvSpPr/>
      </cdr:nvSpPr>
      <cdr:spPr>
        <a:xfrm xmlns:a="http://schemas.openxmlformats.org/drawingml/2006/main">
          <a:off x="3031125" y="686568"/>
          <a:ext cx="173436" cy="192085"/>
        </a:xfrm>
        <a:prstGeom xmlns:a="http://schemas.openxmlformats.org/drawingml/2006/main" prst="ellipse">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0.91591</cdr:x>
      <cdr:y>0.54605</cdr:y>
    </cdr:from>
    <cdr:to>
      <cdr:x>0.93968</cdr:x>
      <cdr:y>0.60246</cdr:y>
    </cdr:to>
    <cdr:sp macro="" textlink="">
      <cdr:nvSpPr>
        <cdr:cNvPr id="6" name="5 Elipse"/>
        <cdr:cNvSpPr/>
      </cdr:nvSpPr>
      <cdr:spPr>
        <a:xfrm xmlns:a="http://schemas.openxmlformats.org/drawingml/2006/main">
          <a:off x="5199772" y="1317187"/>
          <a:ext cx="134889" cy="136073"/>
        </a:xfrm>
        <a:prstGeom xmlns:a="http://schemas.openxmlformats.org/drawingml/2006/main" prst="ellipse">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GSE13</b:Tag>
    <b:SourceType>Report</b:SourceType>
    <b:Guid>{D536B27F-2B23-41DE-9587-C285118CD133}</b:Guid>
    <b:Author>
      <b:Author>
        <b:NameList>
          <b:Person>
            <b:Last>GSE</b:Last>
            <b:First>Grupo</b:First>
            <b:Middle>de Seguimiento y Evaluación, Secretaria de Desarollo Económico</b:Middle>
          </b:Person>
        </b:NameList>
      </b:Author>
    </b:Author>
    <b:Title>Estrategias de Intermediación Laboral</b:Title>
    <b:Year>2013</b:Year>
    <b:Publisher>Secretaría de Desarrollo Económico</b:Publisher>
    <b:City>Bogotá.</b:City>
    <b:RefOrder>57</b:RefOrder>
  </b:Source>
  <b:Source>
    <b:Tag>APD14</b:Tag>
    <b:SourceType>Report</b:SourceType>
    <b:Guid>{30B6907B-6571-4A5D-9FA1-BA0C434CEA3E}</b:Guid>
    <b:Author>
      <b:Author>
        <b:NameList>
          <b:Person>
            <b:Last>APGCE</b:Last>
            <b:First>Agencia</b:First>
            <b:Middle>Pública de Gestión y Colacación de Empleo</b:Middle>
          </b:Person>
        </b:NameList>
      </b:Author>
    </b:Author>
    <b:Title>Reglamento prestación de servicios</b:Title>
    <b:Year>2014</b:Year>
    <b:City>Bogotá D.C.</b:City>
    <b:RefOrder>58</b:RefOrder>
  </b:Source>
  <b:Source>
    <b:Tag>APE15</b:Tag>
    <b:SourceType>DocumentFromInternetSite</b:SourceType>
    <b:Guid>{BFA1D73C-AEB1-444A-89BC-3F5D3AA60B50}</b:Guid>
    <b:Title>Bogotá Trabaja</b:Title>
    <b:Year>2015</b:Year>
    <b:Month>11</b:Month>
    <b:Day>15</b:Day>
    <b:URL>www.bogotátrabaja.gov.co</b:URL>
    <b:Author>
      <b:Author>
        <b:NameList>
          <b:Person>
            <b:Last>APGCE</b:Last>
            <b:First>Agencia</b:First>
            <b:Middle>Pública de Gestión y Colacación de Empleo</b:Middle>
          </b:Person>
        </b:NameList>
      </b:Author>
    </b:Author>
    <b:RefOrder>54</b:RefOrder>
  </b:Source>
</b:Sources>
</file>

<file path=customXml/itemProps1.xml><?xml version="1.0" encoding="utf-8"?>
<ds:datastoreItem xmlns:ds="http://schemas.openxmlformats.org/officeDocument/2006/customXml" ds:itemID="{419E2700-C7CB-4A93-B3FA-A697B25F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47770</Words>
  <Characters>262739</Characters>
  <Application>Microsoft Office Word</Application>
  <DocSecurity>0</DocSecurity>
  <Lines>2189</Lines>
  <Paragraphs>619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309890</CharactersWithSpaces>
  <SharedDoc>false</SharedDoc>
  <HLinks>
    <vt:vector size="132" baseType="variant">
      <vt:variant>
        <vt:i4>4390989</vt:i4>
      </vt:variant>
      <vt:variant>
        <vt:i4>129</vt:i4>
      </vt:variant>
      <vt:variant>
        <vt:i4>0</vt:i4>
      </vt:variant>
      <vt:variant>
        <vt:i4>5</vt:i4>
      </vt:variant>
      <vt:variant>
        <vt:lpwstr>http://www.alimentabogota.gov.co/</vt:lpwstr>
      </vt:variant>
      <vt:variant>
        <vt:lpwstr/>
      </vt:variant>
      <vt:variant>
        <vt:i4>8192003</vt:i4>
      </vt:variant>
      <vt:variant>
        <vt:i4>120</vt:i4>
      </vt:variant>
      <vt:variant>
        <vt:i4>0</vt:i4>
      </vt:variant>
      <vt:variant>
        <vt:i4>5</vt:i4>
      </vt:variant>
      <vt:variant>
        <vt:lpwstr>mailto:agenciaempleo@desarrolloeconomico.gov.co</vt:lpwstr>
      </vt:variant>
      <vt:variant>
        <vt:lpwstr/>
      </vt:variant>
      <vt:variant>
        <vt:i4>5439541</vt:i4>
      </vt:variant>
      <vt:variant>
        <vt:i4>117</vt:i4>
      </vt:variant>
      <vt:variant>
        <vt:i4>0</vt:i4>
      </vt:variant>
      <vt:variant>
        <vt:i4>5</vt:i4>
      </vt:variant>
      <vt:variant>
        <vt:lpwstr>http://www.alcaldiabogota.gov.co/sisjur/normas/Norma1.jsp?i=21063</vt:lpwstr>
      </vt:variant>
      <vt:variant>
        <vt:lpwstr>0</vt:lpwstr>
      </vt:variant>
      <vt:variant>
        <vt:i4>1966139</vt:i4>
      </vt:variant>
      <vt:variant>
        <vt:i4>110</vt:i4>
      </vt:variant>
      <vt:variant>
        <vt:i4>0</vt:i4>
      </vt:variant>
      <vt:variant>
        <vt:i4>5</vt:i4>
      </vt:variant>
      <vt:variant>
        <vt:lpwstr/>
      </vt:variant>
      <vt:variant>
        <vt:lpwstr>_Toc436813815</vt:lpwstr>
      </vt:variant>
      <vt:variant>
        <vt:i4>1966139</vt:i4>
      </vt:variant>
      <vt:variant>
        <vt:i4>104</vt:i4>
      </vt:variant>
      <vt:variant>
        <vt:i4>0</vt:i4>
      </vt:variant>
      <vt:variant>
        <vt:i4>5</vt:i4>
      </vt:variant>
      <vt:variant>
        <vt:lpwstr/>
      </vt:variant>
      <vt:variant>
        <vt:lpwstr>_Toc436813814</vt:lpwstr>
      </vt:variant>
      <vt:variant>
        <vt:i4>1966139</vt:i4>
      </vt:variant>
      <vt:variant>
        <vt:i4>98</vt:i4>
      </vt:variant>
      <vt:variant>
        <vt:i4>0</vt:i4>
      </vt:variant>
      <vt:variant>
        <vt:i4>5</vt:i4>
      </vt:variant>
      <vt:variant>
        <vt:lpwstr/>
      </vt:variant>
      <vt:variant>
        <vt:lpwstr>_Toc436813813</vt:lpwstr>
      </vt:variant>
      <vt:variant>
        <vt:i4>1966139</vt:i4>
      </vt:variant>
      <vt:variant>
        <vt:i4>92</vt:i4>
      </vt:variant>
      <vt:variant>
        <vt:i4>0</vt:i4>
      </vt:variant>
      <vt:variant>
        <vt:i4>5</vt:i4>
      </vt:variant>
      <vt:variant>
        <vt:lpwstr/>
      </vt:variant>
      <vt:variant>
        <vt:lpwstr>_Toc436813812</vt:lpwstr>
      </vt:variant>
      <vt:variant>
        <vt:i4>1966139</vt:i4>
      </vt:variant>
      <vt:variant>
        <vt:i4>86</vt:i4>
      </vt:variant>
      <vt:variant>
        <vt:i4>0</vt:i4>
      </vt:variant>
      <vt:variant>
        <vt:i4>5</vt:i4>
      </vt:variant>
      <vt:variant>
        <vt:lpwstr/>
      </vt:variant>
      <vt:variant>
        <vt:lpwstr>_Toc436813811</vt:lpwstr>
      </vt:variant>
      <vt:variant>
        <vt:i4>1966139</vt:i4>
      </vt:variant>
      <vt:variant>
        <vt:i4>80</vt:i4>
      </vt:variant>
      <vt:variant>
        <vt:i4>0</vt:i4>
      </vt:variant>
      <vt:variant>
        <vt:i4>5</vt:i4>
      </vt:variant>
      <vt:variant>
        <vt:lpwstr/>
      </vt:variant>
      <vt:variant>
        <vt:lpwstr>_Toc436813810</vt:lpwstr>
      </vt:variant>
      <vt:variant>
        <vt:i4>2031675</vt:i4>
      </vt:variant>
      <vt:variant>
        <vt:i4>74</vt:i4>
      </vt:variant>
      <vt:variant>
        <vt:i4>0</vt:i4>
      </vt:variant>
      <vt:variant>
        <vt:i4>5</vt:i4>
      </vt:variant>
      <vt:variant>
        <vt:lpwstr/>
      </vt:variant>
      <vt:variant>
        <vt:lpwstr>_Toc436813809</vt:lpwstr>
      </vt:variant>
      <vt:variant>
        <vt:i4>2031675</vt:i4>
      </vt:variant>
      <vt:variant>
        <vt:i4>68</vt:i4>
      </vt:variant>
      <vt:variant>
        <vt:i4>0</vt:i4>
      </vt:variant>
      <vt:variant>
        <vt:i4>5</vt:i4>
      </vt:variant>
      <vt:variant>
        <vt:lpwstr/>
      </vt:variant>
      <vt:variant>
        <vt:lpwstr>_Toc436813808</vt:lpwstr>
      </vt:variant>
      <vt:variant>
        <vt:i4>2031675</vt:i4>
      </vt:variant>
      <vt:variant>
        <vt:i4>62</vt:i4>
      </vt:variant>
      <vt:variant>
        <vt:i4>0</vt:i4>
      </vt:variant>
      <vt:variant>
        <vt:i4>5</vt:i4>
      </vt:variant>
      <vt:variant>
        <vt:lpwstr/>
      </vt:variant>
      <vt:variant>
        <vt:lpwstr>_Toc436813807</vt:lpwstr>
      </vt:variant>
      <vt:variant>
        <vt:i4>2031675</vt:i4>
      </vt:variant>
      <vt:variant>
        <vt:i4>56</vt:i4>
      </vt:variant>
      <vt:variant>
        <vt:i4>0</vt:i4>
      </vt:variant>
      <vt:variant>
        <vt:i4>5</vt:i4>
      </vt:variant>
      <vt:variant>
        <vt:lpwstr/>
      </vt:variant>
      <vt:variant>
        <vt:lpwstr>_Toc436813806</vt:lpwstr>
      </vt:variant>
      <vt:variant>
        <vt:i4>2031675</vt:i4>
      </vt:variant>
      <vt:variant>
        <vt:i4>50</vt:i4>
      </vt:variant>
      <vt:variant>
        <vt:i4>0</vt:i4>
      </vt:variant>
      <vt:variant>
        <vt:i4>5</vt:i4>
      </vt:variant>
      <vt:variant>
        <vt:lpwstr/>
      </vt:variant>
      <vt:variant>
        <vt:lpwstr>_Toc436813805</vt:lpwstr>
      </vt:variant>
      <vt:variant>
        <vt:i4>2031675</vt:i4>
      </vt:variant>
      <vt:variant>
        <vt:i4>44</vt:i4>
      </vt:variant>
      <vt:variant>
        <vt:i4>0</vt:i4>
      </vt:variant>
      <vt:variant>
        <vt:i4>5</vt:i4>
      </vt:variant>
      <vt:variant>
        <vt:lpwstr/>
      </vt:variant>
      <vt:variant>
        <vt:lpwstr>_Toc436813804</vt:lpwstr>
      </vt:variant>
      <vt:variant>
        <vt:i4>2031675</vt:i4>
      </vt:variant>
      <vt:variant>
        <vt:i4>38</vt:i4>
      </vt:variant>
      <vt:variant>
        <vt:i4>0</vt:i4>
      </vt:variant>
      <vt:variant>
        <vt:i4>5</vt:i4>
      </vt:variant>
      <vt:variant>
        <vt:lpwstr/>
      </vt:variant>
      <vt:variant>
        <vt:lpwstr>_Toc436813803</vt:lpwstr>
      </vt:variant>
      <vt:variant>
        <vt:i4>2031675</vt:i4>
      </vt:variant>
      <vt:variant>
        <vt:i4>32</vt:i4>
      </vt:variant>
      <vt:variant>
        <vt:i4>0</vt:i4>
      </vt:variant>
      <vt:variant>
        <vt:i4>5</vt:i4>
      </vt:variant>
      <vt:variant>
        <vt:lpwstr/>
      </vt:variant>
      <vt:variant>
        <vt:lpwstr>_Toc436813802</vt:lpwstr>
      </vt:variant>
      <vt:variant>
        <vt:i4>2031675</vt:i4>
      </vt:variant>
      <vt:variant>
        <vt:i4>26</vt:i4>
      </vt:variant>
      <vt:variant>
        <vt:i4>0</vt:i4>
      </vt:variant>
      <vt:variant>
        <vt:i4>5</vt:i4>
      </vt:variant>
      <vt:variant>
        <vt:lpwstr/>
      </vt:variant>
      <vt:variant>
        <vt:lpwstr>_Toc436813801</vt:lpwstr>
      </vt:variant>
      <vt:variant>
        <vt:i4>2031675</vt:i4>
      </vt:variant>
      <vt:variant>
        <vt:i4>20</vt:i4>
      </vt:variant>
      <vt:variant>
        <vt:i4>0</vt:i4>
      </vt:variant>
      <vt:variant>
        <vt:i4>5</vt:i4>
      </vt:variant>
      <vt:variant>
        <vt:lpwstr/>
      </vt:variant>
      <vt:variant>
        <vt:lpwstr>_Toc436813800</vt:lpwstr>
      </vt:variant>
      <vt:variant>
        <vt:i4>1441844</vt:i4>
      </vt:variant>
      <vt:variant>
        <vt:i4>14</vt:i4>
      </vt:variant>
      <vt:variant>
        <vt:i4>0</vt:i4>
      </vt:variant>
      <vt:variant>
        <vt:i4>5</vt:i4>
      </vt:variant>
      <vt:variant>
        <vt:lpwstr/>
      </vt:variant>
      <vt:variant>
        <vt:lpwstr>_Toc436813799</vt:lpwstr>
      </vt:variant>
      <vt:variant>
        <vt:i4>1441844</vt:i4>
      </vt:variant>
      <vt:variant>
        <vt:i4>8</vt:i4>
      </vt:variant>
      <vt:variant>
        <vt:i4>0</vt:i4>
      </vt:variant>
      <vt:variant>
        <vt:i4>5</vt:i4>
      </vt:variant>
      <vt:variant>
        <vt:lpwstr/>
      </vt:variant>
      <vt:variant>
        <vt:lpwstr>_Toc436813798</vt:lpwstr>
      </vt:variant>
      <vt:variant>
        <vt:i4>1441844</vt:i4>
      </vt:variant>
      <vt:variant>
        <vt:i4>2</vt:i4>
      </vt:variant>
      <vt:variant>
        <vt:i4>0</vt:i4>
      </vt:variant>
      <vt:variant>
        <vt:i4>5</vt:i4>
      </vt:variant>
      <vt:variant>
        <vt:lpwstr/>
      </vt:variant>
      <vt:variant>
        <vt:lpwstr>_Toc436813797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Deivi Alberto Camargo Angarita</dc:creator>
  <cp:lastModifiedBy>Danny Efrain Garcia</cp:lastModifiedBy>
  <cp:revision>4</cp:revision>
  <cp:lastPrinted>2015-12-04T15:02:00Z</cp:lastPrinted>
  <dcterms:created xsi:type="dcterms:W3CDTF">2016-01-06T19:25:00Z</dcterms:created>
  <dcterms:modified xsi:type="dcterms:W3CDTF">2016-07-15T22:39:00Z</dcterms:modified>
</cp:coreProperties>
</file>