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4991575"/>
        <w:docPartObj>
          <w:docPartGallery w:val="Cover Pages"/>
          <w:docPartUnique/>
        </w:docPartObj>
      </w:sdtPr>
      <w:sdtContent>
        <w:p w14:paraId="2B9692B6" w14:textId="77777777" w:rsidR="005468DB" w:rsidRDefault="005468DB"/>
        <w:p w14:paraId="4A871367" w14:textId="77777777" w:rsidR="005468DB" w:rsidRDefault="005468DB">
          <w:r>
            <w:rPr>
              <w:noProof/>
              <w:lang w:eastAsia="es-CO"/>
            </w:rPr>
            <mc:AlternateContent>
              <mc:Choice Requires="wpg">
                <w:drawing>
                  <wp:anchor distT="0" distB="0" distL="114300" distR="114300" simplePos="0" relativeHeight="251653632" behindDoc="0" locked="0" layoutInCell="0" allowOverlap="1" wp14:anchorId="09F4FE43" wp14:editId="16CB138E">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14:paraId="1C669E83" w14:textId="003D3771" w:rsidR="00332F5B" w:rsidRDefault="00332F5B">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Cuarto Trimestre 2020</w:t>
                                        </w:r>
                                      </w:p>
                                    </w:sdtContent>
                                  </w:sdt>
                                  <w:p w14:paraId="27DBB6B9" w14:textId="77777777" w:rsidR="00332F5B" w:rsidRDefault="00332F5B">
                                    <w:pPr>
                                      <w:pStyle w:val="Sinespaciado"/>
                                      <w:rPr>
                                        <w:color w:val="FFFFFF" w:themeColor="background1"/>
                                        <w:sz w:val="40"/>
                                        <w:szCs w:val="40"/>
                                      </w:rPr>
                                    </w:pPr>
                                  </w:p>
                                  <w:p w14:paraId="32FD945A" w14:textId="77777777" w:rsidR="00332F5B" w:rsidRDefault="00332F5B">
                                    <w:pPr>
                                      <w:pStyle w:val="Sinespaciado"/>
                                      <w:rPr>
                                        <w:color w:val="FFFFFF" w:themeColor="background1"/>
                                      </w:rPr>
                                    </w:pPr>
                                  </w:p>
                                  <w:p w14:paraId="4530FC90" w14:textId="77777777" w:rsidR="00332F5B" w:rsidRDefault="00332F5B">
                                    <w:pPr>
                                      <w:pStyle w:val="Sinespaciado"/>
                                      <w:rPr>
                                        <w:color w:val="FFFFFF" w:themeColor="background1"/>
                                      </w:rPr>
                                    </w:pPr>
                                  </w:p>
                                  <w:p w14:paraId="0355FF2D" w14:textId="77777777" w:rsidR="00332F5B" w:rsidRDefault="00332F5B">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1-22T00:00:00Z">
                                        <w:dateFormat w:val="yyyy"/>
                                        <w:lid w:val="es-ES"/>
                                        <w:storeMappedDataAs w:val="dateTime"/>
                                        <w:calendar w:val="gregorian"/>
                                      </w:date>
                                    </w:sdtPr>
                                    <w:sdtContent>
                                      <w:p w14:paraId="308B772C" w14:textId="62553ED9" w:rsidR="00332F5B" w:rsidRDefault="00332F5B">
                                        <w:pPr>
                                          <w:jc w:val="center"/>
                                          <w:rPr>
                                            <w:color w:val="FFFFFF" w:themeColor="background1"/>
                                            <w:sz w:val="48"/>
                                            <w:szCs w:val="48"/>
                                          </w:rPr>
                                        </w:pPr>
                                        <w:r>
                                          <w:rPr>
                                            <w:color w:val="FFFFFF" w:themeColor="background1"/>
                                            <w:sz w:val="52"/>
                                            <w:szCs w:val="52"/>
                                            <w:lang w:val="es-ES"/>
                                          </w:rPr>
                                          <w:t>2021</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14:paraId="2DA39743" w14:textId="77777777" w:rsidR="00332F5B" w:rsidRDefault="00332F5B">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14:paraId="77EEB1FD" w14:textId="77777777" w:rsidR="00332F5B" w:rsidRDefault="00332F5B">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1-22T00:00:00Z">
                                        <w:dateFormat w:val="dd/MM/yyyy"/>
                                        <w:lid w:val="es-ES"/>
                                        <w:storeMappedDataAs w:val="dateTime"/>
                                        <w:calendar w:val="gregorian"/>
                                      </w:date>
                                    </w:sdtPr>
                                    <w:sdtContent>
                                      <w:p w14:paraId="1B2F3026" w14:textId="1BC1A2B9" w:rsidR="00332F5B" w:rsidRDefault="00332F5B">
                                        <w:pPr>
                                          <w:pStyle w:val="Sinespaciado"/>
                                          <w:jc w:val="right"/>
                                          <w:rPr>
                                            <w:color w:val="FFFFFF" w:themeColor="background1"/>
                                          </w:rPr>
                                        </w:pPr>
                                        <w:r>
                                          <w:rPr>
                                            <w:color w:val="FFFFFF" w:themeColor="background1"/>
                                            <w:lang w:val="es-ES"/>
                                          </w:rPr>
                                          <w:t>22/01/2021</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09F4FE43"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O+YQYAAJgtAAAOAAAAZHJzL2Uyb0RvYy54bWzsWktz2zYQvnem/4HDeyOC4EPSWM6ktuV2&#10;JmkzSdtDbxAFUmxJggUpS86v72IBPvSo3caWZE/lg4cQCBC7+L7dxS4u3q7zzLrjskpFMbHJG8e2&#10;eBGJeVokE/vXX6bfDW2rqlkxZ5ko+MS+55X99vLbby5W5Zi7YiGyOZcWTFJU41U5sRd1XY4Hgypa&#10;8JxVb0TJC+iMhcxZDU2ZDOaSrWD2PBu4jhMMVkLOSykiXlXw67XutC9x/jjmUf1zHFe8trKJDWur&#10;8b/E/zP1f3B5wcaJZOUijcwy2FesImdpAR9tp7pmNbOWMt2ZKk8jKSoR128ikQ9EHKcRRxlAGuJs&#10;SXMrxbJEWZLxKilbNYFqt/T01dNGP919lFY6n9iuZ1sFy2GPbuWyFJardLMqkzG8civLz+VHqQWE&#10;x/ci+rOC7sF2v2on+mVrtvog5jAdW9YCdbOOZa6mAKmtNW7BfbsFfF1bEfwY0oB6AexUBH0jn/oE&#10;GrhJ0QJ2Uo2jJLAt6PWcoOm5MaMJvA2AU2OJ77hD1T9gY/1hXKxZnJYMG62QjR78Tg+gfoseWg87&#10;8jS62CcNG3d6cMlDejA6VHrwH9QDEK/qsFU9DVufF6zkCNlKAafRKeyYxtYnYCQrkoxbALc5ryLg&#10;4u9pYn1hidYzDmvAVmmkWYW4WsAo/k5KsVpwNodVEhRqVfYGqEYFOH0UepSONlXXqdwfuh2ANhXH&#10;xqWs6lsucks9TGwJwiCy2d37qtZYa15RQK9Els6naZZhQyazq0xadwxMkTe9JtOp2ZaN17LCWoFw&#10;bug4OPVGZ9WfY4p/++bI0xqMapbmE3voqD/1Ehsrxd0Uc3yuWZrpZ+BHViCVtfIUH+Cpvs+4GpQV&#10;n3gMBgIJi3JEZhHaioItAqQ1thQngwHqxRgEb8cSx6FaHmXZeauIrEY7A+PM62okR8PdjjWKeOS7&#10;7SD8tijqdnzO/hCyRYuRTAk5E/N7QIsU2i2AG4OHhZBfbGsFLmFiV38tmeS2lf1YAOJGxPOUD8GG&#10;54cuNGS/Z9bvYUUEU03sqJa2pRtXtdbZspRpsoBvEVRJId6BiYxTRFC3LrMnQE69JYdnabjLUmSA&#10;WhOQ+eCs9Lwty97QcuiFYJUbs/6srNyEY712cUuyZQ7OS3M19A2DAKQYlyj0ol/Z4ObDxN38zCzR&#10;1mvLRDwDb+v1bA0E71D0r9HtusMALIWBN6Eh+NIW4Ih2aO1FeP0c+DZxw443BnfeRCXKG6PL3446&#10;VNj1XFEJNV6Vei56frBGJrigxAV4KhAGToChRc8ZBz74M+ii/mikrW20uDED3eEQVKcG+qGOZgBJ&#10;+2OSY/hicH3bvjhUSz4ky604S8sfGoNnAkDXGWmlBV5olNboWltaJLyyubC6VmVP9MKbRGRRxIta&#10;m+G9nGdjlpULpi0BOlOzmBdvCc7OTXstE4JSoOA27JHEp4O970AYitHYS4G91wWLwAZ13sJoFRxB&#10;E0P22KDcYkPNMxteV6hH4ei4zQbE4tHZ0DjOl0eGNu47+4Dm6LM3/Hs9Bxzqw9l+G/YEbdjJcN8F&#10;jGcnoL3N4Q5H55BoMyTy6R464Mn0ZHR4eUeBc0z0P0l/UXWE3/EOpgxyuATYw0fjcETOZ4SNjPHZ&#10;PWBiuJcvO0LSiPptVayr4BBTGjs2N4IRnOUhm9YWANvIyQ/Ao+k0Mdks/j0xa9SvuzjO9860Pfj2&#10;SzwvJwWMFd3Wkx8l7pk9PQvcVWh1GnhvfZb6bTER6+MW8XT28nCVatoUJiAr7pvMb4O5IQkgoYqY&#10;o1A6xHROV6LdM7DLC+8ObZOcnSZU1b2tqm9nx6nflmyMLky95pl10fkofPptK5FLnCEF4gEliUch&#10;172R0wqbgqrJffeS5sPQZM0JGXm4ctV5s5M2d4c+OsF/VM9RLGBbiehZQFOOOLIFJA7oS+u7U1wD&#10;yGOlzpUfVqXWx9Pm50ShbarFr68mDOmJPUHxaepFPdhTGqDV76pzx4K9rhg1lxZeYAX4KM7+FeX8&#10;1GWynVPdaSo/nb87HX7PZvvEV3m60E6X3A9+rYcGe4o9OqtwyDSfig1Mof+h+DkkTnO1x8TPbZT3&#10;n89shVCX7dRlASWYugmoVawuxeg7rvqk8LSbX2BP9tz6gl8b7/7MJyEEDFz/xTsQ5qqyul/cb6PI&#10;3YXqy78BAAD//wMAUEsDBBQABgAIAAAAIQAJn2tq3QAAAAcBAAAPAAAAZHJzL2Rvd25yZXYueG1s&#10;TI9BT8MwDIXvSPyHyEjcWLIJqlGaTmwSEheQGCCuXmPaQpNUSdZ2+/V4XOBi2XpPz98rVpPtxEAh&#10;tt5pmM8UCHKVN62rNby9PlwtQcSEzmDnHWk4UIRVeX5WYG786F5o2KZacIiLOWpoUupzKWPVkMU4&#10;8z051j59sJj4DLU0AUcOt51cKJVJi63jDw32tGmo+t7urYbj+hGn8X39tGmv66/sY0jhOdxqfXkx&#10;3d+BSDSlPzOc8BkdSmba+b0zUXQauEj6nSdtninusePtRi2WIMtC/ucvfwAAAP//AwBQSwECLQAU&#10;AAYACAAAACEAtoM4kv4AAADhAQAAEwAAAAAAAAAAAAAAAAAAAAAAW0NvbnRlbnRfVHlwZXNdLnht&#10;bFBLAQItABQABgAIAAAAIQA4/SH/1gAAAJQBAAALAAAAAAAAAAAAAAAAAC8BAABfcmVscy8ucmVs&#10;c1BLAQItABQABgAIAAAAIQBpH9O+YQYAAJgtAAAOAAAAAAAAAAAAAAAAAC4CAABkcnMvZTJvRG9j&#10;LnhtbFBLAQItABQABgAIAAAAIQAJn2tq3QAAAAcBAAAPAAAAAAAAAAAAAAAAALsIAABkcnMvZG93&#10;bnJldi54bWxQSwUGAAAAAAQABADzAAAAxQk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14:paraId="1C669E83" w14:textId="003D3771" w:rsidR="00332F5B" w:rsidRDefault="00332F5B">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Cuarto Trimestre 2020</w:t>
                                  </w:r>
                                </w:p>
                              </w:sdtContent>
                            </w:sdt>
                            <w:p w14:paraId="27DBB6B9" w14:textId="77777777" w:rsidR="00332F5B" w:rsidRDefault="00332F5B">
                              <w:pPr>
                                <w:pStyle w:val="Sinespaciado"/>
                                <w:rPr>
                                  <w:color w:val="FFFFFF" w:themeColor="background1"/>
                                  <w:sz w:val="40"/>
                                  <w:szCs w:val="40"/>
                                </w:rPr>
                              </w:pPr>
                            </w:p>
                            <w:p w14:paraId="32FD945A" w14:textId="77777777" w:rsidR="00332F5B" w:rsidRDefault="00332F5B">
                              <w:pPr>
                                <w:pStyle w:val="Sinespaciado"/>
                                <w:rPr>
                                  <w:color w:val="FFFFFF" w:themeColor="background1"/>
                                </w:rPr>
                              </w:pPr>
                            </w:p>
                            <w:p w14:paraId="4530FC90" w14:textId="77777777" w:rsidR="00332F5B" w:rsidRDefault="00332F5B">
                              <w:pPr>
                                <w:pStyle w:val="Sinespaciado"/>
                                <w:rPr>
                                  <w:color w:val="FFFFFF" w:themeColor="background1"/>
                                </w:rPr>
                              </w:pPr>
                            </w:p>
                            <w:p w14:paraId="0355FF2D" w14:textId="77777777" w:rsidR="00332F5B" w:rsidRDefault="00332F5B">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1-22T00:00:00Z">
                                  <w:dateFormat w:val="yyyy"/>
                                  <w:lid w:val="es-ES"/>
                                  <w:storeMappedDataAs w:val="dateTime"/>
                                  <w:calendar w:val="gregorian"/>
                                </w:date>
                              </w:sdtPr>
                              <w:sdtContent>
                                <w:p w14:paraId="308B772C" w14:textId="62553ED9" w:rsidR="00332F5B" w:rsidRDefault="00332F5B">
                                  <w:pPr>
                                    <w:jc w:val="center"/>
                                    <w:rPr>
                                      <w:color w:val="FFFFFF" w:themeColor="background1"/>
                                      <w:sz w:val="48"/>
                                      <w:szCs w:val="48"/>
                                    </w:rPr>
                                  </w:pPr>
                                  <w:r>
                                    <w:rPr>
                                      <w:color w:val="FFFFFF" w:themeColor="background1"/>
                                      <w:sz w:val="52"/>
                                      <w:szCs w:val="52"/>
                                      <w:lang w:val="es-ES"/>
                                    </w:rPr>
                                    <w:t>2021</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14:paraId="2DA39743" w14:textId="77777777" w:rsidR="00332F5B" w:rsidRDefault="00332F5B">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14:paraId="77EEB1FD" w14:textId="77777777" w:rsidR="00332F5B" w:rsidRDefault="00332F5B">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1-22T00:00:00Z">
                                  <w:dateFormat w:val="dd/MM/yyyy"/>
                                  <w:lid w:val="es-ES"/>
                                  <w:storeMappedDataAs w:val="dateTime"/>
                                  <w:calendar w:val="gregorian"/>
                                </w:date>
                              </w:sdtPr>
                              <w:sdtContent>
                                <w:p w14:paraId="1B2F3026" w14:textId="1BC1A2B9" w:rsidR="00332F5B" w:rsidRDefault="00332F5B">
                                  <w:pPr>
                                    <w:pStyle w:val="Sinespaciado"/>
                                    <w:jc w:val="right"/>
                                    <w:rPr>
                                      <w:color w:val="FFFFFF" w:themeColor="background1"/>
                                    </w:rPr>
                                  </w:pPr>
                                  <w:r>
                                    <w:rPr>
                                      <w:color w:val="FFFFFF" w:themeColor="background1"/>
                                      <w:lang w:val="es-ES"/>
                                    </w:rPr>
                                    <w:t>22/01/2021</w:t>
                                  </w:r>
                                </w:p>
                              </w:sdtContent>
                            </w:sdt>
                          </w:txbxContent>
                        </v:textbox>
                      </v:rect>
                    </v:group>
                    <w10:wrap anchorx="page" anchory="page"/>
                  </v:group>
                </w:pict>
              </mc:Fallback>
            </mc:AlternateContent>
          </w:r>
        </w:p>
        <w:p w14:paraId="3B00349A" w14:textId="77777777" w:rsidR="005468DB" w:rsidRDefault="005468DB">
          <w:r>
            <w:br w:type="page"/>
          </w:r>
        </w:p>
      </w:sdtContent>
    </w:sdt>
    <w:p w14:paraId="11EEDE27" w14:textId="77777777"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14:anchorId="07B9DF71" wp14:editId="00BDB604">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14:paraId="13CD285B" w14:textId="77777777" w:rsidR="00955B36" w:rsidRDefault="00955B36"/>
    <w:p w14:paraId="4091E8A6" w14:textId="77777777" w:rsidR="00955B36" w:rsidRDefault="00955B36"/>
    <w:p w14:paraId="38970DFC" w14:textId="77777777" w:rsidR="00955B36" w:rsidRDefault="00955B36"/>
    <w:p w14:paraId="160042AF" w14:textId="77777777" w:rsidR="00955B36" w:rsidRDefault="00955B36"/>
    <w:p w14:paraId="230AE7A7" w14:textId="77777777" w:rsidR="00955B36" w:rsidRDefault="00955B36"/>
    <w:p w14:paraId="7465AE5B" w14:textId="77777777" w:rsidR="00955B36" w:rsidRDefault="00955B36"/>
    <w:p w14:paraId="7BDEDE34" w14:textId="77777777" w:rsidR="00955B36" w:rsidRDefault="00955B36"/>
    <w:p w14:paraId="2FFF688D" w14:textId="77777777" w:rsidR="00955B36" w:rsidRDefault="00955B36"/>
    <w:p w14:paraId="745AC635" w14:textId="77777777" w:rsidR="00955B36" w:rsidRDefault="00955B36"/>
    <w:p w14:paraId="5972C90D" w14:textId="77777777" w:rsidR="00955B36" w:rsidRDefault="00955B36"/>
    <w:p w14:paraId="2397E3D9" w14:textId="77777777" w:rsidR="00955B36" w:rsidRDefault="00955B36"/>
    <w:p w14:paraId="150CB36F" w14:textId="77777777" w:rsidR="00955B36" w:rsidRDefault="008A6C93">
      <w:r>
        <w:tab/>
      </w:r>
    </w:p>
    <w:p w14:paraId="234C5443" w14:textId="77777777" w:rsidR="00955B36" w:rsidRDefault="00955B36"/>
    <w:p w14:paraId="424944E3" w14:textId="77777777" w:rsidR="00955B36" w:rsidRDefault="00955B36"/>
    <w:p w14:paraId="0FE49B4C" w14:textId="77777777" w:rsidR="00955B36" w:rsidRDefault="00955B36"/>
    <w:p w14:paraId="50267C7D" w14:textId="77777777" w:rsidR="00955B36" w:rsidRDefault="00955B36"/>
    <w:p w14:paraId="6F82A4FE" w14:textId="77777777" w:rsidR="00955B36" w:rsidRDefault="00955B36"/>
    <w:p w14:paraId="02009F76" w14:textId="77777777" w:rsidR="00955B36" w:rsidRDefault="004456B8">
      <w:r>
        <w:rPr>
          <w:noProof/>
          <w:lang w:eastAsia="es-CO"/>
        </w:rPr>
        <mc:AlternateContent>
          <mc:Choice Requires="wps">
            <w:drawing>
              <wp:anchor distT="0" distB="0" distL="114300" distR="114300" simplePos="0" relativeHeight="251656704" behindDoc="0" locked="0" layoutInCell="1" allowOverlap="1" wp14:anchorId="08FC6144" wp14:editId="552C2ED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1B0CE759" wp14:editId="59141434">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838E" w14:textId="6DE441DE" w:rsidR="00332F5B" w:rsidRPr="007306E1" w:rsidRDefault="00332F5B" w:rsidP="00180750">
                            <w:pPr>
                              <w:spacing w:after="0" w:line="240" w:lineRule="auto"/>
                              <w:jc w:val="both"/>
                              <w:rPr>
                                <w:rFonts w:ascii="Arial" w:eastAsia="Times New Roman" w:hAnsi="Arial" w:cs="Arial"/>
                                <w:b/>
                              </w:rPr>
                            </w:pPr>
                            <w:r>
                              <w:rPr>
                                <w:rFonts w:ascii="Arial" w:eastAsia="Times New Roman" w:hAnsi="Arial" w:cs="Arial"/>
                                <w:b/>
                              </w:rPr>
                              <w:t>INFORME DE MONITOREO A LOS RIESGOS 4</w:t>
                            </w:r>
                            <w:r>
                              <w:rPr>
                                <w:rFonts w:ascii="Arial" w:eastAsia="Times New Roman" w:hAnsi="Arial" w:cs="Arial"/>
                                <w:b/>
                                <w:vertAlign w:val="superscript"/>
                              </w:rPr>
                              <w:t>TO</w:t>
                            </w:r>
                            <w:r>
                              <w:rPr>
                                <w:rFonts w:ascii="Arial" w:eastAsia="Times New Roman" w:hAnsi="Arial" w:cs="Arial"/>
                                <w:b/>
                              </w:rPr>
                              <w:t xml:space="preserve"> TRIMESTRE 2020</w:t>
                            </w:r>
                          </w:p>
                          <w:p w14:paraId="33E2A83E" w14:textId="77777777" w:rsidR="00332F5B" w:rsidRPr="00D4741F" w:rsidRDefault="00332F5B" w:rsidP="00180750">
                            <w:pPr>
                              <w:spacing w:after="0" w:line="240" w:lineRule="auto"/>
                              <w:jc w:val="both"/>
                              <w:rPr>
                                <w:rFonts w:ascii="Arial" w:hAnsi="Arial" w:cs="Arial"/>
                              </w:rPr>
                            </w:pPr>
                          </w:p>
                          <w:p w14:paraId="195D1B35" w14:textId="77777777" w:rsidR="00332F5B" w:rsidRDefault="00332F5B"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332F5B" w:rsidRDefault="00332F5B" w:rsidP="00180750">
                            <w:pPr>
                              <w:spacing w:after="0" w:line="240" w:lineRule="auto"/>
                              <w:jc w:val="both"/>
                              <w:rPr>
                                <w:rFonts w:ascii="Arial" w:hAnsi="Arial" w:cs="Arial"/>
                              </w:rPr>
                            </w:pPr>
                          </w:p>
                          <w:p w14:paraId="4F2351EE" w14:textId="5C20F3C3" w:rsidR="00332F5B" w:rsidRPr="00D4741F" w:rsidRDefault="00332F5B"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Andrés Felipe Salazar Cuellar</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w:t>
                            </w:r>
                          </w:p>
                          <w:p w14:paraId="190B02FC" w14:textId="77777777" w:rsidR="00332F5B" w:rsidRPr="00D4741F" w:rsidRDefault="00332F5B" w:rsidP="00180750">
                            <w:pPr>
                              <w:spacing w:after="0" w:line="240" w:lineRule="auto"/>
                              <w:jc w:val="both"/>
                              <w:rPr>
                                <w:rFonts w:ascii="Arial" w:eastAsia="Times New Roman" w:hAnsi="Arial" w:cs="Arial"/>
                                <w:b/>
                              </w:rPr>
                            </w:pPr>
                          </w:p>
                          <w:p w14:paraId="567E4A1F" w14:textId="77777777" w:rsidR="00332F5B" w:rsidRPr="00D4741F" w:rsidRDefault="00332F5B"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332F5B" w:rsidRPr="00D4741F" w:rsidRDefault="00332F5B" w:rsidP="00180750">
                            <w:pPr>
                              <w:spacing w:after="0" w:line="240" w:lineRule="auto"/>
                              <w:jc w:val="both"/>
                              <w:rPr>
                                <w:rFonts w:ascii="Arial" w:eastAsia="Times New Roman" w:hAnsi="Arial" w:cs="Arial"/>
                              </w:rPr>
                            </w:pPr>
                          </w:p>
                          <w:p w14:paraId="68B909F4" w14:textId="77777777" w:rsidR="00332F5B" w:rsidRPr="00D4741F" w:rsidRDefault="00332F5B"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332F5B" w:rsidRPr="00D4741F" w:rsidRDefault="00332F5B"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332F5B" w:rsidRPr="00D4741F" w:rsidRDefault="00332F5B" w:rsidP="00180750">
                            <w:pPr>
                              <w:spacing w:after="0" w:line="240" w:lineRule="auto"/>
                              <w:jc w:val="both"/>
                              <w:rPr>
                                <w:rFonts w:ascii="Arial" w:eastAsia="Times New Roman" w:hAnsi="Arial" w:cs="Arial"/>
                                <w:sz w:val="24"/>
                                <w:szCs w:val="24"/>
                              </w:rPr>
                            </w:pPr>
                          </w:p>
                          <w:p w14:paraId="32154D38" w14:textId="77777777" w:rsidR="00332F5B" w:rsidRPr="00D4741F" w:rsidRDefault="00332F5B"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332F5B" w:rsidRPr="00D4741F" w:rsidRDefault="00332F5B"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CE759"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14:paraId="29AB838E" w14:textId="6DE441DE" w:rsidR="00332F5B" w:rsidRPr="007306E1" w:rsidRDefault="00332F5B" w:rsidP="00180750">
                      <w:pPr>
                        <w:spacing w:after="0" w:line="240" w:lineRule="auto"/>
                        <w:jc w:val="both"/>
                        <w:rPr>
                          <w:rFonts w:ascii="Arial" w:eastAsia="Times New Roman" w:hAnsi="Arial" w:cs="Arial"/>
                          <w:b/>
                        </w:rPr>
                      </w:pPr>
                      <w:r>
                        <w:rPr>
                          <w:rFonts w:ascii="Arial" w:eastAsia="Times New Roman" w:hAnsi="Arial" w:cs="Arial"/>
                          <w:b/>
                        </w:rPr>
                        <w:t>INFORME DE MONITOREO A LOS RIESGOS 4</w:t>
                      </w:r>
                      <w:r>
                        <w:rPr>
                          <w:rFonts w:ascii="Arial" w:eastAsia="Times New Roman" w:hAnsi="Arial" w:cs="Arial"/>
                          <w:b/>
                          <w:vertAlign w:val="superscript"/>
                        </w:rPr>
                        <w:t>TO</w:t>
                      </w:r>
                      <w:r>
                        <w:rPr>
                          <w:rFonts w:ascii="Arial" w:eastAsia="Times New Roman" w:hAnsi="Arial" w:cs="Arial"/>
                          <w:b/>
                        </w:rPr>
                        <w:t xml:space="preserve"> TRIMESTRE 2020</w:t>
                      </w:r>
                    </w:p>
                    <w:p w14:paraId="33E2A83E" w14:textId="77777777" w:rsidR="00332F5B" w:rsidRPr="00D4741F" w:rsidRDefault="00332F5B" w:rsidP="00180750">
                      <w:pPr>
                        <w:spacing w:after="0" w:line="240" w:lineRule="auto"/>
                        <w:jc w:val="both"/>
                        <w:rPr>
                          <w:rFonts w:ascii="Arial" w:hAnsi="Arial" w:cs="Arial"/>
                        </w:rPr>
                      </w:pPr>
                    </w:p>
                    <w:p w14:paraId="195D1B35" w14:textId="77777777" w:rsidR="00332F5B" w:rsidRDefault="00332F5B"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332F5B" w:rsidRDefault="00332F5B" w:rsidP="00180750">
                      <w:pPr>
                        <w:spacing w:after="0" w:line="240" w:lineRule="auto"/>
                        <w:jc w:val="both"/>
                        <w:rPr>
                          <w:rFonts w:ascii="Arial" w:hAnsi="Arial" w:cs="Arial"/>
                        </w:rPr>
                      </w:pPr>
                    </w:p>
                    <w:p w14:paraId="4F2351EE" w14:textId="5C20F3C3" w:rsidR="00332F5B" w:rsidRPr="00D4741F" w:rsidRDefault="00332F5B"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Andrés Felipe Salazar Cuellar</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w:t>
                      </w:r>
                    </w:p>
                    <w:p w14:paraId="190B02FC" w14:textId="77777777" w:rsidR="00332F5B" w:rsidRPr="00D4741F" w:rsidRDefault="00332F5B" w:rsidP="00180750">
                      <w:pPr>
                        <w:spacing w:after="0" w:line="240" w:lineRule="auto"/>
                        <w:jc w:val="both"/>
                        <w:rPr>
                          <w:rFonts w:ascii="Arial" w:eastAsia="Times New Roman" w:hAnsi="Arial" w:cs="Arial"/>
                          <w:b/>
                        </w:rPr>
                      </w:pPr>
                    </w:p>
                    <w:p w14:paraId="567E4A1F" w14:textId="77777777" w:rsidR="00332F5B" w:rsidRPr="00D4741F" w:rsidRDefault="00332F5B"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332F5B" w:rsidRPr="00D4741F" w:rsidRDefault="00332F5B" w:rsidP="00180750">
                      <w:pPr>
                        <w:spacing w:after="0" w:line="240" w:lineRule="auto"/>
                        <w:jc w:val="both"/>
                        <w:rPr>
                          <w:rFonts w:ascii="Arial" w:eastAsia="Times New Roman" w:hAnsi="Arial" w:cs="Arial"/>
                        </w:rPr>
                      </w:pPr>
                    </w:p>
                    <w:p w14:paraId="68B909F4" w14:textId="77777777" w:rsidR="00332F5B" w:rsidRPr="00D4741F" w:rsidRDefault="00332F5B"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332F5B" w:rsidRPr="00D4741F" w:rsidRDefault="00332F5B"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332F5B" w:rsidRPr="00D4741F" w:rsidRDefault="00332F5B" w:rsidP="00180750">
                      <w:pPr>
                        <w:spacing w:after="0" w:line="240" w:lineRule="auto"/>
                        <w:jc w:val="both"/>
                        <w:rPr>
                          <w:rFonts w:ascii="Arial" w:eastAsia="Times New Roman" w:hAnsi="Arial" w:cs="Arial"/>
                          <w:sz w:val="24"/>
                          <w:szCs w:val="24"/>
                        </w:rPr>
                      </w:pPr>
                    </w:p>
                    <w:p w14:paraId="32154D38" w14:textId="77777777" w:rsidR="00332F5B" w:rsidRPr="00D4741F" w:rsidRDefault="00332F5B"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332F5B" w:rsidRPr="00D4741F" w:rsidRDefault="00332F5B"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14:paraId="6CF216A8" w14:textId="77777777"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14:paraId="1E5C0BFE" w14:textId="77777777"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Content>
        <w:p w14:paraId="4C44DB7A" w14:textId="77777777"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7257E4AE" wp14:editId="30ECE697">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14:paraId="08A4A6BF" w14:textId="77777777"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14:paraId="2F9DB58B" w14:textId="77777777" w:rsidR="0091759C" w:rsidRDefault="00332F5B">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14:paraId="504A6C43" w14:textId="77777777" w:rsidR="0091759C" w:rsidRDefault="00332F5B">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14:paraId="52282D37" w14:textId="77777777" w:rsidR="0091759C" w:rsidRDefault="00332F5B">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14:paraId="6A5B7FE1" w14:textId="77777777" w:rsidR="0091759C" w:rsidRDefault="00332F5B">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14:paraId="5345BFF7" w14:textId="77777777" w:rsidR="0091759C" w:rsidRDefault="00332F5B">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14:paraId="35E24FC8" w14:textId="77777777" w:rsidR="00262B8F" w:rsidRDefault="004E07D0">
          <w:pPr>
            <w:rPr>
              <w:b/>
              <w:bCs/>
              <w:lang w:val="es-ES"/>
            </w:rPr>
          </w:pPr>
          <w:r>
            <w:rPr>
              <w:b/>
              <w:bCs/>
              <w:lang w:val="es-ES"/>
            </w:rPr>
            <w:fldChar w:fldCharType="end"/>
          </w:r>
        </w:p>
      </w:sdtContent>
    </w:sdt>
    <w:p w14:paraId="461B7875" w14:textId="77777777" w:rsidR="004E07D0" w:rsidRPr="00262B8F" w:rsidRDefault="004E07D0">
      <w:r>
        <w:rPr>
          <w:rFonts w:ascii="Arial" w:hAnsi="Arial" w:cs="Arial"/>
        </w:rPr>
        <w:br w:type="page"/>
      </w:r>
    </w:p>
    <w:bookmarkStart w:id="1" w:name="_Toc39153746"/>
    <w:p w14:paraId="26E90150" w14:textId="77777777"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0B57009B" wp14:editId="23BEF44E">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14:paraId="53E4279D" w14:textId="77777777" w:rsidR="00CB3519" w:rsidRDefault="00CB3519">
      <w:pPr>
        <w:rPr>
          <w:rFonts w:ascii="Arial" w:hAnsi="Arial" w:cs="Arial"/>
        </w:rPr>
      </w:pPr>
    </w:p>
    <w:p w14:paraId="72D08BCC" w14:textId="77777777"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14:paraId="4590022D" w14:textId="77777777"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14:paraId="40B055EF" w14:textId="77777777" w:rsidR="00BF7E23" w:rsidRDefault="00BF7E23" w:rsidP="00272027">
      <w:pPr>
        <w:spacing w:after="0" w:line="360" w:lineRule="auto"/>
        <w:jc w:val="both"/>
        <w:rPr>
          <w:rFonts w:ascii="Arial" w:hAnsi="Arial" w:cs="Arial"/>
        </w:rPr>
      </w:pPr>
    </w:p>
    <w:p w14:paraId="47DD86A5" w14:textId="77777777"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14:paraId="18833319" w14:textId="77777777" w:rsidR="00BF7E23" w:rsidRPr="004D3660" w:rsidRDefault="00BF7E23" w:rsidP="00BF7E23">
      <w:pPr>
        <w:pStyle w:val="Prrafodelista"/>
        <w:spacing w:line="360" w:lineRule="auto"/>
        <w:jc w:val="both"/>
        <w:rPr>
          <w:rFonts w:ascii="Arial" w:hAnsi="Arial" w:cs="Arial"/>
        </w:rPr>
      </w:pPr>
    </w:p>
    <w:p w14:paraId="7C4C00AC" w14:textId="77777777"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14:paraId="0AC2C857" w14:textId="77777777" w:rsidR="00BF7E23" w:rsidRPr="00BF7E23" w:rsidRDefault="00BF7E23" w:rsidP="00BF7E23">
      <w:pPr>
        <w:pStyle w:val="Prrafodelista"/>
        <w:rPr>
          <w:rFonts w:ascii="Arial" w:hAnsi="Arial" w:cs="Arial"/>
        </w:rPr>
      </w:pPr>
    </w:p>
    <w:p w14:paraId="6D8C5CD6" w14:textId="77777777" w:rsidR="00BF7E23" w:rsidRPr="004D3660" w:rsidRDefault="00BF7E23" w:rsidP="00BF7E23">
      <w:pPr>
        <w:pStyle w:val="Prrafodelista"/>
        <w:spacing w:line="360" w:lineRule="auto"/>
        <w:jc w:val="both"/>
        <w:rPr>
          <w:rFonts w:ascii="Arial" w:hAnsi="Arial" w:cs="Arial"/>
        </w:rPr>
      </w:pPr>
    </w:p>
    <w:p w14:paraId="3CD27687" w14:textId="77777777"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14:paraId="7119EB63" w14:textId="77777777" w:rsidR="00BF7E23" w:rsidRPr="004D3660" w:rsidRDefault="00BF7E23" w:rsidP="00BF7E23">
      <w:pPr>
        <w:pStyle w:val="Prrafodelista"/>
        <w:spacing w:line="360" w:lineRule="auto"/>
        <w:jc w:val="both"/>
        <w:rPr>
          <w:rFonts w:ascii="Arial" w:hAnsi="Arial" w:cs="Arial"/>
        </w:rPr>
      </w:pPr>
    </w:p>
    <w:p w14:paraId="0A6826B6" w14:textId="77777777"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14:paraId="58A1BD67" w14:textId="77777777"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14:paraId="4FEBF57A" w14:textId="77777777"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14:paraId="2A353A17" w14:textId="77777777" w:rsidR="00F961D2" w:rsidRDefault="00F961D2" w:rsidP="0000384B">
      <w:pPr>
        <w:spacing w:after="0" w:line="360" w:lineRule="auto"/>
        <w:jc w:val="both"/>
        <w:rPr>
          <w:rFonts w:ascii="Arial" w:hAnsi="Arial" w:cs="Arial"/>
        </w:rPr>
      </w:pPr>
    </w:p>
    <w:p w14:paraId="570245FE" w14:textId="2C2F8B5F"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2020IE</w:t>
      </w:r>
      <w:r w:rsidR="0089517B">
        <w:rPr>
          <w:rFonts w:ascii="Arial" w:hAnsi="Arial" w:cs="Arial"/>
        </w:rPr>
        <w:t>8556</w:t>
      </w:r>
      <w:r w:rsidR="003A292A">
        <w:rPr>
          <w:rFonts w:ascii="Arial" w:hAnsi="Arial" w:cs="Arial"/>
        </w:rPr>
        <w:t xml:space="preserve"> del </w:t>
      </w:r>
      <w:r w:rsidR="0089517B">
        <w:rPr>
          <w:rFonts w:ascii="Arial" w:hAnsi="Arial" w:cs="Arial"/>
        </w:rPr>
        <w:t>17</w:t>
      </w:r>
      <w:r w:rsidR="003A292A">
        <w:rPr>
          <w:rFonts w:ascii="Arial" w:hAnsi="Arial" w:cs="Arial"/>
        </w:rPr>
        <w:t xml:space="preserve"> de </w:t>
      </w:r>
      <w:r w:rsidR="0089517B">
        <w:rPr>
          <w:rFonts w:ascii="Arial" w:hAnsi="Arial" w:cs="Arial"/>
        </w:rPr>
        <w:t>diciembre</w:t>
      </w:r>
      <w:r w:rsidR="003A292A">
        <w:rPr>
          <w:rFonts w:ascii="Arial" w:hAnsi="Arial" w:cs="Arial"/>
        </w:rPr>
        <w:t xml:space="preserve"> de 2020</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Asesora de </w:t>
      </w:r>
      <w:r w:rsidR="003713B8">
        <w:rPr>
          <w:rFonts w:ascii="Arial" w:hAnsi="Arial" w:cs="Arial"/>
        </w:rPr>
        <w:lastRenderedPageBreak/>
        <w:t>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14:paraId="0D43FF9D" w14:textId="77777777" w:rsidR="00BF7E23" w:rsidRDefault="00BF7E23"/>
    <w:bookmarkStart w:id="2" w:name="_Toc39153747"/>
    <w:p w14:paraId="04B1D174" w14:textId="77777777"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6FAF1E70" wp14:editId="2C2FA12E">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14:paraId="34BCF116" w14:textId="77777777" w:rsidR="00BF61AF" w:rsidRDefault="00BF61AF" w:rsidP="00BF61AF">
      <w:pPr>
        <w:rPr>
          <w:rFonts w:ascii="Arial" w:hAnsi="Arial" w:cs="Arial"/>
        </w:rPr>
      </w:pPr>
    </w:p>
    <w:p w14:paraId="4F799755" w14:textId="77777777"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14:paraId="06AF7684" w14:textId="77777777"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14:paraId="1462693E"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14:paraId="1E6C275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14:paraId="362E412C"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14:paraId="2787058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14:paraId="01EC165D" w14:textId="77777777"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14:paraId="5922AD19" w14:textId="39229215"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7543A3">
        <w:rPr>
          <w:rFonts w:ascii="Arial" w:hAnsi="Arial" w:cs="Arial"/>
        </w:rPr>
        <w:t xml:space="preserve"> y agosto</w:t>
      </w:r>
      <w:r>
        <w:rPr>
          <w:rFonts w:ascii="Arial" w:hAnsi="Arial" w:cs="Arial"/>
        </w:rPr>
        <w:t xml:space="preserve"> de 2020, se llevaron a cabo capacitaciones sobre la Política de Administración del </w:t>
      </w:r>
      <w:r w:rsidR="009F7750">
        <w:rPr>
          <w:rFonts w:ascii="Arial" w:hAnsi="Arial" w:cs="Arial"/>
        </w:rPr>
        <w:t>Riesgo a los</w:t>
      </w:r>
      <w:r>
        <w:rPr>
          <w:rFonts w:ascii="Arial" w:hAnsi="Arial" w:cs="Arial"/>
        </w:rPr>
        <w:t xml:space="preserve"> diecisiete procesos de la entidad, así mismo se adelantaron mesas de trabajo para la identificación y valoración de riesgos de corrupción, de proceso y actividades de control.</w:t>
      </w:r>
    </w:p>
    <w:p w14:paraId="22578495" w14:textId="7E4B124E" w:rsidR="007543A3" w:rsidRDefault="00B10027" w:rsidP="00C06FB1">
      <w:pPr>
        <w:jc w:val="both"/>
        <w:rPr>
          <w:rFonts w:ascii="Arial" w:hAnsi="Arial" w:cs="Arial"/>
        </w:rPr>
      </w:pPr>
      <w:r>
        <w:rPr>
          <w:rFonts w:ascii="Arial" w:hAnsi="Arial" w:cs="Arial"/>
        </w:rPr>
        <w:t>E</w:t>
      </w:r>
      <w:r w:rsidR="00C06FB1" w:rsidRPr="004321AE">
        <w:rPr>
          <w:rFonts w:ascii="Arial" w:hAnsi="Arial" w:cs="Arial"/>
        </w:rPr>
        <w:t>n abril de 2020</w:t>
      </w:r>
      <w:r w:rsidR="00112118" w:rsidRPr="004321AE">
        <w:rPr>
          <w:rFonts w:ascii="Arial" w:hAnsi="Arial" w:cs="Arial"/>
        </w:rPr>
        <w:t>,</w:t>
      </w:r>
      <w:r w:rsidR="00C06FB1"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cuando debe volver a valorarse un control nuevo, </w:t>
      </w:r>
      <w:r w:rsidR="00112118" w:rsidRPr="004321AE">
        <w:rPr>
          <w:rFonts w:ascii="Arial" w:hAnsi="Arial" w:cs="Arial"/>
        </w:rPr>
        <w:t>de igual forma,</w:t>
      </w:r>
      <w:r w:rsidR="00C06FB1" w:rsidRPr="004321AE">
        <w:rPr>
          <w:rFonts w:ascii="Arial" w:hAnsi="Arial" w:cs="Arial"/>
        </w:rPr>
        <w:t xml:space="preserve"> los formatos de identificación del riesgo y matriz de riesgos</w:t>
      </w:r>
      <w:r w:rsidR="00112118" w:rsidRPr="004321AE">
        <w:rPr>
          <w:rFonts w:ascii="Arial" w:hAnsi="Arial" w:cs="Arial"/>
        </w:rPr>
        <w:t xml:space="preserve"> fueron actualizados en la misma fecha</w:t>
      </w:r>
      <w:r w:rsidR="00C06FB1" w:rsidRPr="004321AE">
        <w:rPr>
          <w:rFonts w:ascii="Arial" w:hAnsi="Arial" w:cs="Arial"/>
        </w:rPr>
        <w:t xml:space="preserve"> para facilitar la gestión del riesgo en la entidad</w:t>
      </w:r>
      <w:r w:rsidR="00112118" w:rsidRPr="004321AE">
        <w:rPr>
          <w:rFonts w:ascii="Arial" w:hAnsi="Arial" w:cs="Arial"/>
        </w:rPr>
        <w:t xml:space="preserve"> al incluirse en estos campos </w:t>
      </w:r>
      <w:r w:rsidR="00112118" w:rsidRPr="004321AE">
        <w:rPr>
          <w:rFonts w:ascii="Arial" w:hAnsi="Arial" w:cs="Arial"/>
        </w:rPr>
        <w:lastRenderedPageBreak/>
        <w:t xml:space="preserve">destinados a la identificación de los documentos en los cuales </w:t>
      </w:r>
      <w:r w:rsidR="00302FF2" w:rsidRPr="004321AE">
        <w:rPr>
          <w:rFonts w:ascii="Arial" w:hAnsi="Arial" w:cs="Arial"/>
        </w:rPr>
        <w:t xml:space="preserve">se encuentran documentos las actividades de control, </w:t>
      </w:r>
      <w:r w:rsidR="00112118" w:rsidRPr="004321AE">
        <w:rPr>
          <w:rFonts w:ascii="Arial" w:hAnsi="Arial" w:cs="Arial"/>
        </w:rPr>
        <w:t>al monitoreo de los riesgos,</w:t>
      </w:r>
      <w:r w:rsidR="00302FF2" w:rsidRPr="004321AE">
        <w:rPr>
          <w:rFonts w:ascii="Arial" w:hAnsi="Arial" w:cs="Arial"/>
        </w:rPr>
        <w:t xml:space="preserve"> y a</w:t>
      </w:r>
      <w:r w:rsidR="00112118" w:rsidRPr="004321AE">
        <w:rPr>
          <w:rFonts w:ascii="Arial" w:hAnsi="Arial" w:cs="Arial"/>
        </w:rPr>
        <w:t xml:space="preserve"> la definición de acciones de contingencia</w:t>
      </w:r>
      <w:r w:rsidR="00302FF2" w:rsidRPr="004321AE">
        <w:rPr>
          <w:rFonts w:ascii="Arial" w:hAnsi="Arial" w:cs="Arial"/>
        </w:rPr>
        <w:t>.</w:t>
      </w:r>
    </w:p>
    <w:p w14:paraId="12861336" w14:textId="3BA34985" w:rsidR="00C06FB1" w:rsidRPr="004321AE" w:rsidRDefault="00A32FB2" w:rsidP="00C06FB1">
      <w:pPr>
        <w:jc w:val="both"/>
        <w:rPr>
          <w:rFonts w:ascii="Arial" w:hAnsi="Arial" w:cs="Arial"/>
        </w:rPr>
      </w:pPr>
      <w:r>
        <w:rPr>
          <w:rFonts w:ascii="Arial" w:hAnsi="Arial" w:cs="Arial"/>
        </w:rPr>
        <w:t>Igualmente</w:t>
      </w:r>
      <w:r w:rsidR="007543A3">
        <w:rPr>
          <w:rFonts w:ascii="Arial" w:hAnsi="Arial" w:cs="Arial"/>
        </w:rPr>
        <w:t xml:space="preserve">, </w:t>
      </w:r>
      <w:r w:rsidR="0089517B">
        <w:rPr>
          <w:rFonts w:ascii="Arial" w:hAnsi="Arial" w:cs="Arial"/>
        </w:rPr>
        <w:t xml:space="preserve">durante el </w:t>
      </w:r>
      <w:r w:rsidR="001E2589">
        <w:rPr>
          <w:rFonts w:ascii="Arial" w:hAnsi="Arial" w:cs="Arial"/>
        </w:rPr>
        <w:t xml:space="preserve">cuarto </w:t>
      </w:r>
      <w:r w:rsidR="0089517B">
        <w:rPr>
          <w:rFonts w:ascii="Arial" w:hAnsi="Arial" w:cs="Arial"/>
        </w:rPr>
        <w:t>trimestre</w:t>
      </w:r>
      <w:r w:rsidR="00B10027">
        <w:rPr>
          <w:rFonts w:ascii="Arial" w:hAnsi="Arial" w:cs="Arial"/>
        </w:rPr>
        <w:t xml:space="preserve"> </w:t>
      </w:r>
      <w:r w:rsidR="007543A3">
        <w:rPr>
          <w:rFonts w:ascii="Arial" w:hAnsi="Arial" w:cs="Arial"/>
        </w:rPr>
        <w:t xml:space="preserve">con el objeto </w:t>
      </w:r>
      <w:r w:rsidR="001E2589">
        <w:rPr>
          <w:rFonts w:ascii="Arial" w:hAnsi="Arial" w:cs="Arial"/>
        </w:rPr>
        <w:t>de fortalecer la administración del riesgo</w:t>
      </w:r>
      <w:r w:rsidR="00B10027">
        <w:rPr>
          <w:rFonts w:ascii="Arial" w:hAnsi="Arial" w:cs="Arial"/>
        </w:rPr>
        <w:t xml:space="preserve"> </w:t>
      </w:r>
      <w:r w:rsidR="005B5680">
        <w:rPr>
          <w:rFonts w:ascii="Arial" w:hAnsi="Arial" w:cs="Arial"/>
        </w:rPr>
        <w:t>se han actualizado</w:t>
      </w:r>
      <w:r w:rsidR="007543A3">
        <w:rPr>
          <w:rFonts w:ascii="Arial" w:hAnsi="Arial" w:cs="Arial"/>
        </w:rPr>
        <w:t xml:space="preserve"> los mapas de riesgos de </w:t>
      </w:r>
      <w:r w:rsidR="005B5680">
        <w:rPr>
          <w:rFonts w:ascii="Arial" w:hAnsi="Arial" w:cs="Arial"/>
        </w:rPr>
        <w:t xml:space="preserve">diferentes procesos de </w:t>
      </w:r>
      <w:r w:rsidR="007543A3">
        <w:rPr>
          <w:rFonts w:ascii="Arial" w:hAnsi="Arial" w:cs="Arial"/>
        </w:rPr>
        <w:t>la entidad al nuevo formato establecido</w:t>
      </w:r>
      <w:r w:rsidR="005B5680">
        <w:rPr>
          <w:rFonts w:ascii="Arial" w:hAnsi="Arial" w:cs="Arial"/>
        </w:rPr>
        <w:t xml:space="preserve"> por </w:t>
      </w:r>
      <w:r w:rsidR="007543A3">
        <w:rPr>
          <w:rFonts w:ascii="Arial" w:hAnsi="Arial" w:cs="Arial"/>
        </w:rPr>
        <w:t>la Oficina Asesora de Planeación</w:t>
      </w:r>
      <w:r w:rsidR="005B5680">
        <w:rPr>
          <w:rFonts w:ascii="Arial" w:hAnsi="Arial" w:cs="Arial"/>
        </w:rPr>
        <w:t>.</w:t>
      </w:r>
    </w:p>
    <w:p w14:paraId="3C9BB23E" w14:textId="77777777"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4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14:paraId="3C11D422" w14:textId="77777777" w:rsidR="005C5099" w:rsidRDefault="005C5099" w:rsidP="002B6FAA">
      <w:pPr>
        <w:spacing w:after="0" w:line="360" w:lineRule="auto"/>
        <w:jc w:val="both"/>
        <w:rPr>
          <w:rFonts w:ascii="Arial" w:hAnsi="Arial" w:cs="Arial"/>
        </w:rPr>
      </w:pPr>
    </w:p>
    <w:p w14:paraId="1303ED81" w14:textId="02483568"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estimó la probabilidad de ocurrencia del riesgo, de acuerdo con los criterios establecidos la probabilidad se valoró a través de la frecuencia cuando se disponían de datos históricos y de la factibilidad cuando no se disponían de datos históricos</w:t>
      </w:r>
      <w:r w:rsidR="0033542A">
        <w:rPr>
          <w:rFonts w:ascii="Arial" w:hAnsi="Arial" w:cs="Arial"/>
        </w:rPr>
        <w:t>,</w:t>
      </w:r>
      <w:r w:rsidR="00096F5F" w:rsidRPr="00624DB6">
        <w:rPr>
          <w:rFonts w:ascii="Arial" w:hAnsi="Arial" w:cs="Arial"/>
        </w:rPr>
        <w:t xml:space="preserve">  basándose en la percepción que tiene el grupo de funcionarios del proceso de que el riesgo pueda materializarse. Según la calificación obtenida, la probabilidad de materialización del riesgo puede ser rara, improbable, moderado, probable o casi certeza.</w:t>
      </w:r>
    </w:p>
    <w:p w14:paraId="18BB167A" w14:textId="77777777" w:rsidR="002B6FAA" w:rsidRPr="00624DB6" w:rsidRDefault="002B6FAA" w:rsidP="002B6FAA">
      <w:pPr>
        <w:spacing w:after="0" w:line="360" w:lineRule="auto"/>
        <w:jc w:val="both"/>
        <w:rPr>
          <w:rFonts w:ascii="Arial" w:hAnsi="Arial" w:cs="Arial"/>
        </w:rPr>
      </w:pPr>
    </w:p>
    <w:p w14:paraId="5C5A0B07" w14:textId="77777777"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14:paraId="0565FB0A" w14:textId="77777777" w:rsidR="002B6FAA" w:rsidRPr="00624DB6" w:rsidRDefault="002B6FAA" w:rsidP="002B6FAA">
      <w:pPr>
        <w:spacing w:after="0" w:line="360" w:lineRule="auto"/>
        <w:jc w:val="both"/>
        <w:rPr>
          <w:rFonts w:ascii="Arial" w:hAnsi="Arial" w:cs="Arial"/>
        </w:rPr>
      </w:pPr>
    </w:p>
    <w:p w14:paraId="345C6CE6" w14:textId="77777777" w:rsidR="00096F5F" w:rsidRDefault="00096F5F" w:rsidP="002B6FAA">
      <w:pPr>
        <w:spacing w:after="0" w:line="360" w:lineRule="auto"/>
        <w:jc w:val="both"/>
        <w:rPr>
          <w:rFonts w:ascii="Arial" w:hAnsi="Arial" w:cs="Arial"/>
        </w:rPr>
      </w:pPr>
      <w:r w:rsidRPr="00624DB6">
        <w:rPr>
          <w:rFonts w:ascii="Arial" w:hAnsi="Arial" w:cs="Arial"/>
        </w:rPr>
        <w:lastRenderedPageBreak/>
        <w:t>Finalmente, la valoración del riesgo inherente se obtiene de acuerdo con el cruce de la probabilidad e impacto obtenidos anteriormente</w:t>
      </w:r>
      <w:r w:rsidR="002B6FAA">
        <w:rPr>
          <w:rFonts w:ascii="Arial" w:hAnsi="Arial" w:cs="Arial"/>
        </w:rPr>
        <w:t>.</w:t>
      </w:r>
    </w:p>
    <w:p w14:paraId="58CA8B38" w14:textId="77777777" w:rsidR="002B6FAA" w:rsidRDefault="002B6FAA" w:rsidP="002B6FAA">
      <w:pPr>
        <w:spacing w:after="0" w:line="360" w:lineRule="auto"/>
        <w:jc w:val="both"/>
        <w:rPr>
          <w:rFonts w:ascii="Arial" w:hAnsi="Arial" w:cs="Arial"/>
        </w:rPr>
      </w:pPr>
    </w:p>
    <w:p w14:paraId="6D4BD11C" w14:textId="7F7908B5" w:rsidR="00BF61AF" w:rsidRDefault="002B2EEA" w:rsidP="00BF61AF">
      <w:pPr>
        <w:spacing w:after="0" w:line="360" w:lineRule="auto"/>
        <w:jc w:val="both"/>
        <w:rPr>
          <w:rFonts w:ascii="Arial" w:hAnsi="Arial" w:cs="Arial"/>
        </w:rPr>
      </w:pPr>
      <w:r>
        <w:rPr>
          <w:rFonts w:ascii="Arial" w:hAnsi="Arial" w:cs="Arial"/>
        </w:rPr>
        <w:t>La</w:t>
      </w:r>
      <w:r w:rsidR="00BF61AF">
        <w:rPr>
          <w:rFonts w:ascii="Arial" w:hAnsi="Arial" w:cs="Arial"/>
        </w:rPr>
        <w:t xml:space="preserve"> entidad </w:t>
      </w:r>
      <w:r w:rsidR="001F7F5A">
        <w:rPr>
          <w:rFonts w:ascii="Arial" w:hAnsi="Arial" w:cs="Arial"/>
        </w:rPr>
        <w:t xml:space="preserve">con corte al </w:t>
      </w:r>
      <w:r w:rsidR="005B5680">
        <w:rPr>
          <w:rFonts w:ascii="Arial" w:hAnsi="Arial" w:cs="Arial"/>
        </w:rPr>
        <w:t>31</w:t>
      </w:r>
      <w:r w:rsidR="001F7F5A">
        <w:rPr>
          <w:rFonts w:ascii="Arial" w:hAnsi="Arial" w:cs="Arial"/>
        </w:rPr>
        <w:t xml:space="preserve"> de </w:t>
      </w:r>
      <w:r w:rsidR="005B5680">
        <w:rPr>
          <w:rFonts w:ascii="Arial" w:hAnsi="Arial" w:cs="Arial"/>
        </w:rPr>
        <w:t>dic</w:t>
      </w:r>
      <w:r w:rsidR="00865385">
        <w:rPr>
          <w:rFonts w:ascii="Arial" w:hAnsi="Arial" w:cs="Arial"/>
        </w:rPr>
        <w:t>iembre</w:t>
      </w:r>
      <w:r w:rsidR="001F7F5A">
        <w:rPr>
          <w:rFonts w:ascii="Arial" w:hAnsi="Arial" w:cs="Arial"/>
        </w:rPr>
        <w:t xml:space="preserve"> de 2020</w:t>
      </w:r>
      <w:r w:rsidR="00BF61AF">
        <w:rPr>
          <w:rFonts w:ascii="Arial" w:hAnsi="Arial" w:cs="Arial"/>
        </w:rPr>
        <w:t xml:space="preserve"> </w:t>
      </w:r>
      <w:r w:rsidR="001F7F5A">
        <w:rPr>
          <w:rFonts w:ascii="Arial" w:hAnsi="Arial" w:cs="Arial"/>
        </w:rPr>
        <w:t>t</w:t>
      </w:r>
      <w:r w:rsidR="005B5680">
        <w:rPr>
          <w:rFonts w:ascii="Arial" w:hAnsi="Arial" w:cs="Arial"/>
        </w:rPr>
        <w:t>enía</w:t>
      </w:r>
      <w:r w:rsidR="00BF61AF">
        <w:rPr>
          <w:rFonts w:ascii="Arial" w:hAnsi="Arial" w:cs="Arial"/>
        </w:rPr>
        <w:t xml:space="preserve"> </w:t>
      </w:r>
      <w:r w:rsidR="002B2A8C">
        <w:rPr>
          <w:rFonts w:ascii="Arial" w:hAnsi="Arial" w:cs="Arial"/>
        </w:rPr>
        <w:t>5</w:t>
      </w:r>
      <w:r w:rsidR="00ED3841">
        <w:rPr>
          <w:rFonts w:ascii="Arial" w:hAnsi="Arial" w:cs="Arial"/>
        </w:rPr>
        <w:t>2</w:t>
      </w:r>
      <w:r w:rsidR="0033542A">
        <w:rPr>
          <w:rFonts w:ascii="Arial" w:hAnsi="Arial" w:cs="Arial"/>
        </w:rPr>
        <w:t xml:space="preserve"> </w:t>
      </w:r>
      <w:r w:rsidR="00BF61AF">
        <w:rPr>
          <w:rFonts w:ascii="Arial" w:hAnsi="Arial" w:cs="Arial"/>
        </w:rPr>
        <w:t xml:space="preserve">riesgos de proceso </w:t>
      </w:r>
      <w:r w:rsidR="00BA1557">
        <w:rPr>
          <w:rFonts w:ascii="Arial" w:hAnsi="Arial" w:cs="Arial"/>
        </w:rPr>
        <w:t>los cuales cuentan con</w:t>
      </w:r>
      <w:r w:rsidR="00BF61AF">
        <w:rPr>
          <w:rFonts w:ascii="Arial" w:hAnsi="Arial" w:cs="Arial"/>
        </w:rPr>
        <w:t xml:space="preserve"> </w:t>
      </w:r>
      <w:r w:rsidR="009B7733">
        <w:rPr>
          <w:rFonts w:ascii="Arial" w:hAnsi="Arial" w:cs="Arial"/>
        </w:rPr>
        <w:t>1</w:t>
      </w:r>
      <w:r w:rsidR="005E4557">
        <w:rPr>
          <w:rFonts w:ascii="Arial" w:hAnsi="Arial" w:cs="Arial"/>
        </w:rPr>
        <w:t>16</w:t>
      </w:r>
      <w:r w:rsidR="00B24BAE">
        <w:rPr>
          <w:rFonts w:ascii="Arial" w:hAnsi="Arial" w:cs="Arial"/>
        </w:rPr>
        <w:t xml:space="preserve"> </w:t>
      </w:r>
      <w:r w:rsidR="00BF61AF">
        <w:rPr>
          <w:rFonts w:ascii="Arial" w:hAnsi="Arial" w:cs="Arial"/>
        </w:rPr>
        <w:t>controles relacionados y 1</w:t>
      </w:r>
      <w:r w:rsidR="009B7733">
        <w:rPr>
          <w:rFonts w:ascii="Arial" w:hAnsi="Arial" w:cs="Arial"/>
        </w:rPr>
        <w:t>9</w:t>
      </w:r>
      <w:r w:rsidR="00BF61AF">
        <w:rPr>
          <w:rFonts w:ascii="Arial" w:hAnsi="Arial" w:cs="Arial"/>
        </w:rPr>
        <w:t xml:space="preserve"> riesgos de corrupción con 2</w:t>
      </w:r>
      <w:r w:rsidR="009B7733">
        <w:rPr>
          <w:rFonts w:ascii="Arial" w:hAnsi="Arial" w:cs="Arial"/>
        </w:rPr>
        <w:t>4</w:t>
      </w:r>
      <w:r w:rsidR="00BF61AF">
        <w:rPr>
          <w:rFonts w:ascii="Arial" w:hAnsi="Arial" w:cs="Arial"/>
        </w:rPr>
        <w:t xml:space="preserve"> actividades de control asociadas. 1</w:t>
      </w:r>
      <w:r w:rsidR="00ED3841">
        <w:rPr>
          <w:rFonts w:ascii="Arial" w:hAnsi="Arial" w:cs="Arial"/>
        </w:rPr>
        <w:t>6</w:t>
      </w:r>
      <w:r w:rsidR="00BF61AF">
        <w:rPr>
          <w:rFonts w:ascii="Arial" w:hAnsi="Arial" w:cs="Arial"/>
        </w:rPr>
        <w:t xml:space="preserve"> de los 17 procesos han identificado algún tipo de riesgo. </w:t>
      </w:r>
    </w:p>
    <w:p w14:paraId="10A22359" w14:textId="77777777" w:rsidR="00340C63" w:rsidRDefault="00340C63" w:rsidP="00BF61AF">
      <w:pPr>
        <w:spacing w:after="0" w:line="360" w:lineRule="auto"/>
        <w:jc w:val="both"/>
        <w:rPr>
          <w:rFonts w:ascii="Arial" w:hAnsi="Arial" w:cs="Arial"/>
        </w:rPr>
      </w:pPr>
    </w:p>
    <w:p w14:paraId="3732D0B2" w14:textId="77777777"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3409"/>
        <w:gridCol w:w="1374"/>
        <w:gridCol w:w="1676"/>
      </w:tblGrid>
      <w:tr w:rsidR="000A281F" w14:paraId="4D51E0CE" w14:textId="77777777" w:rsidTr="000F4FCF">
        <w:trPr>
          <w:tblHeader/>
          <w:jc w:val="center"/>
        </w:trPr>
        <w:tc>
          <w:tcPr>
            <w:tcW w:w="555" w:type="dxa"/>
            <w:shd w:val="clear" w:color="auto" w:fill="81DEFF"/>
          </w:tcPr>
          <w:p w14:paraId="337CFB74" w14:textId="77777777" w:rsidR="000A281F" w:rsidRPr="00D80FBF" w:rsidRDefault="000A281F" w:rsidP="000A40F7">
            <w:pPr>
              <w:rPr>
                <w:rFonts w:ascii="Arial" w:hAnsi="Arial" w:cs="Arial"/>
                <w:b/>
                <w:bCs/>
              </w:rPr>
            </w:pPr>
            <w:r>
              <w:rPr>
                <w:rFonts w:ascii="Arial" w:hAnsi="Arial" w:cs="Arial"/>
                <w:b/>
                <w:bCs/>
              </w:rPr>
              <w:t>No.</w:t>
            </w:r>
          </w:p>
        </w:tc>
        <w:tc>
          <w:tcPr>
            <w:tcW w:w="3409" w:type="dxa"/>
            <w:shd w:val="clear" w:color="auto" w:fill="81DEFF"/>
          </w:tcPr>
          <w:p w14:paraId="5CC77338" w14:textId="77777777" w:rsidR="000A281F" w:rsidRPr="00D80FBF" w:rsidRDefault="000A281F" w:rsidP="000A40F7">
            <w:pPr>
              <w:rPr>
                <w:rFonts w:ascii="Arial" w:hAnsi="Arial" w:cs="Arial"/>
                <w:b/>
                <w:bCs/>
              </w:rPr>
            </w:pPr>
            <w:r w:rsidRPr="00D80FBF">
              <w:rPr>
                <w:rFonts w:ascii="Arial" w:hAnsi="Arial" w:cs="Arial"/>
                <w:b/>
                <w:bCs/>
              </w:rPr>
              <w:t>Proceso</w:t>
            </w:r>
          </w:p>
        </w:tc>
        <w:tc>
          <w:tcPr>
            <w:tcW w:w="1374" w:type="dxa"/>
            <w:shd w:val="clear" w:color="auto" w:fill="81DEFF"/>
          </w:tcPr>
          <w:p w14:paraId="6A9C22A1" w14:textId="77777777"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14:paraId="02E95AED" w14:textId="77777777" w:rsidR="000A281F" w:rsidRPr="00D80FBF" w:rsidRDefault="000A281F" w:rsidP="000A40F7">
            <w:pPr>
              <w:rPr>
                <w:rFonts w:ascii="Arial" w:hAnsi="Arial" w:cs="Arial"/>
                <w:b/>
                <w:bCs/>
              </w:rPr>
            </w:pPr>
            <w:r>
              <w:rPr>
                <w:rFonts w:ascii="Arial" w:hAnsi="Arial" w:cs="Arial"/>
                <w:b/>
                <w:bCs/>
              </w:rPr>
              <w:t>Riesgos de Corrupción</w:t>
            </w:r>
          </w:p>
        </w:tc>
      </w:tr>
      <w:tr w:rsidR="008807FA" w14:paraId="0C6AC04B" w14:textId="77777777" w:rsidTr="000F4FCF">
        <w:trPr>
          <w:jc w:val="center"/>
        </w:trPr>
        <w:tc>
          <w:tcPr>
            <w:tcW w:w="555" w:type="dxa"/>
          </w:tcPr>
          <w:p w14:paraId="592A2D35" w14:textId="77777777" w:rsidR="008807FA" w:rsidRDefault="008807FA" w:rsidP="008807FA">
            <w:pPr>
              <w:rPr>
                <w:rFonts w:ascii="Arial" w:hAnsi="Arial" w:cs="Arial"/>
              </w:rPr>
            </w:pPr>
            <w:r>
              <w:rPr>
                <w:rFonts w:ascii="Arial" w:hAnsi="Arial" w:cs="Arial"/>
              </w:rPr>
              <w:t>1</w:t>
            </w:r>
          </w:p>
        </w:tc>
        <w:tc>
          <w:tcPr>
            <w:tcW w:w="3409" w:type="dxa"/>
            <w:shd w:val="clear" w:color="auto" w:fill="auto"/>
          </w:tcPr>
          <w:p w14:paraId="42152A16" w14:textId="77777777" w:rsidR="008807FA" w:rsidRPr="009B58AA" w:rsidRDefault="008807FA" w:rsidP="008807FA">
            <w:pPr>
              <w:rPr>
                <w:rFonts w:ascii="Arial" w:hAnsi="Arial" w:cs="Arial"/>
              </w:rPr>
            </w:pPr>
            <w:r w:rsidRPr="009B58AA">
              <w:rPr>
                <w:rFonts w:ascii="Arial" w:hAnsi="Arial" w:cs="Arial"/>
              </w:rPr>
              <w:t>Gestión de Estudios de Desarrollo Económico</w:t>
            </w:r>
          </w:p>
        </w:tc>
        <w:tc>
          <w:tcPr>
            <w:tcW w:w="1374" w:type="dxa"/>
            <w:vAlign w:val="bottom"/>
          </w:tcPr>
          <w:p w14:paraId="40FC740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2FFCB2F9"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1B75B20" w14:textId="77777777" w:rsidTr="000F4FCF">
        <w:trPr>
          <w:jc w:val="center"/>
        </w:trPr>
        <w:tc>
          <w:tcPr>
            <w:tcW w:w="555" w:type="dxa"/>
          </w:tcPr>
          <w:p w14:paraId="765FBBCF" w14:textId="77777777" w:rsidR="008807FA" w:rsidRDefault="008807FA" w:rsidP="008807FA">
            <w:pPr>
              <w:rPr>
                <w:rFonts w:ascii="Arial" w:hAnsi="Arial" w:cs="Arial"/>
              </w:rPr>
            </w:pPr>
            <w:r>
              <w:rPr>
                <w:rFonts w:ascii="Arial" w:hAnsi="Arial" w:cs="Arial"/>
              </w:rPr>
              <w:t>2</w:t>
            </w:r>
          </w:p>
        </w:tc>
        <w:tc>
          <w:tcPr>
            <w:tcW w:w="3409" w:type="dxa"/>
            <w:shd w:val="clear" w:color="auto" w:fill="auto"/>
          </w:tcPr>
          <w:p w14:paraId="51B4E7BD" w14:textId="77777777" w:rsidR="008807FA" w:rsidRPr="009B58AA" w:rsidRDefault="008807FA" w:rsidP="008807FA">
            <w:pPr>
              <w:rPr>
                <w:rFonts w:ascii="Arial" w:hAnsi="Arial" w:cs="Arial"/>
              </w:rPr>
            </w:pPr>
            <w:r w:rsidRPr="009B58AA">
              <w:rPr>
                <w:rFonts w:ascii="Arial" w:hAnsi="Arial" w:cs="Arial"/>
              </w:rPr>
              <w:t>Gestión de Competitividad</w:t>
            </w:r>
          </w:p>
        </w:tc>
        <w:tc>
          <w:tcPr>
            <w:tcW w:w="1374" w:type="dxa"/>
            <w:vAlign w:val="bottom"/>
          </w:tcPr>
          <w:p w14:paraId="242B1B19"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14:paraId="24BB54F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70AFC6F4" w14:textId="77777777" w:rsidTr="000F4FCF">
        <w:trPr>
          <w:jc w:val="center"/>
        </w:trPr>
        <w:tc>
          <w:tcPr>
            <w:tcW w:w="555" w:type="dxa"/>
            <w:shd w:val="clear" w:color="auto" w:fill="auto"/>
          </w:tcPr>
          <w:p w14:paraId="322FBAD6" w14:textId="77777777" w:rsidR="008807FA" w:rsidRPr="00397FBB" w:rsidRDefault="008807FA" w:rsidP="008807FA">
            <w:pPr>
              <w:rPr>
                <w:rFonts w:ascii="Arial" w:hAnsi="Arial" w:cs="Arial"/>
              </w:rPr>
            </w:pPr>
            <w:r>
              <w:rPr>
                <w:rFonts w:ascii="Arial" w:hAnsi="Arial" w:cs="Arial"/>
              </w:rPr>
              <w:t>3</w:t>
            </w:r>
          </w:p>
        </w:tc>
        <w:tc>
          <w:tcPr>
            <w:tcW w:w="3409" w:type="dxa"/>
            <w:shd w:val="clear" w:color="auto" w:fill="auto"/>
          </w:tcPr>
          <w:p w14:paraId="6C1F5FE8" w14:textId="77777777" w:rsidR="008807FA" w:rsidRPr="009B58AA" w:rsidRDefault="008807FA" w:rsidP="008807FA">
            <w:pPr>
              <w:rPr>
                <w:rFonts w:ascii="Arial" w:hAnsi="Arial" w:cs="Arial"/>
              </w:rPr>
            </w:pPr>
            <w:r w:rsidRPr="009B58AA">
              <w:rPr>
                <w:rFonts w:ascii="Arial" w:hAnsi="Arial" w:cs="Arial"/>
              </w:rPr>
              <w:t>Gestión de Desarrollo Rural y Abastecimiento</w:t>
            </w:r>
          </w:p>
        </w:tc>
        <w:tc>
          <w:tcPr>
            <w:tcW w:w="1374" w:type="dxa"/>
            <w:shd w:val="clear" w:color="auto" w:fill="auto"/>
            <w:vAlign w:val="bottom"/>
          </w:tcPr>
          <w:p w14:paraId="0AAF420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shd w:val="clear" w:color="auto" w:fill="auto"/>
            <w:vAlign w:val="bottom"/>
          </w:tcPr>
          <w:p w14:paraId="00845B5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9460F00" w14:textId="77777777" w:rsidTr="000F4FCF">
        <w:trPr>
          <w:jc w:val="center"/>
        </w:trPr>
        <w:tc>
          <w:tcPr>
            <w:tcW w:w="555" w:type="dxa"/>
          </w:tcPr>
          <w:p w14:paraId="22707601" w14:textId="77777777" w:rsidR="008807FA" w:rsidRDefault="008807FA" w:rsidP="008807FA">
            <w:pPr>
              <w:rPr>
                <w:rFonts w:ascii="Arial" w:hAnsi="Arial" w:cs="Arial"/>
              </w:rPr>
            </w:pPr>
            <w:r>
              <w:rPr>
                <w:rFonts w:ascii="Arial" w:hAnsi="Arial" w:cs="Arial"/>
              </w:rPr>
              <w:t>4</w:t>
            </w:r>
          </w:p>
        </w:tc>
        <w:tc>
          <w:tcPr>
            <w:tcW w:w="3409" w:type="dxa"/>
            <w:shd w:val="clear" w:color="auto" w:fill="auto"/>
          </w:tcPr>
          <w:p w14:paraId="4F6BD104" w14:textId="77777777" w:rsidR="008807FA" w:rsidRPr="009B58AA" w:rsidRDefault="008807FA" w:rsidP="008807FA">
            <w:pPr>
              <w:rPr>
                <w:rFonts w:ascii="Arial" w:hAnsi="Arial" w:cs="Arial"/>
              </w:rPr>
            </w:pPr>
            <w:r w:rsidRPr="009B58AA">
              <w:rPr>
                <w:rFonts w:ascii="Arial" w:hAnsi="Arial" w:cs="Arial"/>
              </w:rPr>
              <w:t>Gestión de Empleo</w:t>
            </w:r>
          </w:p>
        </w:tc>
        <w:tc>
          <w:tcPr>
            <w:tcW w:w="1374" w:type="dxa"/>
            <w:vAlign w:val="bottom"/>
          </w:tcPr>
          <w:p w14:paraId="763E595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50F59AF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8FF695B" w14:textId="77777777" w:rsidTr="000F4FCF">
        <w:trPr>
          <w:jc w:val="center"/>
        </w:trPr>
        <w:tc>
          <w:tcPr>
            <w:tcW w:w="555" w:type="dxa"/>
          </w:tcPr>
          <w:p w14:paraId="0FBA7215" w14:textId="77777777" w:rsidR="008807FA" w:rsidRDefault="008807FA" w:rsidP="008807FA">
            <w:pPr>
              <w:rPr>
                <w:rFonts w:ascii="Arial" w:hAnsi="Arial" w:cs="Arial"/>
              </w:rPr>
            </w:pPr>
            <w:r>
              <w:rPr>
                <w:rFonts w:ascii="Arial" w:hAnsi="Arial" w:cs="Arial"/>
              </w:rPr>
              <w:t>5</w:t>
            </w:r>
          </w:p>
        </w:tc>
        <w:tc>
          <w:tcPr>
            <w:tcW w:w="3409" w:type="dxa"/>
            <w:shd w:val="clear" w:color="auto" w:fill="auto"/>
          </w:tcPr>
          <w:p w14:paraId="7EB74580" w14:textId="77777777" w:rsidR="008807FA" w:rsidRPr="009B58AA" w:rsidRDefault="008807FA" w:rsidP="008807FA">
            <w:pPr>
              <w:rPr>
                <w:rFonts w:ascii="Arial" w:hAnsi="Arial" w:cs="Arial"/>
              </w:rPr>
            </w:pPr>
            <w:r w:rsidRPr="009B58AA">
              <w:rPr>
                <w:rFonts w:ascii="Arial" w:hAnsi="Arial" w:cs="Arial"/>
              </w:rPr>
              <w:t>Gestión de Desarrollo Empresarial</w:t>
            </w:r>
          </w:p>
        </w:tc>
        <w:tc>
          <w:tcPr>
            <w:tcW w:w="1374" w:type="dxa"/>
            <w:vAlign w:val="bottom"/>
          </w:tcPr>
          <w:p w14:paraId="57F230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13568B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88EF390" w14:textId="77777777" w:rsidTr="000F4FCF">
        <w:trPr>
          <w:jc w:val="center"/>
        </w:trPr>
        <w:tc>
          <w:tcPr>
            <w:tcW w:w="555" w:type="dxa"/>
          </w:tcPr>
          <w:p w14:paraId="7979B454" w14:textId="77777777" w:rsidR="008807FA" w:rsidRDefault="008807FA" w:rsidP="008807FA">
            <w:pPr>
              <w:rPr>
                <w:rFonts w:ascii="Arial" w:hAnsi="Arial" w:cs="Arial"/>
              </w:rPr>
            </w:pPr>
            <w:r>
              <w:rPr>
                <w:rFonts w:ascii="Arial" w:hAnsi="Arial" w:cs="Arial"/>
              </w:rPr>
              <w:t>6</w:t>
            </w:r>
          </w:p>
        </w:tc>
        <w:tc>
          <w:tcPr>
            <w:tcW w:w="3409" w:type="dxa"/>
            <w:shd w:val="clear" w:color="auto" w:fill="auto"/>
          </w:tcPr>
          <w:p w14:paraId="4D07F207" w14:textId="77777777" w:rsidR="008807FA" w:rsidRPr="009B58AA" w:rsidRDefault="008807FA" w:rsidP="008807FA">
            <w:pPr>
              <w:rPr>
                <w:rFonts w:ascii="Arial" w:hAnsi="Arial" w:cs="Arial"/>
              </w:rPr>
            </w:pPr>
            <w:r w:rsidRPr="009B58AA">
              <w:rPr>
                <w:rFonts w:ascii="Arial" w:hAnsi="Arial" w:cs="Arial"/>
              </w:rPr>
              <w:t>Gestión de Talento Humano</w:t>
            </w:r>
          </w:p>
        </w:tc>
        <w:tc>
          <w:tcPr>
            <w:tcW w:w="1374" w:type="dxa"/>
            <w:vAlign w:val="bottom"/>
          </w:tcPr>
          <w:p w14:paraId="44DCC598" w14:textId="5026955F" w:rsidR="008807FA" w:rsidRDefault="00B24BAE"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49523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E8A3E84" w14:textId="77777777" w:rsidTr="000F4FCF">
        <w:trPr>
          <w:jc w:val="center"/>
        </w:trPr>
        <w:tc>
          <w:tcPr>
            <w:tcW w:w="555" w:type="dxa"/>
          </w:tcPr>
          <w:p w14:paraId="2F22C051" w14:textId="77777777" w:rsidR="008807FA" w:rsidRDefault="008807FA" w:rsidP="008807FA">
            <w:pPr>
              <w:rPr>
                <w:rFonts w:ascii="Arial" w:hAnsi="Arial" w:cs="Arial"/>
              </w:rPr>
            </w:pPr>
            <w:r>
              <w:rPr>
                <w:rFonts w:ascii="Arial" w:hAnsi="Arial" w:cs="Arial"/>
              </w:rPr>
              <w:t>7</w:t>
            </w:r>
          </w:p>
        </w:tc>
        <w:tc>
          <w:tcPr>
            <w:tcW w:w="3409" w:type="dxa"/>
            <w:shd w:val="clear" w:color="auto" w:fill="auto"/>
          </w:tcPr>
          <w:p w14:paraId="6338B792" w14:textId="77777777" w:rsidR="008807FA" w:rsidRPr="009B58AA" w:rsidRDefault="008807FA" w:rsidP="008807FA">
            <w:pPr>
              <w:rPr>
                <w:rFonts w:ascii="Arial" w:hAnsi="Arial" w:cs="Arial"/>
              </w:rPr>
            </w:pPr>
            <w:r w:rsidRPr="009B58AA">
              <w:rPr>
                <w:rFonts w:ascii="Arial" w:hAnsi="Arial" w:cs="Arial"/>
              </w:rPr>
              <w:t>Gestión Documental</w:t>
            </w:r>
          </w:p>
        </w:tc>
        <w:tc>
          <w:tcPr>
            <w:tcW w:w="1374" w:type="dxa"/>
            <w:vAlign w:val="bottom"/>
          </w:tcPr>
          <w:p w14:paraId="11E7353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14:paraId="6DF0EB9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17AF38F" w14:textId="77777777" w:rsidTr="000F4FCF">
        <w:trPr>
          <w:jc w:val="center"/>
        </w:trPr>
        <w:tc>
          <w:tcPr>
            <w:tcW w:w="555" w:type="dxa"/>
          </w:tcPr>
          <w:p w14:paraId="288D3F2C" w14:textId="77777777" w:rsidR="008807FA" w:rsidRDefault="008807FA" w:rsidP="008807FA">
            <w:pPr>
              <w:rPr>
                <w:rFonts w:ascii="Arial" w:hAnsi="Arial" w:cs="Arial"/>
              </w:rPr>
            </w:pPr>
            <w:r>
              <w:rPr>
                <w:rFonts w:ascii="Arial" w:hAnsi="Arial" w:cs="Arial"/>
              </w:rPr>
              <w:t>8</w:t>
            </w:r>
          </w:p>
        </w:tc>
        <w:tc>
          <w:tcPr>
            <w:tcW w:w="3409" w:type="dxa"/>
            <w:shd w:val="clear" w:color="auto" w:fill="auto"/>
          </w:tcPr>
          <w:p w14:paraId="4DBD4011" w14:textId="77777777" w:rsidR="008807FA" w:rsidRPr="009B58AA" w:rsidRDefault="008807FA" w:rsidP="008807FA">
            <w:pPr>
              <w:rPr>
                <w:rFonts w:ascii="Arial" w:hAnsi="Arial" w:cs="Arial"/>
              </w:rPr>
            </w:pPr>
            <w:r w:rsidRPr="009B58AA">
              <w:rPr>
                <w:rFonts w:ascii="Arial" w:hAnsi="Arial" w:cs="Arial"/>
              </w:rPr>
              <w:t>Gestión de Bienes y Servicios Generales</w:t>
            </w:r>
          </w:p>
        </w:tc>
        <w:tc>
          <w:tcPr>
            <w:tcW w:w="1374" w:type="dxa"/>
            <w:vAlign w:val="bottom"/>
          </w:tcPr>
          <w:p w14:paraId="704FB82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3D5859D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279AC866" w14:textId="77777777" w:rsidTr="000F4FCF">
        <w:trPr>
          <w:jc w:val="center"/>
        </w:trPr>
        <w:tc>
          <w:tcPr>
            <w:tcW w:w="555" w:type="dxa"/>
          </w:tcPr>
          <w:p w14:paraId="64DE6ABF" w14:textId="77777777" w:rsidR="008807FA" w:rsidRDefault="008807FA" w:rsidP="008807FA">
            <w:pPr>
              <w:rPr>
                <w:rFonts w:ascii="Arial" w:hAnsi="Arial" w:cs="Arial"/>
              </w:rPr>
            </w:pPr>
            <w:r>
              <w:rPr>
                <w:rFonts w:ascii="Arial" w:hAnsi="Arial" w:cs="Arial"/>
              </w:rPr>
              <w:t>9</w:t>
            </w:r>
          </w:p>
        </w:tc>
        <w:tc>
          <w:tcPr>
            <w:tcW w:w="3409" w:type="dxa"/>
            <w:shd w:val="clear" w:color="auto" w:fill="auto"/>
          </w:tcPr>
          <w:p w14:paraId="43B20B43" w14:textId="77777777" w:rsidR="008807FA" w:rsidRPr="009B58AA" w:rsidRDefault="008807FA" w:rsidP="008807FA">
            <w:pPr>
              <w:rPr>
                <w:rFonts w:ascii="Arial" w:hAnsi="Arial" w:cs="Arial"/>
              </w:rPr>
            </w:pPr>
            <w:r w:rsidRPr="009B58AA">
              <w:rPr>
                <w:rFonts w:ascii="Arial" w:hAnsi="Arial" w:cs="Arial"/>
              </w:rPr>
              <w:t>Gestión Financiera</w:t>
            </w:r>
          </w:p>
        </w:tc>
        <w:tc>
          <w:tcPr>
            <w:tcW w:w="1374" w:type="dxa"/>
            <w:vAlign w:val="bottom"/>
          </w:tcPr>
          <w:p w14:paraId="2066E188"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4</w:t>
            </w:r>
          </w:p>
        </w:tc>
        <w:tc>
          <w:tcPr>
            <w:tcW w:w="1676" w:type="dxa"/>
            <w:vAlign w:val="bottom"/>
          </w:tcPr>
          <w:p w14:paraId="25E6F03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32698FC3" w14:textId="77777777" w:rsidTr="000F4FCF">
        <w:trPr>
          <w:jc w:val="center"/>
        </w:trPr>
        <w:tc>
          <w:tcPr>
            <w:tcW w:w="555" w:type="dxa"/>
          </w:tcPr>
          <w:p w14:paraId="7806B709" w14:textId="77777777" w:rsidR="008807FA" w:rsidRDefault="008807FA" w:rsidP="008807FA">
            <w:pPr>
              <w:rPr>
                <w:rFonts w:ascii="Arial" w:hAnsi="Arial" w:cs="Arial"/>
              </w:rPr>
            </w:pPr>
            <w:r>
              <w:rPr>
                <w:rFonts w:ascii="Arial" w:hAnsi="Arial" w:cs="Arial"/>
              </w:rPr>
              <w:t>10</w:t>
            </w:r>
          </w:p>
        </w:tc>
        <w:tc>
          <w:tcPr>
            <w:tcW w:w="3409" w:type="dxa"/>
            <w:shd w:val="clear" w:color="auto" w:fill="auto"/>
          </w:tcPr>
          <w:p w14:paraId="34A8C723" w14:textId="77777777" w:rsidR="008807FA" w:rsidRPr="009B58AA" w:rsidRDefault="008807FA" w:rsidP="008807FA">
            <w:pPr>
              <w:rPr>
                <w:rFonts w:ascii="Arial" w:hAnsi="Arial" w:cs="Arial"/>
              </w:rPr>
            </w:pPr>
            <w:r w:rsidRPr="009B58AA">
              <w:rPr>
                <w:rFonts w:ascii="Arial" w:hAnsi="Arial" w:cs="Arial"/>
              </w:rPr>
              <w:t>Gestión Contractual</w:t>
            </w:r>
          </w:p>
        </w:tc>
        <w:tc>
          <w:tcPr>
            <w:tcW w:w="1374" w:type="dxa"/>
            <w:vAlign w:val="bottom"/>
          </w:tcPr>
          <w:p w14:paraId="49EC4EB9"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23</w:t>
            </w:r>
          </w:p>
        </w:tc>
        <w:tc>
          <w:tcPr>
            <w:tcW w:w="1676" w:type="dxa"/>
            <w:vAlign w:val="bottom"/>
          </w:tcPr>
          <w:p w14:paraId="0994F43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r>
      <w:tr w:rsidR="008807FA" w14:paraId="5F076181" w14:textId="77777777" w:rsidTr="000F4FCF">
        <w:trPr>
          <w:jc w:val="center"/>
        </w:trPr>
        <w:tc>
          <w:tcPr>
            <w:tcW w:w="555" w:type="dxa"/>
          </w:tcPr>
          <w:p w14:paraId="16BD0502" w14:textId="77777777" w:rsidR="008807FA" w:rsidRDefault="008807FA" w:rsidP="008807FA">
            <w:pPr>
              <w:rPr>
                <w:rFonts w:ascii="Arial" w:hAnsi="Arial" w:cs="Arial"/>
              </w:rPr>
            </w:pPr>
            <w:r>
              <w:rPr>
                <w:rFonts w:ascii="Arial" w:hAnsi="Arial" w:cs="Arial"/>
              </w:rPr>
              <w:t>11</w:t>
            </w:r>
          </w:p>
        </w:tc>
        <w:tc>
          <w:tcPr>
            <w:tcW w:w="3409" w:type="dxa"/>
            <w:shd w:val="clear" w:color="auto" w:fill="auto"/>
          </w:tcPr>
          <w:p w14:paraId="6C75D70B" w14:textId="77777777" w:rsidR="008807FA" w:rsidRPr="009B58AA" w:rsidRDefault="008807FA" w:rsidP="008807FA">
            <w:pPr>
              <w:rPr>
                <w:rFonts w:ascii="Arial" w:hAnsi="Arial" w:cs="Arial"/>
              </w:rPr>
            </w:pPr>
            <w:r w:rsidRPr="009B58AA">
              <w:rPr>
                <w:rFonts w:ascii="Arial" w:hAnsi="Arial" w:cs="Arial"/>
              </w:rPr>
              <w:t>Gestión Jurídica</w:t>
            </w:r>
          </w:p>
        </w:tc>
        <w:tc>
          <w:tcPr>
            <w:tcW w:w="1374" w:type="dxa"/>
            <w:vAlign w:val="bottom"/>
          </w:tcPr>
          <w:p w14:paraId="7FC7BF79"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2D09762D"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r>
      <w:tr w:rsidR="008807FA" w14:paraId="486F7D44" w14:textId="77777777" w:rsidTr="000F4FCF">
        <w:trPr>
          <w:jc w:val="center"/>
        </w:trPr>
        <w:tc>
          <w:tcPr>
            <w:tcW w:w="555" w:type="dxa"/>
          </w:tcPr>
          <w:p w14:paraId="393484CE" w14:textId="77777777" w:rsidR="008807FA" w:rsidRDefault="008807FA" w:rsidP="008807FA">
            <w:pPr>
              <w:rPr>
                <w:rFonts w:ascii="Arial" w:hAnsi="Arial" w:cs="Arial"/>
              </w:rPr>
            </w:pPr>
            <w:r>
              <w:rPr>
                <w:rFonts w:ascii="Arial" w:hAnsi="Arial" w:cs="Arial"/>
              </w:rPr>
              <w:t>12</w:t>
            </w:r>
          </w:p>
        </w:tc>
        <w:tc>
          <w:tcPr>
            <w:tcW w:w="3409" w:type="dxa"/>
            <w:shd w:val="clear" w:color="auto" w:fill="auto"/>
          </w:tcPr>
          <w:p w14:paraId="2ED79EBD" w14:textId="77777777" w:rsidR="008807FA" w:rsidRPr="009B58AA" w:rsidRDefault="008807FA" w:rsidP="008807FA">
            <w:pPr>
              <w:rPr>
                <w:rFonts w:ascii="Arial" w:hAnsi="Arial" w:cs="Arial"/>
              </w:rPr>
            </w:pPr>
            <w:r w:rsidRPr="009B58AA">
              <w:rPr>
                <w:rFonts w:ascii="Arial" w:hAnsi="Arial" w:cs="Arial"/>
              </w:rPr>
              <w:t>Control Disciplinario</w:t>
            </w:r>
          </w:p>
        </w:tc>
        <w:tc>
          <w:tcPr>
            <w:tcW w:w="1374" w:type="dxa"/>
            <w:vAlign w:val="bottom"/>
          </w:tcPr>
          <w:p w14:paraId="20F1929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14:paraId="6E90EA0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0ED4E180" w14:textId="77777777" w:rsidTr="000F4FCF">
        <w:trPr>
          <w:jc w:val="center"/>
        </w:trPr>
        <w:tc>
          <w:tcPr>
            <w:tcW w:w="555" w:type="dxa"/>
          </w:tcPr>
          <w:p w14:paraId="78256873" w14:textId="77777777" w:rsidR="008807FA" w:rsidRDefault="008807FA" w:rsidP="008807FA">
            <w:pPr>
              <w:rPr>
                <w:rFonts w:ascii="Arial" w:hAnsi="Arial" w:cs="Arial"/>
              </w:rPr>
            </w:pPr>
            <w:r>
              <w:rPr>
                <w:rFonts w:ascii="Arial" w:hAnsi="Arial" w:cs="Arial"/>
              </w:rPr>
              <w:t>13</w:t>
            </w:r>
          </w:p>
        </w:tc>
        <w:tc>
          <w:tcPr>
            <w:tcW w:w="3409" w:type="dxa"/>
            <w:shd w:val="clear" w:color="auto" w:fill="auto"/>
          </w:tcPr>
          <w:p w14:paraId="4E25004F" w14:textId="77777777" w:rsidR="008807FA" w:rsidRPr="009B58AA" w:rsidRDefault="008807FA" w:rsidP="008807FA">
            <w:pPr>
              <w:rPr>
                <w:rFonts w:ascii="Arial" w:hAnsi="Arial" w:cs="Arial"/>
              </w:rPr>
            </w:pPr>
            <w:r w:rsidRPr="009B58AA">
              <w:rPr>
                <w:rFonts w:ascii="Arial" w:hAnsi="Arial" w:cs="Arial"/>
              </w:rPr>
              <w:t>Gestión de TIC</w:t>
            </w:r>
          </w:p>
        </w:tc>
        <w:tc>
          <w:tcPr>
            <w:tcW w:w="1374" w:type="dxa"/>
            <w:vAlign w:val="bottom"/>
          </w:tcPr>
          <w:p w14:paraId="7C89AC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48A5770C"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314F0EC" w14:textId="77777777" w:rsidTr="000F4FCF">
        <w:trPr>
          <w:jc w:val="center"/>
        </w:trPr>
        <w:tc>
          <w:tcPr>
            <w:tcW w:w="555" w:type="dxa"/>
          </w:tcPr>
          <w:p w14:paraId="17DBB2AF" w14:textId="77777777" w:rsidR="008807FA" w:rsidRDefault="008807FA" w:rsidP="008807FA">
            <w:pPr>
              <w:rPr>
                <w:rFonts w:ascii="Arial" w:hAnsi="Arial" w:cs="Arial"/>
              </w:rPr>
            </w:pPr>
            <w:r>
              <w:rPr>
                <w:rFonts w:ascii="Arial" w:hAnsi="Arial" w:cs="Arial"/>
              </w:rPr>
              <w:t>14</w:t>
            </w:r>
          </w:p>
        </w:tc>
        <w:tc>
          <w:tcPr>
            <w:tcW w:w="3409" w:type="dxa"/>
            <w:shd w:val="clear" w:color="auto" w:fill="auto"/>
          </w:tcPr>
          <w:p w14:paraId="6262AC7A" w14:textId="77777777" w:rsidR="008807FA" w:rsidRPr="009B58AA" w:rsidRDefault="008807FA" w:rsidP="008807FA">
            <w:pPr>
              <w:rPr>
                <w:rFonts w:ascii="Arial" w:hAnsi="Arial" w:cs="Arial"/>
              </w:rPr>
            </w:pPr>
            <w:r w:rsidRPr="009B58AA">
              <w:rPr>
                <w:rFonts w:ascii="Arial" w:hAnsi="Arial" w:cs="Arial"/>
              </w:rPr>
              <w:t>Atención al Ciudadano</w:t>
            </w:r>
          </w:p>
        </w:tc>
        <w:tc>
          <w:tcPr>
            <w:tcW w:w="1374" w:type="dxa"/>
            <w:vAlign w:val="bottom"/>
          </w:tcPr>
          <w:p w14:paraId="7E7FBA6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51F0BD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432B8B0" w14:textId="77777777" w:rsidTr="000F4FCF">
        <w:trPr>
          <w:jc w:val="center"/>
        </w:trPr>
        <w:tc>
          <w:tcPr>
            <w:tcW w:w="555" w:type="dxa"/>
          </w:tcPr>
          <w:p w14:paraId="256B56B7" w14:textId="77777777" w:rsidR="008807FA" w:rsidRDefault="008807FA" w:rsidP="008807FA">
            <w:pPr>
              <w:rPr>
                <w:rFonts w:ascii="Arial" w:hAnsi="Arial" w:cs="Arial"/>
              </w:rPr>
            </w:pPr>
            <w:r>
              <w:rPr>
                <w:rFonts w:ascii="Arial" w:hAnsi="Arial" w:cs="Arial"/>
              </w:rPr>
              <w:t>15</w:t>
            </w:r>
          </w:p>
        </w:tc>
        <w:tc>
          <w:tcPr>
            <w:tcW w:w="3409" w:type="dxa"/>
            <w:shd w:val="clear" w:color="auto" w:fill="auto"/>
          </w:tcPr>
          <w:p w14:paraId="21EA812D" w14:textId="77777777" w:rsidR="008807FA" w:rsidRPr="009B58AA" w:rsidRDefault="008807FA" w:rsidP="008807FA">
            <w:pPr>
              <w:rPr>
                <w:rFonts w:ascii="Arial" w:hAnsi="Arial" w:cs="Arial"/>
              </w:rPr>
            </w:pPr>
            <w:r w:rsidRPr="009B58AA">
              <w:rPr>
                <w:rFonts w:ascii="Arial" w:hAnsi="Arial" w:cs="Arial"/>
              </w:rPr>
              <w:t>Control Interno</w:t>
            </w:r>
          </w:p>
        </w:tc>
        <w:tc>
          <w:tcPr>
            <w:tcW w:w="1374" w:type="dxa"/>
            <w:vAlign w:val="bottom"/>
          </w:tcPr>
          <w:p w14:paraId="3C6A54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56479BD9"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B24BAE" w14:paraId="2C007F46" w14:textId="77777777" w:rsidTr="000F4FCF">
        <w:trPr>
          <w:jc w:val="center"/>
        </w:trPr>
        <w:tc>
          <w:tcPr>
            <w:tcW w:w="555" w:type="dxa"/>
          </w:tcPr>
          <w:p w14:paraId="3CFE34B2" w14:textId="119A5DA9" w:rsidR="00B24BAE" w:rsidRDefault="00B24BAE" w:rsidP="008807FA">
            <w:pPr>
              <w:rPr>
                <w:rFonts w:ascii="Arial" w:hAnsi="Arial" w:cs="Arial"/>
              </w:rPr>
            </w:pPr>
            <w:r>
              <w:rPr>
                <w:rFonts w:ascii="Arial" w:hAnsi="Arial" w:cs="Arial"/>
              </w:rPr>
              <w:t>16</w:t>
            </w:r>
          </w:p>
        </w:tc>
        <w:tc>
          <w:tcPr>
            <w:tcW w:w="3409" w:type="dxa"/>
            <w:shd w:val="clear" w:color="auto" w:fill="auto"/>
          </w:tcPr>
          <w:p w14:paraId="7F386747" w14:textId="5A5C5BE9" w:rsidR="00B24BAE" w:rsidRPr="009B58AA" w:rsidRDefault="00B24BAE" w:rsidP="008807FA">
            <w:pPr>
              <w:rPr>
                <w:rFonts w:ascii="Arial" w:hAnsi="Arial" w:cs="Arial"/>
              </w:rPr>
            </w:pPr>
            <w:r w:rsidRPr="009B58AA">
              <w:rPr>
                <w:rFonts w:ascii="Arial" w:hAnsi="Arial" w:cs="Arial"/>
              </w:rPr>
              <w:t>Gestión de Comunicaciones</w:t>
            </w:r>
          </w:p>
        </w:tc>
        <w:tc>
          <w:tcPr>
            <w:tcW w:w="1374" w:type="dxa"/>
            <w:vAlign w:val="bottom"/>
          </w:tcPr>
          <w:p w14:paraId="31DF0E19" w14:textId="243EE265" w:rsidR="00B24BAE" w:rsidRDefault="00B24BAE" w:rsidP="008807FA">
            <w:pPr>
              <w:jc w:val="center"/>
              <w:rPr>
                <w:rFonts w:ascii="Calibri" w:hAnsi="Calibri" w:cs="Calibri"/>
                <w:color w:val="000000"/>
              </w:rPr>
            </w:pPr>
            <w:r>
              <w:rPr>
                <w:rFonts w:ascii="Calibri" w:hAnsi="Calibri" w:cs="Calibri"/>
                <w:color w:val="000000"/>
              </w:rPr>
              <w:t>3</w:t>
            </w:r>
          </w:p>
        </w:tc>
        <w:tc>
          <w:tcPr>
            <w:tcW w:w="1676" w:type="dxa"/>
            <w:vAlign w:val="bottom"/>
          </w:tcPr>
          <w:p w14:paraId="552C9FEF" w14:textId="1B8013FC" w:rsidR="00B24BAE" w:rsidRDefault="00B24BAE" w:rsidP="008807FA">
            <w:pPr>
              <w:jc w:val="center"/>
              <w:rPr>
                <w:rFonts w:ascii="Calibri" w:hAnsi="Calibri" w:cs="Calibri"/>
                <w:color w:val="000000"/>
              </w:rPr>
            </w:pPr>
            <w:r>
              <w:rPr>
                <w:rFonts w:ascii="Calibri" w:hAnsi="Calibri" w:cs="Calibri"/>
                <w:color w:val="000000"/>
              </w:rPr>
              <w:t>0</w:t>
            </w:r>
          </w:p>
        </w:tc>
      </w:tr>
    </w:tbl>
    <w:p w14:paraId="78E3FE24" w14:textId="77777777"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14:paraId="5D99B2D9" w14:textId="77777777" w:rsidR="008807FA" w:rsidRDefault="008807FA" w:rsidP="008807FA">
      <w:pPr>
        <w:rPr>
          <w:rFonts w:ascii="Arial" w:hAnsi="Arial" w:cs="Arial"/>
        </w:rPr>
      </w:pPr>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http://intranet.desarrolloeconomico.gov.co/sites/sistemaintegrado/index.php/riesgos-proceso-sdde</w:t>
        </w:r>
      </w:hyperlink>
      <w:r>
        <w:t xml:space="preserve"> </w:t>
      </w:r>
      <w:r>
        <w:rPr>
          <w:rFonts w:ascii="Arial" w:hAnsi="Arial" w:cs="Arial"/>
        </w:rPr>
        <w:t>y la matriz de riesgos de corrupción se encuentra en:</w:t>
      </w:r>
      <w:r w:rsidRPr="008807FA">
        <w:t xml:space="preserve"> </w:t>
      </w:r>
      <w:hyperlink r:id="rId11" w:history="1">
        <w:r w:rsidRPr="00DE5C25">
          <w:rPr>
            <w:rStyle w:val="Hipervnculo"/>
            <w:rFonts w:ascii="Arial" w:hAnsi="Arial" w:cs="Arial"/>
          </w:rPr>
          <w:t>http://intranet.desarrolloeconomico.gov.co/sites/sistemaintegrado/index.php/plan-anticorrupcion?download=1980:matriz-de-riesgos-de-corrupcion-v2</w:t>
        </w:r>
      </w:hyperlink>
      <w:r>
        <w:rPr>
          <w:rFonts w:ascii="Arial" w:hAnsi="Arial" w:cs="Arial"/>
        </w:rPr>
        <w:t>.</w:t>
      </w:r>
    </w:p>
    <w:p w14:paraId="6C6F0DC4" w14:textId="77777777"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14:paraId="7B6FF75C" w14:textId="77777777" w:rsidR="006D5A2F" w:rsidRDefault="006D5A2F" w:rsidP="0002118D">
      <w:pPr>
        <w:spacing w:after="0" w:line="360" w:lineRule="auto"/>
        <w:jc w:val="both"/>
        <w:rPr>
          <w:rFonts w:ascii="Arial" w:hAnsi="Arial" w:cs="Arial"/>
        </w:rPr>
      </w:pPr>
    </w:p>
    <w:p w14:paraId="117178A4" w14:textId="5313BB2C"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w:t>
      </w:r>
      <w:r w:rsidR="00E767AD">
        <w:rPr>
          <w:rFonts w:ascii="Arial" w:hAnsi="Arial" w:cs="Arial"/>
        </w:rPr>
        <w:t>1</w:t>
      </w:r>
      <w:r>
        <w:rPr>
          <w:rFonts w:ascii="Arial" w:hAnsi="Arial" w:cs="Arial"/>
        </w:rPr>
        <w:t xml:space="preserve"> de </w:t>
      </w:r>
      <w:r w:rsidR="00E767AD">
        <w:rPr>
          <w:rFonts w:ascii="Arial" w:hAnsi="Arial" w:cs="Arial"/>
        </w:rPr>
        <w:t>dic</w:t>
      </w:r>
      <w:r w:rsidR="00865385">
        <w:rPr>
          <w:rFonts w:ascii="Arial" w:hAnsi="Arial" w:cs="Arial"/>
        </w:rPr>
        <w:t>iembre</w:t>
      </w:r>
      <w:r>
        <w:rPr>
          <w:rFonts w:ascii="Arial" w:hAnsi="Arial" w:cs="Arial"/>
        </w:rPr>
        <w:t xml:space="preserve"> de </w:t>
      </w:r>
      <w:r w:rsidR="008A7A0F">
        <w:rPr>
          <w:rFonts w:ascii="Arial" w:hAnsi="Arial" w:cs="Arial"/>
        </w:rPr>
        <w:t>2020,</w:t>
      </w:r>
      <w:r>
        <w:rPr>
          <w:rFonts w:ascii="Arial" w:hAnsi="Arial" w:cs="Arial"/>
        </w:rPr>
        <w:t xml:space="preserve"> contaban con </w:t>
      </w:r>
      <w:r w:rsidR="009B7733">
        <w:rPr>
          <w:rFonts w:ascii="Arial" w:hAnsi="Arial" w:cs="Arial"/>
        </w:rPr>
        <w:t>5</w:t>
      </w:r>
      <w:r w:rsidR="00E767AD">
        <w:rPr>
          <w:rFonts w:ascii="Arial" w:hAnsi="Arial" w:cs="Arial"/>
        </w:rPr>
        <w:t>2</w:t>
      </w:r>
      <w:r>
        <w:rPr>
          <w:rFonts w:ascii="Arial" w:hAnsi="Arial" w:cs="Arial"/>
        </w:rPr>
        <w:t xml:space="preserve"> riesgos de </w:t>
      </w:r>
      <w:r w:rsidR="009D0CEA">
        <w:rPr>
          <w:rFonts w:ascii="Arial" w:hAnsi="Arial" w:cs="Arial"/>
        </w:rPr>
        <w:t>gestión</w:t>
      </w:r>
      <w:r w:rsidR="00715270">
        <w:rPr>
          <w:rFonts w:ascii="Arial" w:hAnsi="Arial" w:cs="Arial"/>
        </w:rPr>
        <w:t>, de ellos 23 (</w:t>
      </w:r>
      <w:r w:rsidR="009B7733">
        <w:rPr>
          <w:rFonts w:ascii="Arial" w:hAnsi="Arial" w:cs="Arial"/>
        </w:rPr>
        <w:t>4</w:t>
      </w:r>
      <w:r w:rsidR="00E767AD">
        <w:rPr>
          <w:rFonts w:ascii="Arial" w:hAnsi="Arial" w:cs="Arial"/>
        </w:rPr>
        <w:t>4</w:t>
      </w:r>
      <w:r w:rsidR="00715270">
        <w:rPr>
          <w:rFonts w:ascii="Arial" w:hAnsi="Arial" w:cs="Arial"/>
        </w:rPr>
        <w:t>%) corresponden al proceso de Gestión Contractual.</w:t>
      </w:r>
    </w:p>
    <w:p w14:paraId="492DD490" w14:textId="77777777" w:rsidR="00EA78E5" w:rsidRDefault="00EA78E5" w:rsidP="0002118D">
      <w:pPr>
        <w:spacing w:after="0" w:line="360" w:lineRule="auto"/>
        <w:jc w:val="both"/>
        <w:rPr>
          <w:rFonts w:ascii="Arial" w:hAnsi="Arial" w:cs="Arial"/>
        </w:rPr>
      </w:pPr>
    </w:p>
    <w:p w14:paraId="7E407FDC" w14:textId="34886499" w:rsidR="00EA78E5" w:rsidRDefault="00EA78E5" w:rsidP="0002118D">
      <w:pPr>
        <w:spacing w:after="0" w:line="360" w:lineRule="auto"/>
        <w:jc w:val="both"/>
        <w:rPr>
          <w:rFonts w:ascii="Arial" w:hAnsi="Arial" w:cs="Arial"/>
        </w:rPr>
      </w:pPr>
      <w:r>
        <w:rPr>
          <w:rFonts w:ascii="Arial" w:hAnsi="Arial" w:cs="Arial"/>
        </w:rPr>
        <w:t>La valoración de la probabilidad e impacto de los riesgos identificados arrojó los siguientes resultados:</w:t>
      </w:r>
    </w:p>
    <w:p w14:paraId="6F880BFC" w14:textId="5EB3776D" w:rsidR="00332F5B" w:rsidRDefault="00332F5B" w:rsidP="0002118D">
      <w:pPr>
        <w:spacing w:after="0" w:line="360" w:lineRule="auto"/>
        <w:jc w:val="both"/>
        <w:rPr>
          <w:rFonts w:ascii="Arial" w:hAnsi="Arial" w:cs="Arial"/>
        </w:rPr>
      </w:pPr>
    </w:p>
    <w:p w14:paraId="4D23AA90" w14:textId="69C6E51F" w:rsidR="005501C0" w:rsidRDefault="005501C0" w:rsidP="005501C0">
      <w:pPr>
        <w:spacing w:after="0" w:line="360" w:lineRule="auto"/>
        <w:jc w:val="center"/>
        <w:rPr>
          <w:rFonts w:ascii="Arial" w:hAnsi="Arial" w:cs="Arial"/>
        </w:rPr>
      </w:pPr>
      <w:bookmarkStart w:id="4" w:name="_Hlk62231690"/>
      <w:r>
        <w:rPr>
          <w:rFonts w:cs="Arial"/>
          <w:b/>
          <w:color w:val="4F81BD" w:themeColor="accent1"/>
          <w:sz w:val="28"/>
          <w:szCs w:val="28"/>
        </w:rPr>
        <w:t>Cuadro 1.</w:t>
      </w:r>
      <w:r w:rsidR="00436DE0">
        <w:rPr>
          <w:rFonts w:cs="Arial"/>
          <w:b/>
          <w:color w:val="4F81BD" w:themeColor="accent1"/>
          <w:sz w:val="28"/>
          <w:szCs w:val="28"/>
        </w:rPr>
        <w:t xml:space="preserve"> </w:t>
      </w:r>
    </w:p>
    <w:tbl>
      <w:tblPr>
        <w:tblStyle w:val="Tablaconcuadrcula"/>
        <w:tblW w:w="0" w:type="auto"/>
        <w:jc w:val="center"/>
        <w:tblLook w:val="04A0" w:firstRow="1" w:lastRow="0" w:firstColumn="1" w:lastColumn="0" w:noHBand="0" w:noVBand="1"/>
      </w:tblPr>
      <w:tblGrid>
        <w:gridCol w:w="1526"/>
        <w:gridCol w:w="2268"/>
      </w:tblGrid>
      <w:tr w:rsidR="00D110DD" w14:paraId="4C7F8FF4" w14:textId="77777777" w:rsidTr="003729C3">
        <w:trPr>
          <w:jc w:val="center"/>
        </w:trPr>
        <w:tc>
          <w:tcPr>
            <w:tcW w:w="3794" w:type="dxa"/>
            <w:gridSpan w:val="2"/>
            <w:shd w:val="clear" w:color="auto" w:fill="81DEFF"/>
          </w:tcPr>
          <w:p w14:paraId="6C532356" w14:textId="77777777"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14:paraId="49D4DD54" w14:textId="77777777" w:rsidTr="003729C3">
        <w:trPr>
          <w:jc w:val="center"/>
        </w:trPr>
        <w:tc>
          <w:tcPr>
            <w:tcW w:w="1526" w:type="dxa"/>
          </w:tcPr>
          <w:p w14:paraId="54C26B44"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199F18F"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14:paraId="600CEAA9" w14:textId="77777777" w:rsidTr="003729C3">
        <w:trPr>
          <w:jc w:val="center"/>
        </w:trPr>
        <w:tc>
          <w:tcPr>
            <w:tcW w:w="1526" w:type="dxa"/>
          </w:tcPr>
          <w:p w14:paraId="063BCC51" w14:textId="73315F52" w:rsidR="00D110DD" w:rsidRDefault="00D110DD" w:rsidP="003729C3">
            <w:pPr>
              <w:jc w:val="center"/>
              <w:rPr>
                <w:rFonts w:ascii="Arial" w:hAnsi="Arial" w:cs="Arial"/>
                <w:sz w:val="22"/>
                <w:szCs w:val="22"/>
              </w:rPr>
            </w:pPr>
            <w:r>
              <w:rPr>
                <w:rFonts w:ascii="Arial" w:hAnsi="Arial" w:cs="Arial"/>
                <w:sz w:val="22"/>
                <w:szCs w:val="22"/>
              </w:rPr>
              <w:t>2</w:t>
            </w:r>
            <w:r w:rsidR="005A0D5E">
              <w:rPr>
                <w:rFonts w:ascii="Arial" w:hAnsi="Arial" w:cs="Arial"/>
                <w:sz w:val="22"/>
                <w:szCs w:val="22"/>
              </w:rPr>
              <w:t>9</w:t>
            </w:r>
          </w:p>
        </w:tc>
        <w:tc>
          <w:tcPr>
            <w:tcW w:w="2268" w:type="dxa"/>
          </w:tcPr>
          <w:p w14:paraId="3F19E903" w14:textId="77777777" w:rsidR="00D110DD" w:rsidRDefault="00D110DD" w:rsidP="003729C3">
            <w:pPr>
              <w:jc w:val="center"/>
              <w:rPr>
                <w:rFonts w:ascii="Arial" w:hAnsi="Arial" w:cs="Arial"/>
                <w:sz w:val="22"/>
                <w:szCs w:val="22"/>
              </w:rPr>
            </w:pPr>
            <w:r>
              <w:rPr>
                <w:rFonts w:ascii="Arial" w:hAnsi="Arial" w:cs="Arial"/>
                <w:sz w:val="22"/>
                <w:szCs w:val="22"/>
              </w:rPr>
              <w:t>Extrema</w:t>
            </w:r>
          </w:p>
        </w:tc>
      </w:tr>
      <w:tr w:rsidR="00D110DD" w14:paraId="22AF8195" w14:textId="77777777" w:rsidTr="003729C3">
        <w:trPr>
          <w:jc w:val="center"/>
        </w:trPr>
        <w:tc>
          <w:tcPr>
            <w:tcW w:w="1526" w:type="dxa"/>
          </w:tcPr>
          <w:p w14:paraId="6A9335AD" w14:textId="4822B7CA" w:rsidR="00D110DD" w:rsidRDefault="00D110DD" w:rsidP="003729C3">
            <w:pPr>
              <w:jc w:val="center"/>
              <w:rPr>
                <w:rFonts w:ascii="Arial" w:hAnsi="Arial" w:cs="Arial"/>
                <w:sz w:val="22"/>
                <w:szCs w:val="22"/>
              </w:rPr>
            </w:pPr>
            <w:r>
              <w:rPr>
                <w:rFonts w:ascii="Arial" w:hAnsi="Arial" w:cs="Arial"/>
                <w:sz w:val="22"/>
                <w:szCs w:val="22"/>
              </w:rPr>
              <w:t>1</w:t>
            </w:r>
            <w:r w:rsidR="005A0D5E">
              <w:rPr>
                <w:rFonts w:ascii="Arial" w:hAnsi="Arial" w:cs="Arial"/>
                <w:sz w:val="22"/>
                <w:szCs w:val="22"/>
              </w:rPr>
              <w:t>2</w:t>
            </w:r>
          </w:p>
        </w:tc>
        <w:tc>
          <w:tcPr>
            <w:tcW w:w="2268" w:type="dxa"/>
          </w:tcPr>
          <w:p w14:paraId="2C7F1759" w14:textId="77777777" w:rsidR="00D110DD" w:rsidRDefault="00D110DD" w:rsidP="003729C3">
            <w:pPr>
              <w:jc w:val="center"/>
              <w:rPr>
                <w:rFonts w:ascii="Arial" w:hAnsi="Arial" w:cs="Arial"/>
                <w:sz w:val="22"/>
                <w:szCs w:val="22"/>
              </w:rPr>
            </w:pPr>
            <w:r>
              <w:rPr>
                <w:rFonts w:ascii="Arial" w:hAnsi="Arial" w:cs="Arial"/>
                <w:sz w:val="22"/>
                <w:szCs w:val="22"/>
              </w:rPr>
              <w:t>Alta</w:t>
            </w:r>
          </w:p>
        </w:tc>
      </w:tr>
      <w:tr w:rsidR="00D110DD" w14:paraId="47713981" w14:textId="77777777" w:rsidTr="003729C3">
        <w:trPr>
          <w:jc w:val="center"/>
        </w:trPr>
        <w:tc>
          <w:tcPr>
            <w:tcW w:w="1526" w:type="dxa"/>
          </w:tcPr>
          <w:p w14:paraId="420AF936" w14:textId="76F18E15" w:rsidR="00D110DD" w:rsidRDefault="005A0D5E" w:rsidP="003729C3">
            <w:pPr>
              <w:jc w:val="center"/>
              <w:rPr>
                <w:rFonts w:ascii="Arial" w:hAnsi="Arial" w:cs="Arial"/>
                <w:sz w:val="22"/>
                <w:szCs w:val="22"/>
              </w:rPr>
            </w:pPr>
            <w:r>
              <w:rPr>
                <w:rFonts w:ascii="Arial" w:hAnsi="Arial" w:cs="Arial"/>
                <w:sz w:val="22"/>
                <w:szCs w:val="22"/>
              </w:rPr>
              <w:t>4</w:t>
            </w:r>
            <w:r w:rsidR="00562907">
              <w:rPr>
                <w:rFonts w:ascii="Arial" w:hAnsi="Arial" w:cs="Arial"/>
                <w:sz w:val="22"/>
                <w:szCs w:val="22"/>
              </w:rPr>
              <w:t xml:space="preserve"> </w:t>
            </w:r>
          </w:p>
        </w:tc>
        <w:tc>
          <w:tcPr>
            <w:tcW w:w="2268" w:type="dxa"/>
          </w:tcPr>
          <w:p w14:paraId="3A075C6B" w14:textId="77777777" w:rsidR="00D110DD" w:rsidRDefault="00D110DD" w:rsidP="003729C3">
            <w:pPr>
              <w:jc w:val="center"/>
              <w:rPr>
                <w:rFonts w:ascii="Arial" w:hAnsi="Arial" w:cs="Arial"/>
                <w:sz w:val="22"/>
                <w:szCs w:val="22"/>
              </w:rPr>
            </w:pPr>
            <w:r>
              <w:rPr>
                <w:rFonts w:ascii="Arial" w:hAnsi="Arial" w:cs="Arial"/>
                <w:sz w:val="22"/>
                <w:szCs w:val="22"/>
              </w:rPr>
              <w:t>Moderada</w:t>
            </w:r>
          </w:p>
        </w:tc>
      </w:tr>
      <w:tr w:rsidR="00D110DD" w14:paraId="03874BC7" w14:textId="77777777" w:rsidTr="003729C3">
        <w:trPr>
          <w:jc w:val="center"/>
        </w:trPr>
        <w:tc>
          <w:tcPr>
            <w:tcW w:w="1526" w:type="dxa"/>
          </w:tcPr>
          <w:p w14:paraId="5DB7F263" w14:textId="2BE4A355" w:rsidR="00D110DD" w:rsidRDefault="005A0D5E" w:rsidP="003729C3">
            <w:pPr>
              <w:jc w:val="center"/>
              <w:rPr>
                <w:rFonts w:ascii="Arial" w:hAnsi="Arial" w:cs="Arial"/>
                <w:sz w:val="22"/>
                <w:szCs w:val="22"/>
              </w:rPr>
            </w:pPr>
            <w:r>
              <w:rPr>
                <w:rFonts w:ascii="Arial" w:hAnsi="Arial" w:cs="Arial"/>
                <w:sz w:val="22"/>
                <w:szCs w:val="22"/>
              </w:rPr>
              <w:t>7</w:t>
            </w:r>
          </w:p>
        </w:tc>
        <w:tc>
          <w:tcPr>
            <w:tcW w:w="2268" w:type="dxa"/>
          </w:tcPr>
          <w:p w14:paraId="74DAA8B6" w14:textId="77777777" w:rsidR="00D110DD" w:rsidRDefault="00D110DD" w:rsidP="003729C3">
            <w:pPr>
              <w:jc w:val="center"/>
              <w:rPr>
                <w:rFonts w:ascii="Arial" w:hAnsi="Arial" w:cs="Arial"/>
                <w:sz w:val="22"/>
                <w:szCs w:val="22"/>
              </w:rPr>
            </w:pPr>
            <w:r>
              <w:rPr>
                <w:rFonts w:ascii="Arial" w:hAnsi="Arial" w:cs="Arial"/>
                <w:sz w:val="22"/>
                <w:szCs w:val="22"/>
              </w:rPr>
              <w:t>Baja</w:t>
            </w:r>
          </w:p>
        </w:tc>
      </w:tr>
    </w:tbl>
    <w:p w14:paraId="7872B5EE"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bookmarkEnd w:id="4"/>
    <w:p w14:paraId="13F6EAE5" w14:textId="77777777" w:rsidR="007E29DE" w:rsidRDefault="007E29DE" w:rsidP="0002118D">
      <w:pPr>
        <w:spacing w:after="0" w:line="360" w:lineRule="auto"/>
        <w:jc w:val="both"/>
        <w:rPr>
          <w:rFonts w:ascii="Arial" w:hAnsi="Arial" w:cs="Arial"/>
        </w:rPr>
      </w:pPr>
    </w:p>
    <w:p w14:paraId="05A32694" w14:textId="5F0BB0D1" w:rsidR="007E29DE" w:rsidRDefault="007E29DE" w:rsidP="0002118D">
      <w:pPr>
        <w:spacing w:after="0" w:line="360" w:lineRule="auto"/>
        <w:jc w:val="both"/>
        <w:rPr>
          <w:rFonts w:ascii="Arial" w:hAnsi="Arial" w:cs="Arial"/>
        </w:rPr>
      </w:pPr>
    </w:p>
    <w:p w14:paraId="5E8B2379" w14:textId="49123994" w:rsidR="007E29DE" w:rsidRDefault="007E29DE" w:rsidP="0002118D">
      <w:pPr>
        <w:spacing w:after="0" w:line="360" w:lineRule="auto"/>
        <w:jc w:val="both"/>
        <w:rPr>
          <w:rFonts w:ascii="Arial" w:hAnsi="Arial" w:cs="Arial"/>
        </w:rPr>
      </w:pPr>
    </w:p>
    <w:p w14:paraId="5B37C3B9" w14:textId="055C6BB3" w:rsidR="007E29DE" w:rsidRDefault="007E29DE" w:rsidP="0002118D">
      <w:pPr>
        <w:spacing w:after="0" w:line="360" w:lineRule="auto"/>
        <w:jc w:val="both"/>
        <w:rPr>
          <w:rFonts w:ascii="Arial" w:hAnsi="Arial" w:cs="Arial"/>
        </w:rPr>
      </w:pPr>
    </w:p>
    <w:p w14:paraId="459C5D30" w14:textId="1AAFC5E5" w:rsidR="007E29DE" w:rsidRDefault="007E29DE" w:rsidP="0002118D">
      <w:pPr>
        <w:spacing w:after="0" w:line="360" w:lineRule="auto"/>
        <w:jc w:val="both"/>
        <w:rPr>
          <w:rFonts w:ascii="Arial" w:hAnsi="Arial" w:cs="Arial"/>
        </w:rPr>
      </w:pPr>
    </w:p>
    <w:p w14:paraId="6447924B" w14:textId="28C4389D" w:rsidR="007E29DE" w:rsidRDefault="007E29DE" w:rsidP="0002118D">
      <w:pPr>
        <w:spacing w:after="0" w:line="360" w:lineRule="auto"/>
        <w:jc w:val="both"/>
        <w:rPr>
          <w:rFonts w:ascii="Arial" w:hAnsi="Arial" w:cs="Arial"/>
        </w:rPr>
      </w:pPr>
    </w:p>
    <w:p w14:paraId="0ABCB20F" w14:textId="0407A6D2" w:rsidR="007E29DE" w:rsidRDefault="007E29DE" w:rsidP="0002118D">
      <w:pPr>
        <w:spacing w:after="0" w:line="360" w:lineRule="auto"/>
        <w:jc w:val="both"/>
        <w:rPr>
          <w:rFonts w:ascii="Arial" w:hAnsi="Arial" w:cs="Arial"/>
        </w:rPr>
      </w:pPr>
    </w:p>
    <w:p w14:paraId="349770B3" w14:textId="30CB5586" w:rsidR="007E29DE" w:rsidRDefault="007E29DE" w:rsidP="0002118D">
      <w:pPr>
        <w:spacing w:after="0" w:line="360" w:lineRule="auto"/>
        <w:jc w:val="both"/>
        <w:rPr>
          <w:rFonts w:ascii="Arial" w:hAnsi="Arial" w:cs="Arial"/>
        </w:rPr>
      </w:pPr>
    </w:p>
    <w:p w14:paraId="039CCF00" w14:textId="31BDD3E5" w:rsidR="007E29DE" w:rsidRDefault="007E29DE" w:rsidP="0002118D">
      <w:pPr>
        <w:spacing w:after="0" w:line="360" w:lineRule="auto"/>
        <w:jc w:val="both"/>
        <w:rPr>
          <w:rFonts w:ascii="Arial" w:hAnsi="Arial" w:cs="Arial"/>
        </w:rPr>
      </w:pPr>
    </w:p>
    <w:p w14:paraId="5A76C810" w14:textId="19E5FFC8" w:rsidR="007E29DE" w:rsidRDefault="007E29DE" w:rsidP="0002118D">
      <w:pPr>
        <w:spacing w:after="0" w:line="360" w:lineRule="auto"/>
        <w:jc w:val="both"/>
        <w:rPr>
          <w:rFonts w:ascii="Arial" w:hAnsi="Arial" w:cs="Arial"/>
        </w:rPr>
      </w:pPr>
    </w:p>
    <w:p w14:paraId="3D5B094A" w14:textId="77777777" w:rsidR="007E29DE" w:rsidRDefault="007E29DE" w:rsidP="007E29DE">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1.</w:t>
      </w:r>
    </w:p>
    <w:p w14:paraId="63BA64D8" w14:textId="029E1548" w:rsidR="00D110DD" w:rsidRDefault="00DC5F8D" w:rsidP="0002118D">
      <w:pPr>
        <w:spacing w:after="0" w:line="360" w:lineRule="auto"/>
        <w:jc w:val="both"/>
        <w:rPr>
          <w:rFonts w:ascii="Arial" w:hAnsi="Arial" w:cs="Arial"/>
        </w:rPr>
      </w:pPr>
      <w:r>
        <w:rPr>
          <w:rFonts w:ascii="Arial" w:hAnsi="Arial" w:cs="Arial"/>
          <w:noProof/>
        </w:rPr>
        <w:drawing>
          <wp:inline distT="0" distB="0" distL="0" distR="0" wp14:anchorId="79380848" wp14:editId="39469FB2">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5EEBB" w14:textId="77777777" w:rsidR="00DC5F8D" w:rsidRDefault="00DC5F8D" w:rsidP="0002118D">
      <w:pPr>
        <w:spacing w:after="0" w:line="360" w:lineRule="auto"/>
        <w:jc w:val="both"/>
        <w:rPr>
          <w:rFonts w:ascii="Arial" w:hAnsi="Arial" w:cs="Arial"/>
        </w:rPr>
      </w:pPr>
    </w:p>
    <w:p w14:paraId="00BB9634" w14:textId="53814D6D" w:rsidR="00486759" w:rsidRDefault="00EA78E5" w:rsidP="00715270">
      <w:pPr>
        <w:spacing w:after="0" w:line="360" w:lineRule="auto"/>
        <w:jc w:val="both"/>
        <w:rPr>
          <w:rFonts w:ascii="Arial" w:hAnsi="Arial" w:cs="Arial"/>
        </w:rPr>
      </w:pPr>
      <w:bookmarkStart w:id="5" w:name="_Hlk62231707"/>
      <w:r>
        <w:rPr>
          <w:rFonts w:ascii="Arial" w:hAnsi="Arial" w:cs="Arial"/>
        </w:rPr>
        <w:t xml:space="preserve">Se establecieron </w:t>
      </w:r>
      <w:r w:rsidR="0062656B">
        <w:rPr>
          <w:rFonts w:ascii="Arial" w:hAnsi="Arial" w:cs="Arial"/>
        </w:rPr>
        <w:t>1</w:t>
      </w:r>
      <w:r w:rsidR="009073EF">
        <w:rPr>
          <w:rFonts w:ascii="Arial" w:hAnsi="Arial" w:cs="Arial"/>
        </w:rPr>
        <w:t>16</w:t>
      </w:r>
      <w:r>
        <w:rPr>
          <w:rFonts w:ascii="Arial" w:hAnsi="Arial" w:cs="Arial"/>
        </w:rPr>
        <w:t xml:space="preserve"> controles para 4</w:t>
      </w:r>
      <w:r w:rsidR="005A0D5E">
        <w:rPr>
          <w:rFonts w:ascii="Arial" w:hAnsi="Arial" w:cs="Arial"/>
        </w:rPr>
        <w:t>8</w:t>
      </w:r>
      <w:r>
        <w:rPr>
          <w:rFonts w:ascii="Arial" w:hAnsi="Arial" w:cs="Arial"/>
        </w:rPr>
        <w:t xml:space="preserve"> riesgos puesto que </w:t>
      </w:r>
      <w:r w:rsidR="005A0D5E">
        <w:rPr>
          <w:rFonts w:ascii="Arial" w:hAnsi="Arial" w:cs="Arial"/>
        </w:rPr>
        <w:t>4</w:t>
      </w:r>
      <w:r>
        <w:rPr>
          <w:rFonts w:ascii="Arial" w:hAnsi="Arial" w:cs="Arial"/>
        </w:rPr>
        <w:t xml:space="preserve"> de estos </w:t>
      </w:r>
      <w:r w:rsidR="005A0D5E">
        <w:rPr>
          <w:rFonts w:ascii="Arial" w:hAnsi="Arial" w:cs="Arial"/>
        </w:rPr>
        <w:t>por encontrarse</w:t>
      </w:r>
      <w:r>
        <w:rPr>
          <w:rFonts w:ascii="Arial" w:hAnsi="Arial" w:cs="Arial"/>
        </w:rPr>
        <w:t xml:space="preserve"> en zona de riesgo </w:t>
      </w:r>
      <w:r w:rsidR="00486759">
        <w:rPr>
          <w:rFonts w:ascii="Arial" w:hAnsi="Arial" w:cs="Arial"/>
        </w:rPr>
        <w:t xml:space="preserve">baja </w:t>
      </w:r>
      <w:r w:rsidR="005A0D5E">
        <w:rPr>
          <w:rFonts w:ascii="Arial" w:hAnsi="Arial" w:cs="Arial"/>
        </w:rPr>
        <w:t>asumieron el riesgo</w:t>
      </w:r>
      <w:r w:rsidR="00486759">
        <w:rPr>
          <w:rFonts w:ascii="Arial" w:hAnsi="Arial" w:cs="Arial"/>
        </w:rPr>
        <w:t xml:space="preserve"> y no toma</w:t>
      </w:r>
      <w:r w:rsidR="005A0D5E">
        <w:rPr>
          <w:rFonts w:ascii="Arial" w:hAnsi="Arial" w:cs="Arial"/>
        </w:rPr>
        <w:t>ron</w:t>
      </w:r>
      <w:r w:rsidR="00486759">
        <w:rPr>
          <w:rFonts w:ascii="Arial" w:hAnsi="Arial" w:cs="Arial"/>
        </w:rPr>
        <w:t xml:space="preserve"> medidas para reducir la probabilidad o el impacto de este</w:t>
      </w:r>
      <w:r w:rsidR="00436DE0">
        <w:rPr>
          <w:rFonts w:ascii="Arial" w:hAnsi="Arial" w:cs="Arial"/>
        </w:rPr>
        <w:t xml:space="preserve">, de acuerdo con lo establecido en la política de administración de </w:t>
      </w:r>
      <w:r w:rsidR="00C60392">
        <w:rPr>
          <w:rFonts w:ascii="Arial" w:hAnsi="Arial" w:cs="Arial"/>
        </w:rPr>
        <w:t>riesgos Nivel</w:t>
      </w:r>
      <w:r w:rsidR="00436DE0">
        <w:rPr>
          <w:rFonts w:ascii="Arial" w:hAnsi="Arial" w:cs="Arial"/>
        </w:rPr>
        <w:t xml:space="preserve"> de Aceptación del Riesgo.</w:t>
      </w:r>
    </w:p>
    <w:p w14:paraId="1F0C9AB1" w14:textId="77777777" w:rsidR="00DC5F8D" w:rsidRDefault="00715270" w:rsidP="00DC5F8D">
      <w:pPr>
        <w:rPr>
          <w:rFonts w:ascii="Arial" w:hAnsi="Arial" w:cs="Arial"/>
        </w:rPr>
      </w:pPr>
      <w:r>
        <w:rPr>
          <w:rFonts w:ascii="Arial" w:hAnsi="Arial" w:cs="Arial"/>
        </w:rPr>
        <w:t>Se encontró que</w:t>
      </w:r>
      <w:r w:rsidR="00F11DED">
        <w:rPr>
          <w:rFonts w:ascii="Arial" w:hAnsi="Arial" w:cs="Arial"/>
        </w:rPr>
        <w:t xml:space="preserve"> </w:t>
      </w:r>
      <w:r w:rsidR="009073EF">
        <w:rPr>
          <w:rFonts w:ascii="Arial" w:hAnsi="Arial" w:cs="Arial"/>
        </w:rPr>
        <w:t>88</w:t>
      </w:r>
      <w:r w:rsidR="005E4557">
        <w:rPr>
          <w:rFonts w:ascii="Arial" w:hAnsi="Arial" w:cs="Arial"/>
        </w:rPr>
        <w:t xml:space="preserve"> </w:t>
      </w:r>
      <w:r>
        <w:rPr>
          <w:rFonts w:ascii="Arial" w:hAnsi="Arial" w:cs="Arial"/>
        </w:rPr>
        <w:t xml:space="preserve">de los </w:t>
      </w:r>
      <w:r w:rsidR="00F11DED">
        <w:rPr>
          <w:rFonts w:ascii="Arial" w:hAnsi="Arial" w:cs="Arial"/>
        </w:rPr>
        <w:t>1</w:t>
      </w:r>
      <w:r w:rsidR="009073EF">
        <w:rPr>
          <w:rFonts w:ascii="Arial" w:hAnsi="Arial" w:cs="Arial"/>
        </w:rPr>
        <w:t>16</w:t>
      </w:r>
      <w:r>
        <w:rPr>
          <w:rFonts w:ascii="Arial" w:hAnsi="Arial" w:cs="Arial"/>
        </w:rPr>
        <w:t xml:space="preserve"> controles propuestos </w:t>
      </w:r>
      <w:r w:rsidR="009D0CEA">
        <w:rPr>
          <w:rFonts w:ascii="Arial" w:hAnsi="Arial" w:cs="Arial"/>
        </w:rPr>
        <w:t>(</w:t>
      </w:r>
      <w:r w:rsidR="009073EF">
        <w:rPr>
          <w:rFonts w:ascii="Arial" w:hAnsi="Arial" w:cs="Arial"/>
        </w:rPr>
        <w:t>75</w:t>
      </w:r>
      <w:r w:rsidR="00F11DED">
        <w:rPr>
          <w:rFonts w:ascii="Arial" w:hAnsi="Arial" w:cs="Arial"/>
        </w:rPr>
        <w:t>,</w:t>
      </w:r>
      <w:r w:rsidR="009073EF">
        <w:rPr>
          <w:rFonts w:ascii="Arial" w:hAnsi="Arial" w:cs="Arial"/>
        </w:rPr>
        <w:t>86</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F11DED">
        <w:rPr>
          <w:rFonts w:ascii="Arial" w:hAnsi="Arial" w:cs="Arial"/>
        </w:rPr>
        <w:t>1</w:t>
      </w:r>
      <w:r w:rsidR="005E4557">
        <w:rPr>
          <w:rFonts w:ascii="Arial" w:hAnsi="Arial" w:cs="Arial"/>
        </w:rPr>
        <w:t xml:space="preserve">7 </w:t>
      </w:r>
      <w:r>
        <w:rPr>
          <w:rFonts w:ascii="Arial" w:hAnsi="Arial" w:cs="Arial"/>
        </w:rPr>
        <w:t>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F11DED">
        <w:rPr>
          <w:rFonts w:ascii="Arial" w:hAnsi="Arial" w:cs="Arial"/>
        </w:rPr>
        <w:t>1</w:t>
      </w:r>
      <w:r w:rsidR="009073EF">
        <w:rPr>
          <w:rFonts w:ascii="Arial" w:hAnsi="Arial" w:cs="Arial"/>
        </w:rPr>
        <w:t>4</w:t>
      </w:r>
      <w:r>
        <w:rPr>
          <w:rFonts w:ascii="Arial" w:hAnsi="Arial" w:cs="Arial"/>
        </w:rPr>
        <w:t>.</w:t>
      </w:r>
      <w:r w:rsidR="009073EF">
        <w:rPr>
          <w:rFonts w:ascii="Arial" w:hAnsi="Arial" w:cs="Arial"/>
        </w:rPr>
        <w:t>66</w:t>
      </w:r>
      <w:r>
        <w:rPr>
          <w:rFonts w:ascii="Arial" w:hAnsi="Arial" w:cs="Arial"/>
        </w:rPr>
        <w:t xml:space="preserve">%), lo que implica la necesidad de formular controles preventivos para fortalecer el conjunto de controles y </w:t>
      </w:r>
      <w:r w:rsidR="009073EF">
        <w:rPr>
          <w:rFonts w:ascii="Arial" w:hAnsi="Arial" w:cs="Arial"/>
        </w:rPr>
        <w:t>11</w:t>
      </w:r>
      <w:r>
        <w:rPr>
          <w:rFonts w:ascii="Arial" w:hAnsi="Arial" w:cs="Arial"/>
        </w:rPr>
        <w:t>controles débiles (</w:t>
      </w:r>
      <w:r w:rsidR="009073EF">
        <w:rPr>
          <w:rFonts w:ascii="Arial" w:hAnsi="Arial" w:cs="Arial"/>
        </w:rPr>
        <w:t>9</w:t>
      </w:r>
      <w:r>
        <w:rPr>
          <w:rFonts w:ascii="Arial" w:hAnsi="Arial" w:cs="Arial"/>
        </w:rPr>
        <w:t>.</w:t>
      </w:r>
      <w:r w:rsidR="009073EF">
        <w:rPr>
          <w:rFonts w:ascii="Arial" w:hAnsi="Arial" w:cs="Arial"/>
        </w:rPr>
        <w:t>5</w:t>
      </w:r>
      <w:r>
        <w:rPr>
          <w:rFonts w:ascii="Arial" w:hAnsi="Arial" w:cs="Arial"/>
        </w:rPr>
        <w:t>%)</w:t>
      </w:r>
      <w:bookmarkEnd w:id="5"/>
    </w:p>
    <w:p w14:paraId="19FE675B" w14:textId="77777777" w:rsidR="007E29DE" w:rsidRDefault="007E29DE" w:rsidP="00DC5F8D">
      <w:pPr>
        <w:jc w:val="center"/>
        <w:rPr>
          <w:rFonts w:cs="Arial"/>
          <w:b/>
          <w:color w:val="4F81BD" w:themeColor="accent1"/>
          <w:sz w:val="28"/>
          <w:szCs w:val="28"/>
        </w:rPr>
      </w:pPr>
    </w:p>
    <w:p w14:paraId="7190C74F" w14:textId="77777777" w:rsidR="007E29DE" w:rsidRDefault="007E29DE" w:rsidP="00DC5F8D">
      <w:pPr>
        <w:jc w:val="center"/>
        <w:rPr>
          <w:rFonts w:cs="Arial"/>
          <w:b/>
          <w:color w:val="4F81BD" w:themeColor="accent1"/>
          <w:sz w:val="28"/>
          <w:szCs w:val="28"/>
        </w:rPr>
      </w:pPr>
    </w:p>
    <w:p w14:paraId="263AB327" w14:textId="77777777" w:rsidR="007E29DE" w:rsidRDefault="007E29DE" w:rsidP="00DC5F8D">
      <w:pPr>
        <w:jc w:val="center"/>
        <w:rPr>
          <w:rFonts w:cs="Arial"/>
          <w:b/>
          <w:color w:val="4F81BD" w:themeColor="accent1"/>
          <w:sz w:val="28"/>
          <w:szCs w:val="28"/>
        </w:rPr>
      </w:pPr>
    </w:p>
    <w:p w14:paraId="0F423689" w14:textId="1A3A24AD" w:rsidR="005F2398" w:rsidRDefault="00CF740E" w:rsidP="00DC5F8D">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sidR="007E29DE">
        <w:rPr>
          <w:rFonts w:cs="Arial"/>
          <w:b/>
          <w:color w:val="4F81BD" w:themeColor="accent1"/>
          <w:sz w:val="28"/>
          <w:szCs w:val="28"/>
        </w:rPr>
        <w:t>2</w:t>
      </w:r>
      <w:r w:rsidRPr="00877BE0">
        <w:rPr>
          <w:rFonts w:cs="Arial"/>
          <w:b/>
          <w:color w:val="4F81BD" w:themeColor="accent1"/>
          <w:sz w:val="28"/>
          <w:szCs w:val="28"/>
        </w:rPr>
        <w:t>.</w:t>
      </w:r>
    </w:p>
    <w:p w14:paraId="7A32F231" w14:textId="77777777" w:rsidR="00715270" w:rsidRDefault="005F2398" w:rsidP="00715270">
      <w:pPr>
        <w:jc w:val="both"/>
        <w:rPr>
          <w:rFonts w:ascii="Arial" w:hAnsi="Arial" w:cs="Arial"/>
        </w:rPr>
      </w:pPr>
      <w:r>
        <w:rPr>
          <w:rFonts w:ascii="Arial" w:hAnsi="Arial" w:cs="Arial"/>
          <w:noProof/>
          <w:lang w:eastAsia="es-CO"/>
        </w:rPr>
        <w:drawing>
          <wp:inline distT="0" distB="0" distL="0" distR="0" wp14:anchorId="3A472A2B" wp14:editId="07DCAA57">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D0CEA">
        <w:rPr>
          <w:rFonts w:ascii="Arial" w:hAnsi="Arial" w:cs="Arial"/>
        </w:rPr>
        <w:t xml:space="preserve"> </w:t>
      </w:r>
    </w:p>
    <w:p w14:paraId="0F824C7F"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14BD6002" w14:textId="77777777" w:rsidR="007F176F" w:rsidRDefault="007F176F" w:rsidP="007F176F">
      <w:pPr>
        <w:spacing w:after="0" w:line="360" w:lineRule="auto"/>
        <w:jc w:val="both"/>
        <w:rPr>
          <w:rFonts w:ascii="Arial" w:hAnsi="Arial" w:cs="Arial"/>
        </w:rPr>
      </w:pPr>
    </w:p>
    <w:p w14:paraId="4018E539" w14:textId="77777777"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14:paraId="161E93E7" w14:textId="77777777" w:rsidR="000C3BC5" w:rsidRDefault="000C3BC5" w:rsidP="007F176F">
      <w:pPr>
        <w:spacing w:after="0" w:line="360" w:lineRule="auto"/>
        <w:jc w:val="both"/>
        <w:rPr>
          <w:rFonts w:ascii="Arial" w:hAnsi="Arial" w:cs="Arial"/>
        </w:rPr>
      </w:pPr>
    </w:p>
    <w:p w14:paraId="2E1CB061" w14:textId="77777777" w:rsidR="00224434" w:rsidRDefault="005501C0" w:rsidP="005501C0">
      <w:pPr>
        <w:spacing w:after="0" w:line="360" w:lineRule="auto"/>
        <w:jc w:val="center"/>
        <w:rPr>
          <w:rFonts w:ascii="Arial" w:hAnsi="Arial" w:cs="Arial"/>
        </w:rPr>
      </w:pPr>
      <w:bookmarkStart w:id="6" w:name="_Hlk62231751"/>
      <w:r>
        <w:rPr>
          <w:rFonts w:cs="Arial"/>
          <w:b/>
          <w:color w:val="4F81BD" w:themeColor="accent1"/>
          <w:sz w:val="28"/>
          <w:szCs w:val="28"/>
        </w:rPr>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14:paraId="3370A2E0" w14:textId="77777777" w:rsidTr="003729C3">
        <w:trPr>
          <w:jc w:val="center"/>
        </w:trPr>
        <w:tc>
          <w:tcPr>
            <w:tcW w:w="3794" w:type="dxa"/>
            <w:gridSpan w:val="2"/>
            <w:shd w:val="clear" w:color="auto" w:fill="81DEFF"/>
          </w:tcPr>
          <w:p w14:paraId="1DA73A34" w14:textId="77777777"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14:paraId="5C44DF85" w14:textId="77777777" w:rsidTr="003729C3">
        <w:trPr>
          <w:jc w:val="center"/>
        </w:trPr>
        <w:tc>
          <w:tcPr>
            <w:tcW w:w="1526" w:type="dxa"/>
          </w:tcPr>
          <w:p w14:paraId="032537E1"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5DD77AC"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14:paraId="0F69E403" w14:textId="77777777" w:rsidTr="003729C3">
        <w:trPr>
          <w:jc w:val="center"/>
        </w:trPr>
        <w:tc>
          <w:tcPr>
            <w:tcW w:w="1526" w:type="dxa"/>
          </w:tcPr>
          <w:p w14:paraId="593FE095" w14:textId="76EAF910" w:rsidR="00224434" w:rsidRDefault="008C69B3" w:rsidP="003729C3">
            <w:pPr>
              <w:jc w:val="center"/>
              <w:rPr>
                <w:rFonts w:ascii="Arial" w:hAnsi="Arial" w:cs="Arial"/>
                <w:sz w:val="22"/>
                <w:szCs w:val="22"/>
              </w:rPr>
            </w:pPr>
            <w:r>
              <w:rPr>
                <w:rFonts w:ascii="Arial" w:hAnsi="Arial" w:cs="Arial"/>
                <w:sz w:val="22"/>
                <w:szCs w:val="22"/>
              </w:rPr>
              <w:t>8</w:t>
            </w:r>
          </w:p>
        </w:tc>
        <w:tc>
          <w:tcPr>
            <w:tcW w:w="2268" w:type="dxa"/>
          </w:tcPr>
          <w:p w14:paraId="0297AA38" w14:textId="77777777" w:rsidR="00224434" w:rsidRDefault="00224434" w:rsidP="003729C3">
            <w:pPr>
              <w:jc w:val="center"/>
              <w:rPr>
                <w:rFonts w:ascii="Arial" w:hAnsi="Arial" w:cs="Arial"/>
                <w:sz w:val="22"/>
                <w:szCs w:val="22"/>
              </w:rPr>
            </w:pPr>
            <w:r>
              <w:rPr>
                <w:rFonts w:ascii="Arial" w:hAnsi="Arial" w:cs="Arial"/>
                <w:sz w:val="22"/>
                <w:szCs w:val="22"/>
              </w:rPr>
              <w:t>Extrema</w:t>
            </w:r>
          </w:p>
        </w:tc>
      </w:tr>
      <w:tr w:rsidR="00224434" w14:paraId="797DA092" w14:textId="77777777" w:rsidTr="003729C3">
        <w:trPr>
          <w:jc w:val="center"/>
        </w:trPr>
        <w:tc>
          <w:tcPr>
            <w:tcW w:w="1526" w:type="dxa"/>
          </w:tcPr>
          <w:p w14:paraId="6C5D0D5F" w14:textId="2F61CE5A" w:rsidR="00224434" w:rsidRDefault="00224434" w:rsidP="003729C3">
            <w:pPr>
              <w:jc w:val="center"/>
              <w:rPr>
                <w:rFonts w:ascii="Arial" w:hAnsi="Arial" w:cs="Arial"/>
                <w:sz w:val="22"/>
                <w:szCs w:val="22"/>
              </w:rPr>
            </w:pPr>
            <w:r>
              <w:rPr>
                <w:rFonts w:ascii="Arial" w:hAnsi="Arial" w:cs="Arial"/>
                <w:sz w:val="22"/>
                <w:szCs w:val="22"/>
              </w:rPr>
              <w:t>2</w:t>
            </w:r>
            <w:r w:rsidR="00ED303C">
              <w:rPr>
                <w:rFonts w:ascii="Arial" w:hAnsi="Arial" w:cs="Arial"/>
                <w:sz w:val="22"/>
                <w:szCs w:val="22"/>
              </w:rPr>
              <w:t>4</w:t>
            </w:r>
          </w:p>
        </w:tc>
        <w:tc>
          <w:tcPr>
            <w:tcW w:w="2268" w:type="dxa"/>
          </w:tcPr>
          <w:p w14:paraId="48D6F4E4" w14:textId="77777777" w:rsidR="00224434" w:rsidRDefault="00224434" w:rsidP="003729C3">
            <w:pPr>
              <w:jc w:val="center"/>
              <w:rPr>
                <w:rFonts w:ascii="Arial" w:hAnsi="Arial" w:cs="Arial"/>
                <w:sz w:val="22"/>
                <w:szCs w:val="22"/>
              </w:rPr>
            </w:pPr>
            <w:r>
              <w:rPr>
                <w:rFonts w:ascii="Arial" w:hAnsi="Arial" w:cs="Arial"/>
                <w:sz w:val="22"/>
                <w:szCs w:val="22"/>
              </w:rPr>
              <w:t>Alta</w:t>
            </w:r>
          </w:p>
        </w:tc>
      </w:tr>
      <w:tr w:rsidR="00224434" w14:paraId="062C08C9" w14:textId="77777777" w:rsidTr="003729C3">
        <w:trPr>
          <w:jc w:val="center"/>
        </w:trPr>
        <w:tc>
          <w:tcPr>
            <w:tcW w:w="1526" w:type="dxa"/>
          </w:tcPr>
          <w:p w14:paraId="638607C2" w14:textId="56363021" w:rsidR="00224434" w:rsidRDefault="008C69B3" w:rsidP="003729C3">
            <w:pPr>
              <w:jc w:val="center"/>
              <w:rPr>
                <w:rFonts w:ascii="Arial" w:hAnsi="Arial" w:cs="Arial"/>
                <w:sz w:val="22"/>
                <w:szCs w:val="22"/>
              </w:rPr>
            </w:pPr>
            <w:r>
              <w:rPr>
                <w:rFonts w:ascii="Arial" w:hAnsi="Arial" w:cs="Arial"/>
                <w:sz w:val="22"/>
                <w:szCs w:val="22"/>
              </w:rPr>
              <w:t>12</w:t>
            </w:r>
          </w:p>
        </w:tc>
        <w:tc>
          <w:tcPr>
            <w:tcW w:w="2268" w:type="dxa"/>
          </w:tcPr>
          <w:p w14:paraId="27E48E18" w14:textId="77777777" w:rsidR="00224434" w:rsidRDefault="00224434" w:rsidP="003729C3">
            <w:pPr>
              <w:jc w:val="center"/>
              <w:rPr>
                <w:rFonts w:ascii="Arial" w:hAnsi="Arial" w:cs="Arial"/>
                <w:sz w:val="22"/>
                <w:szCs w:val="22"/>
              </w:rPr>
            </w:pPr>
            <w:r>
              <w:rPr>
                <w:rFonts w:ascii="Arial" w:hAnsi="Arial" w:cs="Arial"/>
                <w:sz w:val="22"/>
                <w:szCs w:val="22"/>
              </w:rPr>
              <w:t>Moderada</w:t>
            </w:r>
          </w:p>
        </w:tc>
      </w:tr>
      <w:tr w:rsidR="00224434" w14:paraId="277B0F01" w14:textId="77777777" w:rsidTr="003729C3">
        <w:trPr>
          <w:jc w:val="center"/>
        </w:trPr>
        <w:tc>
          <w:tcPr>
            <w:tcW w:w="1526" w:type="dxa"/>
          </w:tcPr>
          <w:p w14:paraId="6259C73B" w14:textId="19A98432" w:rsidR="00224434" w:rsidRDefault="00ED303C" w:rsidP="003729C3">
            <w:pPr>
              <w:jc w:val="center"/>
              <w:rPr>
                <w:rFonts w:ascii="Arial" w:hAnsi="Arial" w:cs="Arial"/>
                <w:sz w:val="22"/>
                <w:szCs w:val="22"/>
              </w:rPr>
            </w:pPr>
            <w:r>
              <w:rPr>
                <w:rFonts w:ascii="Arial" w:hAnsi="Arial" w:cs="Arial"/>
                <w:sz w:val="22"/>
                <w:szCs w:val="22"/>
              </w:rPr>
              <w:t>8</w:t>
            </w:r>
          </w:p>
        </w:tc>
        <w:tc>
          <w:tcPr>
            <w:tcW w:w="2268" w:type="dxa"/>
          </w:tcPr>
          <w:p w14:paraId="293D15D3" w14:textId="77777777" w:rsidR="00224434" w:rsidRDefault="00224434" w:rsidP="003729C3">
            <w:pPr>
              <w:jc w:val="center"/>
              <w:rPr>
                <w:rFonts w:ascii="Arial" w:hAnsi="Arial" w:cs="Arial"/>
                <w:sz w:val="22"/>
                <w:szCs w:val="22"/>
              </w:rPr>
            </w:pPr>
            <w:r>
              <w:rPr>
                <w:rFonts w:ascii="Arial" w:hAnsi="Arial" w:cs="Arial"/>
                <w:sz w:val="22"/>
                <w:szCs w:val="22"/>
              </w:rPr>
              <w:t>Baja</w:t>
            </w:r>
          </w:p>
        </w:tc>
      </w:tr>
    </w:tbl>
    <w:p w14:paraId="36FB5A8D" w14:textId="77777777" w:rsidR="00116424" w:rsidRDefault="005501C0" w:rsidP="005501C0">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6"/>
    <w:p w14:paraId="63CDAE1C" w14:textId="77777777" w:rsidR="00BF7E23" w:rsidRDefault="00BF7E23" w:rsidP="007A4374">
      <w:pPr>
        <w:spacing w:after="0" w:line="360" w:lineRule="auto"/>
        <w:jc w:val="both"/>
        <w:rPr>
          <w:rFonts w:ascii="Arial" w:hAnsi="Arial" w:cs="Arial"/>
        </w:rPr>
      </w:pPr>
    </w:p>
    <w:p w14:paraId="649D4EAC" w14:textId="62E0E8FB" w:rsidR="007A4374" w:rsidRDefault="00816702" w:rsidP="007A4374">
      <w:pPr>
        <w:spacing w:after="0" w:line="360" w:lineRule="auto"/>
        <w:jc w:val="both"/>
        <w:rPr>
          <w:rFonts w:ascii="Arial" w:hAnsi="Arial" w:cs="Arial"/>
        </w:rPr>
      </w:pPr>
      <w:r>
        <w:rPr>
          <w:rFonts w:ascii="Arial" w:hAnsi="Arial" w:cs="Arial"/>
        </w:rPr>
        <w:lastRenderedPageBreak/>
        <w:t xml:space="preserve">La aplicación de controles permitió que </w:t>
      </w:r>
      <w:r w:rsidR="00DF461B">
        <w:rPr>
          <w:rFonts w:ascii="Arial" w:hAnsi="Arial" w:cs="Arial"/>
        </w:rPr>
        <w:t>21</w:t>
      </w:r>
      <w:r>
        <w:rPr>
          <w:rFonts w:ascii="Arial" w:hAnsi="Arial" w:cs="Arial"/>
        </w:rPr>
        <w:t xml:space="preserve"> riesgos dejaran la zona extrema para pasar a zonas altas o moderadas, así mismo hubo variación en riesgos que pasaron de zona alta a moderada, lo anterior permite dar cuenta de la efectividad de los controles propuestos y se detalla en el siguiente cuadro:</w:t>
      </w:r>
    </w:p>
    <w:p w14:paraId="01E008E9" w14:textId="77777777" w:rsidR="00BF7E23" w:rsidRDefault="00BF7E23" w:rsidP="008E7E2A">
      <w:pPr>
        <w:spacing w:after="0" w:line="360" w:lineRule="auto"/>
        <w:jc w:val="center"/>
        <w:rPr>
          <w:rFonts w:cs="Arial"/>
          <w:b/>
          <w:color w:val="4F81BD" w:themeColor="accent1"/>
          <w:sz w:val="28"/>
          <w:szCs w:val="28"/>
        </w:rPr>
      </w:pPr>
    </w:p>
    <w:p w14:paraId="0AC27FC1" w14:textId="77777777" w:rsidR="008E7E2A" w:rsidRDefault="008E7E2A" w:rsidP="008E7E2A">
      <w:pPr>
        <w:spacing w:after="0" w:line="360" w:lineRule="auto"/>
        <w:jc w:val="center"/>
        <w:rPr>
          <w:rFonts w:ascii="Arial" w:hAnsi="Arial" w:cs="Arial"/>
        </w:rPr>
      </w:pPr>
      <w:bookmarkStart w:id="7" w:name="_Hlk62231765"/>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14:paraId="7454AC80" w14:textId="77777777" w:rsidTr="003729C3">
        <w:trPr>
          <w:jc w:val="center"/>
        </w:trPr>
        <w:tc>
          <w:tcPr>
            <w:tcW w:w="3794" w:type="dxa"/>
            <w:gridSpan w:val="2"/>
            <w:shd w:val="clear" w:color="auto" w:fill="81DEFF"/>
          </w:tcPr>
          <w:p w14:paraId="62ABCFED" w14:textId="77777777"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14:paraId="26D4A8FD" w14:textId="77777777" w:rsidTr="003729C3">
        <w:trPr>
          <w:jc w:val="center"/>
        </w:trPr>
        <w:tc>
          <w:tcPr>
            <w:tcW w:w="1526" w:type="dxa"/>
          </w:tcPr>
          <w:p w14:paraId="6F6A8D41"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65B9E009"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14:paraId="7E61765A" w14:textId="77777777" w:rsidTr="003729C3">
        <w:trPr>
          <w:jc w:val="center"/>
        </w:trPr>
        <w:tc>
          <w:tcPr>
            <w:tcW w:w="1526" w:type="dxa"/>
          </w:tcPr>
          <w:p w14:paraId="4763C515" w14:textId="404CF85A" w:rsidR="00CF740E" w:rsidRDefault="00CF740E" w:rsidP="003729C3">
            <w:pPr>
              <w:jc w:val="center"/>
              <w:rPr>
                <w:rFonts w:ascii="Arial" w:hAnsi="Arial" w:cs="Arial"/>
                <w:sz w:val="22"/>
                <w:szCs w:val="22"/>
              </w:rPr>
            </w:pPr>
            <w:r>
              <w:rPr>
                <w:rFonts w:ascii="Arial" w:hAnsi="Arial" w:cs="Arial"/>
                <w:sz w:val="22"/>
                <w:szCs w:val="22"/>
              </w:rPr>
              <w:t>-</w:t>
            </w:r>
            <w:r w:rsidR="00DF461B">
              <w:rPr>
                <w:rFonts w:ascii="Arial" w:hAnsi="Arial" w:cs="Arial"/>
                <w:sz w:val="22"/>
                <w:szCs w:val="22"/>
              </w:rPr>
              <w:t>21</w:t>
            </w:r>
          </w:p>
        </w:tc>
        <w:tc>
          <w:tcPr>
            <w:tcW w:w="2268" w:type="dxa"/>
          </w:tcPr>
          <w:p w14:paraId="598C81EE" w14:textId="77777777" w:rsidR="00CF740E" w:rsidRDefault="00CF740E" w:rsidP="003729C3">
            <w:pPr>
              <w:jc w:val="center"/>
              <w:rPr>
                <w:rFonts w:ascii="Arial" w:hAnsi="Arial" w:cs="Arial"/>
                <w:sz w:val="22"/>
                <w:szCs w:val="22"/>
              </w:rPr>
            </w:pPr>
            <w:r>
              <w:rPr>
                <w:rFonts w:ascii="Arial" w:hAnsi="Arial" w:cs="Arial"/>
                <w:sz w:val="22"/>
                <w:szCs w:val="22"/>
              </w:rPr>
              <w:t>Extrema</w:t>
            </w:r>
          </w:p>
        </w:tc>
      </w:tr>
      <w:tr w:rsidR="00CF740E" w14:paraId="4F563307" w14:textId="77777777" w:rsidTr="003729C3">
        <w:trPr>
          <w:jc w:val="center"/>
        </w:trPr>
        <w:tc>
          <w:tcPr>
            <w:tcW w:w="1526" w:type="dxa"/>
          </w:tcPr>
          <w:p w14:paraId="7C06544D" w14:textId="34E34519" w:rsidR="00CF740E" w:rsidRDefault="00DF461B" w:rsidP="003729C3">
            <w:pPr>
              <w:jc w:val="center"/>
              <w:rPr>
                <w:rFonts w:ascii="Arial" w:hAnsi="Arial" w:cs="Arial"/>
                <w:sz w:val="22"/>
                <w:szCs w:val="22"/>
              </w:rPr>
            </w:pPr>
            <w:r>
              <w:rPr>
                <w:rFonts w:ascii="Arial" w:hAnsi="Arial" w:cs="Arial"/>
                <w:sz w:val="22"/>
                <w:szCs w:val="22"/>
              </w:rPr>
              <w:t>12</w:t>
            </w:r>
          </w:p>
        </w:tc>
        <w:tc>
          <w:tcPr>
            <w:tcW w:w="2268" w:type="dxa"/>
          </w:tcPr>
          <w:p w14:paraId="19DD06AF" w14:textId="77777777" w:rsidR="00CF740E" w:rsidRDefault="00CF740E" w:rsidP="003729C3">
            <w:pPr>
              <w:jc w:val="center"/>
              <w:rPr>
                <w:rFonts w:ascii="Arial" w:hAnsi="Arial" w:cs="Arial"/>
                <w:sz w:val="22"/>
                <w:szCs w:val="22"/>
              </w:rPr>
            </w:pPr>
            <w:r>
              <w:rPr>
                <w:rFonts w:ascii="Arial" w:hAnsi="Arial" w:cs="Arial"/>
                <w:sz w:val="22"/>
                <w:szCs w:val="22"/>
              </w:rPr>
              <w:t>Alta</w:t>
            </w:r>
          </w:p>
        </w:tc>
      </w:tr>
      <w:tr w:rsidR="00CF740E" w14:paraId="2F192BBE" w14:textId="77777777" w:rsidTr="003729C3">
        <w:trPr>
          <w:jc w:val="center"/>
        </w:trPr>
        <w:tc>
          <w:tcPr>
            <w:tcW w:w="1526" w:type="dxa"/>
          </w:tcPr>
          <w:p w14:paraId="38F06A03" w14:textId="2EAE7C80" w:rsidR="00CF740E" w:rsidRDefault="00DF461B" w:rsidP="003729C3">
            <w:pPr>
              <w:jc w:val="center"/>
              <w:rPr>
                <w:rFonts w:ascii="Arial" w:hAnsi="Arial" w:cs="Arial"/>
                <w:sz w:val="22"/>
                <w:szCs w:val="22"/>
              </w:rPr>
            </w:pPr>
            <w:r>
              <w:rPr>
                <w:rFonts w:ascii="Arial" w:hAnsi="Arial" w:cs="Arial"/>
                <w:sz w:val="22"/>
                <w:szCs w:val="22"/>
              </w:rPr>
              <w:t>8</w:t>
            </w:r>
          </w:p>
        </w:tc>
        <w:tc>
          <w:tcPr>
            <w:tcW w:w="2268" w:type="dxa"/>
          </w:tcPr>
          <w:p w14:paraId="7A1FC017" w14:textId="77777777" w:rsidR="00CF740E" w:rsidRDefault="00CF740E" w:rsidP="003729C3">
            <w:pPr>
              <w:jc w:val="center"/>
              <w:rPr>
                <w:rFonts w:ascii="Arial" w:hAnsi="Arial" w:cs="Arial"/>
                <w:sz w:val="22"/>
                <w:szCs w:val="22"/>
              </w:rPr>
            </w:pPr>
            <w:r>
              <w:rPr>
                <w:rFonts w:ascii="Arial" w:hAnsi="Arial" w:cs="Arial"/>
                <w:sz w:val="22"/>
                <w:szCs w:val="22"/>
              </w:rPr>
              <w:t>Moderada</w:t>
            </w:r>
          </w:p>
        </w:tc>
      </w:tr>
      <w:tr w:rsidR="00CF740E" w14:paraId="24E76E18" w14:textId="77777777" w:rsidTr="003729C3">
        <w:trPr>
          <w:jc w:val="center"/>
        </w:trPr>
        <w:tc>
          <w:tcPr>
            <w:tcW w:w="1526" w:type="dxa"/>
          </w:tcPr>
          <w:p w14:paraId="73AFD563" w14:textId="60B56DA0" w:rsidR="00CF740E" w:rsidRPr="006C7302" w:rsidRDefault="00DF461B" w:rsidP="003729C3">
            <w:pPr>
              <w:jc w:val="center"/>
              <w:rPr>
                <w:rFonts w:ascii="Arial" w:hAnsi="Arial" w:cs="Arial"/>
                <w:sz w:val="22"/>
                <w:szCs w:val="22"/>
              </w:rPr>
            </w:pPr>
            <w:r>
              <w:rPr>
                <w:rFonts w:ascii="Arial" w:hAnsi="Arial" w:cs="Arial"/>
                <w:sz w:val="22"/>
                <w:szCs w:val="22"/>
              </w:rPr>
              <w:t>1</w:t>
            </w:r>
          </w:p>
        </w:tc>
        <w:tc>
          <w:tcPr>
            <w:tcW w:w="2268" w:type="dxa"/>
          </w:tcPr>
          <w:p w14:paraId="3B9A2E1A" w14:textId="77777777" w:rsidR="00CF740E" w:rsidRDefault="00CF740E" w:rsidP="003729C3">
            <w:pPr>
              <w:jc w:val="center"/>
              <w:rPr>
                <w:rFonts w:ascii="Arial" w:hAnsi="Arial" w:cs="Arial"/>
                <w:sz w:val="22"/>
                <w:szCs w:val="22"/>
              </w:rPr>
            </w:pPr>
            <w:r>
              <w:rPr>
                <w:rFonts w:ascii="Arial" w:hAnsi="Arial" w:cs="Arial"/>
                <w:sz w:val="22"/>
                <w:szCs w:val="22"/>
              </w:rPr>
              <w:t>Baja</w:t>
            </w:r>
          </w:p>
        </w:tc>
      </w:tr>
    </w:tbl>
    <w:p w14:paraId="5D774F9B" w14:textId="77777777"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7"/>
    <w:p w14:paraId="4535D2B0" w14:textId="77777777" w:rsidR="00793EB1" w:rsidRDefault="00793EB1" w:rsidP="000455BD">
      <w:pPr>
        <w:jc w:val="center"/>
        <w:rPr>
          <w:rFonts w:cs="Arial"/>
          <w:sz w:val="20"/>
          <w:szCs w:val="20"/>
        </w:rPr>
      </w:pPr>
    </w:p>
    <w:p w14:paraId="3CE07A90" w14:textId="77777777" w:rsidR="0002118D" w:rsidRDefault="0002118D" w:rsidP="00BF61AF">
      <w:pPr>
        <w:pStyle w:val="Ttulo3"/>
        <w:numPr>
          <w:ilvl w:val="0"/>
          <w:numId w:val="13"/>
        </w:numPr>
        <w:rPr>
          <w:rFonts w:asciiTheme="minorHAnsi" w:hAnsiTheme="minorHAnsi"/>
          <w:i/>
          <w:color w:val="8DB3E2" w:themeColor="text2" w:themeTint="66"/>
          <w:sz w:val="32"/>
          <w:szCs w:val="32"/>
        </w:rPr>
      </w:pPr>
      <w:bookmarkStart w:id="8" w:name="_Toc39153749"/>
      <w:r w:rsidRPr="00262B8F">
        <w:rPr>
          <w:rFonts w:asciiTheme="minorHAnsi" w:hAnsiTheme="minorHAnsi"/>
          <w:i/>
          <w:color w:val="8DB3E2" w:themeColor="text2" w:themeTint="66"/>
          <w:sz w:val="32"/>
          <w:szCs w:val="32"/>
        </w:rPr>
        <w:t xml:space="preserve">2 </w:t>
      </w:r>
      <w:r w:rsidR="007C0DA7">
        <w:rPr>
          <w:rFonts w:asciiTheme="minorHAnsi" w:hAnsiTheme="minorHAnsi"/>
          <w:i/>
          <w:color w:val="8DB3E2" w:themeColor="text2" w:themeTint="66"/>
          <w:sz w:val="32"/>
          <w:szCs w:val="32"/>
        </w:rPr>
        <w:t>Riesgos de Corrupción</w:t>
      </w:r>
      <w:bookmarkEnd w:id="8"/>
    </w:p>
    <w:p w14:paraId="0ACAAAE0" w14:textId="77777777" w:rsidR="0009473B" w:rsidRDefault="0009473B" w:rsidP="00BF61AF">
      <w:pPr>
        <w:spacing w:after="0" w:line="360" w:lineRule="auto"/>
        <w:jc w:val="both"/>
        <w:rPr>
          <w:rFonts w:ascii="Arial" w:hAnsi="Arial" w:cs="Arial"/>
        </w:rPr>
      </w:pPr>
    </w:p>
    <w:p w14:paraId="1C0A0E92" w14:textId="29B4729D" w:rsidR="001D61DA" w:rsidRDefault="00EB4E22" w:rsidP="002B6FAA">
      <w:pPr>
        <w:spacing w:after="100" w:afterAutospacing="1" w:line="360" w:lineRule="auto"/>
        <w:jc w:val="both"/>
        <w:rPr>
          <w:rFonts w:ascii="Arial" w:hAnsi="Arial" w:cs="Arial"/>
        </w:rPr>
      </w:pPr>
      <w:r>
        <w:rPr>
          <w:rFonts w:ascii="Arial" w:hAnsi="Arial" w:cs="Arial"/>
        </w:rPr>
        <w:t>Con corte al 3</w:t>
      </w:r>
      <w:r w:rsidR="00DF461B">
        <w:rPr>
          <w:rFonts w:ascii="Arial" w:hAnsi="Arial" w:cs="Arial"/>
        </w:rPr>
        <w:t>1</w:t>
      </w:r>
      <w:r>
        <w:rPr>
          <w:rFonts w:ascii="Arial" w:hAnsi="Arial" w:cs="Arial"/>
        </w:rPr>
        <w:t xml:space="preserve"> de </w:t>
      </w:r>
      <w:r w:rsidR="00DF461B">
        <w:rPr>
          <w:rFonts w:ascii="Arial" w:hAnsi="Arial" w:cs="Arial"/>
        </w:rPr>
        <w:t>diciembre</w:t>
      </w:r>
      <w:r>
        <w:rPr>
          <w:rFonts w:ascii="Arial" w:hAnsi="Arial" w:cs="Arial"/>
        </w:rPr>
        <w:t xml:space="preserve"> de </w:t>
      </w:r>
      <w:r w:rsidR="001D61DA" w:rsidRPr="00DF6FF2">
        <w:rPr>
          <w:rFonts w:ascii="Arial" w:hAnsi="Arial" w:cs="Arial"/>
        </w:rPr>
        <w:t>2020, se identificaron 1</w:t>
      </w:r>
      <w:r>
        <w:rPr>
          <w:rFonts w:ascii="Arial" w:hAnsi="Arial" w:cs="Arial"/>
        </w:rPr>
        <w:t>9</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de estos riesgos partió de la revaluación del análisis de contextos realizado previamente y las causas priorizadas.</w:t>
      </w:r>
    </w:p>
    <w:p w14:paraId="48DDBD8C" w14:textId="77777777"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t>Cuadro 4.</w:t>
      </w:r>
    </w:p>
    <w:tbl>
      <w:tblPr>
        <w:tblStyle w:val="Tablaconcuadrcula"/>
        <w:tblW w:w="0" w:type="auto"/>
        <w:jc w:val="center"/>
        <w:tblLook w:val="04A0" w:firstRow="1" w:lastRow="0" w:firstColumn="1" w:lastColumn="0" w:noHBand="0" w:noVBand="1"/>
      </w:tblPr>
      <w:tblGrid>
        <w:gridCol w:w="1526"/>
        <w:gridCol w:w="2268"/>
      </w:tblGrid>
      <w:tr w:rsidR="001D61DA" w14:paraId="691BF2BE" w14:textId="77777777" w:rsidTr="003729C3">
        <w:trPr>
          <w:jc w:val="center"/>
        </w:trPr>
        <w:tc>
          <w:tcPr>
            <w:tcW w:w="3794" w:type="dxa"/>
            <w:gridSpan w:val="2"/>
            <w:shd w:val="clear" w:color="auto" w:fill="81DEFF"/>
          </w:tcPr>
          <w:p w14:paraId="7DBD7AC6" w14:textId="77777777"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14:paraId="49408D7C" w14:textId="77777777" w:rsidTr="003729C3">
        <w:trPr>
          <w:jc w:val="center"/>
        </w:trPr>
        <w:tc>
          <w:tcPr>
            <w:tcW w:w="1526" w:type="dxa"/>
          </w:tcPr>
          <w:p w14:paraId="703C43C1"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5300300F"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14:paraId="08614567" w14:textId="77777777" w:rsidTr="003729C3">
        <w:trPr>
          <w:jc w:val="center"/>
        </w:trPr>
        <w:tc>
          <w:tcPr>
            <w:tcW w:w="1526" w:type="dxa"/>
          </w:tcPr>
          <w:p w14:paraId="4C80A650" w14:textId="77777777" w:rsidR="001D61DA" w:rsidRDefault="007267A8" w:rsidP="003729C3">
            <w:pPr>
              <w:jc w:val="center"/>
              <w:rPr>
                <w:rFonts w:ascii="Arial" w:hAnsi="Arial" w:cs="Arial"/>
                <w:sz w:val="22"/>
                <w:szCs w:val="22"/>
              </w:rPr>
            </w:pPr>
            <w:r>
              <w:rPr>
                <w:rFonts w:ascii="Arial" w:hAnsi="Arial" w:cs="Arial"/>
                <w:sz w:val="22"/>
                <w:szCs w:val="22"/>
              </w:rPr>
              <w:t>4</w:t>
            </w:r>
          </w:p>
        </w:tc>
        <w:tc>
          <w:tcPr>
            <w:tcW w:w="2268" w:type="dxa"/>
          </w:tcPr>
          <w:p w14:paraId="7E7923D9" w14:textId="77777777" w:rsidR="001D61DA" w:rsidRDefault="001D61DA" w:rsidP="003729C3">
            <w:pPr>
              <w:jc w:val="center"/>
              <w:rPr>
                <w:rFonts w:ascii="Arial" w:hAnsi="Arial" w:cs="Arial"/>
                <w:sz w:val="22"/>
                <w:szCs w:val="22"/>
              </w:rPr>
            </w:pPr>
            <w:r>
              <w:rPr>
                <w:rFonts w:ascii="Arial" w:hAnsi="Arial" w:cs="Arial"/>
                <w:sz w:val="22"/>
                <w:szCs w:val="22"/>
              </w:rPr>
              <w:t>Extrema</w:t>
            </w:r>
          </w:p>
        </w:tc>
      </w:tr>
      <w:tr w:rsidR="001D61DA" w14:paraId="7AA8991E" w14:textId="77777777" w:rsidTr="003729C3">
        <w:trPr>
          <w:jc w:val="center"/>
        </w:trPr>
        <w:tc>
          <w:tcPr>
            <w:tcW w:w="1526" w:type="dxa"/>
          </w:tcPr>
          <w:p w14:paraId="16B046C7" w14:textId="77777777" w:rsidR="001D61DA" w:rsidRDefault="001D61DA" w:rsidP="003729C3">
            <w:pPr>
              <w:jc w:val="center"/>
              <w:rPr>
                <w:rFonts w:ascii="Arial" w:hAnsi="Arial" w:cs="Arial"/>
                <w:sz w:val="22"/>
                <w:szCs w:val="22"/>
              </w:rPr>
            </w:pPr>
            <w:r>
              <w:rPr>
                <w:rFonts w:ascii="Arial" w:hAnsi="Arial" w:cs="Arial"/>
                <w:sz w:val="22"/>
                <w:szCs w:val="22"/>
              </w:rPr>
              <w:t>8</w:t>
            </w:r>
          </w:p>
        </w:tc>
        <w:tc>
          <w:tcPr>
            <w:tcW w:w="2268" w:type="dxa"/>
          </w:tcPr>
          <w:p w14:paraId="03980947" w14:textId="77777777" w:rsidR="001D61DA" w:rsidRDefault="001D61DA" w:rsidP="003729C3">
            <w:pPr>
              <w:jc w:val="center"/>
              <w:rPr>
                <w:rFonts w:ascii="Arial" w:hAnsi="Arial" w:cs="Arial"/>
                <w:sz w:val="22"/>
                <w:szCs w:val="22"/>
              </w:rPr>
            </w:pPr>
            <w:r>
              <w:rPr>
                <w:rFonts w:ascii="Arial" w:hAnsi="Arial" w:cs="Arial"/>
                <w:sz w:val="22"/>
                <w:szCs w:val="22"/>
              </w:rPr>
              <w:t>Alta</w:t>
            </w:r>
          </w:p>
        </w:tc>
      </w:tr>
      <w:tr w:rsidR="001D61DA" w14:paraId="73E8086E" w14:textId="77777777" w:rsidTr="003729C3">
        <w:trPr>
          <w:jc w:val="center"/>
        </w:trPr>
        <w:tc>
          <w:tcPr>
            <w:tcW w:w="1526" w:type="dxa"/>
          </w:tcPr>
          <w:p w14:paraId="31071A2C" w14:textId="77777777" w:rsidR="001D61DA" w:rsidRDefault="001D61DA" w:rsidP="003729C3">
            <w:pPr>
              <w:jc w:val="center"/>
              <w:rPr>
                <w:rFonts w:ascii="Arial" w:hAnsi="Arial" w:cs="Arial"/>
                <w:sz w:val="22"/>
                <w:szCs w:val="22"/>
              </w:rPr>
            </w:pPr>
            <w:r>
              <w:rPr>
                <w:rFonts w:ascii="Arial" w:hAnsi="Arial" w:cs="Arial"/>
                <w:sz w:val="22"/>
                <w:szCs w:val="22"/>
              </w:rPr>
              <w:t>7</w:t>
            </w:r>
          </w:p>
        </w:tc>
        <w:tc>
          <w:tcPr>
            <w:tcW w:w="2268" w:type="dxa"/>
          </w:tcPr>
          <w:p w14:paraId="7883D0A3" w14:textId="77777777" w:rsidR="001D61DA" w:rsidRDefault="001D61DA" w:rsidP="003729C3">
            <w:pPr>
              <w:jc w:val="center"/>
              <w:rPr>
                <w:rFonts w:ascii="Arial" w:hAnsi="Arial" w:cs="Arial"/>
                <w:sz w:val="22"/>
                <w:szCs w:val="22"/>
              </w:rPr>
            </w:pPr>
            <w:r>
              <w:rPr>
                <w:rFonts w:ascii="Arial" w:hAnsi="Arial" w:cs="Arial"/>
                <w:sz w:val="22"/>
                <w:szCs w:val="22"/>
              </w:rPr>
              <w:t>Moderada</w:t>
            </w:r>
          </w:p>
        </w:tc>
      </w:tr>
    </w:tbl>
    <w:p w14:paraId="279850AF" w14:textId="77C487B9" w:rsidR="001D61DA" w:rsidRDefault="00D00860" w:rsidP="00D00860">
      <w:pPr>
        <w:spacing w:after="0" w:line="360" w:lineRule="auto"/>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2020</w:t>
      </w:r>
      <w:r w:rsidR="0002178F">
        <w:rPr>
          <w:rFonts w:cs="Arial"/>
          <w:sz w:val="20"/>
          <w:szCs w:val="20"/>
        </w:rPr>
        <w:t xml:space="preserve"> SDDE</w:t>
      </w:r>
    </w:p>
    <w:p w14:paraId="4997B460" w14:textId="5BEF9D91" w:rsidR="00856573" w:rsidRDefault="00856573" w:rsidP="00D00860">
      <w:pPr>
        <w:spacing w:after="0" w:line="360" w:lineRule="auto"/>
        <w:jc w:val="center"/>
        <w:rPr>
          <w:rFonts w:cs="Arial"/>
          <w:sz w:val="20"/>
          <w:szCs w:val="20"/>
        </w:rPr>
      </w:pPr>
    </w:p>
    <w:p w14:paraId="127CA396" w14:textId="529C7826" w:rsidR="00856573" w:rsidRDefault="00856573" w:rsidP="00D00860">
      <w:pPr>
        <w:spacing w:after="0" w:line="360" w:lineRule="auto"/>
        <w:jc w:val="center"/>
        <w:rPr>
          <w:rFonts w:cs="Arial"/>
          <w:sz w:val="20"/>
          <w:szCs w:val="20"/>
        </w:rPr>
      </w:pPr>
    </w:p>
    <w:p w14:paraId="1C9CCF9B" w14:textId="7A79E3A0" w:rsidR="00856573" w:rsidRDefault="00856573" w:rsidP="00856573">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3</w:t>
      </w:r>
      <w:r w:rsidRPr="00877BE0">
        <w:rPr>
          <w:rFonts w:cs="Arial"/>
          <w:b/>
          <w:color w:val="4F81BD" w:themeColor="accent1"/>
          <w:sz w:val="28"/>
          <w:szCs w:val="28"/>
        </w:rPr>
        <w:t>.</w:t>
      </w:r>
    </w:p>
    <w:p w14:paraId="531F29BF" w14:textId="77777777" w:rsidR="00856573" w:rsidRDefault="00856573" w:rsidP="002B6FAA">
      <w:pPr>
        <w:spacing w:after="0" w:line="360" w:lineRule="auto"/>
        <w:jc w:val="both"/>
        <w:rPr>
          <w:rFonts w:ascii="Arial" w:hAnsi="Arial" w:cs="Arial"/>
        </w:rPr>
      </w:pPr>
    </w:p>
    <w:p w14:paraId="7F3CED31" w14:textId="5B706129" w:rsidR="00856573" w:rsidRDefault="00856573" w:rsidP="002B6FAA">
      <w:pPr>
        <w:spacing w:after="0" w:line="360" w:lineRule="auto"/>
        <w:jc w:val="both"/>
        <w:rPr>
          <w:rFonts w:ascii="Arial" w:hAnsi="Arial" w:cs="Arial"/>
        </w:rPr>
      </w:pPr>
      <w:r>
        <w:rPr>
          <w:rFonts w:ascii="Arial" w:hAnsi="Arial" w:cs="Arial"/>
          <w:noProof/>
        </w:rPr>
        <w:drawing>
          <wp:inline distT="0" distB="0" distL="0" distR="0" wp14:anchorId="2BF0FDDF" wp14:editId="279FA9CF">
            <wp:extent cx="5486400" cy="32004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4C433B" w14:textId="77777777" w:rsidR="00856573" w:rsidRDefault="00856573" w:rsidP="002B6FAA">
      <w:pPr>
        <w:spacing w:after="0" w:line="360" w:lineRule="auto"/>
        <w:jc w:val="both"/>
        <w:rPr>
          <w:rFonts w:ascii="Arial" w:hAnsi="Arial" w:cs="Arial"/>
        </w:rPr>
      </w:pPr>
    </w:p>
    <w:p w14:paraId="7C438825" w14:textId="6D916E2F" w:rsidR="001D61DA" w:rsidRDefault="005A2A7F" w:rsidP="002B6FAA">
      <w:pPr>
        <w:spacing w:after="0" w:line="360" w:lineRule="auto"/>
        <w:jc w:val="both"/>
        <w:rPr>
          <w:rFonts w:ascii="Arial" w:hAnsi="Arial" w:cs="Arial"/>
        </w:rPr>
      </w:pPr>
      <w:r>
        <w:rPr>
          <w:rFonts w:ascii="Arial" w:hAnsi="Arial" w:cs="Arial"/>
        </w:rPr>
        <w:t xml:space="preserve">Con el fin de </w:t>
      </w:r>
      <w:r w:rsidR="001D61DA" w:rsidRPr="001D61DA">
        <w:rPr>
          <w:rFonts w:ascii="Arial" w:hAnsi="Arial" w:cs="Arial"/>
        </w:rPr>
        <w:t>mitigar los 1</w:t>
      </w:r>
      <w:r w:rsidR="007267A8">
        <w:rPr>
          <w:rFonts w:ascii="Arial" w:hAnsi="Arial" w:cs="Arial"/>
        </w:rPr>
        <w:t>9</w:t>
      </w:r>
      <w:r w:rsidR="001D61DA" w:rsidRPr="001D61DA">
        <w:rPr>
          <w:rFonts w:ascii="Arial" w:hAnsi="Arial" w:cs="Arial"/>
        </w:rPr>
        <w:t xml:space="preserve"> riesgos de corrupción identificados, se establecieron 2</w:t>
      </w:r>
      <w:r w:rsidR="007267A8">
        <w:rPr>
          <w:rFonts w:ascii="Arial" w:hAnsi="Arial" w:cs="Arial"/>
        </w:rPr>
        <w:t>4</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45CAF598" w14:textId="77777777" w:rsidR="00B02CAB" w:rsidRPr="001D61DA" w:rsidRDefault="00B02CAB" w:rsidP="002B6FAA">
      <w:pPr>
        <w:spacing w:after="0" w:line="360" w:lineRule="auto"/>
        <w:jc w:val="both"/>
        <w:rPr>
          <w:rFonts w:ascii="Arial" w:hAnsi="Arial" w:cs="Arial"/>
        </w:rPr>
      </w:pPr>
    </w:p>
    <w:p w14:paraId="163C8F54" w14:textId="77777777" w:rsidR="00E74E1F" w:rsidRDefault="00B02CAB" w:rsidP="002B6FAA">
      <w:pPr>
        <w:spacing w:after="0" w:line="360" w:lineRule="auto"/>
        <w:jc w:val="both"/>
        <w:rPr>
          <w:rFonts w:ascii="Arial" w:hAnsi="Arial" w:cs="Arial"/>
        </w:rPr>
      </w:pPr>
      <w:r w:rsidRPr="00B02CAB">
        <w:rPr>
          <w:rFonts w:ascii="Arial" w:hAnsi="Arial" w:cs="Arial"/>
          <w:lang w:val="es-ES"/>
        </w:rPr>
        <w:t>La opción de manejo utilizada para mitigar los 1</w:t>
      </w:r>
      <w:r w:rsidR="007267A8">
        <w:rPr>
          <w:rFonts w:ascii="Arial" w:hAnsi="Arial" w:cs="Arial"/>
          <w:lang w:val="es-ES"/>
        </w:rPr>
        <w:t>9</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14:paraId="2C534B74" w14:textId="77777777" w:rsidR="00E74E1F" w:rsidRDefault="00E74E1F" w:rsidP="002B6FAA">
      <w:pPr>
        <w:spacing w:after="0" w:line="360" w:lineRule="auto"/>
        <w:jc w:val="both"/>
        <w:rPr>
          <w:rFonts w:ascii="Arial" w:hAnsi="Arial" w:cs="Arial"/>
        </w:rPr>
      </w:pPr>
    </w:p>
    <w:p w14:paraId="128274FD" w14:textId="77777777"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lastRenderedPageBreak/>
        <w:t>Los 2</w:t>
      </w:r>
      <w:r w:rsidR="007267A8">
        <w:rPr>
          <w:rFonts w:ascii="Arial" w:hAnsi="Arial" w:cs="Arial"/>
          <w:lang w:val="es-ES"/>
        </w:rPr>
        <w:t>4</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2069D5">
        <w:rPr>
          <w:rFonts w:ascii="Arial" w:hAnsi="Arial" w:cs="Arial"/>
          <w:lang w:val="es-ES"/>
        </w:rPr>
        <w:t>9</w:t>
      </w:r>
      <w:r w:rsidRPr="00E74E1F">
        <w:rPr>
          <w:rFonts w:ascii="Arial" w:hAnsi="Arial" w:cs="Arial"/>
          <w:lang w:val="es-ES"/>
        </w:rPr>
        <w:t xml:space="preserve"> (</w:t>
      </w:r>
      <w:r w:rsidR="002069D5">
        <w:rPr>
          <w:rFonts w:ascii="Arial" w:hAnsi="Arial" w:cs="Arial"/>
          <w:lang w:val="es-ES"/>
        </w:rPr>
        <w:t>37.5</w:t>
      </w:r>
      <w:r w:rsidRPr="00E74E1F">
        <w:rPr>
          <w:rFonts w:ascii="Arial" w:hAnsi="Arial" w:cs="Arial"/>
          <w:lang w:val="es-ES"/>
        </w:rPr>
        <w:t xml:space="preserve">%) de los controles establecidos no estaban documentados en la fecha de valoración de estos lo que no permitió valorarlos, mientras que </w:t>
      </w:r>
      <w:r w:rsidR="00865385">
        <w:rPr>
          <w:rFonts w:ascii="Arial" w:hAnsi="Arial" w:cs="Arial"/>
          <w:lang w:val="es-ES"/>
        </w:rPr>
        <w:t>15</w:t>
      </w:r>
      <w:r w:rsidRPr="00E74E1F">
        <w:rPr>
          <w:rFonts w:ascii="Arial" w:hAnsi="Arial" w:cs="Arial"/>
          <w:lang w:val="es-ES"/>
        </w:rPr>
        <w:t xml:space="preserve"> se encontraban documentados, de los cuales 12 disminuyen directamente la probabilidad y </w:t>
      </w:r>
      <w:r w:rsidR="00865385">
        <w:rPr>
          <w:rFonts w:ascii="Arial" w:hAnsi="Arial" w:cs="Arial"/>
          <w:lang w:val="es-ES"/>
        </w:rPr>
        <w:t>3</w:t>
      </w:r>
      <w:r w:rsidRPr="00E74E1F">
        <w:rPr>
          <w:rFonts w:ascii="Arial" w:hAnsi="Arial" w:cs="Arial"/>
          <w:lang w:val="es-ES"/>
        </w:rPr>
        <w:t xml:space="preserve"> disminuyen directamente el impacto, así mismo la solidez de 10 controles es fuerte y 5 controles tienen una solidez moderada.</w:t>
      </w:r>
    </w:p>
    <w:p w14:paraId="31CECB34" w14:textId="77777777" w:rsidR="00E74E1F" w:rsidRDefault="00E74E1F" w:rsidP="00BF61AF">
      <w:pPr>
        <w:spacing w:after="0" w:line="360" w:lineRule="auto"/>
        <w:jc w:val="both"/>
        <w:rPr>
          <w:rFonts w:ascii="Arial" w:hAnsi="Arial" w:cs="Arial"/>
        </w:rPr>
      </w:pPr>
    </w:p>
    <w:p w14:paraId="655653B1" w14:textId="77777777" w:rsidR="00681429" w:rsidRDefault="00681429" w:rsidP="00BF61AF">
      <w:pPr>
        <w:spacing w:after="0" w:line="360" w:lineRule="auto"/>
        <w:jc w:val="both"/>
        <w:rPr>
          <w:rFonts w:ascii="Arial" w:hAnsi="Arial" w:cs="Arial"/>
        </w:rPr>
      </w:pPr>
    </w:p>
    <w:p w14:paraId="3BD5AA48" w14:textId="77777777" w:rsidR="00681429" w:rsidRDefault="00681429" w:rsidP="00BF61AF">
      <w:pPr>
        <w:spacing w:after="0" w:line="360" w:lineRule="auto"/>
        <w:jc w:val="both"/>
        <w:rPr>
          <w:rFonts w:ascii="Arial" w:hAnsi="Arial" w:cs="Arial"/>
        </w:rPr>
      </w:pPr>
    </w:p>
    <w:p w14:paraId="0EF26519" w14:textId="77777777" w:rsidR="00681429" w:rsidRDefault="00681429" w:rsidP="00BF61AF">
      <w:pPr>
        <w:spacing w:after="0" w:line="360" w:lineRule="auto"/>
        <w:jc w:val="both"/>
        <w:rPr>
          <w:rFonts w:ascii="Arial" w:hAnsi="Arial" w:cs="Arial"/>
        </w:rPr>
      </w:pPr>
    </w:p>
    <w:p w14:paraId="041D3ADD" w14:textId="77777777" w:rsidR="00681429" w:rsidRDefault="00681429" w:rsidP="00BF61AF">
      <w:pPr>
        <w:spacing w:after="0" w:line="360" w:lineRule="auto"/>
        <w:jc w:val="both"/>
        <w:rPr>
          <w:rFonts w:ascii="Arial" w:hAnsi="Arial" w:cs="Arial"/>
        </w:rPr>
      </w:pPr>
    </w:p>
    <w:p w14:paraId="7067EE66" w14:textId="77777777" w:rsidR="00681429" w:rsidRDefault="00681429" w:rsidP="00BF61AF">
      <w:pPr>
        <w:spacing w:after="0" w:line="360" w:lineRule="auto"/>
        <w:jc w:val="both"/>
        <w:rPr>
          <w:rFonts w:ascii="Arial" w:hAnsi="Arial" w:cs="Arial"/>
        </w:rPr>
      </w:pPr>
    </w:p>
    <w:p w14:paraId="5E31AF25" w14:textId="65694681" w:rsidR="00681429" w:rsidRDefault="00681429" w:rsidP="00BF61AF">
      <w:pPr>
        <w:spacing w:after="0" w:line="360" w:lineRule="auto"/>
        <w:jc w:val="both"/>
        <w:rPr>
          <w:rFonts w:ascii="Arial" w:hAnsi="Arial" w:cs="Arial"/>
        </w:rPr>
      </w:pPr>
    </w:p>
    <w:p w14:paraId="12C2B0B6" w14:textId="5201F488" w:rsidR="005C58C7" w:rsidRDefault="005C58C7" w:rsidP="00BF61AF">
      <w:pPr>
        <w:spacing w:after="0" w:line="360" w:lineRule="auto"/>
        <w:jc w:val="both"/>
        <w:rPr>
          <w:rFonts w:ascii="Arial" w:hAnsi="Arial" w:cs="Arial"/>
        </w:rPr>
      </w:pPr>
    </w:p>
    <w:p w14:paraId="300EEB03" w14:textId="475A9141" w:rsidR="005C58C7" w:rsidRDefault="005C58C7" w:rsidP="00BF61AF">
      <w:pPr>
        <w:spacing w:after="0" w:line="360" w:lineRule="auto"/>
        <w:jc w:val="both"/>
        <w:rPr>
          <w:rFonts w:ascii="Arial" w:hAnsi="Arial" w:cs="Arial"/>
        </w:rPr>
      </w:pPr>
    </w:p>
    <w:p w14:paraId="7883492B" w14:textId="5F9AFFAA" w:rsidR="005C58C7" w:rsidRDefault="005C58C7" w:rsidP="00BF61AF">
      <w:pPr>
        <w:spacing w:after="0" w:line="360" w:lineRule="auto"/>
        <w:jc w:val="both"/>
        <w:rPr>
          <w:rFonts w:ascii="Arial" w:hAnsi="Arial" w:cs="Arial"/>
        </w:rPr>
      </w:pPr>
    </w:p>
    <w:p w14:paraId="584EFF23" w14:textId="699ECE82" w:rsidR="005C58C7" w:rsidRDefault="005C58C7" w:rsidP="00BF61AF">
      <w:pPr>
        <w:spacing w:after="0" w:line="360" w:lineRule="auto"/>
        <w:jc w:val="both"/>
        <w:rPr>
          <w:rFonts w:ascii="Arial" w:hAnsi="Arial" w:cs="Arial"/>
        </w:rPr>
      </w:pPr>
    </w:p>
    <w:p w14:paraId="0C65478B" w14:textId="24764BB5" w:rsidR="005C58C7" w:rsidRDefault="005C58C7" w:rsidP="00BF61AF">
      <w:pPr>
        <w:spacing w:after="0" w:line="360" w:lineRule="auto"/>
        <w:jc w:val="both"/>
        <w:rPr>
          <w:rFonts w:ascii="Arial" w:hAnsi="Arial" w:cs="Arial"/>
        </w:rPr>
      </w:pPr>
    </w:p>
    <w:p w14:paraId="694318AC" w14:textId="4E1667FC" w:rsidR="005C58C7" w:rsidRDefault="005C58C7" w:rsidP="00BF61AF">
      <w:pPr>
        <w:spacing w:after="0" w:line="360" w:lineRule="auto"/>
        <w:jc w:val="both"/>
        <w:rPr>
          <w:rFonts w:ascii="Arial" w:hAnsi="Arial" w:cs="Arial"/>
        </w:rPr>
      </w:pPr>
    </w:p>
    <w:p w14:paraId="4C9FFECB" w14:textId="30FEA031" w:rsidR="005C58C7" w:rsidRDefault="005C58C7" w:rsidP="00BF61AF">
      <w:pPr>
        <w:spacing w:after="0" w:line="360" w:lineRule="auto"/>
        <w:jc w:val="both"/>
        <w:rPr>
          <w:rFonts w:ascii="Arial" w:hAnsi="Arial" w:cs="Arial"/>
        </w:rPr>
      </w:pPr>
    </w:p>
    <w:p w14:paraId="3354479A" w14:textId="434BA394" w:rsidR="005C58C7" w:rsidRDefault="005C58C7" w:rsidP="00BF61AF">
      <w:pPr>
        <w:spacing w:after="0" w:line="360" w:lineRule="auto"/>
        <w:jc w:val="both"/>
        <w:rPr>
          <w:rFonts w:ascii="Arial" w:hAnsi="Arial" w:cs="Arial"/>
        </w:rPr>
      </w:pPr>
    </w:p>
    <w:p w14:paraId="47CF4D4A" w14:textId="76D4F8A1" w:rsidR="005C58C7" w:rsidRDefault="005C58C7" w:rsidP="00BF61AF">
      <w:pPr>
        <w:spacing w:after="0" w:line="360" w:lineRule="auto"/>
        <w:jc w:val="both"/>
        <w:rPr>
          <w:rFonts w:ascii="Arial" w:hAnsi="Arial" w:cs="Arial"/>
        </w:rPr>
      </w:pPr>
    </w:p>
    <w:p w14:paraId="63533624" w14:textId="0A50F473" w:rsidR="005C58C7" w:rsidRDefault="005C58C7" w:rsidP="00BF61AF">
      <w:pPr>
        <w:spacing w:after="0" w:line="360" w:lineRule="auto"/>
        <w:jc w:val="both"/>
        <w:rPr>
          <w:rFonts w:ascii="Arial" w:hAnsi="Arial" w:cs="Arial"/>
        </w:rPr>
      </w:pPr>
    </w:p>
    <w:p w14:paraId="5EBE8C6F" w14:textId="77777777" w:rsidR="005C58C7" w:rsidRDefault="005C58C7" w:rsidP="00BF61AF">
      <w:pPr>
        <w:spacing w:after="0" w:line="360" w:lineRule="auto"/>
        <w:jc w:val="both"/>
        <w:rPr>
          <w:rFonts w:ascii="Arial" w:hAnsi="Arial" w:cs="Arial"/>
        </w:rPr>
      </w:pPr>
    </w:p>
    <w:p w14:paraId="33191474" w14:textId="77777777" w:rsidR="00681429" w:rsidRDefault="00681429" w:rsidP="00BF61AF">
      <w:pPr>
        <w:spacing w:after="0" w:line="360" w:lineRule="auto"/>
        <w:jc w:val="both"/>
        <w:rPr>
          <w:rFonts w:ascii="Arial" w:hAnsi="Arial" w:cs="Arial"/>
        </w:rPr>
      </w:pPr>
    </w:p>
    <w:p w14:paraId="64328333" w14:textId="77777777" w:rsidR="00681429" w:rsidRDefault="00681429" w:rsidP="00BF61AF">
      <w:pPr>
        <w:spacing w:after="0" w:line="360" w:lineRule="auto"/>
        <w:jc w:val="both"/>
        <w:rPr>
          <w:rFonts w:ascii="Arial" w:hAnsi="Arial" w:cs="Arial"/>
        </w:rPr>
      </w:pPr>
    </w:p>
    <w:p w14:paraId="00E02C4C" w14:textId="77777777" w:rsidR="00A90930" w:rsidRDefault="00A90930" w:rsidP="00BF61AF">
      <w:pPr>
        <w:spacing w:after="0" w:line="360" w:lineRule="auto"/>
        <w:jc w:val="both"/>
        <w:rPr>
          <w:rFonts w:ascii="Arial" w:hAnsi="Arial" w:cs="Arial"/>
        </w:rPr>
      </w:pPr>
    </w:p>
    <w:p w14:paraId="3310213F" w14:textId="5BA483DB" w:rsidR="002B6FAA" w:rsidRDefault="002B6FAA" w:rsidP="002B6FAA">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sidR="005C58C7">
        <w:rPr>
          <w:rFonts w:cs="Arial"/>
          <w:b/>
          <w:color w:val="4F81BD" w:themeColor="accent1"/>
          <w:sz w:val="28"/>
          <w:szCs w:val="28"/>
        </w:rPr>
        <w:t>4</w:t>
      </w:r>
      <w:r w:rsidRPr="00877BE0">
        <w:rPr>
          <w:rFonts w:cs="Arial"/>
          <w:b/>
          <w:color w:val="4F81BD" w:themeColor="accent1"/>
          <w:sz w:val="28"/>
          <w:szCs w:val="28"/>
        </w:rPr>
        <w:t>.</w:t>
      </w:r>
    </w:p>
    <w:p w14:paraId="0CD84C3A" w14:textId="77777777" w:rsidR="00E74E1F" w:rsidRDefault="00E74E1F" w:rsidP="00BF61AF">
      <w:pPr>
        <w:spacing w:after="0" w:line="360" w:lineRule="auto"/>
        <w:jc w:val="both"/>
        <w:rPr>
          <w:rFonts w:ascii="Arial" w:hAnsi="Arial" w:cs="Arial"/>
        </w:rPr>
      </w:pPr>
      <w:r>
        <w:rPr>
          <w:rFonts w:ascii="Arial" w:hAnsi="Arial" w:cs="Arial"/>
          <w:noProof/>
          <w:lang w:eastAsia="es-CO"/>
        </w:rPr>
        <w:drawing>
          <wp:inline distT="0" distB="0" distL="0" distR="0" wp14:anchorId="6E1C70F2" wp14:editId="5425DE50">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F0FFFB" w14:textId="77777777"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2020 SDDE</w:t>
      </w:r>
    </w:p>
    <w:p w14:paraId="18993D81" w14:textId="77777777" w:rsidR="002B6FAA" w:rsidRDefault="002B6FAA" w:rsidP="002B6FAA">
      <w:pPr>
        <w:spacing w:after="0" w:line="360" w:lineRule="auto"/>
        <w:jc w:val="center"/>
        <w:rPr>
          <w:rFonts w:ascii="Arial" w:hAnsi="Arial" w:cs="Arial"/>
        </w:rPr>
      </w:pPr>
    </w:p>
    <w:p w14:paraId="49D93CA7" w14:textId="77777777" w:rsidR="00BF61AF" w:rsidRDefault="00BF61AF" w:rsidP="002B6FAA">
      <w:pPr>
        <w:spacing w:after="0" w:line="360" w:lineRule="auto"/>
        <w:jc w:val="both"/>
        <w:rPr>
          <w:rFonts w:ascii="Arial" w:hAnsi="Arial" w:cs="Arial"/>
        </w:rPr>
      </w:pPr>
      <w:r w:rsidRPr="00066AC2">
        <w:rPr>
          <w:rFonts w:ascii="Arial" w:hAnsi="Arial" w:cs="Arial"/>
        </w:rPr>
        <w:t>De los 1</w:t>
      </w:r>
      <w:r w:rsidR="00793EB1">
        <w:rPr>
          <w:rFonts w:ascii="Arial" w:hAnsi="Arial" w:cs="Arial"/>
        </w:rPr>
        <w:t>9</w:t>
      </w:r>
      <w:r w:rsidRPr="00066AC2">
        <w:rPr>
          <w:rFonts w:ascii="Arial" w:hAnsi="Arial" w:cs="Arial"/>
        </w:rPr>
        <w:t xml:space="preserve"> riesgos identificados, 6 cambiaron la valoración del riesgo inherente a residual reflejando la efectividad de los controles, 3 riesgos se mantuvieron iguales pese a tener controles moderadamente efectivos sin embargo al ser </w:t>
      </w:r>
      <w:proofErr w:type="spellStart"/>
      <w:r w:rsidRPr="00066AC2">
        <w:rPr>
          <w:rFonts w:ascii="Arial" w:hAnsi="Arial" w:cs="Arial"/>
        </w:rPr>
        <w:t>detectivos</w:t>
      </w:r>
      <w:proofErr w:type="spellEnd"/>
      <w:r w:rsidRPr="00066AC2">
        <w:rPr>
          <w:rFonts w:ascii="Arial" w:hAnsi="Arial" w:cs="Arial"/>
        </w:rPr>
        <w:t xml:space="preserve"> no disminuyen el impacto por tratarse de riesgos de corrupción, 1 riesgo se mantuvo igual en ambas valoraciones a pesar de contar con un control efectivo dado que su probabilidad de materialización es de 1 por lo que ya no se podía reducir más y 8 riesgos se mantuvieron igual porque los controles definidos en ese momento no estaban documentados y por lo tanto no se podían valorar en ese momento.</w:t>
      </w:r>
    </w:p>
    <w:p w14:paraId="2DF8B4C0" w14:textId="77777777" w:rsidR="00E74E1F" w:rsidRDefault="00E74E1F" w:rsidP="002B6FAA">
      <w:pPr>
        <w:spacing w:after="0" w:line="360" w:lineRule="auto"/>
        <w:jc w:val="both"/>
        <w:rPr>
          <w:rFonts w:ascii="Arial" w:hAnsi="Arial" w:cs="Arial"/>
        </w:rPr>
      </w:pPr>
    </w:p>
    <w:p w14:paraId="393AFAAC" w14:textId="1FD3D4FC" w:rsidR="0002178F"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se </w:t>
      </w:r>
      <w:r w:rsidR="00907C42">
        <w:rPr>
          <w:rFonts w:ascii="Arial" w:hAnsi="Arial" w:cs="Arial"/>
        </w:rPr>
        <w:t xml:space="preserve"> relaciona </w:t>
      </w:r>
      <w:r>
        <w:rPr>
          <w:rFonts w:ascii="Arial" w:hAnsi="Arial" w:cs="Arial"/>
        </w:rPr>
        <w:t xml:space="preserve"> un cuadro de resumen de las zonas donde se ubicaron los riesgos residuales:</w:t>
      </w:r>
    </w:p>
    <w:p w14:paraId="26AF78EB" w14:textId="77777777" w:rsidR="00E74E1F" w:rsidRDefault="00E74E1F" w:rsidP="0002178F">
      <w:pPr>
        <w:spacing w:after="0" w:line="360" w:lineRule="auto"/>
        <w:jc w:val="center"/>
        <w:rPr>
          <w:rFonts w:ascii="Arial" w:hAnsi="Arial" w:cs="Arial"/>
        </w:rPr>
      </w:pPr>
      <w:r>
        <w:rPr>
          <w:rFonts w:cs="Arial"/>
          <w:b/>
          <w:color w:val="4F81BD" w:themeColor="accent1"/>
          <w:sz w:val="28"/>
          <w:szCs w:val="28"/>
        </w:rPr>
        <w:lastRenderedPageBreak/>
        <w:t>Cuadro 5.</w:t>
      </w:r>
    </w:p>
    <w:tbl>
      <w:tblPr>
        <w:tblStyle w:val="Tablaconcuadrcula"/>
        <w:tblW w:w="0" w:type="auto"/>
        <w:jc w:val="center"/>
        <w:tblLook w:val="04A0" w:firstRow="1" w:lastRow="0" w:firstColumn="1" w:lastColumn="0" w:noHBand="0" w:noVBand="1"/>
      </w:tblPr>
      <w:tblGrid>
        <w:gridCol w:w="1526"/>
        <w:gridCol w:w="2268"/>
      </w:tblGrid>
      <w:tr w:rsidR="00E74E1F" w14:paraId="101DFD6C" w14:textId="77777777" w:rsidTr="003729C3">
        <w:trPr>
          <w:jc w:val="center"/>
        </w:trPr>
        <w:tc>
          <w:tcPr>
            <w:tcW w:w="3794" w:type="dxa"/>
            <w:gridSpan w:val="2"/>
            <w:shd w:val="clear" w:color="auto" w:fill="81DEFF"/>
          </w:tcPr>
          <w:p w14:paraId="34BEA072" w14:textId="77777777"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14:paraId="304EBF9D" w14:textId="77777777" w:rsidTr="003729C3">
        <w:trPr>
          <w:jc w:val="center"/>
        </w:trPr>
        <w:tc>
          <w:tcPr>
            <w:tcW w:w="1526" w:type="dxa"/>
          </w:tcPr>
          <w:p w14:paraId="698FE110"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FBA11EE"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14:paraId="76A1B0D4" w14:textId="77777777" w:rsidTr="003729C3">
        <w:trPr>
          <w:jc w:val="center"/>
        </w:trPr>
        <w:tc>
          <w:tcPr>
            <w:tcW w:w="1526" w:type="dxa"/>
          </w:tcPr>
          <w:p w14:paraId="5819AFF1" w14:textId="77777777" w:rsidR="00E74E1F" w:rsidRDefault="00793EB1" w:rsidP="003729C3">
            <w:pPr>
              <w:jc w:val="center"/>
              <w:rPr>
                <w:rFonts w:ascii="Arial" w:hAnsi="Arial" w:cs="Arial"/>
                <w:sz w:val="22"/>
                <w:szCs w:val="22"/>
              </w:rPr>
            </w:pPr>
            <w:r>
              <w:rPr>
                <w:rFonts w:ascii="Arial" w:hAnsi="Arial" w:cs="Arial"/>
                <w:sz w:val="22"/>
                <w:szCs w:val="22"/>
              </w:rPr>
              <w:t>3</w:t>
            </w:r>
          </w:p>
        </w:tc>
        <w:tc>
          <w:tcPr>
            <w:tcW w:w="2268" w:type="dxa"/>
          </w:tcPr>
          <w:p w14:paraId="6C7F9C72" w14:textId="77777777" w:rsidR="00E74E1F" w:rsidRDefault="00E74E1F" w:rsidP="003729C3">
            <w:pPr>
              <w:jc w:val="center"/>
              <w:rPr>
                <w:rFonts w:ascii="Arial" w:hAnsi="Arial" w:cs="Arial"/>
                <w:sz w:val="22"/>
                <w:szCs w:val="22"/>
              </w:rPr>
            </w:pPr>
            <w:r>
              <w:rPr>
                <w:rFonts w:ascii="Arial" w:hAnsi="Arial" w:cs="Arial"/>
                <w:sz w:val="22"/>
                <w:szCs w:val="22"/>
              </w:rPr>
              <w:t>Extrema</w:t>
            </w:r>
          </w:p>
        </w:tc>
      </w:tr>
      <w:tr w:rsidR="00E74E1F" w14:paraId="0F569008" w14:textId="77777777" w:rsidTr="003729C3">
        <w:trPr>
          <w:jc w:val="center"/>
        </w:trPr>
        <w:tc>
          <w:tcPr>
            <w:tcW w:w="1526" w:type="dxa"/>
          </w:tcPr>
          <w:p w14:paraId="3409B91E" w14:textId="77777777" w:rsidR="00E74E1F" w:rsidRDefault="00E74E1F" w:rsidP="003729C3">
            <w:pPr>
              <w:jc w:val="center"/>
              <w:rPr>
                <w:rFonts w:ascii="Arial" w:hAnsi="Arial" w:cs="Arial"/>
                <w:sz w:val="22"/>
                <w:szCs w:val="22"/>
              </w:rPr>
            </w:pPr>
            <w:r>
              <w:rPr>
                <w:rFonts w:ascii="Arial" w:hAnsi="Arial" w:cs="Arial"/>
                <w:sz w:val="22"/>
                <w:szCs w:val="22"/>
              </w:rPr>
              <w:t>9</w:t>
            </w:r>
          </w:p>
        </w:tc>
        <w:tc>
          <w:tcPr>
            <w:tcW w:w="2268" w:type="dxa"/>
          </w:tcPr>
          <w:p w14:paraId="740F705D" w14:textId="77777777" w:rsidR="00E74E1F" w:rsidRDefault="00E74E1F" w:rsidP="003729C3">
            <w:pPr>
              <w:jc w:val="center"/>
              <w:rPr>
                <w:rFonts w:ascii="Arial" w:hAnsi="Arial" w:cs="Arial"/>
                <w:sz w:val="22"/>
                <w:szCs w:val="22"/>
              </w:rPr>
            </w:pPr>
            <w:r>
              <w:rPr>
                <w:rFonts w:ascii="Arial" w:hAnsi="Arial" w:cs="Arial"/>
                <w:sz w:val="22"/>
                <w:szCs w:val="22"/>
              </w:rPr>
              <w:t>Alta</w:t>
            </w:r>
          </w:p>
        </w:tc>
      </w:tr>
      <w:tr w:rsidR="00E74E1F" w14:paraId="27711C23" w14:textId="77777777" w:rsidTr="003729C3">
        <w:trPr>
          <w:jc w:val="center"/>
        </w:trPr>
        <w:tc>
          <w:tcPr>
            <w:tcW w:w="1526" w:type="dxa"/>
          </w:tcPr>
          <w:p w14:paraId="06E03A48" w14:textId="77777777" w:rsidR="00E74E1F" w:rsidRDefault="00E74E1F" w:rsidP="003729C3">
            <w:pPr>
              <w:jc w:val="center"/>
              <w:rPr>
                <w:rFonts w:ascii="Arial" w:hAnsi="Arial" w:cs="Arial"/>
                <w:sz w:val="22"/>
                <w:szCs w:val="22"/>
              </w:rPr>
            </w:pPr>
            <w:r>
              <w:rPr>
                <w:rFonts w:ascii="Arial" w:hAnsi="Arial" w:cs="Arial"/>
                <w:sz w:val="22"/>
                <w:szCs w:val="22"/>
              </w:rPr>
              <w:t>7</w:t>
            </w:r>
          </w:p>
        </w:tc>
        <w:tc>
          <w:tcPr>
            <w:tcW w:w="2268" w:type="dxa"/>
          </w:tcPr>
          <w:p w14:paraId="6328988C" w14:textId="77777777" w:rsidR="00E74E1F" w:rsidRDefault="00E74E1F" w:rsidP="003729C3">
            <w:pPr>
              <w:jc w:val="center"/>
              <w:rPr>
                <w:rFonts w:ascii="Arial" w:hAnsi="Arial" w:cs="Arial"/>
                <w:sz w:val="22"/>
                <w:szCs w:val="22"/>
              </w:rPr>
            </w:pPr>
            <w:r>
              <w:rPr>
                <w:rFonts w:ascii="Arial" w:hAnsi="Arial" w:cs="Arial"/>
                <w:sz w:val="22"/>
                <w:szCs w:val="22"/>
              </w:rPr>
              <w:t>Moderada</w:t>
            </w:r>
          </w:p>
        </w:tc>
      </w:tr>
    </w:tbl>
    <w:p w14:paraId="3951260F" w14:textId="77777777"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2020 SDDE</w:t>
      </w:r>
    </w:p>
    <w:p w14:paraId="792DE1E4" w14:textId="77777777" w:rsidR="00A90930" w:rsidRDefault="00A90930" w:rsidP="00E74E1F">
      <w:pPr>
        <w:jc w:val="center"/>
        <w:rPr>
          <w:rFonts w:cs="Arial"/>
          <w:sz w:val="20"/>
          <w:szCs w:val="20"/>
        </w:rPr>
      </w:pPr>
    </w:p>
    <w:p w14:paraId="703FDCDD" w14:textId="77777777" w:rsidR="008B1E9C" w:rsidRPr="00B02CAB" w:rsidRDefault="006D5A2F" w:rsidP="00B02CAB">
      <w:pPr>
        <w:pStyle w:val="Ttulo2"/>
        <w:numPr>
          <w:ilvl w:val="0"/>
          <w:numId w:val="10"/>
        </w:numPr>
        <w:rPr>
          <w:rFonts w:asciiTheme="minorHAnsi" w:hAnsiTheme="minorHAnsi"/>
          <w:sz w:val="52"/>
          <w:szCs w:val="52"/>
        </w:rPr>
      </w:pPr>
      <w:bookmarkStart w:id="9" w:name="_Toc39153750"/>
      <w:r w:rsidRPr="00B02CAB">
        <w:rPr>
          <w:rFonts w:asciiTheme="minorHAnsi" w:hAnsiTheme="minorHAnsi"/>
          <w:sz w:val="52"/>
          <w:szCs w:val="52"/>
        </w:rPr>
        <w:t>Monitoreo</w:t>
      </w:r>
      <w:r w:rsidR="0002178F">
        <w:rPr>
          <w:rFonts w:asciiTheme="minorHAnsi" w:hAnsiTheme="minorHAnsi"/>
          <w:sz w:val="52"/>
          <w:szCs w:val="52"/>
        </w:rPr>
        <w:t xml:space="preserve"> de la Administración del Riesgo</w:t>
      </w:r>
      <w:bookmarkEnd w:id="9"/>
    </w:p>
    <w:p w14:paraId="5D08FFFF" w14:textId="77777777"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4BCE7A34" wp14:editId="4B33003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14:paraId="3D51C143" w14:textId="0DBCE5E0"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681429">
        <w:rPr>
          <w:rFonts w:ascii="Arial" w:hAnsi="Arial" w:cs="Arial"/>
        </w:rPr>
        <w:t>2020IE</w:t>
      </w:r>
      <w:r w:rsidR="00DF461B">
        <w:rPr>
          <w:rFonts w:ascii="Arial" w:hAnsi="Arial" w:cs="Arial"/>
        </w:rPr>
        <w:t>8556</w:t>
      </w:r>
      <w:r w:rsidR="00681429">
        <w:rPr>
          <w:rFonts w:ascii="Arial" w:hAnsi="Arial" w:cs="Arial"/>
        </w:rPr>
        <w:t xml:space="preserve"> del </w:t>
      </w:r>
      <w:r w:rsidR="00DF461B">
        <w:rPr>
          <w:rFonts w:ascii="Arial" w:hAnsi="Arial" w:cs="Arial"/>
        </w:rPr>
        <w:t>17</w:t>
      </w:r>
      <w:r w:rsidR="00681429">
        <w:rPr>
          <w:rFonts w:ascii="Arial" w:hAnsi="Arial" w:cs="Arial"/>
        </w:rPr>
        <w:t xml:space="preserve"> de </w:t>
      </w:r>
      <w:r w:rsidR="00DF461B">
        <w:rPr>
          <w:rFonts w:ascii="Arial" w:hAnsi="Arial" w:cs="Arial"/>
        </w:rPr>
        <w:t>dic</w:t>
      </w:r>
      <w:r w:rsidR="00681429">
        <w:rPr>
          <w:rFonts w:ascii="Arial" w:hAnsi="Arial" w:cs="Arial"/>
        </w:rPr>
        <w:t>iembre de 2020</w:t>
      </w:r>
      <w:r>
        <w:rPr>
          <w:rFonts w:ascii="Arial" w:hAnsi="Arial" w:cs="Arial"/>
        </w:rPr>
        <w:t xml:space="preserve">, </w:t>
      </w:r>
      <w:r w:rsidR="00DF461B">
        <w:rPr>
          <w:rFonts w:ascii="Arial" w:hAnsi="Arial" w:cs="Arial"/>
        </w:rPr>
        <w:t xml:space="preserve">14 de </w:t>
      </w:r>
      <w:r>
        <w:rPr>
          <w:rFonts w:ascii="Arial" w:hAnsi="Arial" w:cs="Arial"/>
        </w:rPr>
        <w:t>los 1</w:t>
      </w:r>
      <w:r w:rsidR="00DF461B">
        <w:rPr>
          <w:rFonts w:ascii="Arial" w:hAnsi="Arial" w:cs="Arial"/>
        </w:rPr>
        <w:t>6</w:t>
      </w:r>
      <w:r>
        <w:rPr>
          <w:rFonts w:ascii="Arial" w:hAnsi="Arial" w:cs="Arial"/>
        </w:rPr>
        <w:t xml:space="preserve"> procesos con riesgos identificados remitieron un análisis de la administración de sus riesgos, en el siguiente cuadro se puede apreciar un resumen de los análisis remitidos:</w:t>
      </w:r>
    </w:p>
    <w:p w14:paraId="04700933" w14:textId="77777777"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t>Cuadro 6.</w:t>
      </w:r>
    </w:p>
    <w:p w14:paraId="591DA58B" w14:textId="77777777"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44"/>
        <w:gridCol w:w="1731"/>
        <w:gridCol w:w="1581"/>
        <w:gridCol w:w="1651"/>
        <w:gridCol w:w="1466"/>
      </w:tblGrid>
      <w:tr w:rsidR="00A17176" w14:paraId="69EABEDE" w14:textId="77777777" w:rsidTr="00681429">
        <w:trPr>
          <w:tblHeader/>
        </w:trPr>
        <w:tc>
          <w:tcPr>
            <w:tcW w:w="555" w:type="dxa"/>
            <w:shd w:val="clear" w:color="auto" w:fill="81DEFF"/>
          </w:tcPr>
          <w:p w14:paraId="6164B24A" w14:textId="77777777"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14:paraId="6F18B731" w14:textId="77777777"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14:paraId="2238CBBD" w14:textId="77777777"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14:paraId="77ECCBBA" w14:textId="77777777"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14:paraId="52509601" w14:textId="77777777"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14:paraId="789792E1" w14:textId="77777777"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681429" w14:paraId="0B73F261" w14:textId="77777777" w:rsidTr="00681429">
        <w:tc>
          <w:tcPr>
            <w:tcW w:w="555" w:type="dxa"/>
          </w:tcPr>
          <w:p w14:paraId="6DA931AC" w14:textId="77777777" w:rsidR="00681429" w:rsidRDefault="00681429" w:rsidP="00681429">
            <w:pPr>
              <w:rPr>
                <w:rFonts w:ascii="Arial" w:hAnsi="Arial" w:cs="Arial"/>
              </w:rPr>
            </w:pPr>
            <w:r>
              <w:rPr>
                <w:rFonts w:ascii="Arial" w:hAnsi="Arial" w:cs="Arial"/>
              </w:rPr>
              <w:t>1</w:t>
            </w:r>
          </w:p>
        </w:tc>
        <w:tc>
          <w:tcPr>
            <w:tcW w:w="1844" w:type="dxa"/>
          </w:tcPr>
          <w:p w14:paraId="0EE38A53" w14:textId="77777777" w:rsidR="00681429" w:rsidRDefault="00681429" w:rsidP="00681429">
            <w:pPr>
              <w:rPr>
                <w:rFonts w:ascii="Arial" w:hAnsi="Arial" w:cs="Arial"/>
              </w:rPr>
            </w:pPr>
            <w:r>
              <w:rPr>
                <w:rFonts w:ascii="Arial" w:hAnsi="Arial" w:cs="Arial"/>
              </w:rPr>
              <w:t>Gestión de Estudios de Desarrollo Económico</w:t>
            </w:r>
          </w:p>
        </w:tc>
        <w:tc>
          <w:tcPr>
            <w:tcW w:w="1731" w:type="dxa"/>
            <w:vAlign w:val="bottom"/>
          </w:tcPr>
          <w:p w14:paraId="4A3E48ED"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2807D78"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65A487A"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709B28AA"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03A92F7A" w14:textId="77777777" w:rsidTr="00681429">
        <w:tc>
          <w:tcPr>
            <w:tcW w:w="555" w:type="dxa"/>
          </w:tcPr>
          <w:p w14:paraId="7A262703" w14:textId="77777777" w:rsidR="00681429" w:rsidRDefault="00681429" w:rsidP="00681429">
            <w:pPr>
              <w:rPr>
                <w:rFonts w:ascii="Arial" w:hAnsi="Arial" w:cs="Arial"/>
              </w:rPr>
            </w:pPr>
            <w:r>
              <w:rPr>
                <w:rFonts w:ascii="Arial" w:hAnsi="Arial" w:cs="Arial"/>
              </w:rPr>
              <w:t>2</w:t>
            </w:r>
          </w:p>
        </w:tc>
        <w:tc>
          <w:tcPr>
            <w:tcW w:w="1844" w:type="dxa"/>
          </w:tcPr>
          <w:p w14:paraId="24B38BA3" w14:textId="77777777" w:rsidR="00681429" w:rsidRDefault="00681429" w:rsidP="00681429">
            <w:pPr>
              <w:rPr>
                <w:rFonts w:ascii="Arial" w:hAnsi="Arial" w:cs="Arial"/>
              </w:rPr>
            </w:pPr>
            <w:r>
              <w:rPr>
                <w:rFonts w:ascii="Arial" w:hAnsi="Arial" w:cs="Arial"/>
              </w:rPr>
              <w:t>Gestión de Competitividad</w:t>
            </w:r>
          </w:p>
        </w:tc>
        <w:tc>
          <w:tcPr>
            <w:tcW w:w="1731" w:type="dxa"/>
            <w:vAlign w:val="bottom"/>
          </w:tcPr>
          <w:p w14:paraId="1700B54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136F5BB"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47DBC5D"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AFDC74"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5CC6764E" w14:textId="77777777" w:rsidTr="00681429">
        <w:tc>
          <w:tcPr>
            <w:tcW w:w="555" w:type="dxa"/>
            <w:shd w:val="clear" w:color="auto" w:fill="auto"/>
          </w:tcPr>
          <w:p w14:paraId="0C8F0CED" w14:textId="77777777" w:rsidR="00681429" w:rsidRPr="00397FBB" w:rsidRDefault="00681429" w:rsidP="00681429">
            <w:pPr>
              <w:rPr>
                <w:rFonts w:ascii="Arial" w:hAnsi="Arial" w:cs="Arial"/>
              </w:rPr>
            </w:pPr>
            <w:r>
              <w:rPr>
                <w:rFonts w:ascii="Arial" w:hAnsi="Arial" w:cs="Arial"/>
              </w:rPr>
              <w:lastRenderedPageBreak/>
              <w:t>3</w:t>
            </w:r>
          </w:p>
        </w:tc>
        <w:tc>
          <w:tcPr>
            <w:tcW w:w="1844" w:type="dxa"/>
            <w:shd w:val="clear" w:color="auto" w:fill="auto"/>
          </w:tcPr>
          <w:p w14:paraId="66EF9D03" w14:textId="77777777" w:rsidR="00681429" w:rsidRPr="00397FBB" w:rsidRDefault="00681429" w:rsidP="00681429">
            <w:pPr>
              <w:rPr>
                <w:rFonts w:ascii="Arial" w:hAnsi="Arial" w:cs="Arial"/>
              </w:rPr>
            </w:pPr>
            <w:r w:rsidRPr="00397FBB">
              <w:rPr>
                <w:rFonts w:ascii="Arial" w:hAnsi="Arial" w:cs="Arial"/>
              </w:rPr>
              <w:t>Gestión de Desarrollo Rural y Abastecimiento</w:t>
            </w:r>
          </w:p>
        </w:tc>
        <w:tc>
          <w:tcPr>
            <w:tcW w:w="1731" w:type="dxa"/>
            <w:shd w:val="clear" w:color="auto" w:fill="auto"/>
            <w:vAlign w:val="bottom"/>
          </w:tcPr>
          <w:p w14:paraId="11676FC8"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14:paraId="48381084"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14:paraId="29DE6F05" w14:textId="40953631" w:rsidR="00681429" w:rsidRDefault="003F1FE6"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5555EF34" w14:textId="50CC3444" w:rsidR="00681429" w:rsidRDefault="003F1FE6"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28504A5E" w14:textId="77777777" w:rsidTr="00681429">
        <w:tc>
          <w:tcPr>
            <w:tcW w:w="555" w:type="dxa"/>
          </w:tcPr>
          <w:p w14:paraId="44B57510" w14:textId="77777777" w:rsidR="00681429" w:rsidRDefault="00681429" w:rsidP="00681429">
            <w:pPr>
              <w:rPr>
                <w:rFonts w:ascii="Arial" w:hAnsi="Arial" w:cs="Arial"/>
              </w:rPr>
            </w:pPr>
            <w:r>
              <w:rPr>
                <w:rFonts w:ascii="Arial" w:hAnsi="Arial" w:cs="Arial"/>
              </w:rPr>
              <w:t>4</w:t>
            </w:r>
          </w:p>
        </w:tc>
        <w:tc>
          <w:tcPr>
            <w:tcW w:w="1844" w:type="dxa"/>
          </w:tcPr>
          <w:p w14:paraId="0058C1C8" w14:textId="77777777" w:rsidR="00681429" w:rsidRDefault="00681429" w:rsidP="00681429">
            <w:pPr>
              <w:rPr>
                <w:rFonts w:ascii="Arial" w:hAnsi="Arial" w:cs="Arial"/>
              </w:rPr>
            </w:pPr>
            <w:r>
              <w:rPr>
                <w:rFonts w:ascii="Arial" w:hAnsi="Arial" w:cs="Arial"/>
              </w:rPr>
              <w:t>Gestión de Empleo</w:t>
            </w:r>
          </w:p>
        </w:tc>
        <w:tc>
          <w:tcPr>
            <w:tcW w:w="1731" w:type="dxa"/>
            <w:vAlign w:val="bottom"/>
          </w:tcPr>
          <w:p w14:paraId="680EB66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7784F5C"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7D893849"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4414DBF" w14:textId="0F4D0AC6" w:rsidR="00681429" w:rsidRDefault="0066467A"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547F60D5" w14:textId="77777777" w:rsidTr="00681429">
        <w:tc>
          <w:tcPr>
            <w:tcW w:w="555" w:type="dxa"/>
          </w:tcPr>
          <w:p w14:paraId="2B41B18C" w14:textId="77777777" w:rsidR="00681429" w:rsidRDefault="00681429" w:rsidP="00681429">
            <w:pPr>
              <w:rPr>
                <w:rFonts w:ascii="Arial" w:hAnsi="Arial" w:cs="Arial"/>
              </w:rPr>
            </w:pPr>
            <w:r>
              <w:rPr>
                <w:rFonts w:ascii="Arial" w:hAnsi="Arial" w:cs="Arial"/>
              </w:rPr>
              <w:t>5</w:t>
            </w:r>
          </w:p>
        </w:tc>
        <w:tc>
          <w:tcPr>
            <w:tcW w:w="1844" w:type="dxa"/>
          </w:tcPr>
          <w:p w14:paraId="12450095" w14:textId="77777777" w:rsidR="00681429" w:rsidRDefault="00681429" w:rsidP="00681429">
            <w:pPr>
              <w:rPr>
                <w:rFonts w:ascii="Arial" w:hAnsi="Arial" w:cs="Arial"/>
              </w:rPr>
            </w:pPr>
            <w:r>
              <w:rPr>
                <w:rFonts w:ascii="Arial" w:hAnsi="Arial" w:cs="Arial"/>
              </w:rPr>
              <w:t>Gestión de Desarrollo Empresarial</w:t>
            </w:r>
          </w:p>
        </w:tc>
        <w:tc>
          <w:tcPr>
            <w:tcW w:w="1731" w:type="dxa"/>
            <w:vAlign w:val="bottom"/>
          </w:tcPr>
          <w:p w14:paraId="7C341ADC"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75F755BE"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CA1428D"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4182DDAF"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11845291" w14:textId="77777777" w:rsidTr="00681429">
        <w:tc>
          <w:tcPr>
            <w:tcW w:w="555" w:type="dxa"/>
          </w:tcPr>
          <w:p w14:paraId="35B2B88D" w14:textId="77777777" w:rsidR="00681429" w:rsidRDefault="00681429" w:rsidP="00681429">
            <w:pPr>
              <w:rPr>
                <w:rFonts w:ascii="Arial" w:hAnsi="Arial" w:cs="Arial"/>
              </w:rPr>
            </w:pPr>
            <w:r>
              <w:rPr>
                <w:rFonts w:ascii="Arial" w:hAnsi="Arial" w:cs="Arial"/>
              </w:rPr>
              <w:t>6</w:t>
            </w:r>
          </w:p>
        </w:tc>
        <w:tc>
          <w:tcPr>
            <w:tcW w:w="1844" w:type="dxa"/>
          </w:tcPr>
          <w:p w14:paraId="245EC5A7" w14:textId="77777777" w:rsidR="00681429" w:rsidRDefault="00681429" w:rsidP="00681429">
            <w:pPr>
              <w:rPr>
                <w:rFonts w:ascii="Arial" w:hAnsi="Arial" w:cs="Arial"/>
              </w:rPr>
            </w:pPr>
            <w:r>
              <w:rPr>
                <w:rFonts w:ascii="Arial" w:hAnsi="Arial" w:cs="Arial"/>
              </w:rPr>
              <w:t>Gestión de Talento Humano</w:t>
            </w:r>
          </w:p>
        </w:tc>
        <w:tc>
          <w:tcPr>
            <w:tcW w:w="1731" w:type="dxa"/>
            <w:vAlign w:val="bottom"/>
          </w:tcPr>
          <w:p w14:paraId="62D155A2"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3CF0A03"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8BFC69F"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403377B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0281971F" w14:textId="77777777" w:rsidTr="00681429">
        <w:tc>
          <w:tcPr>
            <w:tcW w:w="555" w:type="dxa"/>
          </w:tcPr>
          <w:p w14:paraId="1C60492A" w14:textId="77777777" w:rsidR="00681429" w:rsidRDefault="00681429" w:rsidP="00681429">
            <w:pPr>
              <w:rPr>
                <w:rFonts w:ascii="Arial" w:hAnsi="Arial" w:cs="Arial"/>
              </w:rPr>
            </w:pPr>
            <w:r>
              <w:rPr>
                <w:rFonts w:ascii="Arial" w:hAnsi="Arial" w:cs="Arial"/>
              </w:rPr>
              <w:t>7</w:t>
            </w:r>
          </w:p>
        </w:tc>
        <w:tc>
          <w:tcPr>
            <w:tcW w:w="1844" w:type="dxa"/>
          </w:tcPr>
          <w:p w14:paraId="34E3847C" w14:textId="77777777" w:rsidR="00681429" w:rsidRDefault="00681429" w:rsidP="00681429">
            <w:pPr>
              <w:rPr>
                <w:rFonts w:ascii="Arial" w:hAnsi="Arial" w:cs="Arial"/>
              </w:rPr>
            </w:pPr>
            <w:r>
              <w:rPr>
                <w:rFonts w:ascii="Arial" w:hAnsi="Arial" w:cs="Arial"/>
              </w:rPr>
              <w:t>Gestión Documental</w:t>
            </w:r>
          </w:p>
        </w:tc>
        <w:tc>
          <w:tcPr>
            <w:tcW w:w="1731" w:type="dxa"/>
            <w:vAlign w:val="bottom"/>
          </w:tcPr>
          <w:p w14:paraId="175E53AE"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8BCEA64"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278D04D"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0FDBE8E0"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r w:rsidR="00681429" w14:paraId="7E4DD208" w14:textId="77777777" w:rsidTr="00681429">
        <w:tc>
          <w:tcPr>
            <w:tcW w:w="555" w:type="dxa"/>
          </w:tcPr>
          <w:p w14:paraId="408F2726" w14:textId="77777777" w:rsidR="00681429" w:rsidRDefault="00681429" w:rsidP="00681429">
            <w:pPr>
              <w:rPr>
                <w:rFonts w:ascii="Arial" w:hAnsi="Arial" w:cs="Arial"/>
              </w:rPr>
            </w:pPr>
            <w:r>
              <w:rPr>
                <w:rFonts w:ascii="Arial" w:hAnsi="Arial" w:cs="Arial"/>
              </w:rPr>
              <w:t>8</w:t>
            </w:r>
          </w:p>
        </w:tc>
        <w:tc>
          <w:tcPr>
            <w:tcW w:w="1844" w:type="dxa"/>
          </w:tcPr>
          <w:p w14:paraId="4EDDC10F" w14:textId="77777777" w:rsidR="00681429" w:rsidRDefault="00681429" w:rsidP="00681429">
            <w:pPr>
              <w:rPr>
                <w:rFonts w:ascii="Arial" w:hAnsi="Arial" w:cs="Arial"/>
              </w:rPr>
            </w:pPr>
            <w:r>
              <w:rPr>
                <w:rFonts w:ascii="Arial" w:hAnsi="Arial" w:cs="Arial"/>
              </w:rPr>
              <w:t>Gestión de Bienes y Servicios Generales</w:t>
            </w:r>
          </w:p>
        </w:tc>
        <w:tc>
          <w:tcPr>
            <w:tcW w:w="1731" w:type="dxa"/>
            <w:vAlign w:val="bottom"/>
          </w:tcPr>
          <w:p w14:paraId="2C444EA4"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389BC8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6123D70" w14:textId="0E451179" w:rsidR="00681429" w:rsidRDefault="00DD441B"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4CBECF1" w14:textId="658EB572" w:rsidR="00681429" w:rsidRDefault="00AB6610"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1B1D4911" w14:textId="77777777" w:rsidTr="00681429">
        <w:tc>
          <w:tcPr>
            <w:tcW w:w="555" w:type="dxa"/>
          </w:tcPr>
          <w:p w14:paraId="0A7F801C" w14:textId="77777777" w:rsidR="00681429" w:rsidRDefault="00681429" w:rsidP="00681429">
            <w:pPr>
              <w:rPr>
                <w:rFonts w:ascii="Arial" w:hAnsi="Arial" w:cs="Arial"/>
              </w:rPr>
            </w:pPr>
            <w:r>
              <w:rPr>
                <w:rFonts w:ascii="Arial" w:hAnsi="Arial" w:cs="Arial"/>
              </w:rPr>
              <w:t>9</w:t>
            </w:r>
          </w:p>
        </w:tc>
        <w:tc>
          <w:tcPr>
            <w:tcW w:w="1844" w:type="dxa"/>
          </w:tcPr>
          <w:p w14:paraId="586267BF" w14:textId="77777777" w:rsidR="00681429" w:rsidRDefault="00681429" w:rsidP="00681429">
            <w:pPr>
              <w:rPr>
                <w:rFonts w:ascii="Arial" w:hAnsi="Arial" w:cs="Arial"/>
              </w:rPr>
            </w:pPr>
            <w:r>
              <w:rPr>
                <w:rFonts w:ascii="Arial" w:hAnsi="Arial" w:cs="Arial"/>
              </w:rPr>
              <w:t>Gestión Financiera</w:t>
            </w:r>
          </w:p>
        </w:tc>
        <w:tc>
          <w:tcPr>
            <w:tcW w:w="1731" w:type="dxa"/>
            <w:vAlign w:val="bottom"/>
          </w:tcPr>
          <w:p w14:paraId="5232DF5B"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04AF7F27"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BADAD85" w14:textId="247DFA54" w:rsidR="00681429" w:rsidRDefault="00DD441B"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30E6A38E" w14:textId="5D5A5EB7" w:rsidR="00681429" w:rsidRDefault="00DD441B" w:rsidP="00A32FB2">
            <w:pPr>
              <w:jc w:val="center"/>
              <w:rPr>
                <w:rFonts w:ascii="Calibri" w:hAnsi="Calibri" w:cs="Calibri"/>
                <w:color w:val="000000"/>
                <w:sz w:val="22"/>
                <w:szCs w:val="22"/>
              </w:rPr>
            </w:pPr>
            <w:r>
              <w:rPr>
                <w:rFonts w:ascii="Calibri" w:hAnsi="Calibri" w:cs="Calibri"/>
                <w:color w:val="000000"/>
                <w:sz w:val="22"/>
                <w:szCs w:val="22"/>
              </w:rPr>
              <w:t>No</w:t>
            </w:r>
          </w:p>
        </w:tc>
      </w:tr>
      <w:tr w:rsidR="00681429" w14:paraId="3194981D" w14:textId="77777777" w:rsidTr="00681429">
        <w:tc>
          <w:tcPr>
            <w:tcW w:w="555" w:type="dxa"/>
          </w:tcPr>
          <w:p w14:paraId="4D88D9C8" w14:textId="77777777" w:rsidR="00681429" w:rsidRDefault="00681429" w:rsidP="00681429">
            <w:pPr>
              <w:rPr>
                <w:rFonts w:ascii="Arial" w:hAnsi="Arial" w:cs="Arial"/>
              </w:rPr>
            </w:pPr>
            <w:r>
              <w:rPr>
                <w:rFonts w:ascii="Arial" w:hAnsi="Arial" w:cs="Arial"/>
              </w:rPr>
              <w:t>10</w:t>
            </w:r>
          </w:p>
        </w:tc>
        <w:tc>
          <w:tcPr>
            <w:tcW w:w="1844" w:type="dxa"/>
          </w:tcPr>
          <w:p w14:paraId="1617A7DF" w14:textId="77777777" w:rsidR="00681429" w:rsidRDefault="00681429" w:rsidP="00681429">
            <w:pPr>
              <w:rPr>
                <w:rFonts w:ascii="Arial" w:hAnsi="Arial" w:cs="Arial"/>
              </w:rPr>
            </w:pPr>
            <w:r>
              <w:rPr>
                <w:rFonts w:ascii="Arial" w:hAnsi="Arial" w:cs="Arial"/>
              </w:rPr>
              <w:t>Gestión Contractual</w:t>
            </w:r>
          </w:p>
        </w:tc>
        <w:tc>
          <w:tcPr>
            <w:tcW w:w="1731" w:type="dxa"/>
            <w:vAlign w:val="bottom"/>
          </w:tcPr>
          <w:p w14:paraId="248FE42A" w14:textId="4CAB0D63" w:rsidR="00681429" w:rsidRPr="00DD441B" w:rsidRDefault="007525DC" w:rsidP="00A32FB2">
            <w:pPr>
              <w:jc w:val="center"/>
              <w:rPr>
                <w:rFonts w:ascii="Calibri" w:hAnsi="Calibri" w:cs="Calibri"/>
                <w:color w:val="FF0000"/>
                <w:sz w:val="22"/>
                <w:szCs w:val="22"/>
              </w:rPr>
            </w:pPr>
            <w:r w:rsidRPr="00DD441B">
              <w:rPr>
                <w:rFonts w:ascii="Calibri" w:hAnsi="Calibri" w:cs="Calibri"/>
                <w:color w:val="FF0000"/>
                <w:sz w:val="22"/>
                <w:szCs w:val="22"/>
              </w:rPr>
              <w:t>No</w:t>
            </w:r>
          </w:p>
        </w:tc>
        <w:tc>
          <w:tcPr>
            <w:tcW w:w="1581" w:type="dxa"/>
            <w:vAlign w:val="bottom"/>
          </w:tcPr>
          <w:p w14:paraId="3F30E40B" w14:textId="01C6D529" w:rsidR="00681429" w:rsidRDefault="00681429" w:rsidP="00A32FB2">
            <w:pPr>
              <w:jc w:val="center"/>
              <w:rPr>
                <w:rFonts w:ascii="Calibri" w:hAnsi="Calibri" w:cs="Calibri"/>
                <w:color w:val="000000"/>
                <w:sz w:val="22"/>
                <w:szCs w:val="22"/>
              </w:rPr>
            </w:pPr>
          </w:p>
        </w:tc>
        <w:tc>
          <w:tcPr>
            <w:tcW w:w="1651" w:type="dxa"/>
            <w:vAlign w:val="bottom"/>
          </w:tcPr>
          <w:p w14:paraId="51A94A18" w14:textId="2C16CD18" w:rsidR="00681429" w:rsidRDefault="00681429" w:rsidP="00A32FB2">
            <w:pPr>
              <w:jc w:val="center"/>
              <w:rPr>
                <w:rFonts w:ascii="Calibri" w:hAnsi="Calibri" w:cs="Calibri"/>
                <w:color w:val="000000"/>
                <w:sz w:val="22"/>
                <w:szCs w:val="22"/>
              </w:rPr>
            </w:pPr>
          </w:p>
        </w:tc>
        <w:tc>
          <w:tcPr>
            <w:tcW w:w="1466" w:type="dxa"/>
            <w:vAlign w:val="bottom"/>
          </w:tcPr>
          <w:p w14:paraId="668C5B39" w14:textId="2B8518D7" w:rsidR="00681429" w:rsidRDefault="00681429" w:rsidP="00A32FB2">
            <w:pPr>
              <w:jc w:val="center"/>
              <w:rPr>
                <w:rFonts w:ascii="Calibri" w:hAnsi="Calibri" w:cs="Calibri"/>
                <w:color w:val="000000"/>
                <w:sz w:val="22"/>
                <w:szCs w:val="22"/>
              </w:rPr>
            </w:pPr>
          </w:p>
        </w:tc>
      </w:tr>
      <w:tr w:rsidR="00681429" w14:paraId="02A77E5E" w14:textId="77777777" w:rsidTr="00681429">
        <w:tc>
          <w:tcPr>
            <w:tcW w:w="555" w:type="dxa"/>
          </w:tcPr>
          <w:p w14:paraId="2C9C546C" w14:textId="77777777" w:rsidR="00681429" w:rsidRDefault="00681429" w:rsidP="00681429">
            <w:pPr>
              <w:rPr>
                <w:rFonts w:ascii="Arial" w:hAnsi="Arial" w:cs="Arial"/>
              </w:rPr>
            </w:pPr>
            <w:r>
              <w:rPr>
                <w:rFonts w:ascii="Arial" w:hAnsi="Arial" w:cs="Arial"/>
              </w:rPr>
              <w:t>11</w:t>
            </w:r>
          </w:p>
        </w:tc>
        <w:tc>
          <w:tcPr>
            <w:tcW w:w="1844" w:type="dxa"/>
          </w:tcPr>
          <w:p w14:paraId="045F7C71" w14:textId="77777777" w:rsidR="00681429" w:rsidRDefault="00681429" w:rsidP="00681429">
            <w:pPr>
              <w:rPr>
                <w:rFonts w:ascii="Arial" w:hAnsi="Arial" w:cs="Arial"/>
              </w:rPr>
            </w:pPr>
            <w:r>
              <w:rPr>
                <w:rFonts w:ascii="Arial" w:hAnsi="Arial" w:cs="Arial"/>
              </w:rPr>
              <w:t>Gestión Jurídica</w:t>
            </w:r>
          </w:p>
        </w:tc>
        <w:tc>
          <w:tcPr>
            <w:tcW w:w="1731" w:type="dxa"/>
            <w:vAlign w:val="bottom"/>
          </w:tcPr>
          <w:p w14:paraId="5E35C048" w14:textId="2E3467F6" w:rsidR="00681429" w:rsidRPr="00DD441B" w:rsidRDefault="007525DC" w:rsidP="00A32FB2">
            <w:pPr>
              <w:jc w:val="center"/>
              <w:rPr>
                <w:rFonts w:ascii="Calibri" w:hAnsi="Calibri" w:cs="Calibri"/>
                <w:color w:val="FF0000"/>
                <w:sz w:val="22"/>
                <w:szCs w:val="22"/>
              </w:rPr>
            </w:pPr>
            <w:r w:rsidRPr="00DD441B">
              <w:rPr>
                <w:rFonts w:ascii="Calibri" w:hAnsi="Calibri" w:cs="Calibri"/>
                <w:color w:val="FF0000"/>
                <w:sz w:val="22"/>
                <w:szCs w:val="22"/>
              </w:rPr>
              <w:t>No</w:t>
            </w:r>
          </w:p>
        </w:tc>
        <w:tc>
          <w:tcPr>
            <w:tcW w:w="1581" w:type="dxa"/>
            <w:vAlign w:val="bottom"/>
          </w:tcPr>
          <w:p w14:paraId="4F1E8410" w14:textId="47D2F7C5" w:rsidR="00681429" w:rsidRDefault="00681429" w:rsidP="00A32FB2">
            <w:pPr>
              <w:jc w:val="center"/>
              <w:rPr>
                <w:rFonts w:ascii="Calibri" w:hAnsi="Calibri" w:cs="Calibri"/>
                <w:color w:val="000000"/>
                <w:sz w:val="22"/>
                <w:szCs w:val="22"/>
              </w:rPr>
            </w:pPr>
          </w:p>
        </w:tc>
        <w:tc>
          <w:tcPr>
            <w:tcW w:w="1651" w:type="dxa"/>
            <w:vAlign w:val="bottom"/>
          </w:tcPr>
          <w:p w14:paraId="60BD47F5" w14:textId="555F65D8" w:rsidR="00681429" w:rsidRDefault="00681429" w:rsidP="00A32FB2">
            <w:pPr>
              <w:jc w:val="center"/>
              <w:rPr>
                <w:rFonts w:ascii="Calibri" w:hAnsi="Calibri" w:cs="Calibri"/>
                <w:color w:val="000000"/>
                <w:sz w:val="22"/>
                <w:szCs w:val="22"/>
              </w:rPr>
            </w:pPr>
          </w:p>
        </w:tc>
        <w:tc>
          <w:tcPr>
            <w:tcW w:w="1466" w:type="dxa"/>
            <w:vAlign w:val="bottom"/>
          </w:tcPr>
          <w:p w14:paraId="587E5C4B" w14:textId="43EC254A" w:rsidR="00681429" w:rsidRDefault="00681429" w:rsidP="00A32FB2">
            <w:pPr>
              <w:jc w:val="center"/>
              <w:rPr>
                <w:rFonts w:ascii="Calibri" w:hAnsi="Calibri" w:cs="Calibri"/>
                <w:color w:val="000000"/>
                <w:sz w:val="22"/>
                <w:szCs w:val="22"/>
              </w:rPr>
            </w:pPr>
          </w:p>
        </w:tc>
      </w:tr>
      <w:tr w:rsidR="00681429" w14:paraId="54C947B4" w14:textId="77777777" w:rsidTr="00681429">
        <w:tc>
          <w:tcPr>
            <w:tcW w:w="555" w:type="dxa"/>
          </w:tcPr>
          <w:p w14:paraId="6EA79CCF" w14:textId="77777777" w:rsidR="00681429" w:rsidRDefault="00681429" w:rsidP="00681429">
            <w:pPr>
              <w:rPr>
                <w:rFonts w:ascii="Arial" w:hAnsi="Arial" w:cs="Arial"/>
              </w:rPr>
            </w:pPr>
            <w:r>
              <w:rPr>
                <w:rFonts w:ascii="Arial" w:hAnsi="Arial" w:cs="Arial"/>
              </w:rPr>
              <w:t>12</w:t>
            </w:r>
          </w:p>
        </w:tc>
        <w:tc>
          <w:tcPr>
            <w:tcW w:w="1844" w:type="dxa"/>
          </w:tcPr>
          <w:p w14:paraId="2F37A80A" w14:textId="77777777" w:rsidR="00681429" w:rsidRDefault="00681429" w:rsidP="00681429">
            <w:pPr>
              <w:rPr>
                <w:rFonts w:ascii="Arial" w:hAnsi="Arial" w:cs="Arial"/>
              </w:rPr>
            </w:pPr>
            <w:r>
              <w:rPr>
                <w:rFonts w:ascii="Arial" w:hAnsi="Arial" w:cs="Arial"/>
              </w:rPr>
              <w:t>Control Disciplinario</w:t>
            </w:r>
          </w:p>
        </w:tc>
        <w:tc>
          <w:tcPr>
            <w:tcW w:w="1731" w:type="dxa"/>
            <w:vAlign w:val="bottom"/>
          </w:tcPr>
          <w:p w14:paraId="0536555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0748595"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651" w:type="dxa"/>
            <w:vAlign w:val="bottom"/>
          </w:tcPr>
          <w:p w14:paraId="61356797"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58D3EA1D"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1B675F72" w14:textId="77777777" w:rsidTr="00681429">
        <w:tc>
          <w:tcPr>
            <w:tcW w:w="555" w:type="dxa"/>
          </w:tcPr>
          <w:p w14:paraId="48D0B72E" w14:textId="77777777" w:rsidR="00681429" w:rsidRDefault="00681429" w:rsidP="00681429">
            <w:pPr>
              <w:rPr>
                <w:rFonts w:ascii="Arial" w:hAnsi="Arial" w:cs="Arial"/>
              </w:rPr>
            </w:pPr>
            <w:r>
              <w:rPr>
                <w:rFonts w:ascii="Arial" w:hAnsi="Arial" w:cs="Arial"/>
              </w:rPr>
              <w:t>13</w:t>
            </w:r>
          </w:p>
        </w:tc>
        <w:tc>
          <w:tcPr>
            <w:tcW w:w="1844" w:type="dxa"/>
          </w:tcPr>
          <w:p w14:paraId="0A10440B" w14:textId="77777777" w:rsidR="00681429" w:rsidRDefault="00681429" w:rsidP="00681429">
            <w:pPr>
              <w:rPr>
                <w:rFonts w:ascii="Arial" w:hAnsi="Arial" w:cs="Arial"/>
              </w:rPr>
            </w:pPr>
            <w:r>
              <w:rPr>
                <w:rFonts w:ascii="Arial" w:hAnsi="Arial" w:cs="Arial"/>
              </w:rPr>
              <w:t>Gestión de TIC</w:t>
            </w:r>
          </w:p>
        </w:tc>
        <w:tc>
          <w:tcPr>
            <w:tcW w:w="1731" w:type="dxa"/>
            <w:vAlign w:val="bottom"/>
          </w:tcPr>
          <w:p w14:paraId="2D0F15CA"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36C3BE4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E675FBF"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2ED0CD79"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r>
      <w:tr w:rsidR="00681429" w14:paraId="0804330F" w14:textId="77777777" w:rsidTr="00681429">
        <w:tc>
          <w:tcPr>
            <w:tcW w:w="555" w:type="dxa"/>
          </w:tcPr>
          <w:p w14:paraId="67C54CA3" w14:textId="77777777" w:rsidR="00681429" w:rsidRDefault="00681429" w:rsidP="00681429">
            <w:pPr>
              <w:rPr>
                <w:rFonts w:ascii="Arial" w:hAnsi="Arial" w:cs="Arial"/>
              </w:rPr>
            </w:pPr>
            <w:r>
              <w:rPr>
                <w:rFonts w:ascii="Arial" w:hAnsi="Arial" w:cs="Arial"/>
              </w:rPr>
              <w:t>14</w:t>
            </w:r>
          </w:p>
        </w:tc>
        <w:tc>
          <w:tcPr>
            <w:tcW w:w="1844" w:type="dxa"/>
          </w:tcPr>
          <w:p w14:paraId="1719FA36" w14:textId="77777777" w:rsidR="00681429" w:rsidRDefault="00681429" w:rsidP="00681429">
            <w:pPr>
              <w:rPr>
                <w:rFonts w:ascii="Arial" w:hAnsi="Arial" w:cs="Arial"/>
              </w:rPr>
            </w:pPr>
            <w:r>
              <w:rPr>
                <w:rFonts w:ascii="Arial" w:hAnsi="Arial" w:cs="Arial"/>
              </w:rPr>
              <w:t>Atención al Ciudadano</w:t>
            </w:r>
          </w:p>
        </w:tc>
        <w:tc>
          <w:tcPr>
            <w:tcW w:w="1731" w:type="dxa"/>
            <w:vAlign w:val="bottom"/>
          </w:tcPr>
          <w:p w14:paraId="5AA099CB"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E38F914"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4AB86987" w14:textId="3732C87D" w:rsidR="00681429" w:rsidRDefault="00F17033"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FB54426"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Parciales</w:t>
            </w:r>
          </w:p>
        </w:tc>
      </w:tr>
      <w:tr w:rsidR="00681429" w14:paraId="4F23D5DC" w14:textId="77777777" w:rsidTr="00681429">
        <w:tc>
          <w:tcPr>
            <w:tcW w:w="555" w:type="dxa"/>
          </w:tcPr>
          <w:p w14:paraId="24278458" w14:textId="77777777" w:rsidR="00681429" w:rsidRDefault="00681429" w:rsidP="00681429">
            <w:pPr>
              <w:rPr>
                <w:rFonts w:ascii="Arial" w:hAnsi="Arial" w:cs="Arial"/>
              </w:rPr>
            </w:pPr>
            <w:r>
              <w:rPr>
                <w:rFonts w:ascii="Arial" w:hAnsi="Arial" w:cs="Arial"/>
              </w:rPr>
              <w:t>15</w:t>
            </w:r>
          </w:p>
        </w:tc>
        <w:tc>
          <w:tcPr>
            <w:tcW w:w="1844" w:type="dxa"/>
          </w:tcPr>
          <w:p w14:paraId="1B0CD8CC" w14:textId="77777777" w:rsidR="00681429" w:rsidRDefault="00681429" w:rsidP="00681429">
            <w:pPr>
              <w:rPr>
                <w:rFonts w:ascii="Arial" w:hAnsi="Arial" w:cs="Arial"/>
              </w:rPr>
            </w:pPr>
            <w:r>
              <w:rPr>
                <w:rFonts w:ascii="Arial" w:hAnsi="Arial" w:cs="Arial"/>
              </w:rPr>
              <w:t>Control Interno</w:t>
            </w:r>
          </w:p>
        </w:tc>
        <w:tc>
          <w:tcPr>
            <w:tcW w:w="1731" w:type="dxa"/>
            <w:vAlign w:val="bottom"/>
          </w:tcPr>
          <w:p w14:paraId="56E5BFC2"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46FA516A"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C12247B" w14:textId="77777777" w:rsidR="00681429" w:rsidRDefault="00681429" w:rsidP="00A32FB2">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2F0E3569" w14:textId="45B2826E" w:rsidR="00681429" w:rsidRDefault="00F17033" w:rsidP="00A32FB2">
            <w:pPr>
              <w:jc w:val="center"/>
              <w:rPr>
                <w:rFonts w:ascii="Calibri" w:hAnsi="Calibri" w:cs="Calibri"/>
                <w:color w:val="000000"/>
                <w:sz w:val="22"/>
                <w:szCs w:val="22"/>
              </w:rPr>
            </w:pPr>
            <w:r>
              <w:rPr>
                <w:rFonts w:ascii="Calibri" w:hAnsi="Calibri" w:cs="Calibri"/>
                <w:color w:val="000000"/>
                <w:sz w:val="22"/>
                <w:szCs w:val="22"/>
              </w:rPr>
              <w:t>No</w:t>
            </w:r>
          </w:p>
        </w:tc>
      </w:tr>
      <w:tr w:rsidR="00257297" w14:paraId="4FBDF6CA" w14:textId="77777777" w:rsidTr="00681429">
        <w:tc>
          <w:tcPr>
            <w:tcW w:w="555" w:type="dxa"/>
          </w:tcPr>
          <w:p w14:paraId="216F7515" w14:textId="474E4C29" w:rsidR="00257297" w:rsidRDefault="00257297" w:rsidP="00681429">
            <w:pPr>
              <w:rPr>
                <w:rFonts w:ascii="Arial" w:hAnsi="Arial" w:cs="Arial"/>
              </w:rPr>
            </w:pPr>
            <w:r>
              <w:rPr>
                <w:rFonts w:ascii="Arial" w:hAnsi="Arial" w:cs="Arial"/>
              </w:rPr>
              <w:t>16</w:t>
            </w:r>
          </w:p>
        </w:tc>
        <w:tc>
          <w:tcPr>
            <w:tcW w:w="1844" w:type="dxa"/>
          </w:tcPr>
          <w:p w14:paraId="4BEB5D7A" w14:textId="063B7A33" w:rsidR="00257297" w:rsidRDefault="00257297" w:rsidP="00681429">
            <w:pPr>
              <w:rPr>
                <w:rFonts w:ascii="Arial" w:hAnsi="Arial" w:cs="Arial"/>
              </w:rPr>
            </w:pPr>
            <w:r>
              <w:rPr>
                <w:rFonts w:ascii="Arial" w:hAnsi="Arial" w:cs="Arial"/>
              </w:rPr>
              <w:t>Gestión de Comunicaciones</w:t>
            </w:r>
          </w:p>
        </w:tc>
        <w:tc>
          <w:tcPr>
            <w:tcW w:w="1731" w:type="dxa"/>
            <w:vAlign w:val="bottom"/>
          </w:tcPr>
          <w:p w14:paraId="1F6DE9AA" w14:textId="4BC9C893" w:rsidR="00257297" w:rsidRDefault="00257297" w:rsidP="00A32FB2">
            <w:pPr>
              <w:jc w:val="center"/>
              <w:rPr>
                <w:rFonts w:ascii="Calibri" w:hAnsi="Calibri" w:cs="Calibri"/>
                <w:color w:val="000000"/>
              </w:rPr>
            </w:pPr>
            <w:r>
              <w:rPr>
                <w:rFonts w:ascii="Calibri" w:hAnsi="Calibri" w:cs="Calibri"/>
                <w:color w:val="000000"/>
              </w:rPr>
              <w:t>Si</w:t>
            </w:r>
          </w:p>
        </w:tc>
        <w:tc>
          <w:tcPr>
            <w:tcW w:w="1581" w:type="dxa"/>
            <w:vAlign w:val="bottom"/>
          </w:tcPr>
          <w:p w14:paraId="56A9D827" w14:textId="5909A0FE" w:rsidR="00257297" w:rsidRDefault="00257297" w:rsidP="00A32FB2">
            <w:pPr>
              <w:jc w:val="center"/>
              <w:rPr>
                <w:rFonts w:ascii="Calibri" w:hAnsi="Calibri" w:cs="Calibri"/>
                <w:color w:val="000000"/>
              </w:rPr>
            </w:pPr>
            <w:r>
              <w:rPr>
                <w:rFonts w:ascii="Calibri" w:hAnsi="Calibri" w:cs="Calibri"/>
                <w:color w:val="000000"/>
              </w:rPr>
              <w:t>No</w:t>
            </w:r>
          </w:p>
        </w:tc>
        <w:tc>
          <w:tcPr>
            <w:tcW w:w="1651" w:type="dxa"/>
            <w:vAlign w:val="bottom"/>
          </w:tcPr>
          <w:p w14:paraId="4CD62F40" w14:textId="705C5C4C" w:rsidR="00257297" w:rsidRDefault="00257297" w:rsidP="00A32FB2">
            <w:pPr>
              <w:jc w:val="center"/>
              <w:rPr>
                <w:rFonts w:ascii="Calibri" w:hAnsi="Calibri" w:cs="Calibri"/>
                <w:color w:val="000000"/>
              </w:rPr>
            </w:pPr>
            <w:r>
              <w:rPr>
                <w:rFonts w:ascii="Calibri" w:hAnsi="Calibri" w:cs="Calibri"/>
                <w:color w:val="000000"/>
              </w:rPr>
              <w:t>Si</w:t>
            </w:r>
          </w:p>
        </w:tc>
        <w:tc>
          <w:tcPr>
            <w:tcW w:w="1466" w:type="dxa"/>
            <w:vAlign w:val="bottom"/>
          </w:tcPr>
          <w:p w14:paraId="4FDF9758" w14:textId="1CDF9F1C" w:rsidR="00257297" w:rsidRDefault="00257297" w:rsidP="00A32FB2">
            <w:pPr>
              <w:jc w:val="center"/>
              <w:rPr>
                <w:rFonts w:ascii="Calibri" w:hAnsi="Calibri" w:cs="Calibri"/>
                <w:color w:val="000000"/>
              </w:rPr>
            </w:pPr>
            <w:r>
              <w:rPr>
                <w:rFonts w:ascii="Calibri" w:hAnsi="Calibri" w:cs="Calibri"/>
                <w:color w:val="000000"/>
              </w:rPr>
              <w:t>Si</w:t>
            </w:r>
          </w:p>
        </w:tc>
      </w:tr>
    </w:tbl>
    <w:p w14:paraId="2CD03529" w14:textId="77777777" w:rsidR="0091759C" w:rsidRDefault="0091759C" w:rsidP="0091759C">
      <w:pPr>
        <w:jc w:val="center"/>
        <w:rPr>
          <w:rFonts w:cs="Arial"/>
          <w:sz w:val="20"/>
          <w:szCs w:val="20"/>
        </w:rPr>
      </w:pPr>
      <w:r w:rsidRPr="00877BE0">
        <w:rPr>
          <w:rFonts w:cs="Arial"/>
          <w:b/>
          <w:sz w:val="20"/>
          <w:szCs w:val="20"/>
        </w:rPr>
        <w:t xml:space="preserve">Fuente: </w:t>
      </w:r>
      <w:r>
        <w:rPr>
          <w:rFonts w:cs="Arial"/>
          <w:sz w:val="20"/>
          <w:szCs w:val="20"/>
        </w:rPr>
        <w:t>Elaboración propia a partir de los análisis de administración del riesgo remitido por proceso</w:t>
      </w:r>
    </w:p>
    <w:p w14:paraId="1A865FCC" w14:textId="7A080F6D" w:rsidR="00DD441B" w:rsidRDefault="00DD441B" w:rsidP="001820BB">
      <w:pPr>
        <w:jc w:val="both"/>
        <w:rPr>
          <w:rFonts w:ascii="Arial" w:hAnsi="Arial" w:cs="Arial"/>
        </w:rPr>
      </w:pPr>
      <w:r>
        <w:rPr>
          <w:rFonts w:ascii="Arial" w:hAnsi="Arial" w:cs="Arial"/>
        </w:rPr>
        <w:t>Los procesos de Gestión Jurídica y Gestión Contractual no remitieron el análisis de riesgos solicitado, razón por la cual para el cuarto trimestre de 2020 no es posible establecer si dichos procesos están ejecutando las actividades de control establecidas o se les materializó algún riesgo.</w:t>
      </w:r>
    </w:p>
    <w:p w14:paraId="4A94305F" w14:textId="45A88666" w:rsidR="00C7270D" w:rsidRDefault="00C7270D" w:rsidP="001820BB">
      <w:pPr>
        <w:jc w:val="both"/>
        <w:rPr>
          <w:rFonts w:ascii="Arial" w:hAnsi="Arial" w:cs="Arial"/>
        </w:rPr>
      </w:pPr>
      <w:r>
        <w:rPr>
          <w:rFonts w:ascii="Arial" w:hAnsi="Arial" w:cs="Arial"/>
        </w:rPr>
        <w:lastRenderedPageBreak/>
        <w:t xml:space="preserve">A partir de la información obtenida se puede apreciar que </w:t>
      </w:r>
      <w:r w:rsidR="00257297">
        <w:rPr>
          <w:rFonts w:ascii="Arial" w:hAnsi="Arial" w:cs="Arial"/>
        </w:rPr>
        <w:t>2</w:t>
      </w:r>
      <w:r>
        <w:rPr>
          <w:rFonts w:ascii="Arial" w:hAnsi="Arial" w:cs="Arial"/>
        </w:rPr>
        <w:t xml:space="preserve"> procesos no </w:t>
      </w:r>
      <w:r w:rsidR="00257297">
        <w:rPr>
          <w:rFonts w:ascii="Arial" w:hAnsi="Arial" w:cs="Arial"/>
        </w:rPr>
        <w:t>remitieron soportes de</w:t>
      </w:r>
      <w:r>
        <w:rPr>
          <w:rFonts w:ascii="Arial" w:hAnsi="Arial" w:cs="Arial"/>
        </w:rPr>
        <w:t xml:space="preserve"> la ejecución de los controles asociados a sus procesos, así mismo </w:t>
      </w:r>
      <w:r w:rsidR="00257297">
        <w:rPr>
          <w:rFonts w:ascii="Arial" w:hAnsi="Arial" w:cs="Arial"/>
        </w:rPr>
        <w:t>2</w:t>
      </w:r>
      <w:r>
        <w:rPr>
          <w:rFonts w:ascii="Arial" w:hAnsi="Arial" w:cs="Arial"/>
        </w:rPr>
        <w:t xml:space="preserve"> procesos remitieron soportes parciales</w:t>
      </w:r>
      <w:r w:rsidR="00257297">
        <w:rPr>
          <w:rFonts w:ascii="Arial" w:hAnsi="Arial" w:cs="Arial"/>
        </w:rPr>
        <w:t>.</w:t>
      </w:r>
    </w:p>
    <w:p w14:paraId="32109B7B" w14:textId="77777777" w:rsidR="00C7270D" w:rsidRDefault="00C7270D" w:rsidP="001820BB">
      <w:pPr>
        <w:jc w:val="both"/>
        <w:rPr>
          <w:rFonts w:ascii="Arial" w:hAnsi="Arial" w:cs="Arial"/>
        </w:rPr>
      </w:pPr>
      <w:r>
        <w:rPr>
          <w:rFonts w:ascii="Arial" w:hAnsi="Arial" w:cs="Arial"/>
        </w:rPr>
        <w:t>Otra información relevante obtenida a partir de la información allegada a la Oficina Asesora de Planeación es la siguiente:</w:t>
      </w:r>
    </w:p>
    <w:p w14:paraId="422997E6" w14:textId="36A00D78" w:rsidR="00C7270D" w:rsidRDefault="002E40DA" w:rsidP="00C7270D">
      <w:pPr>
        <w:pStyle w:val="Prrafodelista"/>
        <w:numPr>
          <w:ilvl w:val="0"/>
          <w:numId w:val="15"/>
        </w:numPr>
        <w:jc w:val="both"/>
        <w:rPr>
          <w:rFonts w:ascii="Arial" w:hAnsi="Arial" w:cs="Arial"/>
        </w:rPr>
      </w:pPr>
      <w:r>
        <w:rPr>
          <w:rFonts w:ascii="Arial" w:hAnsi="Arial" w:cs="Arial"/>
        </w:rPr>
        <w:t>El proceso</w:t>
      </w:r>
      <w:r w:rsidR="00C7270D">
        <w:rPr>
          <w:rFonts w:ascii="Arial" w:hAnsi="Arial" w:cs="Arial"/>
        </w:rPr>
        <w:t xml:space="preserve"> de Gestión </w:t>
      </w:r>
      <w:r w:rsidR="00257297">
        <w:rPr>
          <w:rFonts w:ascii="Arial" w:hAnsi="Arial" w:cs="Arial"/>
        </w:rPr>
        <w:t>Financiera</w:t>
      </w:r>
      <w:r w:rsidR="00C7270D" w:rsidRPr="00C7270D">
        <w:rPr>
          <w:rFonts w:ascii="Arial" w:hAnsi="Arial" w:cs="Arial"/>
        </w:rPr>
        <w:t xml:space="preserve"> no </w:t>
      </w:r>
      <w:r w:rsidR="00257297">
        <w:rPr>
          <w:rFonts w:ascii="Arial" w:hAnsi="Arial" w:cs="Arial"/>
        </w:rPr>
        <w:t xml:space="preserve">remitió la evidencia de la ejecución de sus actividades de control argumentado que debido a la implementación de </w:t>
      </w:r>
      <w:proofErr w:type="spellStart"/>
      <w:r w:rsidR="00257297">
        <w:rPr>
          <w:rFonts w:ascii="Arial" w:hAnsi="Arial" w:cs="Arial"/>
        </w:rPr>
        <w:t>BogData</w:t>
      </w:r>
      <w:proofErr w:type="spellEnd"/>
      <w:r w:rsidR="00257297">
        <w:rPr>
          <w:rFonts w:ascii="Arial" w:hAnsi="Arial" w:cs="Arial"/>
        </w:rPr>
        <w:t xml:space="preserve"> a la fecha de solicitud de la información no contaban con esta.</w:t>
      </w:r>
    </w:p>
    <w:p w14:paraId="50B520B4" w14:textId="35F9B154" w:rsidR="009A4EA7" w:rsidRDefault="009A4EA7" w:rsidP="00C7270D">
      <w:pPr>
        <w:pStyle w:val="Prrafodelista"/>
        <w:numPr>
          <w:ilvl w:val="0"/>
          <w:numId w:val="15"/>
        </w:numPr>
        <w:jc w:val="both"/>
        <w:rPr>
          <w:rFonts w:ascii="Arial" w:hAnsi="Arial" w:cs="Arial"/>
        </w:rPr>
      </w:pPr>
      <w:r>
        <w:rPr>
          <w:rFonts w:ascii="Arial" w:hAnsi="Arial" w:cs="Arial"/>
        </w:rPr>
        <w:t xml:space="preserve">La evidencia remitida por el proceso de Gestión </w:t>
      </w:r>
      <w:r w:rsidR="00257297">
        <w:rPr>
          <w:rFonts w:ascii="Arial" w:hAnsi="Arial" w:cs="Arial"/>
        </w:rPr>
        <w:t>Documental</w:t>
      </w:r>
      <w:r>
        <w:rPr>
          <w:rFonts w:ascii="Arial" w:hAnsi="Arial" w:cs="Arial"/>
        </w:rPr>
        <w:t xml:space="preserve"> no </w:t>
      </w:r>
      <w:r w:rsidR="00257297">
        <w:rPr>
          <w:rFonts w:ascii="Arial" w:hAnsi="Arial" w:cs="Arial"/>
        </w:rPr>
        <w:t xml:space="preserve">permite evidenciar la </w:t>
      </w:r>
      <w:r>
        <w:rPr>
          <w:rFonts w:ascii="Arial" w:hAnsi="Arial" w:cs="Arial"/>
        </w:rPr>
        <w:t>ejecución de</w:t>
      </w:r>
      <w:r w:rsidR="00257297">
        <w:rPr>
          <w:rFonts w:ascii="Arial" w:hAnsi="Arial" w:cs="Arial"/>
        </w:rPr>
        <w:t xml:space="preserve"> la totalidad de</w:t>
      </w:r>
      <w:r>
        <w:rPr>
          <w:rFonts w:ascii="Arial" w:hAnsi="Arial" w:cs="Arial"/>
        </w:rPr>
        <w:t xml:space="preserve"> las actividades de control establecidas en las matrices de riesgos</w:t>
      </w:r>
      <w:r w:rsidR="00257297">
        <w:rPr>
          <w:rFonts w:ascii="Arial" w:hAnsi="Arial" w:cs="Arial"/>
        </w:rPr>
        <w:t xml:space="preserve"> del proceso.</w:t>
      </w:r>
    </w:p>
    <w:p w14:paraId="4FB4848A" w14:textId="1FD3F67E" w:rsidR="000B4884" w:rsidRDefault="009A4EA7" w:rsidP="00C7270D">
      <w:pPr>
        <w:pStyle w:val="Prrafodelista"/>
        <w:numPr>
          <w:ilvl w:val="0"/>
          <w:numId w:val="15"/>
        </w:numPr>
        <w:jc w:val="both"/>
        <w:rPr>
          <w:rFonts w:ascii="Arial" w:hAnsi="Arial" w:cs="Arial"/>
        </w:rPr>
      </w:pPr>
      <w:r>
        <w:rPr>
          <w:rFonts w:ascii="Arial" w:hAnsi="Arial" w:cs="Arial"/>
        </w:rPr>
        <w:t>El proceso de Atención al Ciudadano no</w:t>
      </w:r>
      <w:r w:rsidR="00FD1E28">
        <w:rPr>
          <w:rFonts w:ascii="Arial" w:hAnsi="Arial" w:cs="Arial"/>
        </w:rPr>
        <w:t xml:space="preserve"> </w:t>
      </w:r>
      <w:r w:rsidR="00257297">
        <w:rPr>
          <w:rFonts w:ascii="Arial" w:hAnsi="Arial" w:cs="Arial"/>
        </w:rPr>
        <w:t>remitió la evidencia correspondiente al mes de diciembre, toda vez que argumento que a la fecha de solicitud de la información no se contaba con esta.</w:t>
      </w:r>
    </w:p>
    <w:p w14:paraId="452421F1" w14:textId="7511AABF" w:rsidR="00802A09" w:rsidRPr="00257297" w:rsidRDefault="00802A09" w:rsidP="00257297">
      <w:pPr>
        <w:pStyle w:val="Prrafodelista"/>
        <w:numPr>
          <w:ilvl w:val="0"/>
          <w:numId w:val="15"/>
        </w:numPr>
        <w:jc w:val="both"/>
        <w:rPr>
          <w:rFonts w:ascii="Arial" w:hAnsi="Arial" w:cs="Arial"/>
        </w:rPr>
      </w:pPr>
      <w:r w:rsidRPr="0083715D">
        <w:rPr>
          <w:rFonts w:ascii="Arial" w:hAnsi="Arial" w:cs="Arial"/>
        </w:rPr>
        <w:t xml:space="preserve">Se materializó el riesgo </w:t>
      </w:r>
      <w:r w:rsidR="0020624A" w:rsidRPr="0083715D">
        <w:rPr>
          <w:rFonts w:ascii="Arial" w:hAnsi="Arial" w:cs="Arial"/>
        </w:rPr>
        <w:t>de "</w:t>
      </w:r>
      <w:r w:rsidR="00795468" w:rsidRPr="0083715D">
        <w:rPr>
          <w:rFonts w:ascii="Arial" w:hAnsi="Arial" w:cs="Arial"/>
        </w:rPr>
        <w:t>Vencimiento de Términos</w:t>
      </w:r>
      <w:r w:rsidR="0020624A" w:rsidRPr="0083715D">
        <w:rPr>
          <w:rFonts w:ascii="Arial" w:hAnsi="Arial" w:cs="Arial"/>
        </w:rPr>
        <w:t>" a cargo del proceso de Control Disciplinario</w:t>
      </w:r>
      <w:r w:rsidR="00795468" w:rsidRPr="0083715D">
        <w:rPr>
          <w:rFonts w:ascii="Arial" w:hAnsi="Arial" w:cs="Arial"/>
        </w:rPr>
        <w:t>,</w:t>
      </w:r>
      <w:r w:rsidR="00A051B7" w:rsidRPr="0083715D">
        <w:rPr>
          <w:rFonts w:ascii="Arial" w:hAnsi="Arial" w:cs="Arial"/>
        </w:rPr>
        <w:t xml:space="preserve"> como acción de contingencia</w:t>
      </w:r>
      <w:r w:rsidR="00795468" w:rsidRPr="0083715D">
        <w:rPr>
          <w:rFonts w:ascii="Arial" w:hAnsi="Arial" w:cs="Arial"/>
        </w:rPr>
        <w:t xml:space="preserve"> </w:t>
      </w:r>
      <w:r w:rsidR="00795468" w:rsidRPr="00257297">
        <w:rPr>
          <w:rFonts w:ascii="Arial" w:hAnsi="Arial" w:cs="Arial"/>
        </w:rPr>
        <w:t>Se realizaron las gestiones pertinentes a efectos de asumir el riesgo y en consecuencia se sustanciaron las respectivas decisiones</w:t>
      </w:r>
      <w:r w:rsidR="002E40DA">
        <w:rPr>
          <w:rFonts w:ascii="Arial" w:hAnsi="Arial" w:cs="Arial"/>
        </w:rPr>
        <w:t xml:space="preserve"> a partir del 03 de noviembre de 2020.</w:t>
      </w:r>
    </w:p>
    <w:p w14:paraId="4D6A5603" w14:textId="5F05F7AB" w:rsidR="00EA3326" w:rsidRDefault="00802A09" w:rsidP="007830A9">
      <w:pPr>
        <w:jc w:val="both"/>
        <w:rPr>
          <w:rFonts w:ascii="Arial" w:hAnsi="Arial" w:cs="Arial"/>
        </w:rPr>
      </w:pPr>
      <w:r>
        <w:rPr>
          <w:rFonts w:ascii="Arial" w:hAnsi="Arial" w:cs="Arial"/>
        </w:rPr>
        <w:t>A pesar de que la mayoría de</w:t>
      </w:r>
      <w:r w:rsidR="003017E7">
        <w:rPr>
          <w:rFonts w:ascii="Arial" w:hAnsi="Arial" w:cs="Arial"/>
        </w:rPr>
        <w:t xml:space="preserve"> los líderes de proceso en su rol de primera línea de defensa </w:t>
      </w:r>
      <w:r w:rsidR="001820BB">
        <w:rPr>
          <w:rFonts w:ascii="Arial" w:hAnsi="Arial" w:cs="Arial"/>
        </w:rPr>
        <w:t>realizaron</w:t>
      </w:r>
      <w:r w:rsidR="003017E7">
        <w:rPr>
          <w:rFonts w:ascii="Arial" w:hAnsi="Arial" w:cs="Arial"/>
        </w:rPr>
        <w:t xml:space="preserve"> </w:t>
      </w:r>
      <w:r w:rsidR="00E16241">
        <w:rPr>
          <w:rFonts w:ascii="Arial" w:hAnsi="Arial" w:cs="Arial"/>
        </w:rPr>
        <w:t>el monitoreo a sus riesgos identificados,</w:t>
      </w:r>
      <w:r w:rsidR="00D56F16">
        <w:rPr>
          <w:rFonts w:ascii="Arial" w:hAnsi="Arial" w:cs="Arial"/>
        </w:rPr>
        <w:t xml:space="preserve"> </w:t>
      </w:r>
      <w:r>
        <w:rPr>
          <w:rFonts w:ascii="Arial" w:hAnsi="Arial" w:cs="Arial"/>
        </w:rPr>
        <w:t>y que</w:t>
      </w:r>
      <w:r w:rsidR="00D56F16">
        <w:rPr>
          <w:rFonts w:ascii="Arial" w:hAnsi="Arial" w:cs="Arial"/>
        </w:rPr>
        <w:t xml:space="preserve"> por la evidencia remitida </w:t>
      </w:r>
      <w:r>
        <w:rPr>
          <w:rFonts w:ascii="Arial" w:hAnsi="Arial" w:cs="Arial"/>
        </w:rPr>
        <w:t>se puede establecer que la</w:t>
      </w:r>
      <w:r w:rsidR="00D56F16">
        <w:rPr>
          <w:rFonts w:ascii="Arial" w:hAnsi="Arial" w:cs="Arial"/>
        </w:rPr>
        <w:t xml:space="preserve"> mayoría de las actividades de control </w:t>
      </w:r>
      <w:r>
        <w:rPr>
          <w:rFonts w:ascii="Arial" w:hAnsi="Arial" w:cs="Arial"/>
        </w:rPr>
        <w:t>propuestas</w:t>
      </w:r>
      <w:r w:rsidR="00D56F16">
        <w:rPr>
          <w:rFonts w:ascii="Arial" w:hAnsi="Arial" w:cs="Arial"/>
        </w:rPr>
        <w:t xml:space="preserve"> en las matrices se están ejecutando</w:t>
      </w:r>
      <w:r>
        <w:rPr>
          <w:rFonts w:ascii="Arial" w:hAnsi="Arial" w:cs="Arial"/>
        </w:rPr>
        <w:t xml:space="preserve">, </w:t>
      </w:r>
      <w:r w:rsidR="007830A9">
        <w:rPr>
          <w:rFonts w:ascii="Arial" w:hAnsi="Arial" w:cs="Arial"/>
        </w:rPr>
        <w:t xml:space="preserve">sin embargo, </w:t>
      </w:r>
      <w:r w:rsidR="002E40DA">
        <w:rPr>
          <w:rFonts w:ascii="Arial" w:hAnsi="Arial" w:cs="Arial"/>
        </w:rPr>
        <w:t xml:space="preserve">se requiere fortalecer </w:t>
      </w:r>
      <w:r w:rsidR="006A2411">
        <w:rPr>
          <w:rFonts w:ascii="Arial" w:hAnsi="Arial" w:cs="Arial"/>
        </w:rPr>
        <w:t xml:space="preserve">por parte de los equipos de trabajo los conceptos de administración del riesgo, en específico a </w:t>
      </w:r>
      <w:r w:rsidR="007830A9">
        <w:rPr>
          <w:rFonts w:ascii="Arial" w:hAnsi="Arial" w:cs="Arial"/>
        </w:rPr>
        <w:t>los relacionados con soportes y evidencias que quedan de ejecutar las actividades de control, para que sean estos los que remitan en los análisis de riesgos como la demostración de que se llevaron a cabo dichas actividades.</w:t>
      </w:r>
    </w:p>
    <w:p w14:paraId="03729CB1" w14:textId="6E552CD9" w:rsidR="001820BB" w:rsidRDefault="0020624A" w:rsidP="001820BB">
      <w:pPr>
        <w:jc w:val="both"/>
        <w:rPr>
          <w:rFonts w:ascii="Arial" w:hAnsi="Arial" w:cs="Arial"/>
        </w:rPr>
      </w:pPr>
      <w:r>
        <w:rPr>
          <w:rFonts w:ascii="Arial" w:hAnsi="Arial" w:cs="Arial"/>
        </w:rPr>
        <w:t>Así mismo,</w:t>
      </w:r>
      <w:r w:rsidR="0080725D">
        <w:rPr>
          <w:rFonts w:ascii="Arial" w:hAnsi="Arial" w:cs="Arial"/>
        </w:rPr>
        <w:t xml:space="preserve"> es</w:t>
      </w:r>
      <w:r w:rsidR="00D56F16">
        <w:rPr>
          <w:rFonts w:ascii="Arial" w:hAnsi="Arial" w:cs="Arial"/>
        </w:rPr>
        <w:t xml:space="preserve"> importante resaltar que</w:t>
      </w:r>
      <w:r w:rsidR="00E16241">
        <w:rPr>
          <w:rFonts w:ascii="Arial" w:hAnsi="Arial" w:cs="Arial"/>
        </w:rPr>
        <w:t xml:space="preserve"> los procesos de Control Interno</w:t>
      </w:r>
      <w:r w:rsidR="006A2411">
        <w:rPr>
          <w:rFonts w:ascii="Arial" w:hAnsi="Arial" w:cs="Arial"/>
        </w:rPr>
        <w:t xml:space="preserve"> y Gestión de Comunicaciones</w:t>
      </w:r>
      <w:r w:rsidR="0080725D">
        <w:rPr>
          <w:rFonts w:ascii="Arial" w:hAnsi="Arial" w:cs="Arial"/>
        </w:rPr>
        <w:t xml:space="preserve"> </w:t>
      </w:r>
      <w:r w:rsidR="001820BB">
        <w:rPr>
          <w:rFonts w:ascii="Arial" w:hAnsi="Arial" w:cs="Arial"/>
        </w:rPr>
        <w:t xml:space="preserve">identificaron la necesidad de actualizar aspectos relacionados con los riesgos o la administración del riesgo de sus procesos. </w:t>
      </w:r>
    </w:p>
    <w:bookmarkStart w:id="10" w:name="_Toc39153751"/>
    <w:p w14:paraId="73C763CD" w14:textId="77777777"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7E9D452D" wp14:editId="7273DCCF">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10"/>
    </w:p>
    <w:p w14:paraId="434CB718" w14:textId="2D516D93" w:rsidR="0002178F" w:rsidRDefault="007525DC" w:rsidP="0002118D">
      <w:pPr>
        <w:jc w:val="both"/>
        <w:rPr>
          <w:rFonts w:ascii="Arial" w:hAnsi="Arial" w:cs="Arial"/>
        </w:rPr>
      </w:pPr>
      <w:r w:rsidRPr="00BF0925">
        <w:rPr>
          <w:rFonts w:ascii="Arial" w:hAnsi="Arial" w:cs="Arial"/>
        </w:rPr>
        <w:t xml:space="preserve">Es necesario contar con un mayor compromiso por parte de la primera línea de defensa puesto que a pesar de haber ampliado las fechas para la </w:t>
      </w:r>
      <w:r w:rsidR="007830A9" w:rsidRPr="00BF0925">
        <w:rPr>
          <w:rFonts w:ascii="Arial" w:hAnsi="Arial" w:cs="Arial"/>
        </w:rPr>
        <w:t xml:space="preserve">actualización de las matrices de riesgos </w:t>
      </w:r>
      <w:r w:rsidR="009B58AA" w:rsidRPr="00BF0925">
        <w:rPr>
          <w:rFonts w:ascii="Arial" w:hAnsi="Arial" w:cs="Arial"/>
        </w:rPr>
        <w:t>al 31 de diciembre de 2020 apenas 8 de los 17 procesos habían actualizado correctamente sus mapas de riesgos.</w:t>
      </w:r>
    </w:p>
    <w:p w14:paraId="27E55F1E" w14:textId="2FEFE61B" w:rsidR="009B58AA" w:rsidRDefault="009B58AA" w:rsidP="0002118D">
      <w:pPr>
        <w:jc w:val="both"/>
        <w:rPr>
          <w:rFonts w:ascii="Arial" w:hAnsi="Arial" w:cs="Arial"/>
        </w:rPr>
      </w:pPr>
      <w:r>
        <w:rPr>
          <w:rFonts w:ascii="Arial" w:hAnsi="Arial" w:cs="Arial"/>
        </w:rPr>
        <w:t xml:space="preserve">Las actualizaciones efectuadas a los riesgos de gestión han permitido generar un avance </w:t>
      </w:r>
      <w:r w:rsidR="005C58C7">
        <w:rPr>
          <w:rFonts w:ascii="Arial" w:hAnsi="Arial" w:cs="Arial"/>
        </w:rPr>
        <w:t>en el</w:t>
      </w:r>
      <w:r w:rsidR="00323014">
        <w:rPr>
          <w:rFonts w:ascii="Arial" w:hAnsi="Arial" w:cs="Arial"/>
        </w:rPr>
        <w:t xml:space="preserve"> número de controles (17 más en comparación al trimestre anterior) y en la efectividad de estos </w:t>
      </w:r>
      <w:r w:rsidR="00BF0925">
        <w:rPr>
          <w:rFonts w:ascii="Arial" w:hAnsi="Arial" w:cs="Arial"/>
        </w:rPr>
        <w:t>(19 controles fuertes y 6 controles moderados más, y 8 controles débiles menos)</w:t>
      </w:r>
      <w:r w:rsidR="00B950A7">
        <w:rPr>
          <w:rFonts w:ascii="Arial" w:hAnsi="Arial" w:cs="Arial"/>
        </w:rPr>
        <w:t>.</w:t>
      </w:r>
    </w:p>
    <w:p w14:paraId="7118E4DD" w14:textId="77777777" w:rsidR="00D56F16" w:rsidRDefault="003017E7" w:rsidP="0002118D">
      <w:pPr>
        <w:jc w:val="both"/>
        <w:rPr>
          <w:rFonts w:ascii="Arial" w:hAnsi="Arial" w:cs="Arial"/>
        </w:rPr>
      </w:pPr>
      <w:r>
        <w:rPr>
          <w:rFonts w:ascii="Arial" w:hAnsi="Arial" w:cs="Arial"/>
        </w:rPr>
        <w:t xml:space="preserve">Aún existe un alto número de controles sin documentar lo que </w:t>
      </w:r>
      <w:r w:rsidR="00D56F16">
        <w:rPr>
          <w:rFonts w:ascii="Arial" w:hAnsi="Arial" w:cs="Arial"/>
        </w:rPr>
        <w:t>dificulta</w:t>
      </w:r>
      <w:r>
        <w:rPr>
          <w:rFonts w:ascii="Arial" w:hAnsi="Arial" w:cs="Arial"/>
        </w:rPr>
        <w:t xml:space="preserve"> medir la efectividad de estos</w:t>
      </w:r>
      <w:r w:rsidR="00D56F16">
        <w:rPr>
          <w:rFonts w:ascii="Arial" w:hAnsi="Arial" w:cs="Arial"/>
        </w:rPr>
        <w:t>, por lo que es necesario que la primera línea de defensa ajuste los procedimientos y/u otros documentos para que los controles se incluyan y describan correctamente.</w:t>
      </w:r>
    </w:p>
    <w:p w14:paraId="6310E79F" w14:textId="77777777" w:rsidR="002B6FAA" w:rsidRDefault="002B6FAA" w:rsidP="0002118D">
      <w:pPr>
        <w:jc w:val="both"/>
        <w:rPr>
          <w:rFonts w:ascii="Arial" w:hAnsi="Arial" w:cs="Arial"/>
        </w:rPr>
      </w:pPr>
      <w:r>
        <w:rPr>
          <w:rFonts w:ascii="Arial" w:hAnsi="Arial" w:cs="Arial"/>
        </w:rPr>
        <w:t xml:space="preserve">A pesar de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14:paraId="078FFF9E" w14:textId="1BF39B1C" w:rsidR="0002178F" w:rsidRDefault="006A2B7D" w:rsidP="0002118D">
      <w:pPr>
        <w:jc w:val="both"/>
        <w:rPr>
          <w:rFonts w:ascii="Arial" w:hAnsi="Arial" w:cs="Arial"/>
        </w:rPr>
      </w:pPr>
      <w:r w:rsidRPr="004321AE">
        <w:rPr>
          <w:rFonts w:ascii="Arial" w:hAnsi="Arial" w:cs="Arial"/>
        </w:rPr>
        <w:t>A pesar de los avances en la gestión del riesgo al interior de la SDDE, e</w:t>
      </w:r>
      <w:r w:rsidR="0002178F" w:rsidRPr="004321AE">
        <w:rPr>
          <w:rFonts w:ascii="Arial" w:hAnsi="Arial" w:cs="Arial"/>
        </w:rPr>
        <w:t xml:space="preserve">s necesario </w:t>
      </w:r>
      <w:r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w:t>
      </w:r>
      <w:r w:rsidR="001E4F23" w:rsidRPr="004321AE">
        <w:rPr>
          <w:rFonts w:ascii="Arial" w:hAnsi="Arial" w:cs="Arial"/>
        </w:rPr>
        <w:t>seguir</w:t>
      </w:r>
      <w:r w:rsidR="001E4F23">
        <w:rPr>
          <w:rFonts w:ascii="Arial" w:hAnsi="Arial" w:cs="Arial"/>
        </w:rPr>
        <w:t>á</w:t>
      </w:r>
      <w:r w:rsidR="00F775A9" w:rsidRPr="004321AE">
        <w:rPr>
          <w:rFonts w:ascii="Arial" w:hAnsi="Arial" w:cs="Arial"/>
        </w:rPr>
        <w:t xml:space="preserve"> adelantando las mesas de trabajo para la capacitación de la política de administración del riesgo y apoyó a los procesos en la identificación de riesgos y valoración de riesgos y controles</w:t>
      </w:r>
      <w:r w:rsidRPr="004321AE">
        <w:rPr>
          <w:rFonts w:ascii="Arial" w:hAnsi="Arial" w:cs="Arial"/>
        </w:rPr>
        <w:t xml:space="preserve"> y la tercera línea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2B2EEA" w:rsidRPr="00872D17" w14:paraId="0E7CF5DF" w14:textId="77777777" w:rsidTr="00856B34">
        <w:trPr>
          <w:trHeight w:val="20"/>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E5935A6" w14:textId="77777777" w:rsidR="002B2EEA" w:rsidRPr="00872D17" w:rsidRDefault="002B2EEA" w:rsidP="00EA3326">
            <w:pPr>
              <w:jc w:val="center"/>
              <w:rPr>
                <w:rFonts w:ascii="Arial" w:hAnsi="Arial" w:cs="Arial"/>
                <w:b/>
                <w:bCs/>
                <w:color w:val="000000"/>
                <w:sz w:val="14"/>
                <w:szCs w:val="14"/>
              </w:rPr>
            </w:pPr>
            <w:r>
              <w:rPr>
                <w:rFonts w:ascii="Arial" w:hAnsi="Arial" w:cs="Arial"/>
                <w:b/>
                <w:bCs/>
                <w:color w:val="000000"/>
                <w:sz w:val="14"/>
                <w:szCs w:val="14"/>
              </w:rPr>
              <w:t>N</w:t>
            </w:r>
            <w:r w:rsidRPr="00872D17">
              <w:rPr>
                <w:rFonts w:ascii="Arial" w:hAnsi="Arial" w:cs="Arial"/>
                <w:b/>
                <w:bCs/>
                <w:color w:val="000000"/>
                <w:sz w:val="14"/>
                <w:szCs w:val="14"/>
              </w:rPr>
              <w:t>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14:paraId="1F6C0809" w14:textId="77777777" w:rsidR="002B2EEA" w:rsidRPr="00872D17" w:rsidRDefault="002B2EEA" w:rsidP="00EA3326">
            <w:pPr>
              <w:jc w:val="center"/>
              <w:rPr>
                <w:rFonts w:ascii="Arial" w:hAnsi="Arial" w:cs="Arial"/>
                <w:b/>
                <w:bCs/>
                <w:color w:val="000000"/>
                <w:sz w:val="14"/>
                <w:szCs w:val="14"/>
              </w:rPr>
            </w:pPr>
            <w:r w:rsidRPr="00872D17">
              <w:rPr>
                <w:rFonts w:ascii="Arial" w:hAnsi="Arial" w:cs="Arial"/>
                <w:b/>
                <w:bCs/>
                <w:color w:val="000000"/>
                <w:sz w:val="14"/>
                <w:szCs w:val="14"/>
              </w:rPr>
              <w:t>FIRMA</w:t>
            </w:r>
          </w:p>
        </w:tc>
      </w:tr>
      <w:tr w:rsidR="002B2EEA" w:rsidRPr="00872D17" w14:paraId="7D9D962A"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6AF1331E"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Elaboró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4242EE33"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Camilo Emanuel Salgado Gil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1CB8EE60"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C40B968"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196B96D"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Revisó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2E54614B"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José Joaquín Vargas Ramírez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62533CA"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3C0A0E7"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A158959"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Aprobó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1742E883" w14:textId="46CD2D4F" w:rsidR="002B2EEA" w:rsidRPr="00872D17" w:rsidRDefault="00BF0925" w:rsidP="00EA3326">
            <w:pPr>
              <w:rPr>
                <w:rFonts w:ascii="Arial" w:hAnsi="Arial" w:cs="Arial"/>
                <w:color w:val="000000"/>
                <w:sz w:val="14"/>
                <w:szCs w:val="14"/>
              </w:rPr>
            </w:pPr>
            <w:r>
              <w:rPr>
                <w:rFonts w:ascii="Arial" w:hAnsi="Arial" w:cs="Arial"/>
                <w:color w:val="000000"/>
                <w:sz w:val="14"/>
                <w:szCs w:val="14"/>
              </w:rPr>
              <w:t>Andrés Felipe Salazar Cuellar</w:t>
            </w:r>
            <w:r w:rsidR="002B2EEA">
              <w:rPr>
                <w:rFonts w:ascii="Arial" w:hAnsi="Arial" w:cs="Arial"/>
                <w:color w:val="000000"/>
                <w:sz w:val="14"/>
                <w:szCs w:val="14"/>
              </w:rPr>
              <w:t>/ Jefe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CDEA082"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bl>
    <w:p w14:paraId="0FE97332" w14:textId="77777777" w:rsidR="000455BD" w:rsidRDefault="000455BD" w:rsidP="00BC4F2E">
      <w:pPr>
        <w:jc w:val="both"/>
        <w:rPr>
          <w:rFonts w:ascii="Arial" w:hAnsi="Arial" w:cs="Arial"/>
        </w:rPr>
      </w:pPr>
    </w:p>
    <w:sectPr w:rsidR="000455BD" w:rsidSect="00CB3519">
      <w:headerReference w:type="default" r:id="rId16"/>
      <w:head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542D7" w14:textId="77777777" w:rsidR="00BD6491" w:rsidRDefault="00BD6491" w:rsidP="005468DB">
      <w:pPr>
        <w:spacing w:after="0" w:line="240" w:lineRule="auto"/>
      </w:pPr>
      <w:r>
        <w:separator/>
      </w:r>
    </w:p>
  </w:endnote>
  <w:endnote w:type="continuationSeparator" w:id="0">
    <w:p w14:paraId="553015D3" w14:textId="77777777" w:rsidR="00BD6491" w:rsidRDefault="00BD6491"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2BD3E" w14:textId="77777777" w:rsidR="00BD6491" w:rsidRDefault="00BD6491" w:rsidP="005468DB">
      <w:pPr>
        <w:spacing w:after="0" w:line="240" w:lineRule="auto"/>
      </w:pPr>
      <w:r>
        <w:separator/>
      </w:r>
    </w:p>
  </w:footnote>
  <w:footnote w:type="continuationSeparator" w:id="0">
    <w:p w14:paraId="79797CC8" w14:textId="77777777" w:rsidR="00BD6491" w:rsidRDefault="00BD6491"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332F5B" w:rsidRPr="00B87A17" w14:paraId="01E38C84"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5522BDAA" w14:textId="77777777" w:rsidR="00332F5B" w:rsidRPr="00B87A17" w:rsidRDefault="00332F5B" w:rsidP="003729C3">
          <w:pPr>
            <w:jc w:val="center"/>
            <w:rPr>
              <w:b/>
              <w:bCs/>
              <w:color w:val="000000"/>
            </w:rPr>
          </w:pPr>
          <w:r>
            <w:rPr>
              <w:noProof/>
              <w:lang w:eastAsia="es-CO"/>
            </w:rPr>
            <w:drawing>
              <wp:anchor distT="0" distB="0" distL="114300" distR="114300" simplePos="0" relativeHeight="251659264" behindDoc="0" locked="0" layoutInCell="1" allowOverlap="1" wp14:anchorId="790BBDCA" wp14:editId="527CE2BF">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0D2FDCC" w14:textId="77777777" w:rsidR="00332F5B" w:rsidRPr="000A7152" w:rsidRDefault="00332F5B"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295F4930" w14:textId="77777777" w:rsidR="00332F5B" w:rsidRPr="000A7152" w:rsidRDefault="00332F5B"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7877441" w14:textId="77777777" w:rsidR="00332F5B" w:rsidRPr="000A7152" w:rsidRDefault="00332F5B"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3283B5D5" w14:textId="77777777" w:rsidR="00332F5B" w:rsidRPr="00B87A17" w:rsidRDefault="00332F5B" w:rsidP="003729C3">
          <w:pPr>
            <w:jc w:val="center"/>
            <w:rPr>
              <w:b/>
              <w:bCs/>
              <w:color w:val="000000"/>
            </w:rPr>
          </w:pPr>
          <w:r>
            <w:rPr>
              <w:noProof/>
              <w:lang w:eastAsia="es-CO"/>
            </w:rPr>
            <w:drawing>
              <wp:inline distT="0" distB="0" distL="0" distR="0" wp14:anchorId="1C1396AD" wp14:editId="368823CB">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332F5B" w:rsidRPr="00B87A17" w14:paraId="6A899EAD" w14:textId="77777777" w:rsidTr="00955B36">
      <w:trPr>
        <w:trHeight w:val="20"/>
      </w:trPr>
      <w:tc>
        <w:tcPr>
          <w:tcW w:w="1787" w:type="dxa"/>
          <w:vMerge/>
          <w:tcBorders>
            <w:left w:val="single" w:sz="8" w:space="0" w:color="5B9BD5"/>
            <w:right w:val="single" w:sz="8" w:space="0" w:color="5B9BD5"/>
          </w:tcBorders>
        </w:tcPr>
        <w:p w14:paraId="11925928"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367305A9"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75AD02BA" w14:textId="77777777" w:rsidR="00332F5B" w:rsidRPr="000A7152" w:rsidRDefault="00332F5B"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094E8DB6" w14:textId="77777777" w:rsidR="00332F5B" w:rsidRPr="000A7152" w:rsidRDefault="00332F5B"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59F4793" w14:textId="77777777" w:rsidR="00332F5B" w:rsidRPr="00B87A17" w:rsidRDefault="00332F5B" w:rsidP="003729C3">
          <w:pPr>
            <w:jc w:val="center"/>
            <w:rPr>
              <w:b/>
              <w:bCs/>
              <w:color w:val="000000"/>
            </w:rPr>
          </w:pPr>
        </w:p>
      </w:tc>
    </w:tr>
    <w:tr w:rsidR="00332F5B" w:rsidRPr="00B87A17" w14:paraId="4DC15E58" w14:textId="77777777" w:rsidTr="00955B36">
      <w:trPr>
        <w:trHeight w:val="20"/>
      </w:trPr>
      <w:tc>
        <w:tcPr>
          <w:tcW w:w="1787" w:type="dxa"/>
          <w:vMerge/>
          <w:tcBorders>
            <w:left w:val="single" w:sz="8" w:space="0" w:color="5B9BD5"/>
            <w:right w:val="single" w:sz="8" w:space="0" w:color="5B9BD5"/>
          </w:tcBorders>
        </w:tcPr>
        <w:p w14:paraId="3C994F9B"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608FB158"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0393541D" w14:textId="77777777" w:rsidR="00332F5B" w:rsidRPr="000A7152" w:rsidRDefault="00332F5B"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460E9987" w14:textId="77777777" w:rsidR="00332F5B" w:rsidRPr="000A7152" w:rsidRDefault="00332F5B"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14:paraId="3924A457" w14:textId="77777777" w:rsidR="00332F5B" w:rsidRPr="00B87A17" w:rsidRDefault="00332F5B" w:rsidP="003729C3">
          <w:pPr>
            <w:jc w:val="center"/>
            <w:rPr>
              <w:b/>
              <w:bCs/>
              <w:color w:val="000000"/>
            </w:rPr>
          </w:pPr>
        </w:p>
      </w:tc>
    </w:tr>
    <w:tr w:rsidR="00332F5B" w:rsidRPr="00B87A17" w14:paraId="4AD6DEA3" w14:textId="77777777" w:rsidTr="00955B36">
      <w:trPr>
        <w:trHeight w:val="20"/>
      </w:trPr>
      <w:tc>
        <w:tcPr>
          <w:tcW w:w="1787" w:type="dxa"/>
          <w:vMerge/>
          <w:tcBorders>
            <w:left w:val="single" w:sz="8" w:space="0" w:color="5B9BD5"/>
            <w:right w:val="single" w:sz="8" w:space="0" w:color="5B9BD5"/>
          </w:tcBorders>
          <w:shd w:val="clear" w:color="000000" w:fill="B4C6E7"/>
        </w:tcPr>
        <w:p w14:paraId="0E4D2D6A" w14:textId="77777777" w:rsidR="00332F5B" w:rsidRPr="00B87A17" w:rsidRDefault="00332F5B"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41D3EE02" w14:textId="77777777" w:rsidR="00332F5B" w:rsidRPr="000A7152" w:rsidRDefault="00332F5B"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7A5EACE6" w14:textId="77777777" w:rsidR="00332F5B" w:rsidRPr="000A7152" w:rsidRDefault="00332F5B"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1D1BDC28" w14:textId="5596BC2C" w:rsidR="00332F5B" w:rsidRPr="000A7152" w:rsidRDefault="00332F5B"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50D9B3E3" w14:textId="77777777" w:rsidR="00332F5B" w:rsidRPr="00B87A17" w:rsidRDefault="00332F5B" w:rsidP="003729C3">
          <w:pPr>
            <w:jc w:val="center"/>
            <w:rPr>
              <w:b/>
              <w:bCs/>
              <w:color w:val="000000"/>
            </w:rPr>
          </w:pPr>
        </w:p>
      </w:tc>
    </w:tr>
    <w:tr w:rsidR="00332F5B" w:rsidRPr="00DE5EF8" w14:paraId="5AE107BA" w14:textId="77777777" w:rsidTr="00955B36">
      <w:trPr>
        <w:trHeight w:val="20"/>
      </w:trPr>
      <w:tc>
        <w:tcPr>
          <w:tcW w:w="1787" w:type="dxa"/>
          <w:vMerge/>
          <w:tcBorders>
            <w:left w:val="single" w:sz="8" w:space="0" w:color="5B9BD5"/>
            <w:right w:val="single" w:sz="8" w:space="0" w:color="5B9BD5"/>
          </w:tcBorders>
        </w:tcPr>
        <w:p w14:paraId="3027DE85"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4905CDA"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46C414" w14:textId="77777777" w:rsidR="00332F5B" w:rsidRPr="000A7152" w:rsidRDefault="00332F5B"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02DD058A" w14:textId="77777777" w:rsidR="00332F5B" w:rsidRDefault="00332F5B" w:rsidP="003729C3">
          <w:pPr>
            <w:spacing w:after="0" w:line="240" w:lineRule="auto"/>
            <w:jc w:val="center"/>
            <w:rPr>
              <w:b/>
              <w:bCs/>
              <w:color w:val="000000"/>
              <w:sz w:val="18"/>
              <w:szCs w:val="18"/>
              <w:lang w:val="en-US"/>
            </w:rPr>
          </w:pPr>
          <w:r>
            <w:rPr>
              <w:b/>
              <w:bCs/>
              <w:color w:val="000000"/>
              <w:sz w:val="18"/>
              <w:szCs w:val="18"/>
              <w:lang w:val="en-US"/>
            </w:rPr>
            <w:t>XXXXXXXXXX</w:t>
          </w:r>
        </w:p>
        <w:p w14:paraId="742A438A" w14:textId="77777777" w:rsidR="00332F5B" w:rsidRPr="00DE5EF8" w:rsidRDefault="00332F5B" w:rsidP="003729C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14:paraId="146DFF1F" w14:textId="77777777" w:rsidR="00332F5B" w:rsidRPr="00DE5EF8" w:rsidRDefault="00332F5B" w:rsidP="003729C3">
          <w:pPr>
            <w:jc w:val="center"/>
            <w:rPr>
              <w:b/>
              <w:bCs/>
              <w:color w:val="000000"/>
              <w:lang w:val="en-US"/>
            </w:rPr>
          </w:pPr>
        </w:p>
      </w:tc>
    </w:tr>
    <w:tr w:rsidR="00332F5B" w:rsidRPr="00B87A17" w14:paraId="49603A9B" w14:textId="77777777" w:rsidTr="00955B36">
      <w:trPr>
        <w:trHeight w:val="20"/>
      </w:trPr>
      <w:tc>
        <w:tcPr>
          <w:tcW w:w="1787" w:type="dxa"/>
          <w:vMerge/>
          <w:tcBorders>
            <w:left w:val="single" w:sz="8" w:space="0" w:color="5B9BD5"/>
            <w:right w:val="single" w:sz="8" w:space="0" w:color="5B9BD5"/>
          </w:tcBorders>
        </w:tcPr>
        <w:p w14:paraId="05F23EA5" w14:textId="77777777" w:rsidR="00332F5B" w:rsidRPr="00DE5EF8" w:rsidRDefault="00332F5B"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14:paraId="3959EBC6" w14:textId="77777777" w:rsidR="00332F5B" w:rsidRPr="00DE5EF8" w:rsidRDefault="00332F5B"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14:paraId="49B6EEBC" w14:textId="77777777" w:rsidR="00332F5B" w:rsidRPr="000A7152" w:rsidRDefault="00332F5B"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09F17A0B" w14:textId="77777777" w:rsidR="00332F5B" w:rsidRDefault="00332F5B" w:rsidP="003729C3">
          <w:pPr>
            <w:spacing w:after="0" w:line="240" w:lineRule="auto"/>
            <w:jc w:val="center"/>
            <w:rPr>
              <w:b/>
              <w:bCs/>
              <w:color w:val="000000"/>
              <w:sz w:val="18"/>
              <w:szCs w:val="18"/>
            </w:rPr>
          </w:pPr>
          <w:r>
            <w:rPr>
              <w:b/>
              <w:bCs/>
              <w:color w:val="000000"/>
              <w:sz w:val="18"/>
              <w:szCs w:val="18"/>
            </w:rPr>
            <w:t>XXXXXXXXXXX</w:t>
          </w:r>
        </w:p>
        <w:p w14:paraId="0FE3A003" w14:textId="77777777" w:rsidR="00332F5B" w:rsidRPr="000A7152" w:rsidRDefault="00332F5B"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14:paraId="2A7E466B" w14:textId="77777777" w:rsidR="00332F5B" w:rsidRPr="00B87A17" w:rsidRDefault="00332F5B" w:rsidP="003729C3">
          <w:pPr>
            <w:jc w:val="center"/>
            <w:rPr>
              <w:b/>
              <w:bCs/>
              <w:color w:val="000000"/>
            </w:rPr>
          </w:pPr>
        </w:p>
      </w:tc>
    </w:tr>
    <w:tr w:rsidR="00332F5B" w:rsidRPr="00B87A17" w14:paraId="19AEB206" w14:textId="77777777" w:rsidTr="00955B36">
      <w:trPr>
        <w:trHeight w:val="20"/>
      </w:trPr>
      <w:tc>
        <w:tcPr>
          <w:tcW w:w="1787" w:type="dxa"/>
          <w:vMerge/>
          <w:tcBorders>
            <w:left w:val="single" w:sz="8" w:space="0" w:color="5B9BD5"/>
            <w:bottom w:val="single" w:sz="8" w:space="0" w:color="5B9BD5"/>
            <w:right w:val="single" w:sz="8" w:space="0" w:color="5B9BD5"/>
          </w:tcBorders>
        </w:tcPr>
        <w:p w14:paraId="0BB52DF2"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0B04407"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2E9357" w14:textId="77777777" w:rsidR="00332F5B" w:rsidRPr="000A7152" w:rsidRDefault="00332F5B"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6D73F6F" w14:textId="77777777" w:rsidR="00332F5B" w:rsidRDefault="00332F5B" w:rsidP="003729C3">
          <w:pPr>
            <w:spacing w:after="0" w:line="240" w:lineRule="auto"/>
            <w:jc w:val="center"/>
            <w:rPr>
              <w:b/>
              <w:bCs/>
              <w:color w:val="000000"/>
              <w:sz w:val="18"/>
              <w:szCs w:val="18"/>
            </w:rPr>
          </w:pPr>
          <w:r>
            <w:rPr>
              <w:b/>
              <w:bCs/>
              <w:color w:val="000000"/>
              <w:sz w:val="18"/>
              <w:szCs w:val="18"/>
            </w:rPr>
            <w:t>XXXXXXXXXXX</w:t>
          </w:r>
        </w:p>
        <w:p w14:paraId="2AA93C19" w14:textId="77777777" w:rsidR="00332F5B" w:rsidRPr="000A7152" w:rsidRDefault="00332F5B"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14:paraId="39735C74" w14:textId="77777777" w:rsidR="00332F5B" w:rsidRPr="00B87A17" w:rsidRDefault="00332F5B" w:rsidP="003729C3">
          <w:pPr>
            <w:jc w:val="center"/>
            <w:rPr>
              <w:b/>
              <w:bCs/>
              <w:color w:val="000000"/>
            </w:rPr>
          </w:pPr>
        </w:p>
      </w:tc>
    </w:tr>
  </w:tbl>
  <w:p w14:paraId="5DF04886" w14:textId="77777777" w:rsidR="00332F5B" w:rsidRPr="00955B36" w:rsidRDefault="00332F5B"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332F5B" w:rsidRPr="00B87A17" w14:paraId="7E817A2F" w14:textId="77777777" w:rsidTr="003729C3">
      <w:trPr>
        <w:trHeight w:val="20"/>
      </w:trPr>
      <w:tc>
        <w:tcPr>
          <w:tcW w:w="1787" w:type="dxa"/>
          <w:vMerge w:val="restart"/>
          <w:tcBorders>
            <w:top w:val="single" w:sz="8" w:space="0" w:color="5B9BD5"/>
            <w:left w:val="single" w:sz="8" w:space="0" w:color="5B9BD5"/>
            <w:right w:val="single" w:sz="8" w:space="0" w:color="5B9BD5"/>
          </w:tcBorders>
        </w:tcPr>
        <w:p w14:paraId="3BA596AC" w14:textId="77777777" w:rsidR="00332F5B" w:rsidRPr="00B87A17" w:rsidRDefault="00332F5B" w:rsidP="003729C3">
          <w:pPr>
            <w:jc w:val="center"/>
            <w:rPr>
              <w:b/>
              <w:bCs/>
              <w:color w:val="000000"/>
            </w:rPr>
          </w:pPr>
          <w:sdt>
            <w:sdtPr>
              <w:rPr>
                <w:b/>
                <w:bCs/>
                <w:color w:val="000000"/>
              </w:rPr>
              <w:id w:val="-1519155709"/>
              <w:docPartObj>
                <w:docPartGallery w:val="Page Numbers (Margins)"/>
                <w:docPartUnique/>
              </w:docPartObj>
            </w:sdtPr>
            <w:sdtContent>
              <w:r w:rsidRPr="00CB3519">
                <w:rPr>
                  <w:b/>
                  <w:bCs/>
                  <w:noProof/>
                  <w:color w:val="000000"/>
                  <w:lang w:eastAsia="es-CO"/>
                </w:rPr>
                <mc:AlternateContent>
                  <mc:Choice Requires="wps">
                    <w:drawing>
                      <wp:anchor distT="0" distB="0" distL="114300" distR="114300" simplePos="0" relativeHeight="251665408" behindDoc="0" locked="0" layoutInCell="0" allowOverlap="1" wp14:anchorId="1FD1FE63" wp14:editId="5618D50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3D47BC" w14:textId="008FE891" w:rsidR="00332F5B" w:rsidRPr="00CB3519" w:rsidRDefault="00332F5B">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FD1FE63"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O/QEAAMkDAAAOAAAAZHJzL2Uyb0RvYy54bWysU9tu1DAQfUfiHyy/s9lrW6LNVtVWi5AK&#10;VBQ+wHGcxMLxmLF3k/I3fEt/jLGzuy3whsiDNTMeH885PllfD51hB4Vegy34bDLlTFkJlbZNwb9+&#10;2b254swHYSthwKqCPyrPrzevX617l6s5tGAqhYxArM97V/A2BJdnmZet6oSfgFOWNmvATgRKsckq&#10;FD2hdyabT6cXWQ9YOQSpvKfq7bjJNwm/rpUMn+raq8BMwWm2kFZMaxnXbLMWeYPCtVoexxD/MEUn&#10;tKVLz1C3Igi2R/0XVKclgoc6TCR0GdS1lipxIDaz6R9sHlrhVOJC4nh3lsn/P1j58XCPTFcFXy2W&#10;nFnR0SN9Jtmeftpmb4AtokS98zl1Prh7jCS9uwP5zTML21bYRt0gQt8qUdFgs9if/XYgJp6OsrL/&#10;ABXhi32ApNZQYxcBSQc2pEd5PD+KGgKTVLyaz99e0NNJ2louFpfTVbpB5KfDDn14p6BjMSg40vAJ&#10;XBzufIjDiPzUkoYHo6udNiYl2JRbg+wgyB+79B3R/XNbYhMJjEKEoRyOmpRQPRIvhNFX9B9Q0AL+&#10;4KwnTxXcf98LVJyZ95a0iQZMwXJ1OacET9XyZVVYSRAFD5yN4TaMht071E1LN8wSP+9uSMedThyj&#10;xuM0R/XJL4n60dvRkC/z1PX8B25+AQAA//8DAFBLAwQUAAYACAAAACEAN+Mdx9sAAAAEAQAADwAA&#10;AGRycy9kb3ducmV2LnhtbEyOy07DMBBF90j8gzVIbFDrUERUQpwK8VhRCaUt7XYaD0kgHke226Z/&#10;j8uGbka6uldnTj4bTCf25HxrWcHtOAFBXFndcq1gtXwbTUH4gKyxs0wKjuRhVlxe5Jhpe+CS9otQ&#10;iwhhn6GCJoQ+k9JXDRn0Y9sTx+7LOoMhRldL7fAQ4aaTkyRJpcGW44cGe3puqPpZ7IyC5FjOXz9f&#10;evyeY3m/kR9ufUPvSl1fDU+PIAIN4X8MJ/2oDkV02today+6yIi7v3vqJg8piK2CdHoHssjluXzx&#10;CwAA//8DAFBLAQItABQABgAIAAAAIQC2gziS/gAAAOEBAAATAAAAAAAAAAAAAAAAAAAAAABbQ29u&#10;dGVudF9UeXBlc10ueG1sUEsBAi0AFAAGAAgAAAAhADj9If/WAAAAlAEAAAsAAAAAAAAAAAAAAAAA&#10;LwEAAF9yZWxzLy5yZWxzUEsBAi0AFAAGAAgAAAAhAI28Jg79AQAAyQMAAA4AAAAAAAAAAAAAAAAA&#10;LgIAAGRycy9lMm9Eb2MueG1sUEsBAi0AFAAGAAgAAAAhADfjHcfbAAAABAEAAA8AAAAAAAAAAAAA&#10;AAAAVwQAAGRycy9kb3ducmV2LnhtbFBLBQYAAAAABAAEAPMAAABfBQAAAAA=&#10;" o:allowincell="f" stroked="f">
                        <v:textbox style="mso-fit-shape-to-text:t" inset="0,,0">
                          <w:txbxContent>
                            <w:p w14:paraId="793D47BC" w14:textId="008FE891" w:rsidR="00332F5B" w:rsidRPr="00CB3519" w:rsidRDefault="00332F5B">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v:textbox>
                        <w10:wrap anchorx="margin" anchory="margin"/>
                      </v:rect>
                    </w:pict>
                  </mc:Fallback>
                </mc:AlternateContent>
              </w:r>
            </w:sdtContent>
          </w:sdt>
          <w:r>
            <w:rPr>
              <w:noProof/>
              <w:lang w:eastAsia="es-CO"/>
            </w:rPr>
            <w:drawing>
              <wp:anchor distT="0" distB="0" distL="114300" distR="114300" simplePos="0" relativeHeight="251663360" behindDoc="0" locked="0" layoutInCell="1" allowOverlap="1" wp14:anchorId="11B28A07" wp14:editId="0965DF6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A922B0F" w14:textId="77777777" w:rsidR="00332F5B" w:rsidRPr="000A7152" w:rsidRDefault="00332F5B"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348AD1D7" w14:textId="77777777" w:rsidR="00332F5B" w:rsidRPr="000A7152" w:rsidRDefault="00332F5B"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CA0F474" w14:textId="77777777" w:rsidR="00332F5B" w:rsidRPr="000A7152" w:rsidRDefault="00332F5B"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55CEEDB1" w14:textId="77777777" w:rsidR="00332F5B" w:rsidRPr="00B87A17" w:rsidRDefault="00332F5B" w:rsidP="003729C3">
          <w:pPr>
            <w:jc w:val="center"/>
            <w:rPr>
              <w:b/>
              <w:bCs/>
              <w:color w:val="000000"/>
            </w:rPr>
          </w:pPr>
          <w:r>
            <w:rPr>
              <w:noProof/>
              <w:lang w:eastAsia="es-CO"/>
            </w:rPr>
            <w:drawing>
              <wp:inline distT="0" distB="0" distL="0" distR="0" wp14:anchorId="24381004" wp14:editId="15CB39A1">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332F5B" w:rsidRPr="00B87A17" w14:paraId="13BB9EED" w14:textId="77777777" w:rsidTr="003729C3">
      <w:trPr>
        <w:trHeight w:val="20"/>
      </w:trPr>
      <w:tc>
        <w:tcPr>
          <w:tcW w:w="1787" w:type="dxa"/>
          <w:vMerge/>
          <w:tcBorders>
            <w:left w:val="single" w:sz="8" w:space="0" w:color="5B9BD5"/>
            <w:right w:val="single" w:sz="8" w:space="0" w:color="5B9BD5"/>
          </w:tcBorders>
        </w:tcPr>
        <w:p w14:paraId="483969F0"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5DA2089B"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2C311C25" w14:textId="77777777" w:rsidR="00332F5B" w:rsidRPr="000A7152" w:rsidRDefault="00332F5B"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73117840" w14:textId="77777777" w:rsidR="00332F5B" w:rsidRPr="000A7152" w:rsidRDefault="00332F5B"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003F3407" w14:textId="77777777" w:rsidR="00332F5B" w:rsidRPr="00B87A17" w:rsidRDefault="00332F5B" w:rsidP="003729C3">
          <w:pPr>
            <w:jc w:val="center"/>
            <w:rPr>
              <w:b/>
              <w:bCs/>
              <w:color w:val="000000"/>
            </w:rPr>
          </w:pPr>
        </w:p>
      </w:tc>
    </w:tr>
    <w:tr w:rsidR="00332F5B" w:rsidRPr="00B87A17" w14:paraId="674C7749" w14:textId="77777777" w:rsidTr="003729C3">
      <w:trPr>
        <w:trHeight w:val="20"/>
      </w:trPr>
      <w:tc>
        <w:tcPr>
          <w:tcW w:w="1787" w:type="dxa"/>
          <w:vMerge/>
          <w:tcBorders>
            <w:left w:val="single" w:sz="8" w:space="0" w:color="5B9BD5"/>
            <w:right w:val="single" w:sz="8" w:space="0" w:color="5B9BD5"/>
          </w:tcBorders>
        </w:tcPr>
        <w:p w14:paraId="1FCCAE49"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A46F39B"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5EFC3921" w14:textId="77777777" w:rsidR="00332F5B" w:rsidRPr="000A7152" w:rsidRDefault="00332F5B"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0D288D32" w14:textId="77777777" w:rsidR="00332F5B" w:rsidRPr="000A7152" w:rsidRDefault="00332F5B"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67BD6159" w14:textId="77777777" w:rsidR="00332F5B" w:rsidRPr="00B87A17" w:rsidRDefault="00332F5B" w:rsidP="003729C3">
          <w:pPr>
            <w:jc w:val="center"/>
            <w:rPr>
              <w:b/>
              <w:bCs/>
              <w:color w:val="000000"/>
            </w:rPr>
          </w:pPr>
        </w:p>
      </w:tc>
    </w:tr>
    <w:tr w:rsidR="00332F5B" w:rsidRPr="00B87A17" w14:paraId="0ACAC666" w14:textId="77777777" w:rsidTr="003729C3">
      <w:trPr>
        <w:trHeight w:val="20"/>
      </w:trPr>
      <w:tc>
        <w:tcPr>
          <w:tcW w:w="1787" w:type="dxa"/>
          <w:vMerge/>
          <w:tcBorders>
            <w:left w:val="single" w:sz="8" w:space="0" w:color="5B9BD5"/>
            <w:right w:val="single" w:sz="8" w:space="0" w:color="5B9BD5"/>
          </w:tcBorders>
          <w:shd w:val="clear" w:color="000000" w:fill="B4C6E7"/>
        </w:tcPr>
        <w:p w14:paraId="7B891132" w14:textId="77777777" w:rsidR="00332F5B" w:rsidRPr="00B87A17" w:rsidRDefault="00332F5B"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546597A9" w14:textId="77777777" w:rsidR="00332F5B" w:rsidRPr="000A7152" w:rsidRDefault="00332F5B"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587808D5" w14:textId="77777777" w:rsidR="00332F5B" w:rsidRPr="000A7152" w:rsidRDefault="00332F5B"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0FF7B670" w14:textId="61908D8B" w:rsidR="00332F5B" w:rsidRPr="000A7152" w:rsidRDefault="00332F5B"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2D1E9F1C" w14:textId="77777777" w:rsidR="00332F5B" w:rsidRPr="00B87A17" w:rsidRDefault="00332F5B" w:rsidP="003729C3">
          <w:pPr>
            <w:jc w:val="center"/>
            <w:rPr>
              <w:b/>
              <w:bCs/>
              <w:color w:val="000000"/>
            </w:rPr>
          </w:pPr>
        </w:p>
      </w:tc>
    </w:tr>
    <w:tr w:rsidR="00332F5B" w:rsidRPr="00DE5EF8" w14:paraId="555B63ED" w14:textId="77777777" w:rsidTr="003729C3">
      <w:trPr>
        <w:trHeight w:val="20"/>
      </w:trPr>
      <w:tc>
        <w:tcPr>
          <w:tcW w:w="1787" w:type="dxa"/>
          <w:vMerge/>
          <w:tcBorders>
            <w:left w:val="single" w:sz="8" w:space="0" w:color="5B9BD5"/>
            <w:right w:val="single" w:sz="8" w:space="0" w:color="5B9BD5"/>
          </w:tcBorders>
        </w:tcPr>
        <w:p w14:paraId="2029E6A3"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281BBCF"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60E9757" w14:textId="77777777" w:rsidR="00332F5B" w:rsidRPr="000A7152" w:rsidRDefault="00332F5B"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38D0C5B7" w14:textId="77777777" w:rsidR="00332F5B" w:rsidRPr="008A6C93" w:rsidRDefault="00332F5B" w:rsidP="003729C3">
          <w:pPr>
            <w:spacing w:after="0" w:line="240" w:lineRule="auto"/>
            <w:jc w:val="center"/>
            <w:rPr>
              <w:b/>
              <w:bCs/>
              <w:color w:val="000000"/>
              <w:sz w:val="18"/>
              <w:szCs w:val="18"/>
            </w:rPr>
          </w:pPr>
          <w:r w:rsidRPr="008A6C93">
            <w:rPr>
              <w:b/>
              <w:bCs/>
              <w:color w:val="000000"/>
              <w:sz w:val="18"/>
              <w:szCs w:val="18"/>
            </w:rPr>
            <w:t>Liliana Nieto D.</w:t>
          </w:r>
        </w:p>
        <w:p w14:paraId="3C3DD78B" w14:textId="77777777" w:rsidR="00332F5B" w:rsidRPr="008A6C93" w:rsidRDefault="00332F5B"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14:paraId="2B82D613" w14:textId="77777777" w:rsidR="00332F5B" w:rsidRPr="008A6C93" w:rsidRDefault="00332F5B" w:rsidP="003729C3">
          <w:pPr>
            <w:jc w:val="center"/>
            <w:rPr>
              <w:b/>
              <w:bCs/>
              <w:color w:val="000000"/>
            </w:rPr>
          </w:pPr>
        </w:p>
      </w:tc>
    </w:tr>
    <w:tr w:rsidR="00332F5B" w:rsidRPr="00B87A17" w14:paraId="3BC56D03" w14:textId="77777777" w:rsidTr="003729C3">
      <w:trPr>
        <w:trHeight w:val="20"/>
      </w:trPr>
      <w:tc>
        <w:tcPr>
          <w:tcW w:w="1787" w:type="dxa"/>
          <w:vMerge/>
          <w:tcBorders>
            <w:left w:val="single" w:sz="8" w:space="0" w:color="5B9BD5"/>
            <w:right w:val="single" w:sz="8" w:space="0" w:color="5B9BD5"/>
          </w:tcBorders>
        </w:tcPr>
        <w:p w14:paraId="2E1570D0" w14:textId="77777777" w:rsidR="00332F5B" w:rsidRPr="008A6C93"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7959CC1" w14:textId="77777777" w:rsidR="00332F5B" w:rsidRPr="008A6C93"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11AB4CA4" w14:textId="77777777" w:rsidR="00332F5B" w:rsidRPr="000A7152" w:rsidRDefault="00332F5B"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73A7EFB7" w14:textId="77777777" w:rsidR="00332F5B" w:rsidRDefault="00332F5B" w:rsidP="003729C3">
          <w:pPr>
            <w:spacing w:after="0" w:line="240" w:lineRule="auto"/>
            <w:jc w:val="center"/>
            <w:rPr>
              <w:b/>
              <w:bCs/>
              <w:color w:val="000000"/>
              <w:sz w:val="18"/>
              <w:szCs w:val="18"/>
            </w:rPr>
          </w:pPr>
          <w:r>
            <w:rPr>
              <w:b/>
              <w:bCs/>
              <w:color w:val="000000"/>
              <w:sz w:val="18"/>
              <w:szCs w:val="18"/>
            </w:rPr>
            <w:t>Javier Suárez</w:t>
          </w:r>
        </w:p>
        <w:p w14:paraId="0CA42BE8" w14:textId="77777777" w:rsidR="00332F5B" w:rsidRPr="000A7152" w:rsidRDefault="00332F5B"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11351077" w14:textId="77777777" w:rsidR="00332F5B" w:rsidRPr="00B87A17" w:rsidRDefault="00332F5B" w:rsidP="003729C3">
          <w:pPr>
            <w:jc w:val="center"/>
            <w:rPr>
              <w:b/>
              <w:bCs/>
              <w:color w:val="000000"/>
            </w:rPr>
          </w:pPr>
        </w:p>
      </w:tc>
    </w:tr>
    <w:tr w:rsidR="00332F5B" w:rsidRPr="00B87A17" w14:paraId="77E4AD9D" w14:textId="77777777" w:rsidTr="003729C3">
      <w:trPr>
        <w:trHeight w:val="20"/>
      </w:trPr>
      <w:tc>
        <w:tcPr>
          <w:tcW w:w="1787" w:type="dxa"/>
          <w:vMerge/>
          <w:tcBorders>
            <w:left w:val="single" w:sz="8" w:space="0" w:color="5B9BD5"/>
            <w:bottom w:val="single" w:sz="8" w:space="0" w:color="5B9BD5"/>
            <w:right w:val="single" w:sz="8" w:space="0" w:color="5B9BD5"/>
          </w:tcBorders>
        </w:tcPr>
        <w:p w14:paraId="1FF3E661"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6AD9EC5B"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4D4616" w14:textId="77777777" w:rsidR="00332F5B" w:rsidRPr="000A7152" w:rsidRDefault="00332F5B"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40868A8A" w14:textId="77777777" w:rsidR="00332F5B" w:rsidRDefault="00332F5B" w:rsidP="003729C3">
          <w:pPr>
            <w:spacing w:after="0" w:line="240" w:lineRule="auto"/>
            <w:jc w:val="center"/>
            <w:rPr>
              <w:b/>
              <w:bCs/>
              <w:color w:val="000000"/>
              <w:sz w:val="18"/>
              <w:szCs w:val="18"/>
            </w:rPr>
          </w:pPr>
          <w:r>
            <w:rPr>
              <w:b/>
              <w:bCs/>
              <w:color w:val="000000"/>
              <w:sz w:val="18"/>
              <w:szCs w:val="18"/>
            </w:rPr>
            <w:t xml:space="preserve">Juan Armando Miranda </w:t>
          </w:r>
        </w:p>
        <w:p w14:paraId="047DB417" w14:textId="77777777" w:rsidR="00332F5B" w:rsidRPr="000A7152" w:rsidRDefault="00332F5B"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657295AB" w14:textId="77777777" w:rsidR="00332F5B" w:rsidRPr="00B87A17" w:rsidRDefault="00332F5B" w:rsidP="003729C3">
          <w:pPr>
            <w:jc w:val="center"/>
            <w:rPr>
              <w:b/>
              <w:bCs/>
              <w:color w:val="000000"/>
            </w:rPr>
          </w:pPr>
        </w:p>
      </w:tc>
    </w:tr>
  </w:tbl>
  <w:p w14:paraId="1AE560D7" w14:textId="77777777" w:rsidR="00332F5B" w:rsidRPr="00955B36" w:rsidRDefault="00332F5B"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332F5B" w:rsidRPr="00B87A17" w14:paraId="1BCA9B8F"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3CB354C4" w14:textId="77777777" w:rsidR="00332F5B" w:rsidRPr="00B87A17" w:rsidRDefault="00332F5B" w:rsidP="003729C3">
          <w:pPr>
            <w:jc w:val="center"/>
            <w:rPr>
              <w:b/>
              <w:bCs/>
              <w:color w:val="000000"/>
            </w:rPr>
          </w:pPr>
          <w:r>
            <w:rPr>
              <w:noProof/>
              <w:lang w:eastAsia="es-CO"/>
            </w:rPr>
            <w:drawing>
              <wp:anchor distT="0" distB="0" distL="114300" distR="114300" simplePos="0" relativeHeight="251661312" behindDoc="0" locked="0" layoutInCell="1" allowOverlap="1" wp14:anchorId="306E969A" wp14:editId="1D9465DE">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6C7B074" w14:textId="77777777" w:rsidR="00332F5B" w:rsidRPr="000A7152" w:rsidRDefault="00332F5B"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75C93664" w14:textId="77777777" w:rsidR="00332F5B" w:rsidRPr="000A7152" w:rsidRDefault="00332F5B"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3389BE1" w14:textId="77777777" w:rsidR="00332F5B" w:rsidRPr="000A7152" w:rsidRDefault="00332F5B"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DC0E2D3" w14:textId="77777777" w:rsidR="00332F5B" w:rsidRPr="00B87A17" w:rsidRDefault="00332F5B" w:rsidP="003729C3">
          <w:pPr>
            <w:jc w:val="center"/>
            <w:rPr>
              <w:b/>
              <w:bCs/>
              <w:color w:val="000000"/>
            </w:rPr>
          </w:pPr>
          <w:r>
            <w:rPr>
              <w:noProof/>
              <w:lang w:eastAsia="es-CO"/>
            </w:rPr>
            <w:drawing>
              <wp:inline distT="0" distB="0" distL="0" distR="0" wp14:anchorId="6114B9E8" wp14:editId="732CE553">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332F5B" w:rsidRPr="00B87A17" w14:paraId="29E6893E" w14:textId="77777777" w:rsidTr="00955B36">
      <w:trPr>
        <w:trHeight w:val="20"/>
      </w:trPr>
      <w:tc>
        <w:tcPr>
          <w:tcW w:w="1787" w:type="dxa"/>
          <w:vMerge/>
          <w:tcBorders>
            <w:left w:val="single" w:sz="8" w:space="0" w:color="5B9BD5"/>
            <w:right w:val="single" w:sz="8" w:space="0" w:color="5B9BD5"/>
          </w:tcBorders>
        </w:tcPr>
        <w:p w14:paraId="46BE8DCC"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1752A494"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58807098" w14:textId="77777777" w:rsidR="00332F5B" w:rsidRPr="000A7152" w:rsidRDefault="00332F5B"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526C6536" w14:textId="77777777" w:rsidR="00332F5B" w:rsidRPr="000A7152" w:rsidRDefault="00332F5B"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373BB56" w14:textId="77777777" w:rsidR="00332F5B" w:rsidRPr="00B87A17" w:rsidRDefault="00332F5B" w:rsidP="003729C3">
          <w:pPr>
            <w:jc w:val="center"/>
            <w:rPr>
              <w:b/>
              <w:bCs/>
              <w:color w:val="000000"/>
            </w:rPr>
          </w:pPr>
        </w:p>
      </w:tc>
    </w:tr>
    <w:tr w:rsidR="00332F5B" w:rsidRPr="00B87A17" w14:paraId="4162DE79" w14:textId="77777777" w:rsidTr="00955B36">
      <w:trPr>
        <w:trHeight w:val="20"/>
      </w:trPr>
      <w:tc>
        <w:tcPr>
          <w:tcW w:w="1787" w:type="dxa"/>
          <w:vMerge/>
          <w:tcBorders>
            <w:left w:val="single" w:sz="8" w:space="0" w:color="5B9BD5"/>
            <w:right w:val="single" w:sz="8" w:space="0" w:color="5B9BD5"/>
          </w:tcBorders>
        </w:tcPr>
        <w:p w14:paraId="0C2BCF71" w14:textId="77777777" w:rsidR="00332F5B" w:rsidRPr="00B87A17" w:rsidRDefault="00332F5B"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7C1D335" w14:textId="77777777" w:rsidR="00332F5B" w:rsidRPr="000A7152" w:rsidRDefault="00332F5B"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D051BA" w14:textId="77777777" w:rsidR="00332F5B" w:rsidRPr="000A7152" w:rsidRDefault="00332F5B"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1FDC0C43" w14:textId="77777777" w:rsidR="00332F5B" w:rsidRPr="000A7152" w:rsidRDefault="00332F5B"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57CF28F3" w14:textId="77777777" w:rsidR="00332F5B" w:rsidRPr="00B87A17" w:rsidRDefault="00332F5B" w:rsidP="003729C3">
          <w:pPr>
            <w:jc w:val="center"/>
            <w:rPr>
              <w:b/>
              <w:bCs/>
              <w:color w:val="000000"/>
            </w:rPr>
          </w:pPr>
        </w:p>
      </w:tc>
    </w:tr>
    <w:tr w:rsidR="00332F5B" w:rsidRPr="00B87A17" w14:paraId="12C33D18" w14:textId="77777777" w:rsidTr="00955B36">
      <w:trPr>
        <w:trHeight w:val="20"/>
      </w:trPr>
      <w:tc>
        <w:tcPr>
          <w:tcW w:w="1787" w:type="dxa"/>
          <w:vMerge/>
          <w:tcBorders>
            <w:left w:val="single" w:sz="8" w:space="0" w:color="5B9BD5"/>
            <w:right w:val="single" w:sz="8" w:space="0" w:color="5B9BD5"/>
          </w:tcBorders>
          <w:shd w:val="clear" w:color="000000" w:fill="B4C6E7"/>
        </w:tcPr>
        <w:p w14:paraId="08FDACE4" w14:textId="77777777" w:rsidR="00332F5B" w:rsidRPr="00B87A17" w:rsidRDefault="00332F5B"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06DE4DA5" w14:textId="77777777" w:rsidR="00332F5B" w:rsidRPr="000A7152" w:rsidRDefault="00332F5B"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195569DE" w14:textId="77777777" w:rsidR="00332F5B" w:rsidRPr="000A7152" w:rsidRDefault="00332F5B"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7CCB2297" w14:textId="0EAEEC1A" w:rsidR="00332F5B" w:rsidRPr="000A7152" w:rsidRDefault="00332F5B"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17FAFCDC" w14:textId="77777777" w:rsidR="00332F5B" w:rsidRPr="00B87A17" w:rsidRDefault="00332F5B" w:rsidP="003729C3">
          <w:pPr>
            <w:jc w:val="center"/>
            <w:rPr>
              <w:b/>
              <w:bCs/>
              <w:color w:val="000000"/>
            </w:rPr>
          </w:pPr>
        </w:p>
      </w:tc>
    </w:tr>
    <w:tr w:rsidR="00332F5B" w:rsidRPr="00DE5EF8" w14:paraId="73B388ED" w14:textId="77777777" w:rsidTr="00955B36">
      <w:trPr>
        <w:trHeight w:val="20"/>
      </w:trPr>
      <w:tc>
        <w:tcPr>
          <w:tcW w:w="1787" w:type="dxa"/>
          <w:vMerge/>
          <w:tcBorders>
            <w:left w:val="single" w:sz="8" w:space="0" w:color="5B9BD5"/>
            <w:right w:val="single" w:sz="8" w:space="0" w:color="5B9BD5"/>
          </w:tcBorders>
        </w:tcPr>
        <w:p w14:paraId="670B8BE5"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102C9A7"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22FED001" w14:textId="77777777" w:rsidR="00332F5B" w:rsidRPr="000A7152" w:rsidRDefault="00332F5B"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247E8304" w14:textId="77777777" w:rsidR="00332F5B" w:rsidRPr="008A6C93" w:rsidRDefault="00332F5B" w:rsidP="003729C3">
          <w:pPr>
            <w:spacing w:after="0" w:line="240" w:lineRule="auto"/>
            <w:jc w:val="center"/>
            <w:rPr>
              <w:b/>
              <w:bCs/>
              <w:color w:val="000000"/>
              <w:sz w:val="18"/>
              <w:szCs w:val="18"/>
            </w:rPr>
          </w:pPr>
          <w:r w:rsidRPr="008A6C93">
            <w:rPr>
              <w:b/>
              <w:bCs/>
              <w:color w:val="000000"/>
              <w:sz w:val="18"/>
              <w:szCs w:val="18"/>
            </w:rPr>
            <w:t>Liliana Nieto D.</w:t>
          </w:r>
        </w:p>
        <w:p w14:paraId="24750353" w14:textId="77777777" w:rsidR="00332F5B" w:rsidRPr="008A6C93" w:rsidRDefault="00332F5B"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14:paraId="380D5CF2" w14:textId="77777777" w:rsidR="00332F5B" w:rsidRPr="008A6C93" w:rsidRDefault="00332F5B" w:rsidP="003729C3">
          <w:pPr>
            <w:jc w:val="center"/>
            <w:rPr>
              <w:b/>
              <w:bCs/>
              <w:color w:val="000000"/>
            </w:rPr>
          </w:pPr>
        </w:p>
      </w:tc>
    </w:tr>
    <w:tr w:rsidR="00332F5B" w:rsidRPr="00B87A17" w14:paraId="1766DDFE" w14:textId="77777777" w:rsidTr="00955B36">
      <w:trPr>
        <w:trHeight w:val="20"/>
      </w:trPr>
      <w:tc>
        <w:tcPr>
          <w:tcW w:w="1787" w:type="dxa"/>
          <w:vMerge/>
          <w:tcBorders>
            <w:left w:val="single" w:sz="8" w:space="0" w:color="5B9BD5"/>
            <w:right w:val="single" w:sz="8" w:space="0" w:color="5B9BD5"/>
          </w:tcBorders>
        </w:tcPr>
        <w:p w14:paraId="4998E435" w14:textId="77777777" w:rsidR="00332F5B" w:rsidRPr="008A6C93"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977A5B1" w14:textId="77777777" w:rsidR="00332F5B" w:rsidRPr="008A6C93"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4E1C2202" w14:textId="77777777" w:rsidR="00332F5B" w:rsidRPr="000A7152" w:rsidRDefault="00332F5B"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28519519" w14:textId="77777777" w:rsidR="00332F5B" w:rsidRDefault="00332F5B" w:rsidP="003729C3">
          <w:pPr>
            <w:spacing w:after="0" w:line="240" w:lineRule="auto"/>
            <w:jc w:val="center"/>
            <w:rPr>
              <w:b/>
              <w:bCs/>
              <w:color w:val="000000"/>
              <w:sz w:val="18"/>
              <w:szCs w:val="18"/>
            </w:rPr>
          </w:pPr>
          <w:r>
            <w:rPr>
              <w:b/>
              <w:bCs/>
              <w:color w:val="000000"/>
              <w:sz w:val="18"/>
              <w:szCs w:val="18"/>
            </w:rPr>
            <w:t>Javier Suárez</w:t>
          </w:r>
        </w:p>
        <w:p w14:paraId="5CD1A8E9" w14:textId="77777777" w:rsidR="00332F5B" w:rsidRPr="000A7152" w:rsidRDefault="00332F5B"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7249E1C3" w14:textId="77777777" w:rsidR="00332F5B" w:rsidRPr="00B87A17" w:rsidRDefault="00332F5B" w:rsidP="003729C3">
          <w:pPr>
            <w:jc w:val="center"/>
            <w:rPr>
              <w:b/>
              <w:bCs/>
              <w:color w:val="000000"/>
            </w:rPr>
          </w:pPr>
        </w:p>
      </w:tc>
    </w:tr>
    <w:tr w:rsidR="00332F5B" w:rsidRPr="00B87A17" w14:paraId="2B516D74" w14:textId="77777777" w:rsidTr="00955B36">
      <w:trPr>
        <w:trHeight w:val="20"/>
      </w:trPr>
      <w:tc>
        <w:tcPr>
          <w:tcW w:w="1787" w:type="dxa"/>
          <w:vMerge/>
          <w:tcBorders>
            <w:left w:val="single" w:sz="8" w:space="0" w:color="5B9BD5"/>
            <w:bottom w:val="single" w:sz="8" w:space="0" w:color="5B9BD5"/>
            <w:right w:val="single" w:sz="8" w:space="0" w:color="5B9BD5"/>
          </w:tcBorders>
        </w:tcPr>
        <w:p w14:paraId="605F1F54" w14:textId="77777777" w:rsidR="00332F5B" w:rsidRPr="00B87A17" w:rsidRDefault="00332F5B"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3C41D359" w14:textId="77777777" w:rsidR="00332F5B" w:rsidRPr="000A7152" w:rsidRDefault="00332F5B"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455E482" w14:textId="77777777" w:rsidR="00332F5B" w:rsidRPr="000A7152" w:rsidRDefault="00332F5B"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E2C2DA3" w14:textId="77777777" w:rsidR="00332F5B" w:rsidRDefault="00332F5B" w:rsidP="003729C3">
          <w:pPr>
            <w:spacing w:after="0" w:line="240" w:lineRule="auto"/>
            <w:jc w:val="center"/>
            <w:rPr>
              <w:b/>
              <w:bCs/>
              <w:color w:val="000000"/>
              <w:sz w:val="18"/>
              <w:szCs w:val="18"/>
            </w:rPr>
          </w:pPr>
          <w:r>
            <w:rPr>
              <w:b/>
              <w:bCs/>
              <w:color w:val="000000"/>
              <w:sz w:val="18"/>
              <w:szCs w:val="18"/>
            </w:rPr>
            <w:t xml:space="preserve">Juan Armando Miranda </w:t>
          </w:r>
        </w:p>
        <w:p w14:paraId="6FDF9AF5" w14:textId="77777777" w:rsidR="00332F5B" w:rsidRPr="000A7152" w:rsidRDefault="00332F5B"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7048938D" w14:textId="77777777" w:rsidR="00332F5B" w:rsidRPr="00B87A17" w:rsidRDefault="00332F5B" w:rsidP="003729C3">
          <w:pPr>
            <w:jc w:val="center"/>
            <w:rPr>
              <w:b/>
              <w:bCs/>
              <w:color w:val="000000"/>
            </w:rPr>
          </w:pPr>
        </w:p>
      </w:tc>
    </w:tr>
  </w:tbl>
  <w:p w14:paraId="6DE0BDE6" w14:textId="77777777" w:rsidR="00332F5B" w:rsidRPr="00955B36" w:rsidRDefault="00332F5B"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6777"/>
    <w:rsid w:val="0002118D"/>
    <w:rsid w:val="0002178F"/>
    <w:rsid w:val="000455BD"/>
    <w:rsid w:val="00066AC2"/>
    <w:rsid w:val="0009473B"/>
    <w:rsid w:val="00096F5F"/>
    <w:rsid w:val="000A281F"/>
    <w:rsid w:val="000A40F7"/>
    <w:rsid w:val="000A6EE0"/>
    <w:rsid w:val="000B4884"/>
    <w:rsid w:val="000C3BC5"/>
    <w:rsid w:val="000F4FCF"/>
    <w:rsid w:val="00111F73"/>
    <w:rsid w:val="00112118"/>
    <w:rsid w:val="00112608"/>
    <w:rsid w:val="00116424"/>
    <w:rsid w:val="00171A32"/>
    <w:rsid w:val="00180750"/>
    <w:rsid w:val="001820BB"/>
    <w:rsid w:val="001A093C"/>
    <w:rsid w:val="001D61DA"/>
    <w:rsid w:val="001E0B44"/>
    <w:rsid w:val="001E2589"/>
    <w:rsid w:val="001E4F23"/>
    <w:rsid w:val="001F7F5A"/>
    <w:rsid w:val="0020624A"/>
    <w:rsid w:val="002069D5"/>
    <w:rsid w:val="00224434"/>
    <w:rsid w:val="00225E9F"/>
    <w:rsid w:val="00257297"/>
    <w:rsid w:val="00262B8F"/>
    <w:rsid w:val="002661C2"/>
    <w:rsid w:val="00270DBB"/>
    <w:rsid w:val="00272027"/>
    <w:rsid w:val="00293B07"/>
    <w:rsid w:val="002B0FB9"/>
    <w:rsid w:val="002B2A8C"/>
    <w:rsid w:val="002B2EEA"/>
    <w:rsid w:val="002B6FAA"/>
    <w:rsid w:val="002B7C6B"/>
    <w:rsid w:val="002C5750"/>
    <w:rsid w:val="002E40DA"/>
    <w:rsid w:val="003017E7"/>
    <w:rsid w:val="00302FF2"/>
    <w:rsid w:val="003219B0"/>
    <w:rsid w:val="00321B54"/>
    <w:rsid w:val="00323014"/>
    <w:rsid w:val="00332F5B"/>
    <w:rsid w:val="0033542A"/>
    <w:rsid w:val="00337840"/>
    <w:rsid w:val="00340C63"/>
    <w:rsid w:val="003713B8"/>
    <w:rsid w:val="003729C3"/>
    <w:rsid w:val="003745B5"/>
    <w:rsid w:val="00386342"/>
    <w:rsid w:val="00397FBB"/>
    <w:rsid w:val="003A292A"/>
    <w:rsid w:val="003C574B"/>
    <w:rsid w:val="003E7944"/>
    <w:rsid w:val="003F1FE6"/>
    <w:rsid w:val="00426E45"/>
    <w:rsid w:val="004308A7"/>
    <w:rsid w:val="004321AE"/>
    <w:rsid w:val="00436DE0"/>
    <w:rsid w:val="0044420E"/>
    <w:rsid w:val="004456B8"/>
    <w:rsid w:val="0044598B"/>
    <w:rsid w:val="00473124"/>
    <w:rsid w:val="00486759"/>
    <w:rsid w:val="00493262"/>
    <w:rsid w:val="004B1018"/>
    <w:rsid w:val="004B54EC"/>
    <w:rsid w:val="004C25B3"/>
    <w:rsid w:val="004D3660"/>
    <w:rsid w:val="004D4B11"/>
    <w:rsid w:val="004E07D0"/>
    <w:rsid w:val="004E4948"/>
    <w:rsid w:val="00500D5F"/>
    <w:rsid w:val="005037F7"/>
    <w:rsid w:val="00507E5A"/>
    <w:rsid w:val="00531669"/>
    <w:rsid w:val="00540DC9"/>
    <w:rsid w:val="0054637E"/>
    <w:rsid w:val="005468DB"/>
    <w:rsid w:val="005501C0"/>
    <w:rsid w:val="00562907"/>
    <w:rsid w:val="00567A28"/>
    <w:rsid w:val="00591CC3"/>
    <w:rsid w:val="00594590"/>
    <w:rsid w:val="00596BF8"/>
    <w:rsid w:val="005A0D5E"/>
    <w:rsid w:val="005A2A7F"/>
    <w:rsid w:val="005B0F75"/>
    <w:rsid w:val="005B5680"/>
    <w:rsid w:val="005C5099"/>
    <w:rsid w:val="005C58C7"/>
    <w:rsid w:val="005E4557"/>
    <w:rsid w:val="005E4B0F"/>
    <w:rsid w:val="005F2398"/>
    <w:rsid w:val="005F7003"/>
    <w:rsid w:val="0061027C"/>
    <w:rsid w:val="0062656B"/>
    <w:rsid w:val="00646A74"/>
    <w:rsid w:val="00646F84"/>
    <w:rsid w:val="00651F1B"/>
    <w:rsid w:val="0066467A"/>
    <w:rsid w:val="006715A3"/>
    <w:rsid w:val="00681429"/>
    <w:rsid w:val="00684A73"/>
    <w:rsid w:val="006A2411"/>
    <w:rsid w:val="006A2B7D"/>
    <w:rsid w:val="006C4D52"/>
    <w:rsid w:val="006D5A2F"/>
    <w:rsid w:val="006D5B24"/>
    <w:rsid w:val="00715270"/>
    <w:rsid w:val="00716753"/>
    <w:rsid w:val="007267A8"/>
    <w:rsid w:val="007306E1"/>
    <w:rsid w:val="00750456"/>
    <w:rsid w:val="007525DC"/>
    <w:rsid w:val="007543A3"/>
    <w:rsid w:val="007633CF"/>
    <w:rsid w:val="007658AB"/>
    <w:rsid w:val="00766491"/>
    <w:rsid w:val="007830A9"/>
    <w:rsid w:val="00784D1F"/>
    <w:rsid w:val="00787586"/>
    <w:rsid w:val="00793EB1"/>
    <w:rsid w:val="00795468"/>
    <w:rsid w:val="007A4374"/>
    <w:rsid w:val="007B5548"/>
    <w:rsid w:val="007C0DA7"/>
    <w:rsid w:val="007C6ACC"/>
    <w:rsid w:val="007C7038"/>
    <w:rsid w:val="007E29DE"/>
    <w:rsid w:val="007F176F"/>
    <w:rsid w:val="007F45A9"/>
    <w:rsid w:val="007F6BE1"/>
    <w:rsid w:val="00802A09"/>
    <w:rsid w:val="0080725D"/>
    <w:rsid w:val="00810215"/>
    <w:rsid w:val="00812AD0"/>
    <w:rsid w:val="00812F4A"/>
    <w:rsid w:val="00816702"/>
    <w:rsid w:val="00823572"/>
    <w:rsid w:val="00836732"/>
    <w:rsid w:val="0083715D"/>
    <w:rsid w:val="00856573"/>
    <w:rsid w:val="00856B2D"/>
    <w:rsid w:val="00856B34"/>
    <w:rsid w:val="00865385"/>
    <w:rsid w:val="00877BE0"/>
    <w:rsid w:val="008807FA"/>
    <w:rsid w:val="00887ACE"/>
    <w:rsid w:val="0089517B"/>
    <w:rsid w:val="008A6C93"/>
    <w:rsid w:val="008A7A0F"/>
    <w:rsid w:val="008B1E9C"/>
    <w:rsid w:val="008C07FA"/>
    <w:rsid w:val="008C1DBE"/>
    <w:rsid w:val="008C69B3"/>
    <w:rsid w:val="008C7F0D"/>
    <w:rsid w:val="008E7E2A"/>
    <w:rsid w:val="008F7622"/>
    <w:rsid w:val="0090274E"/>
    <w:rsid w:val="009073EF"/>
    <w:rsid w:val="00907C42"/>
    <w:rsid w:val="0091759C"/>
    <w:rsid w:val="00955B36"/>
    <w:rsid w:val="0097114E"/>
    <w:rsid w:val="0097509E"/>
    <w:rsid w:val="00980D3B"/>
    <w:rsid w:val="00982F64"/>
    <w:rsid w:val="009A1EAC"/>
    <w:rsid w:val="009A4EA7"/>
    <w:rsid w:val="009A52A9"/>
    <w:rsid w:val="009B037F"/>
    <w:rsid w:val="009B1D1D"/>
    <w:rsid w:val="009B58AA"/>
    <w:rsid w:val="009B7733"/>
    <w:rsid w:val="009C4318"/>
    <w:rsid w:val="009D0CEA"/>
    <w:rsid w:val="009F7750"/>
    <w:rsid w:val="00A051B7"/>
    <w:rsid w:val="00A1157C"/>
    <w:rsid w:val="00A17176"/>
    <w:rsid w:val="00A24E1E"/>
    <w:rsid w:val="00A262D0"/>
    <w:rsid w:val="00A27C83"/>
    <w:rsid w:val="00A32FB2"/>
    <w:rsid w:val="00A4565C"/>
    <w:rsid w:val="00A70F57"/>
    <w:rsid w:val="00A90930"/>
    <w:rsid w:val="00AA03F6"/>
    <w:rsid w:val="00AA4ECE"/>
    <w:rsid w:val="00AB6610"/>
    <w:rsid w:val="00AE39D2"/>
    <w:rsid w:val="00AF1C9B"/>
    <w:rsid w:val="00B02CAB"/>
    <w:rsid w:val="00B10027"/>
    <w:rsid w:val="00B12938"/>
    <w:rsid w:val="00B241BC"/>
    <w:rsid w:val="00B24BAE"/>
    <w:rsid w:val="00B259C6"/>
    <w:rsid w:val="00B51A38"/>
    <w:rsid w:val="00B67E0C"/>
    <w:rsid w:val="00B72D9A"/>
    <w:rsid w:val="00B76CD9"/>
    <w:rsid w:val="00B950A7"/>
    <w:rsid w:val="00BA1557"/>
    <w:rsid w:val="00BB1B13"/>
    <w:rsid w:val="00BB1C92"/>
    <w:rsid w:val="00BC4F2E"/>
    <w:rsid w:val="00BC56B5"/>
    <w:rsid w:val="00BC5B3D"/>
    <w:rsid w:val="00BD6491"/>
    <w:rsid w:val="00BF0925"/>
    <w:rsid w:val="00BF49EE"/>
    <w:rsid w:val="00BF61AF"/>
    <w:rsid w:val="00BF7E23"/>
    <w:rsid w:val="00C06FB1"/>
    <w:rsid w:val="00C36C7F"/>
    <w:rsid w:val="00C4477B"/>
    <w:rsid w:val="00C46B67"/>
    <w:rsid w:val="00C60392"/>
    <w:rsid w:val="00C725EC"/>
    <w:rsid w:val="00C7270D"/>
    <w:rsid w:val="00C801FE"/>
    <w:rsid w:val="00C85213"/>
    <w:rsid w:val="00CB0683"/>
    <w:rsid w:val="00CB3355"/>
    <w:rsid w:val="00CB3519"/>
    <w:rsid w:val="00CB4FB6"/>
    <w:rsid w:val="00CC777C"/>
    <w:rsid w:val="00CE59D5"/>
    <w:rsid w:val="00CF740E"/>
    <w:rsid w:val="00D00860"/>
    <w:rsid w:val="00D110DD"/>
    <w:rsid w:val="00D20902"/>
    <w:rsid w:val="00D313DD"/>
    <w:rsid w:val="00D34B1B"/>
    <w:rsid w:val="00D37878"/>
    <w:rsid w:val="00D44379"/>
    <w:rsid w:val="00D4741F"/>
    <w:rsid w:val="00D56F16"/>
    <w:rsid w:val="00D80FBF"/>
    <w:rsid w:val="00DC5F8D"/>
    <w:rsid w:val="00DD0050"/>
    <w:rsid w:val="00DD441B"/>
    <w:rsid w:val="00DF461B"/>
    <w:rsid w:val="00E16241"/>
    <w:rsid w:val="00E1641C"/>
    <w:rsid w:val="00E57F7B"/>
    <w:rsid w:val="00E67FB5"/>
    <w:rsid w:val="00E74E1F"/>
    <w:rsid w:val="00E767AD"/>
    <w:rsid w:val="00E77ABB"/>
    <w:rsid w:val="00E82D77"/>
    <w:rsid w:val="00E97CEA"/>
    <w:rsid w:val="00EA3326"/>
    <w:rsid w:val="00EA5D61"/>
    <w:rsid w:val="00EA78E5"/>
    <w:rsid w:val="00EB4E22"/>
    <w:rsid w:val="00ED303C"/>
    <w:rsid w:val="00ED3841"/>
    <w:rsid w:val="00EE3D63"/>
    <w:rsid w:val="00EE784C"/>
    <w:rsid w:val="00F048FE"/>
    <w:rsid w:val="00F11DED"/>
    <w:rsid w:val="00F17033"/>
    <w:rsid w:val="00F37820"/>
    <w:rsid w:val="00F775A9"/>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DA00"/>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1980:matriz-de-riesgos-de-corrupcion-v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A6-42B3-BE9B-05EB37EEC0B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A6-42B3-BE9B-05EB37EEC0B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A6-42B3-BE9B-05EB37EEC0B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A6-42B3-BE9B-05EB37EEC0BD}"/>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A6-42B3-BE9B-05EB37EEC0B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29</c:v>
                </c:pt>
                <c:pt idx="1">
                  <c:v>12</c:v>
                </c:pt>
                <c:pt idx="2">
                  <c:v>4</c:v>
                </c:pt>
                <c:pt idx="3">
                  <c:v>7</c:v>
                </c:pt>
              </c:numCache>
            </c:numRef>
          </c:val>
          <c:extLst>
            <c:ext xmlns:c16="http://schemas.microsoft.com/office/drawing/2014/chart" uri="{C3380CC4-5D6E-409C-BE32-E72D297353CC}">
              <c16:uniqueId val="{0000000A-89A6-42B3-BE9B-05EB37EEC0B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88</c:v>
                </c:pt>
                <c:pt idx="1">
                  <c:v>17</c:v>
                </c:pt>
                <c:pt idx="2">
                  <c:v>11</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Corrupción</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920-4B5E-9D5A-2AD0B91C1BD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920-4B5E-9D5A-2AD0B91C1BD2}"/>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920-4B5E-9D5A-2AD0B91C1BD2}"/>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920-4B5E-9D5A-2AD0B91C1BD2}"/>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920-4B5E-9D5A-2AD0B91C1BD2}"/>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F920-4B5E-9D5A-2AD0B91C1BD2}"/>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F920-4B5E-9D5A-2AD0B91C1BD2}"/>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F920-4B5E-9D5A-2AD0B91C1BD2}"/>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F920-4B5E-9D5A-2AD0B91C1BD2}"/>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F920-4B5E-9D5A-2AD0B91C1BD2}"/>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Hoja1!$A$2:$A$4</c:f>
              <c:strCache>
                <c:ptCount val="3"/>
                <c:pt idx="0">
                  <c:v>Extrema</c:v>
                </c:pt>
                <c:pt idx="1">
                  <c:v>Alta</c:v>
                </c:pt>
                <c:pt idx="2">
                  <c:v>Moderada</c:v>
                </c:pt>
              </c:strCache>
            </c:strRef>
          </c:cat>
          <c:val>
            <c:numRef>
              <c:f>Hoja1!$B$2:$B$4</c:f>
              <c:numCache>
                <c:formatCode>General</c:formatCode>
                <c:ptCount val="3"/>
                <c:pt idx="0">
                  <c:v>8</c:v>
                </c:pt>
                <c:pt idx="1">
                  <c:v>4</c:v>
                </c:pt>
                <c:pt idx="2">
                  <c:v>7</c:v>
                </c:pt>
              </c:numCache>
            </c:numRef>
          </c:val>
          <c:extLst>
            <c:ext xmlns:c16="http://schemas.microsoft.com/office/drawing/2014/chart" uri="{C3380CC4-5D6E-409C-BE32-E72D297353CC}">
              <c16:uniqueId val="{0000000A-F920-4B5E-9D5A-2AD0B91C1B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del Conjunto de Controles (Riesgos de Corrupción)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7</c:v>
                </c:pt>
                <c:pt idx="1">
                  <c:v>3</c:v>
                </c:pt>
                <c:pt idx="2">
                  <c:v>9</c:v>
                </c:pt>
              </c:numCache>
            </c:numRef>
          </c:val>
          <c:extLst>
            <c:ext xmlns:c16="http://schemas.microsoft.com/office/drawing/2014/chart" uri="{C3380CC4-5D6E-409C-BE32-E72D297353CC}">
              <c16:uniqueId val="{00000006-ECC4-450E-9610-8E3808312B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2021-01-22T00:00:00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B8CF-3B89-41A1-AD79-FB7762E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20</Pages>
  <Words>3224</Words>
  <Characters>17738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Informe de Monitoreo a los Riesgos Cuarto Trimestre 2020</vt:lpstr>
    </vt:vector>
  </TitlesOfParts>
  <Company>Secretaría Distrital de Desarrollo Económico</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Cuarto Trimestre 2020</dc:title>
  <dc:creator>Oficina Asesora de Planeación</dc:creator>
  <cp:lastModifiedBy>Camilo</cp:lastModifiedBy>
  <cp:revision>4</cp:revision>
  <dcterms:created xsi:type="dcterms:W3CDTF">2021-01-25T23:32:00Z</dcterms:created>
  <dcterms:modified xsi:type="dcterms:W3CDTF">2021-02-03T23:21:00Z</dcterms:modified>
</cp:coreProperties>
</file>