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5F96AF" w:rsidR="00B42977" w:rsidRDefault="006B4E9B">
      <w:pPr>
        <w:pStyle w:val="Ttulo1"/>
        <w:keepNext w:val="0"/>
        <w:keepLines w:val="0"/>
        <w:shd w:val="clear" w:color="auto" w:fill="F9F9F9"/>
        <w:spacing w:before="0" w:after="0"/>
        <w:rPr>
          <w:sz w:val="58"/>
          <w:szCs w:val="58"/>
        </w:rPr>
      </w:pPr>
      <w:r>
        <w:rPr>
          <w:rFonts w:ascii="Roboto" w:eastAsia="Roboto" w:hAnsi="Roboto" w:cs="Roboto"/>
          <w:color w:val="0D0D0D"/>
          <w:sz w:val="37"/>
          <w:szCs w:val="37"/>
        </w:rPr>
        <w:t>Dirección de Competitividad Bogotá-Región</w:t>
      </w:r>
    </w:p>
    <w:p w14:paraId="00000002" w14:textId="77777777" w:rsidR="00B42977" w:rsidRDefault="00B42977"/>
    <w:p w14:paraId="00000003" w14:textId="77777777" w:rsidR="00B42977" w:rsidRDefault="00B42977"/>
    <w:p w14:paraId="00000004" w14:textId="77777777" w:rsidR="00B42977" w:rsidRDefault="0081688A">
      <w:r>
        <w:t>[Música]</w:t>
      </w:r>
    </w:p>
    <w:p w14:paraId="00000005" w14:textId="77777777" w:rsidR="00B42977" w:rsidRDefault="00B42977"/>
    <w:p w14:paraId="700C2E0F" w14:textId="77777777" w:rsidR="006B4E9B" w:rsidRPr="006B4E9B" w:rsidRDefault="006B4E9B" w:rsidP="006B4E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9B">
        <w:rPr>
          <w:rFonts w:ascii="Calibri" w:eastAsia="Times New Roman" w:hAnsi="Calibri" w:cs="Calibri"/>
          <w:color w:val="000000"/>
        </w:rPr>
        <w:t>Desde la Dirección de Competitividad impulsamos a las unidades productivas que tengan ideas de negocio innovadoras y sostenibles. Las acompañamos en el proceso de fortalecimiento, financiamiento y de conexiones con nuevos mercados.</w:t>
      </w:r>
    </w:p>
    <w:p w14:paraId="1E4FF547" w14:textId="77777777" w:rsidR="006B4E9B" w:rsidRPr="006B4E9B" w:rsidRDefault="006B4E9B" w:rsidP="006B4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17A22" w14:textId="77777777" w:rsidR="006B4E9B" w:rsidRPr="006B4E9B" w:rsidRDefault="006B4E9B" w:rsidP="006B4E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9B">
        <w:rPr>
          <w:rFonts w:ascii="Calibri" w:eastAsia="Times New Roman" w:hAnsi="Calibri" w:cs="Calibri"/>
          <w:color w:val="000000"/>
        </w:rPr>
        <w:t xml:space="preserve">A través de la </w:t>
      </w:r>
      <w:r w:rsidRPr="006B4E9B">
        <w:rPr>
          <w:rFonts w:ascii="Calibri" w:eastAsia="Times New Roman" w:hAnsi="Calibri" w:cs="Calibri"/>
          <w:b/>
          <w:bCs/>
          <w:color w:val="000000"/>
        </w:rPr>
        <w:t xml:space="preserve">Subdirección de Innovación y Productividad </w:t>
      </w:r>
      <w:r w:rsidRPr="006B4E9B">
        <w:rPr>
          <w:rFonts w:ascii="Calibri" w:eastAsia="Times New Roman" w:hAnsi="Calibri" w:cs="Calibri"/>
          <w:color w:val="000000"/>
        </w:rPr>
        <w:t xml:space="preserve">promovemos y potenciamos la sofisticación empresarial como ejes esenciales para hacer de Bogotá Región un territorio más competitivo. Y por intermedio de nuestra </w:t>
      </w:r>
      <w:r w:rsidRPr="006B4E9B">
        <w:rPr>
          <w:rFonts w:ascii="Calibri" w:eastAsia="Times New Roman" w:hAnsi="Calibri" w:cs="Calibri"/>
          <w:b/>
          <w:bCs/>
          <w:color w:val="000000"/>
        </w:rPr>
        <w:t>Subdirección de Internacionalización</w:t>
      </w:r>
      <w:r w:rsidRPr="006B4E9B">
        <w:rPr>
          <w:rFonts w:ascii="Calibri" w:eastAsia="Times New Roman" w:hAnsi="Calibri" w:cs="Calibri"/>
          <w:color w:val="000000"/>
        </w:rPr>
        <w:t xml:space="preserve"> desarrollamos estrategias para diversificar la oferta exportable de la capital y llevar la producción local a otro nivel.</w:t>
      </w:r>
    </w:p>
    <w:p w14:paraId="0E376649" w14:textId="77777777" w:rsidR="006B4E9B" w:rsidRPr="006B4E9B" w:rsidRDefault="006B4E9B" w:rsidP="006B4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BC2C7" w14:textId="77777777" w:rsidR="006B4E9B" w:rsidRPr="006B4E9B" w:rsidRDefault="006B4E9B" w:rsidP="006B4E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9B">
        <w:rPr>
          <w:rFonts w:ascii="Calibri" w:eastAsia="Times New Roman" w:hAnsi="Calibri" w:cs="Calibri"/>
          <w:color w:val="000000"/>
        </w:rPr>
        <w:t>Dentro de nuestra ruta Bogotá Productiva alto impacto manejamos programas e iniciativas tan importantes para la ciudad como:</w:t>
      </w:r>
    </w:p>
    <w:p w14:paraId="214C3857" w14:textId="3F281219" w:rsidR="006B4E9B" w:rsidRPr="006B4E9B" w:rsidRDefault="006B4E9B" w:rsidP="006B4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A38C0" w14:textId="77777777" w:rsidR="006B4E9B" w:rsidRPr="006B4E9B" w:rsidRDefault="006B4E9B" w:rsidP="006B4E9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B4E9B">
        <w:rPr>
          <w:rFonts w:ascii="Calibri" w:eastAsia="Times New Roman" w:hAnsi="Calibri" w:cs="Calibri"/>
          <w:b/>
          <w:bCs/>
          <w:color w:val="000000"/>
        </w:rPr>
        <w:t>Bogotá Corazón Productivo</w:t>
      </w:r>
    </w:p>
    <w:p w14:paraId="7CFFDABD" w14:textId="77777777" w:rsidR="006B4E9B" w:rsidRPr="006B4E9B" w:rsidRDefault="006B4E9B" w:rsidP="006B4E9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B4E9B">
        <w:rPr>
          <w:rFonts w:ascii="Calibri" w:eastAsia="Times New Roman" w:hAnsi="Calibri" w:cs="Calibri"/>
          <w:b/>
          <w:bCs/>
          <w:color w:val="000000"/>
        </w:rPr>
        <w:t>Entorno </w:t>
      </w:r>
    </w:p>
    <w:p w14:paraId="7E777F50" w14:textId="77777777" w:rsidR="006B4E9B" w:rsidRPr="006B4E9B" w:rsidRDefault="006B4E9B" w:rsidP="006B4E9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B4E9B">
        <w:rPr>
          <w:rFonts w:ascii="Calibri" w:eastAsia="Times New Roman" w:hAnsi="Calibri" w:cs="Calibri"/>
          <w:b/>
          <w:bCs/>
          <w:color w:val="000000"/>
        </w:rPr>
        <w:t>Bogotá Exporta +</w:t>
      </w:r>
    </w:p>
    <w:p w14:paraId="495C2D9A" w14:textId="77777777" w:rsidR="006B4E9B" w:rsidRPr="006B4E9B" w:rsidRDefault="006B4E9B" w:rsidP="006B4E9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B4E9B">
        <w:rPr>
          <w:rFonts w:ascii="Calibri" w:eastAsia="Times New Roman" w:hAnsi="Calibri" w:cs="Calibri"/>
          <w:b/>
          <w:bCs/>
          <w:color w:val="000000"/>
        </w:rPr>
        <w:t>Bogotá productiva 24 horas</w:t>
      </w:r>
    </w:p>
    <w:p w14:paraId="704E4B6D" w14:textId="77777777" w:rsidR="006B4E9B" w:rsidRPr="006B4E9B" w:rsidRDefault="006B4E9B" w:rsidP="006B4E9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B4E9B">
        <w:rPr>
          <w:rFonts w:ascii="Calibri" w:eastAsia="Times New Roman" w:hAnsi="Calibri" w:cs="Calibri"/>
          <w:b/>
          <w:bCs/>
          <w:color w:val="000000"/>
        </w:rPr>
        <w:t>Negocios verdes</w:t>
      </w:r>
    </w:p>
    <w:p w14:paraId="06B096AD" w14:textId="77777777" w:rsidR="006B4E9B" w:rsidRPr="006B4E9B" w:rsidRDefault="006B4E9B" w:rsidP="006B4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12AE9" w14:textId="77777777" w:rsidR="006B4E9B" w:rsidRPr="006B4E9B" w:rsidRDefault="006B4E9B" w:rsidP="006B4E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9B">
        <w:rPr>
          <w:rFonts w:ascii="Calibri" w:eastAsia="Times New Roman" w:hAnsi="Calibri" w:cs="Calibri"/>
          <w:color w:val="000000"/>
        </w:rPr>
        <w:t>Haz parte del ecosistema de creatividad innovación y exportación</w:t>
      </w:r>
    </w:p>
    <w:p w14:paraId="00000028" w14:textId="0E33B0A4" w:rsidR="00B42977" w:rsidRPr="0081688A" w:rsidRDefault="00B42977" w:rsidP="006B4E9B">
      <w:pPr>
        <w:spacing w:line="240" w:lineRule="auto"/>
        <w:jc w:val="both"/>
      </w:pPr>
      <w:bookmarkStart w:id="0" w:name="_GoBack"/>
      <w:bookmarkEnd w:id="0"/>
    </w:p>
    <w:sectPr w:rsidR="00B42977" w:rsidRPr="008168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8DE"/>
    <w:multiLevelType w:val="multilevel"/>
    <w:tmpl w:val="3F7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C1543"/>
    <w:multiLevelType w:val="multilevel"/>
    <w:tmpl w:val="9DD8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B71443"/>
    <w:multiLevelType w:val="multilevel"/>
    <w:tmpl w:val="01CC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4F62AB"/>
    <w:multiLevelType w:val="multilevel"/>
    <w:tmpl w:val="2538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6B4E9B"/>
    <w:rsid w:val="0081688A"/>
    <w:rsid w:val="00B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8CCE-AE20-492D-BA26-5A36E09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Miranda Zabaleta</cp:lastModifiedBy>
  <cp:revision>3</cp:revision>
  <dcterms:created xsi:type="dcterms:W3CDTF">2022-11-09T12:57:00Z</dcterms:created>
  <dcterms:modified xsi:type="dcterms:W3CDTF">2022-11-09T13:00:00Z</dcterms:modified>
</cp:coreProperties>
</file>